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FE" w:rsidRDefault="00922DFE">
      <w:pPr>
        <w:spacing w:after="0" w:line="240" w:lineRule="auto"/>
        <w:jc w:val="center"/>
        <w:rPr>
          <w:rFonts w:ascii="Times New Roman" w:eastAsia="Times New Roman" w:hAnsi="Times New Roman" w:cs="Times New Roman"/>
          <w:sz w:val="28"/>
          <w:szCs w:val="28"/>
        </w:rPr>
      </w:pPr>
    </w:p>
    <w:p w:rsidR="00922DFE" w:rsidRDefault="00922DFE">
      <w:pPr>
        <w:spacing w:after="0" w:line="240" w:lineRule="auto"/>
        <w:jc w:val="center"/>
        <w:rPr>
          <w:rFonts w:ascii="Times New Roman" w:eastAsia="Times New Roman" w:hAnsi="Times New Roman" w:cs="Times New Roman"/>
          <w:sz w:val="28"/>
          <w:szCs w:val="28"/>
        </w:rPr>
      </w:pPr>
    </w:p>
    <w:p w:rsidR="00922DFE" w:rsidRDefault="005C00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5C00E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Гаврикова Регина Дмитриевна</w:t>
      </w:r>
    </w:p>
    <w:p w:rsidR="00922DFE" w:rsidRDefault="00922DFE">
      <w:pPr>
        <w:spacing w:after="0" w:line="240" w:lineRule="auto"/>
        <w:jc w:val="center"/>
        <w:rPr>
          <w:rFonts w:ascii="Times New Roman" w:eastAsia="Times New Roman" w:hAnsi="Times New Roman" w:cs="Times New Roman"/>
          <w:b/>
          <w:sz w:val="28"/>
          <w:szCs w:val="28"/>
        </w:rPr>
      </w:pPr>
    </w:p>
    <w:p w:rsidR="00922DFE" w:rsidRDefault="005C00E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Выпускная квалификационная работа</w:t>
      </w:r>
    </w:p>
    <w:p w:rsidR="00922DFE" w:rsidRDefault="00922DFE">
      <w:pPr>
        <w:spacing w:after="0" w:line="240" w:lineRule="auto"/>
        <w:jc w:val="center"/>
        <w:rPr>
          <w:rFonts w:ascii="Times New Roman" w:eastAsia="Times New Roman" w:hAnsi="Times New Roman" w:cs="Times New Roman"/>
          <w:b/>
          <w:sz w:val="28"/>
          <w:szCs w:val="28"/>
        </w:rPr>
      </w:pPr>
    </w:p>
    <w:p w:rsidR="00922DFE" w:rsidRDefault="005C00E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Демографический фактор стран Африки в контексте устойчивого развития.</w:t>
      </w: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5C00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образования: магистратура</w:t>
      </w:r>
    </w:p>
    <w:p w:rsidR="00922DFE" w:rsidRDefault="005C00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Направление </w:t>
      </w:r>
      <w:r>
        <w:rPr>
          <w:rFonts w:ascii="Times New Roman" w:eastAsia="Times New Roman" w:hAnsi="Times New Roman" w:cs="Times New Roman"/>
          <w:i/>
          <w:sz w:val="28"/>
          <w:szCs w:val="28"/>
        </w:rPr>
        <w:t>41.04.05 «Международные отношения»</w:t>
      </w:r>
    </w:p>
    <w:p w:rsidR="00922DFE" w:rsidRDefault="005C00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образовательная программа </w:t>
      </w:r>
      <w:r>
        <w:rPr>
          <w:rFonts w:ascii="Times New Roman" w:eastAsia="Times New Roman" w:hAnsi="Times New Roman" w:cs="Times New Roman"/>
          <w:i/>
          <w:sz w:val="28"/>
          <w:szCs w:val="28"/>
        </w:rPr>
        <w:t>ВМ.5562.2020 «Международное сотрудничество в области охраны окружающей среды и развития»</w:t>
      </w: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5C00E3">
      <w:pPr>
        <w:spacing w:after="0" w:line="240" w:lineRule="auto"/>
        <w:ind w:left="58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доцент, кафедра мировой политики, </w:t>
      </w:r>
      <w:r>
        <w:rPr>
          <w:rFonts w:ascii="Times New Roman" w:eastAsia="Times New Roman" w:hAnsi="Times New Roman" w:cs="Times New Roman"/>
          <w:sz w:val="28"/>
          <w:szCs w:val="28"/>
        </w:rPr>
        <w:br/>
      </w:r>
      <w:r>
        <w:rPr>
          <w:rFonts w:ascii="Times New Roman" w:eastAsia="Times New Roman" w:hAnsi="Times New Roman" w:cs="Times New Roman"/>
          <w:sz w:val="28"/>
          <w:szCs w:val="28"/>
          <w:highlight w:val="white"/>
        </w:rPr>
        <w:t xml:space="preserve">кандидат исторических наук </w:t>
      </w:r>
      <w:r>
        <w:rPr>
          <w:rFonts w:ascii="Times New Roman" w:eastAsia="Times New Roman" w:hAnsi="Times New Roman" w:cs="Times New Roman"/>
          <w:sz w:val="28"/>
          <w:szCs w:val="28"/>
          <w:highlight w:val="white"/>
        </w:rPr>
        <w:br/>
        <w:t>Алимов Андрей Алексеевич</w:t>
      </w:r>
    </w:p>
    <w:p w:rsidR="00922DFE" w:rsidRDefault="005C00E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22DFE" w:rsidRDefault="00922DFE">
      <w:pPr>
        <w:spacing w:after="0" w:line="240" w:lineRule="auto"/>
        <w:ind w:left="5954"/>
        <w:rPr>
          <w:rFonts w:ascii="Times New Roman" w:eastAsia="Times New Roman" w:hAnsi="Times New Roman" w:cs="Times New Roman"/>
          <w:sz w:val="28"/>
          <w:szCs w:val="28"/>
        </w:rPr>
      </w:pPr>
    </w:p>
    <w:p w:rsidR="00922DFE" w:rsidRDefault="00922DFE">
      <w:pPr>
        <w:spacing w:after="0" w:line="240" w:lineRule="auto"/>
        <w:ind w:left="5954"/>
        <w:rPr>
          <w:rFonts w:ascii="Times New Roman" w:eastAsia="Times New Roman" w:hAnsi="Times New Roman" w:cs="Times New Roman"/>
          <w:sz w:val="28"/>
          <w:szCs w:val="28"/>
        </w:rPr>
      </w:pPr>
    </w:p>
    <w:p w:rsidR="00922DFE" w:rsidRDefault="005C00E3">
      <w:pPr>
        <w:spacing w:after="0" w:line="240" w:lineRule="auto"/>
        <w:ind w:left="59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 </w:t>
      </w:r>
      <w:r>
        <w:rPr>
          <w:rFonts w:ascii="Times New Roman" w:eastAsia="Times New Roman" w:hAnsi="Times New Roman" w:cs="Times New Roman"/>
          <w:sz w:val="28"/>
          <w:szCs w:val="28"/>
        </w:rPr>
        <w:br/>
        <w:t xml:space="preserve">доцент, кафедра истории, </w:t>
      </w:r>
      <w:r>
        <w:rPr>
          <w:rFonts w:ascii="Times New Roman" w:eastAsia="Times New Roman" w:hAnsi="Times New Roman" w:cs="Times New Roman"/>
          <w:sz w:val="28"/>
          <w:szCs w:val="28"/>
        </w:rPr>
        <w:br/>
      </w:r>
      <w:r>
        <w:rPr>
          <w:rFonts w:ascii="Times New Roman" w:eastAsia="Times New Roman" w:hAnsi="Times New Roman" w:cs="Times New Roman"/>
          <w:sz w:val="28"/>
          <w:szCs w:val="28"/>
          <w:highlight w:val="white"/>
        </w:rPr>
        <w:t>кандидат исторических наук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highlight w:val="white"/>
        </w:rPr>
        <w:t>Рудник Сергей Николаевич</w:t>
      </w: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rPr>
          <w:rFonts w:ascii="Times New Roman" w:eastAsia="Times New Roman" w:hAnsi="Times New Roman" w:cs="Times New Roman"/>
          <w:sz w:val="28"/>
          <w:szCs w:val="28"/>
        </w:rPr>
      </w:pPr>
    </w:p>
    <w:p w:rsidR="00922DFE" w:rsidRDefault="00922DFE">
      <w:pPr>
        <w:spacing w:after="0" w:line="240" w:lineRule="auto"/>
        <w:jc w:val="center"/>
        <w:rPr>
          <w:rFonts w:ascii="Times New Roman" w:eastAsia="Times New Roman" w:hAnsi="Times New Roman" w:cs="Times New Roman"/>
          <w:sz w:val="28"/>
          <w:szCs w:val="28"/>
        </w:rPr>
      </w:pPr>
    </w:p>
    <w:p w:rsidR="00922DFE" w:rsidRDefault="005C00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922DFE" w:rsidRDefault="005C00E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2022</w:t>
      </w:r>
    </w:p>
    <w:p w:rsidR="00922DFE" w:rsidRDefault="005C00E3">
      <w:pPr>
        <w:pStyle w:val="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СОДЕРЖАНИЕ</w:t>
      </w:r>
    </w:p>
    <w:p w:rsidR="00922DFE" w:rsidRDefault="00922DFE"/>
    <w:tbl>
      <w:tblPr>
        <w:tblStyle w:val="a5"/>
        <w:tblW w:w="933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655"/>
        <w:gridCol w:w="675"/>
      </w:tblGrid>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675" w:type="dxa"/>
            <w:shd w:val="clear" w:color="auto" w:fill="auto"/>
            <w:tcMar>
              <w:top w:w="100" w:type="dxa"/>
              <w:left w:w="100" w:type="dxa"/>
              <w:bottom w:w="100" w:type="dxa"/>
              <w:right w:w="100" w:type="dxa"/>
            </w:tcMar>
          </w:tcPr>
          <w:p w:rsidR="00922DFE" w:rsidRDefault="005C00E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 Роль демографических показателей в достижении ЦУР</w:t>
            </w:r>
          </w:p>
        </w:tc>
        <w:tc>
          <w:tcPr>
            <w:tcW w:w="675" w:type="dxa"/>
            <w:shd w:val="clear" w:color="auto" w:fill="auto"/>
            <w:tcMar>
              <w:top w:w="100" w:type="dxa"/>
              <w:left w:w="100" w:type="dxa"/>
              <w:bottom w:w="100" w:type="dxa"/>
              <w:right w:w="100" w:type="dxa"/>
            </w:tcMar>
          </w:tcPr>
          <w:p w:rsidR="00922DFE" w:rsidRDefault="005C00E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Теоретическое содержание ЦУР</w:t>
            </w:r>
          </w:p>
        </w:tc>
        <w:tc>
          <w:tcPr>
            <w:tcW w:w="675" w:type="dxa"/>
            <w:shd w:val="clear" w:color="auto" w:fill="auto"/>
            <w:tcMar>
              <w:top w:w="100" w:type="dxa"/>
              <w:left w:w="100" w:type="dxa"/>
              <w:bottom w:w="100" w:type="dxa"/>
              <w:right w:w="100" w:type="dxa"/>
            </w:tcMar>
          </w:tcPr>
          <w:p w:rsidR="00922DFE" w:rsidRDefault="005C00E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Демографические теории</w:t>
            </w:r>
          </w:p>
        </w:tc>
        <w:tc>
          <w:tcPr>
            <w:tcW w:w="675" w:type="dxa"/>
            <w:shd w:val="clear" w:color="auto" w:fill="auto"/>
            <w:tcMar>
              <w:top w:w="100" w:type="dxa"/>
              <w:left w:w="100" w:type="dxa"/>
              <w:bottom w:w="100" w:type="dxa"/>
              <w:right w:w="100" w:type="dxa"/>
            </w:tcMar>
          </w:tcPr>
          <w:p w:rsidR="00922DFE" w:rsidRDefault="005C00E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Демографический аспект в достижении ЦУР</w:t>
            </w:r>
          </w:p>
        </w:tc>
        <w:tc>
          <w:tcPr>
            <w:tcW w:w="675" w:type="dxa"/>
            <w:shd w:val="clear" w:color="auto" w:fill="auto"/>
            <w:tcMar>
              <w:top w:w="100" w:type="dxa"/>
              <w:left w:w="100" w:type="dxa"/>
              <w:bottom w:w="100" w:type="dxa"/>
              <w:right w:w="100" w:type="dxa"/>
            </w:tcMar>
          </w:tcPr>
          <w:p w:rsidR="00922DFE" w:rsidRDefault="005C00E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 Демографические вопросы стран Тропической Африки</w:t>
            </w:r>
          </w:p>
        </w:tc>
        <w:tc>
          <w:tcPr>
            <w:tcW w:w="675" w:type="dxa"/>
            <w:shd w:val="clear" w:color="auto" w:fill="auto"/>
            <w:tcMar>
              <w:top w:w="100" w:type="dxa"/>
              <w:left w:w="100" w:type="dxa"/>
              <w:bottom w:w="100" w:type="dxa"/>
              <w:right w:w="100" w:type="dxa"/>
            </w:tcMar>
          </w:tcPr>
          <w:p w:rsidR="00922DFE" w:rsidRDefault="000138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Демографические процессы АЮС и их последствия на локальном уровне</w:t>
            </w:r>
          </w:p>
        </w:tc>
        <w:tc>
          <w:tcPr>
            <w:tcW w:w="675" w:type="dxa"/>
            <w:shd w:val="clear" w:color="auto" w:fill="auto"/>
            <w:tcMar>
              <w:top w:w="100" w:type="dxa"/>
              <w:left w:w="100" w:type="dxa"/>
              <w:bottom w:w="100" w:type="dxa"/>
              <w:right w:w="100" w:type="dxa"/>
            </w:tcMar>
          </w:tcPr>
          <w:p w:rsidR="00922DFE" w:rsidRDefault="003F76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Социальная политика стран Африки в отношении главных детерминант снижения рождаемости</w:t>
            </w:r>
          </w:p>
        </w:tc>
        <w:tc>
          <w:tcPr>
            <w:tcW w:w="675" w:type="dxa"/>
            <w:shd w:val="clear" w:color="auto" w:fill="auto"/>
            <w:tcMar>
              <w:top w:w="100" w:type="dxa"/>
              <w:left w:w="100" w:type="dxa"/>
              <w:bottom w:w="100" w:type="dxa"/>
              <w:right w:w="100" w:type="dxa"/>
            </w:tcMar>
          </w:tcPr>
          <w:p w:rsidR="00922DFE" w:rsidRDefault="000138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3. Перспективы и возможности в рамках взаимодействия Африка - Мировое сообщество</w:t>
            </w:r>
          </w:p>
        </w:tc>
        <w:tc>
          <w:tcPr>
            <w:tcW w:w="675" w:type="dxa"/>
            <w:shd w:val="clear" w:color="auto" w:fill="auto"/>
            <w:tcMar>
              <w:top w:w="100" w:type="dxa"/>
              <w:left w:w="100" w:type="dxa"/>
              <w:bottom w:w="100" w:type="dxa"/>
              <w:right w:w="100" w:type="dxa"/>
            </w:tcMar>
          </w:tcPr>
          <w:p w:rsidR="00922DFE" w:rsidRDefault="000138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Перспективы взаимовыгодного сотрудничества развитых стран и стран Тропической Африки в интересах устойчивого развития</w:t>
            </w:r>
          </w:p>
        </w:tc>
        <w:tc>
          <w:tcPr>
            <w:tcW w:w="675" w:type="dxa"/>
            <w:shd w:val="clear" w:color="auto" w:fill="auto"/>
            <w:tcMar>
              <w:top w:w="100" w:type="dxa"/>
              <w:left w:w="100" w:type="dxa"/>
              <w:bottom w:w="100" w:type="dxa"/>
              <w:right w:w="100" w:type="dxa"/>
            </w:tcMar>
          </w:tcPr>
          <w:p w:rsidR="00922DFE" w:rsidRDefault="000138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Сценарии развития АЮС</w:t>
            </w:r>
          </w:p>
        </w:tc>
        <w:tc>
          <w:tcPr>
            <w:tcW w:w="675" w:type="dxa"/>
            <w:shd w:val="clear" w:color="auto" w:fill="auto"/>
            <w:tcMar>
              <w:top w:w="100" w:type="dxa"/>
              <w:left w:w="100" w:type="dxa"/>
              <w:bottom w:w="100" w:type="dxa"/>
              <w:right w:w="100" w:type="dxa"/>
            </w:tcMar>
          </w:tcPr>
          <w:p w:rsidR="00922DFE" w:rsidRDefault="000138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w:t>
            </w:r>
          </w:p>
        </w:tc>
        <w:tc>
          <w:tcPr>
            <w:tcW w:w="675" w:type="dxa"/>
            <w:shd w:val="clear" w:color="auto" w:fill="auto"/>
            <w:tcMar>
              <w:top w:w="100" w:type="dxa"/>
              <w:left w:w="100" w:type="dxa"/>
              <w:bottom w:w="100" w:type="dxa"/>
              <w:right w:w="100" w:type="dxa"/>
            </w:tcMar>
          </w:tcPr>
          <w:p w:rsidR="00922DFE" w:rsidRDefault="000138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922DFE">
        <w:tc>
          <w:tcPr>
            <w:tcW w:w="8655" w:type="dxa"/>
            <w:shd w:val="clear" w:color="auto" w:fill="auto"/>
            <w:tcMar>
              <w:top w:w="100" w:type="dxa"/>
              <w:left w:w="100" w:type="dxa"/>
              <w:bottom w:w="100" w:type="dxa"/>
              <w:right w:w="100" w:type="dxa"/>
            </w:tcMar>
          </w:tcPr>
          <w:p w:rsidR="00922DFE" w:rsidRDefault="005C0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 и литературы</w:t>
            </w:r>
          </w:p>
        </w:tc>
        <w:tc>
          <w:tcPr>
            <w:tcW w:w="675" w:type="dxa"/>
            <w:shd w:val="clear" w:color="auto" w:fill="auto"/>
            <w:tcMar>
              <w:top w:w="100" w:type="dxa"/>
              <w:left w:w="100" w:type="dxa"/>
              <w:bottom w:w="100" w:type="dxa"/>
              <w:right w:w="100" w:type="dxa"/>
            </w:tcMar>
          </w:tcPr>
          <w:p w:rsidR="00922DFE" w:rsidRDefault="000138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bl>
    <w:p w:rsidR="00922DFE" w:rsidRDefault="00922DFE">
      <w:pPr>
        <w:spacing w:line="360" w:lineRule="auto"/>
        <w:jc w:val="both"/>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5C00E3">
      <w:pPr>
        <w:pStyle w:val="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ВВЕДЕНИЕ</w:t>
      </w:r>
    </w:p>
    <w:p w:rsidR="00922DFE" w:rsidRDefault="00922DFE"/>
    <w:p w:rsidR="00922DFE" w:rsidRDefault="005C00E3">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Актуальность.</w:t>
      </w:r>
      <w:r>
        <w:rPr>
          <w:rFonts w:ascii="Times New Roman" w:eastAsia="Times New Roman" w:hAnsi="Times New Roman" w:cs="Times New Roman"/>
          <w:sz w:val="24"/>
          <w:szCs w:val="24"/>
        </w:rPr>
        <w:t xml:space="preserve"> С каждым днем человечество все больше сталкивается с новыми вызовами и угрозами как с проблемами социального и экономического характера, так и с природными явлениями, включая последствиями изменения климата. Пропасть между странами юга и севера приобретает все большие размеры. Уже в 2000 году </w:t>
      </w:r>
      <w:r>
        <w:rPr>
          <w:rFonts w:ascii="Times New Roman" w:eastAsia="Times New Roman" w:hAnsi="Times New Roman" w:cs="Times New Roman"/>
          <w:color w:val="000000"/>
          <w:sz w:val="24"/>
          <w:szCs w:val="24"/>
        </w:rPr>
        <w:t xml:space="preserve">в условиях глобализации и нарастающей взаимозависимости стран, международное сообщество, </w:t>
      </w:r>
      <w:r>
        <w:rPr>
          <w:rFonts w:ascii="Times New Roman" w:eastAsia="Times New Roman" w:hAnsi="Times New Roman" w:cs="Times New Roman"/>
          <w:color w:val="000000"/>
          <w:sz w:val="24"/>
          <w:szCs w:val="24"/>
          <w:highlight w:val="white"/>
        </w:rPr>
        <w:t>признавая необходимость более активно оказывать помощь беднейшим нациям, договорилось достичь 8 целей развития тысячелетия (ЦРТ) к 2015 году, а после признания их успешной реализации единогласно приняли новую повестку до 2030 году, известную как цели устойчивого развития (ЦУР)</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Они содержат</w:t>
      </w:r>
      <w:r>
        <w:rPr>
          <w:rFonts w:ascii="Times New Roman" w:eastAsia="Times New Roman" w:hAnsi="Times New Roman" w:cs="Times New Roman"/>
          <w:color w:val="000000"/>
          <w:sz w:val="24"/>
          <w:szCs w:val="24"/>
          <w:highlight w:val="white"/>
        </w:rPr>
        <w:t xml:space="preserve"> 17 глобальных целей и 169 соответствующих задач. Количество поставленных целей возросло,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ответственность за их выполнение уве</w:t>
      </w:r>
      <w:r>
        <w:rPr>
          <w:rFonts w:ascii="Times New Roman" w:eastAsia="Times New Roman" w:hAnsi="Times New Roman" w:cs="Times New Roman"/>
          <w:sz w:val="24"/>
          <w:szCs w:val="24"/>
          <w:highlight w:val="white"/>
        </w:rPr>
        <w:t xml:space="preserve">личилась и продолжает расти </w:t>
      </w:r>
      <w:r>
        <w:rPr>
          <w:rFonts w:ascii="Times New Roman" w:eastAsia="Times New Roman" w:hAnsi="Times New Roman" w:cs="Times New Roman"/>
          <w:color w:val="000000"/>
          <w:sz w:val="24"/>
          <w:szCs w:val="24"/>
          <w:highlight w:val="white"/>
        </w:rPr>
        <w:t>ежегодно</w:t>
      </w:r>
      <w:r>
        <w:rPr>
          <w:rFonts w:ascii="Times New Roman" w:eastAsia="Times New Roman" w:hAnsi="Times New Roman" w:cs="Times New Roman"/>
          <w:sz w:val="24"/>
          <w:szCs w:val="24"/>
          <w:highlight w:val="white"/>
        </w:rPr>
        <w:t xml:space="preserve">. Однако, практика </w:t>
      </w:r>
      <w:proofErr w:type="spellStart"/>
      <w:r>
        <w:rPr>
          <w:rFonts w:ascii="Times New Roman" w:eastAsia="Times New Roman" w:hAnsi="Times New Roman" w:cs="Times New Roman"/>
          <w:sz w:val="24"/>
          <w:szCs w:val="24"/>
          <w:highlight w:val="white"/>
        </w:rPr>
        <w:t>мирополитического</w:t>
      </w:r>
      <w:proofErr w:type="spellEnd"/>
      <w:r>
        <w:rPr>
          <w:rFonts w:ascii="Times New Roman" w:eastAsia="Times New Roman" w:hAnsi="Times New Roman" w:cs="Times New Roman"/>
          <w:sz w:val="24"/>
          <w:szCs w:val="24"/>
          <w:highlight w:val="white"/>
        </w:rPr>
        <w:t xml:space="preserve"> развития внесла ряд новых проблем: </w:t>
      </w:r>
      <w:r>
        <w:rPr>
          <w:rFonts w:ascii="Times New Roman" w:eastAsia="Times New Roman" w:hAnsi="Times New Roman" w:cs="Times New Roman"/>
          <w:color w:val="000000"/>
          <w:sz w:val="24"/>
          <w:szCs w:val="24"/>
          <w:highlight w:val="white"/>
        </w:rPr>
        <w:t xml:space="preserve">помимо запланированных задач, человечество столкнулось с необходимостью оперативно реагировать на новые вызовы, как </w:t>
      </w:r>
      <w:proofErr w:type="spellStart"/>
      <w:r>
        <w:rPr>
          <w:rFonts w:ascii="Times New Roman" w:eastAsia="Times New Roman" w:hAnsi="Times New Roman" w:cs="Times New Roman"/>
          <w:sz w:val="24"/>
          <w:szCs w:val="24"/>
          <w:highlight w:val="white"/>
        </w:rPr>
        <w:t>коронавирусная</w:t>
      </w:r>
      <w:proofErr w:type="spellEnd"/>
      <w:r>
        <w:rPr>
          <w:rFonts w:ascii="Times New Roman" w:eastAsia="Times New Roman" w:hAnsi="Times New Roman" w:cs="Times New Roman"/>
          <w:sz w:val="24"/>
          <w:szCs w:val="24"/>
          <w:highlight w:val="white"/>
        </w:rPr>
        <w:t xml:space="preserve"> инфекция</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Covid</w:t>
      </w:r>
      <w:proofErr w:type="spellEnd"/>
      <w:r>
        <w:rPr>
          <w:rFonts w:ascii="Times New Roman" w:eastAsia="Times New Roman" w:hAnsi="Times New Roman" w:cs="Times New Roman"/>
          <w:color w:val="000000"/>
          <w:sz w:val="24"/>
          <w:szCs w:val="24"/>
          <w:highlight w:val="white"/>
        </w:rPr>
        <w:t xml:space="preserve"> 19), </w:t>
      </w:r>
      <w:r>
        <w:rPr>
          <w:rFonts w:ascii="Times New Roman" w:eastAsia="Times New Roman" w:hAnsi="Times New Roman" w:cs="Times New Roman"/>
          <w:sz w:val="24"/>
          <w:szCs w:val="24"/>
          <w:highlight w:val="white"/>
        </w:rPr>
        <w:t>которая тоже оставила свой вклад на общий прогресс</w:t>
      </w:r>
      <w:r>
        <w:rPr>
          <w:rFonts w:ascii="Times New Roman" w:eastAsia="Times New Roman" w:hAnsi="Times New Roman" w:cs="Times New Roman"/>
          <w:color w:val="000000"/>
          <w:sz w:val="24"/>
          <w:szCs w:val="24"/>
          <w:highlight w:val="white"/>
        </w:rPr>
        <w:t xml:space="preserve">. Можно отметить и </w:t>
      </w:r>
      <w:r>
        <w:rPr>
          <w:rFonts w:ascii="Times New Roman" w:eastAsia="Times New Roman" w:hAnsi="Times New Roman" w:cs="Times New Roman"/>
          <w:sz w:val="24"/>
          <w:szCs w:val="24"/>
          <w:highlight w:val="white"/>
        </w:rPr>
        <w:t>украинский</w:t>
      </w:r>
      <w:r>
        <w:rPr>
          <w:rFonts w:ascii="Times New Roman" w:eastAsia="Times New Roman" w:hAnsi="Times New Roman" w:cs="Times New Roman"/>
          <w:color w:val="000000"/>
          <w:sz w:val="24"/>
          <w:szCs w:val="24"/>
          <w:highlight w:val="white"/>
        </w:rPr>
        <w:t xml:space="preserve"> кризис</w:t>
      </w:r>
      <w:r>
        <w:rPr>
          <w:rFonts w:ascii="Times New Roman" w:eastAsia="Times New Roman" w:hAnsi="Times New Roman" w:cs="Times New Roman"/>
          <w:sz w:val="24"/>
          <w:szCs w:val="24"/>
          <w:highlight w:val="white"/>
        </w:rPr>
        <w:t>, практически распространившийся на весь мир и внесший самые серьезные коррективы в международные отношения и мировую политику.</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эффективности в противодействии угрозам и достижения целей устойчивого развития до 2030 года международному сообществу необходимо действовать скооперировано, последовательно и подходить к каждому вопросу глобально, анализируя все процессы, затрагивающие прямо или косвенно проблему и прогнозируя дальнейшие события при определенном решении. Однако, необходимо оговориться, что полного баланса достичь невозможно. Цель мирового сообщества свести к минимуму пагубное влияние человечества и поддерживать выстроенную политику, не выходя за рамки допускаемого в рамках воздействия на состояние биосферы. Поэтому здесь и далее под достижением ЦУР подразумевается не 100% решение всех 169 задач, а достижение большей части из них. </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существенных факторов, замедляющих достижение ЦУР и влияющих на достижение каждой цели, как в отдельности, так и в совокупности являются показатели демографического роста. Наибольшее внимание в этом отношении привлекают страны Африки. По данным Всемирного банка на 2022 год в списке по показателям рождаемости из 189 стран, первые 40, за исключением Афганистана и Соломоновых островов, занимают </w:t>
      </w:r>
      <w:r>
        <w:rPr>
          <w:rFonts w:ascii="Times New Roman" w:eastAsia="Times New Roman" w:hAnsi="Times New Roman" w:cs="Times New Roman"/>
          <w:sz w:val="24"/>
          <w:szCs w:val="24"/>
        </w:rPr>
        <w:lastRenderedPageBreak/>
        <w:t>государства Африки</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Топ-десять стран с наивысшим показателем рождаемости состоит только из стран тропической Африки. В рамках проведения исследования автор акцентирует внимание на рассмотрении демографических процессов стран южнее Сахары и их влияния на достижение ЦУР. В нашей р</w:t>
      </w:r>
      <w:r w:rsidR="00796B1E">
        <w:rPr>
          <w:rFonts w:ascii="Times New Roman" w:eastAsia="Times New Roman" w:hAnsi="Times New Roman" w:cs="Times New Roman"/>
          <w:sz w:val="24"/>
          <w:szCs w:val="24"/>
        </w:rPr>
        <w:t>аботе под Регионом тропической А</w:t>
      </w:r>
      <w:r>
        <w:rPr>
          <w:rFonts w:ascii="Times New Roman" w:eastAsia="Times New Roman" w:hAnsi="Times New Roman" w:cs="Times New Roman"/>
          <w:sz w:val="24"/>
          <w:szCs w:val="24"/>
        </w:rPr>
        <w:t xml:space="preserve">фрики подразумеваются страны Восточной, Центральной и Западной Африки, однако без учета стран Юга, так как они продвинулись намного дальше в демографическом переходе. </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Взаимосвязанный характер ЦУР с тенденцией резкого роста народонаселения ограничивает возможность обеспечить всех жителей государств Африки необходимыми условиями для проживания и развития, в том числе продовольствием и чистой водой, доступом к образованию, что в дальнейшем порождает неравенство, дальнейший рост населения и растущее антропогенное воздействие на окружающую среду. Образуется порочный круг, преодолеть который, можно грамотной политикой государств Африки для будущих поколений и полной стабилизацией условий жизни населения сейчас. Более того, возросшее влияние человечества на планету делает разумным – контроль над ростом народонаселения и над возможностью обеспечить необходимым образованиям каждого жителя, чтобы человечество шло к цели осознанного потребления и минимизации пагубного воздействия на природу. В связи с чем, считаем актуальным подойти к вопросу внутренней демографической политики стран тропической Африки не только регионально, но и глобально. </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включает в рамки исследования наиболее репрезентативные государства Тропической Африки с высоким средним коэффициентом рождаемости: Нигер, Сомали, ДРК, Мали, Чад, Ангола, Нигерия, Бурунди, Буркина-Фасо, Гамбия, Уганда.</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исследования</w:t>
      </w:r>
      <w:r>
        <w:rPr>
          <w:rFonts w:ascii="Times New Roman" w:eastAsia="Times New Roman" w:hAnsi="Times New Roman" w:cs="Times New Roman"/>
          <w:sz w:val="24"/>
          <w:szCs w:val="24"/>
        </w:rPr>
        <w:t xml:space="preserve"> – Определить влияние демографических процессов стран Африки на достижение целей устойчивого развития человечеством. </w:t>
      </w:r>
    </w:p>
    <w:p w:rsidR="00922DFE" w:rsidRDefault="005C00E3">
      <w:pPr>
        <w:spacing w:line="36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Объект исследования</w:t>
      </w:r>
      <w:r>
        <w:rPr>
          <w:rFonts w:ascii="Times New Roman" w:eastAsia="Times New Roman" w:hAnsi="Times New Roman" w:cs="Times New Roman"/>
          <w:sz w:val="24"/>
          <w:szCs w:val="24"/>
        </w:rPr>
        <w:t xml:space="preserve"> – Уровень развития региона тропической Африки</w:t>
      </w:r>
    </w:p>
    <w:p w:rsidR="00922DFE" w:rsidRDefault="005C00E3">
      <w:pPr>
        <w:spacing w:line="360" w:lineRule="auto"/>
        <w:ind w:firstLine="709"/>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Предмет исследования</w:t>
      </w:r>
      <w:r>
        <w:rPr>
          <w:rFonts w:ascii="Times New Roman" w:eastAsia="Times New Roman" w:hAnsi="Times New Roman" w:cs="Times New Roman"/>
          <w:sz w:val="24"/>
          <w:szCs w:val="24"/>
        </w:rPr>
        <w:t xml:space="preserve"> – Демографические процессы государств Африки южнее Сахары</w:t>
      </w:r>
    </w:p>
    <w:p w:rsidR="00922DFE" w:rsidRDefault="005C00E3">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исследования:</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Раскрыть теоретическую основу целей устойчивого развития и их взаимозависимость; </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Рассмотреть основные положения демографических теорий и раскрыть ведущую из них - теорию демографического перехода;</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Определить значение демографических факторов на устойчивое </w:t>
      </w:r>
      <w:proofErr w:type="spellStart"/>
      <w:r>
        <w:rPr>
          <w:rFonts w:ascii="Times New Roman" w:eastAsia="Times New Roman" w:hAnsi="Times New Roman" w:cs="Times New Roman"/>
          <w:sz w:val="24"/>
          <w:szCs w:val="24"/>
        </w:rPr>
        <w:t>мироразвитие</w:t>
      </w:r>
      <w:proofErr w:type="spellEnd"/>
      <w:r>
        <w:rPr>
          <w:rFonts w:ascii="Times New Roman" w:eastAsia="Times New Roman" w:hAnsi="Times New Roman" w:cs="Times New Roman"/>
          <w:sz w:val="24"/>
          <w:szCs w:val="24"/>
        </w:rPr>
        <w:t>;</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Рассмотреть демографические показатели на континенте, исследовать процессы и причины демографического роста и миграционных потоков;</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Провести анализ и дать оценку существующей демографической политике стран тропической Африки и её соответствия достижению ЦУР; </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Выработать предложения по совершенствованию политики стран Африки для достижения устойчивого развития на региональном </w:t>
      </w:r>
      <w:r>
        <w:rPr>
          <w:rFonts w:ascii="Times New Roman" w:eastAsia="Times New Roman" w:hAnsi="Times New Roman" w:cs="Times New Roman"/>
          <w:sz w:val="24"/>
          <w:szCs w:val="24"/>
          <w:highlight w:val="white"/>
        </w:rPr>
        <w:t>и мировом уровнях</w:t>
      </w:r>
      <w:r>
        <w:rPr>
          <w:rFonts w:ascii="Times New Roman" w:eastAsia="Times New Roman" w:hAnsi="Times New Roman" w:cs="Times New Roman"/>
          <w:sz w:val="24"/>
          <w:szCs w:val="24"/>
        </w:rPr>
        <w:t>.</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Степень изученности работы. </w:t>
      </w:r>
      <w:r>
        <w:rPr>
          <w:rFonts w:ascii="Times New Roman" w:eastAsia="Times New Roman" w:hAnsi="Times New Roman" w:cs="Times New Roman"/>
          <w:sz w:val="24"/>
          <w:szCs w:val="24"/>
        </w:rPr>
        <w:t>Данная тема была ограничено изучена и исследована в российском научном сообществе. В 2009 году была защищена диссертация по концепции устойчивого развития и ее реализации в условиях глобализации: на примере стран Африки, в которой демографический аспект рассматривался косвенно</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В 2015 году вышла работа сотрудников института РАН </w:t>
      </w:r>
      <w:proofErr w:type="spellStart"/>
      <w:r>
        <w:rPr>
          <w:rFonts w:ascii="Times New Roman" w:eastAsia="Times New Roman" w:hAnsi="Times New Roman" w:cs="Times New Roman"/>
          <w:sz w:val="24"/>
          <w:szCs w:val="24"/>
          <w:highlight w:val="white"/>
        </w:rPr>
        <w:t>Зинькиной</w:t>
      </w:r>
      <w:proofErr w:type="spellEnd"/>
      <w:r>
        <w:rPr>
          <w:rFonts w:ascii="Times New Roman" w:eastAsia="Times New Roman" w:hAnsi="Times New Roman" w:cs="Times New Roman"/>
          <w:sz w:val="24"/>
          <w:szCs w:val="24"/>
          <w:highlight w:val="white"/>
        </w:rPr>
        <w:t xml:space="preserve"> Ю.В. и </w:t>
      </w:r>
      <w:proofErr w:type="spellStart"/>
      <w:r>
        <w:rPr>
          <w:rFonts w:ascii="Times New Roman" w:eastAsia="Times New Roman" w:hAnsi="Times New Roman" w:cs="Times New Roman"/>
          <w:sz w:val="24"/>
          <w:szCs w:val="24"/>
          <w:highlight w:val="white"/>
        </w:rPr>
        <w:t>Картаева</w:t>
      </w:r>
      <w:proofErr w:type="spellEnd"/>
      <w:r>
        <w:rPr>
          <w:rFonts w:ascii="Times New Roman" w:eastAsia="Times New Roman" w:hAnsi="Times New Roman" w:cs="Times New Roman"/>
          <w:sz w:val="24"/>
          <w:szCs w:val="24"/>
          <w:highlight w:val="white"/>
        </w:rPr>
        <w:t xml:space="preserve"> А.В. “Социально-демографическое развитие стран Тропической Африки”</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авторы рассмотрели ключевые факторы риска неконтролируемых темпов роста рождаемости и выделили модифицируемые управляющие параметры, не затрагивая ЦУР.</w:t>
      </w:r>
      <w:r>
        <w:rPr>
          <w:rFonts w:ascii="Times New Roman" w:eastAsia="Times New Roman" w:hAnsi="Times New Roman" w:cs="Times New Roman"/>
          <w:sz w:val="24"/>
          <w:szCs w:val="24"/>
        </w:rPr>
        <w:t xml:space="preserve">  В зарубежных трудах эта тема изучена шире, примером может послужить работа </w:t>
      </w:r>
      <w:proofErr w:type="spellStart"/>
      <w:r>
        <w:rPr>
          <w:rFonts w:ascii="Times New Roman" w:eastAsia="Times New Roman" w:hAnsi="Times New Roman" w:cs="Times New Roman"/>
          <w:sz w:val="24"/>
          <w:szCs w:val="24"/>
        </w:rPr>
        <w:t>Marlon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Cerf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Sustainable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Contextualizing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Africa's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Landscape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от 2018 года, включающая исследование социально-экономических ограничений стран АЮС в области здравоохранения в контексте ЦУР, в 2012 году </w:t>
      </w:r>
      <w:proofErr w:type="spellStart"/>
      <w:r>
        <w:rPr>
          <w:rFonts w:ascii="Times New Roman" w:eastAsia="Times New Roman" w:hAnsi="Times New Roman" w:cs="Times New Roman"/>
          <w:sz w:val="24"/>
          <w:szCs w:val="24"/>
        </w:rPr>
        <w:t>Kirsten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Wiebe</w:t>
      </w:r>
      <w:proofErr w:type="spellEnd"/>
      <w:r>
        <w:rPr>
          <w:rFonts w:ascii="Times New Roman" w:eastAsia="Times New Roman" w:hAnsi="Times New Roman" w:cs="Times New Roman"/>
          <w:sz w:val="24"/>
          <w:szCs w:val="24"/>
        </w:rPr>
        <w:t xml:space="preserve"> была представлена к защите диссертация “</w:t>
      </w:r>
      <w:proofErr w:type="spellStart"/>
      <w:r>
        <w:rPr>
          <w:rFonts w:ascii="Times New Roman" w:eastAsia="Times New Roman" w:hAnsi="Times New Roman" w:cs="Times New Roman"/>
          <w:sz w:val="24"/>
          <w:szCs w:val="24"/>
        </w:rPr>
        <w:t>Quantitative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Sustainable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Sub-Saharan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Africa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охватившая перспективы Тропической Африки в отношении всех 17 ЦУР. Также есть множество работ, сфокусированных на определенной стране, и/или на определенных ЦУР. Например, работа в соавторстве </w:t>
      </w:r>
      <w:proofErr w:type="spellStart"/>
      <w:r>
        <w:rPr>
          <w:rFonts w:ascii="Times New Roman" w:eastAsia="Times New Roman" w:hAnsi="Times New Roman" w:cs="Times New Roman"/>
          <w:sz w:val="24"/>
          <w:szCs w:val="24"/>
        </w:rPr>
        <w:t>Kunnuji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Michael</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Idongesit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Eshiet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Bishwajit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Temitope</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Owolabi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Africa’s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demographic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achievement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sustainable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goals</w:t>
      </w:r>
      <w:proofErr w:type="spellEnd"/>
      <w:r>
        <w:rPr>
          <w:rFonts w:ascii="Times New Roman" w:eastAsia="Times New Roman" w:hAnsi="Times New Roman" w:cs="Times New Roman"/>
          <w:sz w:val="24"/>
          <w:szCs w:val="24"/>
        </w:rPr>
        <w:t xml:space="preserve"> 1-3” от 2021 года</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проводившая анализ в отношении первых трех ЦУР. В качестве еще одного примера можем выделить магистерскую работу </w:t>
      </w:r>
      <w:proofErr w:type="spellStart"/>
      <w:r>
        <w:rPr>
          <w:rFonts w:ascii="Times New Roman" w:eastAsia="Times New Roman" w:hAnsi="Times New Roman" w:cs="Times New Roman"/>
          <w:sz w:val="24"/>
          <w:szCs w:val="24"/>
        </w:rPr>
        <w:t>Ziqian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upcoming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demographic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dividend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Nigeria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Democratic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Ethiopia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от 2020 года, в которой исследуется возможность получения демографического дивиденда 4 странами Африки. Новизна выпускной квалификационной работы заключается в исследовании роли демографических показателей на достижение ЦУР и общее благосостояние человечества и разработке возможных стратегий для сокращения темпов роста рождаемости в странах Тропической Африке.</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Методы:</w:t>
      </w:r>
      <w:r>
        <w:rPr>
          <w:rFonts w:ascii="Times New Roman" w:eastAsia="Times New Roman" w:hAnsi="Times New Roman" w:cs="Times New Roman"/>
          <w:sz w:val="24"/>
          <w:szCs w:val="24"/>
        </w:rPr>
        <w:t xml:space="preserve"> В теоретической части работы используется анализ-синтез. В практической части работы задействован системный-анализ, интервьюирование, статистический метод, метод функционального прогноза, включающий прогноз спроса на население и предложения населения, метод нормативного прогноза в виде выработки конкретных рекомендаций для достижения некоторого желаемого состояния демографических процессов.</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Теоретическая основа: </w:t>
      </w:r>
      <w:r>
        <w:rPr>
          <w:rFonts w:ascii="Times New Roman" w:eastAsia="Times New Roman" w:hAnsi="Times New Roman" w:cs="Times New Roman"/>
          <w:sz w:val="24"/>
          <w:szCs w:val="24"/>
        </w:rPr>
        <w:t xml:space="preserve">В основе написания работы использовались национальные стратегии в области развития и здравоохранения государств Тропической Африки, отчеты и исследования SWEDD, FP2020, ЮНЕСКО и </w:t>
      </w:r>
      <w:r>
        <w:rPr>
          <w:rFonts w:ascii="Times New Roman" w:eastAsia="Times New Roman" w:hAnsi="Times New Roman" w:cs="Times New Roman"/>
          <w:sz w:val="24"/>
          <w:szCs w:val="24"/>
          <w:highlight w:val="white"/>
        </w:rPr>
        <w:t xml:space="preserve">Партнерства Уагадугу, а также протокол подписанный в рамках Восточно-Африканского сообщества; </w:t>
      </w:r>
      <w:r>
        <w:rPr>
          <w:rFonts w:ascii="Times New Roman" w:eastAsia="Times New Roman" w:hAnsi="Times New Roman" w:cs="Times New Roman"/>
          <w:sz w:val="24"/>
          <w:szCs w:val="24"/>
        </w:rPr>
        <w:t xml:space="preserve">литература разной теоретической направленности: реализма и неореализма в изучении демографических теорий и неолиберализма в отношении ЦУР. Теоретическую основу составляют труды </w:t>
      </w:r>
      <w:r>
        <w:rPr>
          <w:rFonts w:ascii="Times New Roman" w:eastAsia="Times New Roman" w:hAnsi="Times New Roman" w:cs="Times New Roman"/>
          <w:sz w:val="24"/>
          <w:szCs w:val="24"/>
        </w:rPr>
        <w:lastRenderedPageBreak/>
        <w:t xml:space="preserve">зарубежных и российских ученых, демографов, африканистов и экспертов в области целей устойчивого развития: советский и российский ученый </w:t>
      </w:r>
      <w:proofErr w:type="spellStart"/>
      <w:r>
        <w:rPr>
          <w:rFonts w:ascii="Times New Roman" w:eastAsia="Times New Roman" w:hAnsi="Times New Roman" w:cs="Times New Roman"/>
          <w:sz w:val="24"/>
          <w:szCs w:val="24"/>
          <w:highlight w:val="white"/>
        </w:rPr>
        <w:t>Капица</w:t>
      </w:r>
      <w:proofErr w:type="spellEnd"/>
      <w:r>
        <w:rPr>
          <w:rFonts w:ascii="Times New Roman" w:eastAsia="Times New Roman" w:hAnsi="Times New Roman" w:cs="Times New Roman"/>
          <w:sz w:val="24"/>
          <w:szCs w:val="24"/>
          <w:highlight w:val="white"/>
        </w:rPr>
        <w:t xml:space="preserve"> С.П., английский демограф Мальтус Т.Р., </w:t>
      </w:r>
      <w:r>
        <w:rPr>
          <w:rFonts w:ascii="Times New Roman" w:eastAsia="Times New Roman" w:hAnsi="Times New Roman" w:cs="Times New Roman"/>
          <w:color w:val="202122"/>
          <w:sz w:val="24"/>
          <w:szCs w:val="24"/>
          <w:highlight w:val="white"/>
        </w:rPr>
        <w:t xml:space="preserve">французский демограф </w:t>
      </w:r>
      <w:proofErr w:type="spellStart"/>
      <w:r>
        <w:rPr>
          <w:rFonts w:ascii="Times New Roman" w:eastAsia="Times New Roman" w:hAnsi="Times New Roman" w:cs="Times New Roman"/>
          <w:color w:val="202122"/>
          <w:sz w:val="24"/>
          <w:szCs w:val="24"/>
          <w:highlight w:val="white"/>
        </w:rPr>
        <w:t>Ландри</w:t>
      </w:r>
      <w:proofErr w:type="spellEnd"/>
      <w:r>
        <w:rPr>
          <w:rFonts w:ascii="Times New Roman" w:eastAsia="Times New Roman" w:hAnsi="Times New Roman" w:cs="Times New Roman"/>
          <w:color w:val="202122"/>
          <w:sz w:val="24"/>
          <w:szCs w:val="24"/>
          <w:highlight w:val="white"/>
        </w:rPr>
        <w:t xml:space="preserve"> А.</w:t>
      </w:r>
      <w:r>
        <w:rPr>
          <w:rFonts w:ascii="Times New Roman" w:eastAsia="Times New Roman" w:hAnsi="Times New Roman" w:cs="Times New Roman"/>
          <w:color w:val="202122"/>
          <w:sz w:val="24"/>
          <w:szCs w:val="24"/>
          <w:highlight w:val="white"/>
          <w:vertAlign w:val="superscript"/>
        </w:rPr>
        <w:footnoteReference w:id="8"/>
      </w:r>
      <w:r>
        <w:rPr>
          <w:rFonts w:ascii="Times New Roman" w:eastAsia="Times New Roman" w:hAnsi="Times New Roman" w:cs="Times New Roman"/>
          <w:color w:val="202122"/>
          <w:sz w:val="24"/>
          <w:szCs w:val="24"/>
          <w:highlight w:val="white"/>
        </w:rPr>
        <w:t>, американский демограф Томпсон У.</w:t>
      </w:r>
      <w:r>
        <w:rPr>
          <w:rFonts w:ascii="Times New Roman" w:eastAsia="Times New Roman" w:hAnsi="Times New Roman" w:cs="Times New Roman"/>
          <w:color w:val="202122"/>
          <w:sz w:val="24"/>
          <w:szCs w:val="24"/>
          <w:highlight w:val="white"/>
          <w:vertAlign w:val="superscript"/>
        </w:rPr>
        <w:footnoteReference w:id="9"/>
      </w:r>
      <w:r>
        <w:rPr>
          <w:rFonts w:ascii="Times New Roman" w:eastAsia="Times New Roman" w:hAnsi="Times New Roman" w:cs="Times New Roman"/>
          <w:color w:val="202122"/>
          <w:sz w:val="24"/>
          <w:szCs w:val="24"/>
          <w:highlight w:val="white"/>
        </w:rPr>
        <w:t xml:space="preserve">, российский ученый-экономист </w:t>
      </w:r>
      <w:proofErr w:type="spellStart"/>
      <w:r>
        <w:rPr>
          <w:rFonts w:ascii="Times New Roman" w:eastAsia="Times New Roman" w:hAnsi="Times New Roman" w:cs="Times New Roman"/>
          <w:sz w:val="24"/>
          <w:szCs w:val="24"/>
          <w:highlight w:val="white"/>
        </w:rPr>
        <w:t>Клупт</w:t>
      </w:r>
      <w:proofErr w:type="spellEnd"/>
      <w:r>
        <w:rPr>
          <w:rFonts w:ascii="Times New Roman" w:eastAsia="Times New Roman" w:hAnsi="Times New Roman" w:cs="Times New Roman"/>
          <w:sz w:val="24"/>
          <w:szCs w:val="24"/>
          <w:highlight w:val="white"/>
        </w:rPr>
        <w:t xml:space="preserve"> М.А., </w:t>
      </w:r>
      <w:r>
        <w:rPr>
          <w:rFonts w:ascii="Times New Roman" w:eastAsia="Times New Roman" w:hAnsi="Times New Roman" w:cs="Times New Roman"/>
          <w:color w:val="202122"/>
          <w:sz w:val="24"/>
          <w:szCs w:val="24"/>
          <w:highlight w:val="white"/>
        </w:rPr>
        <w:t xml:space="preserve">ученые института РАН </w:t>
      </w:r>
      <w:proofErr w:type="spellStart"/>
      <w:r>
        <w:rPr>
          <w:rFonts w:ascii="Times New Roman" w:eastAsia="Times New Roman" w:hAnsi="Times New Roman" w:cs="Times New Roman"/>
          <w:color w:val="202122"/>
          <w:sz w:val="24"/>
          <w:szCs w:val="24"/>
          <w:highlight w:val="white"/>
        </w:rPr>
        <w:t>Зинькина</w:t>
      </w:r>
      <w:proofErr w:type="spellEnd"/>
      <w:r>
        <w:rPr>
          <w:rFonts w:ascii="Times New Roman" w:eastAsia="Times New Roman" w:hAnsi="Times New Roman" w:cs="Times New Roman"/>
          <w:color w:val="202122"/>
          <w:sz w:val="24"/>
          <w:szCs w:val="24"/>
          <w:highlight w:val="white"/>
        </w:rPr>
        <w:t xml:space="preserve"> Ю.В. и </w:t>
      </w:r>
      <w:proofErr w:type="spellStart"/>
      <w:r>
        <w:rPr>
          <w:rFonts w:ascii="Times New Roman" w:eastAsia="Times New Roman" w:hAnsi="Times New Roman" w:cs="Times New Roman"/>
          <w:color w:val="202122"/>
          <w:sz w:val="24"/>
          <w:szCs w:val="24"/>
          <w:highlight w:val="white"/>
        </w:rPr>
        <w:t>Картаев</w:t>
      </w:r>
      <w:proofErr w:type="spellEnd"/>
      <w:r>
        <w:rPr>
          <w:rFonts w:ascii="Times New Roman" w:eastAsia="Times New Roman" w:hAnsi="Times New Roman" w:cs="Times New Roman"/>
          <w:color w:val="202122"/>
          <w:sz w:val="24"/>
          <w:szCs w:val="24"/>
          <w:highlight w:val="white"/>
        </w:rPr>
        <w:t xml:space="preserve"> А.В., российский демограф </w:t>
      </w:r>
      <w:proofErr w:type="spellStart"/>
      <w:r>
        <w:rPr>
          <w:rFonts w:ascii="Times New Roman" w:eastAsia="Times New Roman" w:hAnsi="Times New Roman" w:cs="Times New Roman"/>
          <w:sz w:val="24"/>
          <w:szCs w:val="24"/>
          <w:highlight w:val="white"/>
        </w:rPr>
        <w:t>Дарский</w:t>
      </w:r>
      <w:proofErr w:type="spellEnd"/>
      <w:r>
        <w:rPr>
          <w:rFonts w:ascii="Times New Roman" w:eastAsia="Times New Roman" w:hAnsi="Times New Roman" w:cs="Times New Roman"/>
          <w:sz w:val="24"/>
          <w:szCs w:val="24"/>
          <w:highlight w:val="white"/>
        </w:rPr>
        <w:t xml:space="preserve"> Л.Е. и др.</w:t>
      </w:r>
      <w:r>
        <w:rPr>
          <w:rFonts w:ascii="Times New Roman" w:eastAsia="Times New Roman" w:hAnsi="Times New Roman" w:cs="Times New Roman"/>
          <w:sz w:val="24"/>
          <w:szCs w:val="24"/>
        </w:rPr>
        <w:t xml:space="preserve"> В качестве основных источников использовались расчеты Бюро народонаселения ООН, данные Всемирного Банка, данные серии медико-демографических исследований, проводимых Агентством США по международному развитию (USAID), а также данные переписей и национальных исследований государств АЮС.</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Теоретическая значимость </w:t>
      </w:r>
      <w:r>
        <w:rPr>
          <w:rFonts w:ascii="Times New Roman" w:eastAsia="Times New Roman" w:hAnsi="Times New Roman" w:cs="Times New Roman"/>
          <w:sz w:val="24"/>
          <w:szCs w:val="24"/>
        </w:rPr>
        <w:t>проведенного исследования определяется возможностью дальнейшего изучения проблематики, поднятой автором в магистерской диссертационной работе.</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Практическая значимость </w:t>
      </w:r>
      <w:r>
        <w:rPr>
          <w:rFonts w:ascii="Times New Roman" w:eastAsia="Times New Roman" w:hAnsi="Times New Roman" w:cs="Times New Roman"/>
          <w:sz w:val="24"/>
          <w:szCs w:val="24"/>
        </w:rPr>
        <w:t>исследования заключается в возможности использования отдельных его положений и выводов для подготовки методических рекомендаций, разработке и проведении лекционных и семинарских занятий.</w:t>
      </w:r>
    </w:p>
    <w:p w:rsidR="00922DFE" w:rsidRDefault="005C00E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Структура работы </w:t>
      </w:r>
      <w:r>
        <w:rPr>
          <w:rFonts w:ascii="Times New Roman" w:eastAsia="Times New Roman" w:hAnsi="Times New Roman" w:cs="Times New Roman"/>
          <w:sz w:val="24"/>
          <w:szCs w:val="24"/>
        </w:rPr>
        <w:t>включает введение, 1 главу и 3 параграфа теоретической части, 2 главы и 4 параграфа практической части, заключение, список использ</w:t>
      </w:r>
      <w:r w:rsidR="00AD2618">
        <w:rPr>
          <w:rFonts w:ascii="Times New Roman" w:eastAsia="Times New Roman" w:hAnsi="Times New Roman" w:cs="Times New Roman"/>
          <w:sz w:val="24"/>
          <w:szCs w:val="24"/>
        </w:rPr>
        <w:t>ованных источников и литературы</w:t>
      </w:r>
      <w:r>
        <w:rPr>
          <w:rFonts w:ascii="Times New Roman" w:eastAsia="Times New Roman" w:hAnsi="Times New Roman" w:cs="Times New Roman"/>
          <w:sz w:val="24"/>
          <w:szCs w:val="24"/>
        </w:rPr>
        <w:t>.</w:t>
      </w: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5C00E3">
      <w:pPr>
        <w:pStyle w:val="2"/>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Глава 1. Роль демографических показателей в достижении ЦУР</w:t>
      </w:r>
    </w:p>
    <w:p w:rsidR="00922DFE" w:rsidRDefault="00922DFE">
      <w:pPr>
        <w:pStyle w:val="2"/>
        <w:spacing w:line="360" w:lineRule="auto"/>
        <w:jc w:val="center"/>
        <w:rPr>
          <w:rFonts w:ascii="Times New Roman" w:eastAsia="Times New Roman" w:hAnsi="Times New Roman" w:cs="Times New Roman"/>
          <w:color w:val="000000"/>
          <w:sz w:val="24"/>
          <w:szCs w:val="24"/>
        </w:rPr>
      </w:pPr>
    </w:p>
    <w:p w:rsidR="00922DFE" w:rsidRDefault="005C00E3">
      <w:pPr>
        <w:pStyle w:val="2"/>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Теоретическое содержание ЦУР</w:t>
      </w:r>
    </w:p>
    <w:p w:rsidR="00922DFE" w:rsidRDefault="00922DFE">
      <w:pPr>
        <w:spacing w:before="40" w:after="0" w:line="360" w:lineRule="auto"/>
        <w:rPr>
          <w:rFonts w:ascii="Times New Roman" w:eastAsia="Times New Roman" w:hAnsi="Times New Roman" w:cs="Times New Roman"/>
          <w:sz w:val="24"/>
          <w:szCs w:val="24"/>
        </w:rPr>
      </w:pPr>
    </w:p>
    <w:p w:rsidR="00922DFE" w:rsidRPr="00AD2618" w:rsidRDefault="005C00E3">
      <w:pPr>
        <w:spacing w:before="40" w:after="0" w:line="360" w:lineRule="auto"/>
        <w:ind w:firstLine="709"/>
        <w:jc w:val="both"/>
        <w:rPr>
          <w:rFonts w:ascii="Times New Roman" w:eastAsia="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rPr>
        <w:t>Идея принятия общемировых целей для солидаризации политик государств, так называемых целей устойчивого развития (ЦУР) зарождалась постепенно. Первые предпосылки к ЦУР обозначились в ХХ веке, когда страны третьего мира и менее развитые государства Европы начали получать помощь со стороны западных государств для борьбы с наступающим коммунизмом. С падением Берлинской стены ситуация поменялась, угроза предотвращена и оказание официальной помощи практически прекратилось</w:t>
      </w:r>
      <w:r>
        <w:rPr>
          <w:rFonts w:ascii="Times New Roman" w:eastAsia="Times New Roman" w:hAnsi="Times New Roman" w:cs="Times New Roman"/>
          <w:color w:val="000000"/>
          <w:sz w:val="24"/>
          <w:szCs w:val="24"/>
          <w:highlight w:val="white"/>
          <w:vertAlign w:val="superscript"/>
        </w:rPr>
        <w:footnoteReference w:id="10"/>
      </w:r>
      <w:r>
        <w:rPr>
          <w:rFonts w:ascii="Times New Roman" w:eastAsia="Times New Roman" w:hAnsi="Times New Roman" w:cs="Times New Roman"/>
          <w:color w:val="000000"/>
          <w:sz w:val="24"/>
          <w:szCs w:val="24"/>
          <w:highlight w:val="white"/>
        </w:rPr>
        <w:t xml:space="preserve">. Оглядываясь назад, можно сказать, что 1990 год стал поворотным. На фоне окончания холодной войны в мире идей развития произошли три важных события, призванных избавить от нищеты. Первым из них был «Доклад Всемирного банка о мировом развитии за 1990 год», в котором анализировалось сокращение масштабов нищеты и указывалось, что теперь нищета является реабилитированной концепцией, которая ранее в Банке была </w:t>
      </w:r>
      <w:proofErr w:type="spellStart"/>
      <w:r>
        <w:rPr>
          <w:rFonts w:ascii="Times New Roman" w:eastAsia="Times New Roman" w:hAnsi="Times New Roman" w:cs="Times New Roman"/>
          <w:color w:val="000000"/>
          <w:sz w:val="24"/>
          <w:szCs w:val="24"/>
          <w:highlight w:val="white"/>
        </w:rPr>
        <w:t>маргинализована</w:t>
      </w:r>
      <w:proofErr w:type="spellEnd"/>
      <w:r>
        <w:rPr>
          <w:rFonts w:ascii="Times New Roman" w:eastAsia="Times New Roman" w:hAnsi="Times New Roman" w:cs="Times New Roman"/>
          <w:color w:val="000000"/>
          <w:sz w:val="24"/>
          <w:szCs w:val="24"/>
          <w:highlight w:val="white"/>
          <w:vertAlign w:val="superscript"/>
        </w:rPr>
        <w:footnoteReference w:id="11"/>
      </w:r>
      <w:r>
        <w:rPr>
          <w:rFonts w:ascii="Times New Roman" w:eastAsia="Times New Roman" w:hAnsi="Times New Roman" w:cs="Times New Roman"/>
          <w:color w:val="000000"/>
          <w:sz w:val="24"/>
          <w:szCs w:val="24"/>
          <w:highlight w:val="white"/>
        </w:rPr>
        <w:t xml:space="preserve">. Наряду с этим Программа развития ООН (ПРООН) опубликовала первый Отчет о человеческом развитии, который усилил идею о том, что бедность стоит на повестке дня, и представил аргументы в пользу широкой концептуализации бедности и </w:t>
      </w:r>
      <w:r>
        <w:rPr>
          <w:rFonts w:ascii="Times New Roman" w:eastAsia="Times New Roman" w:hAnsi="Times New Roman" w:cs="Times New Roman"/>
          <w:sz w:val="24"/>
          <w:szCs w:val="24"/>
          <w:highlight w:val="white"/>
        </w:rPr>
        <w:t>ее</w:t>
      </w:r>
      <w:r>
        <w:rPr>
          <w:rFonts w:ascii="Times New Roman" w:eastAsia="Times New Roman" w:hAnsi="Times New Roman" w:cs="Times New Roman"/>
          <w:color w:val="000000"/>
          <w:sz w:val="24"/>
          <w:szCs w:val="24"/>
          <w:highlight w:val="white"/>
        </w:rPr>
        <w:t xml:space="preserve"> сокращения. Произошел сдвиг от привычной односторонней политики финансирования к политике совершенствования жизни (задействованы не только финансы).  Третьим</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событием</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стало</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возобновление</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встреч</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на</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высшем</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уровне</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и</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конференций</w:t>
      </w:r>
      <w:r w:rsidRPr="00AD2618">
        <w:rPr>
          <w:rFonts w:ascii="Times New Roman" w:eastAsia="Times New Roman" w:hAnsi="Times New Roman" w:cs="Times New Roman"/>
          <w:color w:val="000000"/>
          <w:sz w:val="24"/>
          <w:szCs w:val="24"/>
          <w:highlight w:val="white"/>
          <w:lang w:val="en-US"/>
        </w:rPr>
        <w:t xml:space="preserve"> </w:t>
      </w:r>
      <w:r>
        <w:rPr>
          <w:rFonts w:ascii="Times New Roman" w:eastAsia="Times New Roman" w:hAnsi="Times New Roman" w:cs="Times New Roman"/>
          <w:color w:val="000000"/>
          <w:sz w:val="24"/>
          <w:szCs w:val="24"/>
          <w:highlight w:val="white"/>
        </w:rPr>
        <w:t>ООН</w:t>
      </w:r>
      <w:r w:rsidRPr="00AD2618">
        <w:rPr>
          <w:rFonts w:ascii="Times New Roman" w:eastAsia="Times New Roman" w:hAnsi="Times New Roman" w:cs="Times New Roman"/>
          <w:color w:val="000000"/>
          <w:sz w:val="24"/>
          <w:szCs w:val="24"/>
          <w:highlight w:val="white"/>
          <w:lang w:val="en-US"/>
        </w:rPr>
        <w:t xml:space="preserve">: </w:t>
      </w:r>
      <w:r w:rsidRPr="00AD2618">
        <w:rPr>
          <w:rFonts w:ascii="Times New Roman" w:eastAsia="Times New Roman" w:hAnsi="Times New Roman" w:cs="Times New Roman"/>
          <w:color w:val="000000"/>
          <w:sz w:val="24"/>
          <w:szCs w:val="24"/>
          <w:lang w:val="en-US"/>
        </w:rPr>
        <w:t>the World Conference on Education for All (</w:t>
      </w:r>
      <w:proofErr w:type="spellStart"/>
      <w:r w:rsidRPr="00AD2618">
        <w:rPr>
          <w:rFonts w:ascii="Times New Roman" w:eastAsia="Times New Roman" w:hAnsi="Times New Roman" w:cs="Times New Roman"/>
          <w:color w:val="000000"/>
          <w:sz w:val="24"/>
          <w:szCs w:val="24"/>
          <w:lang w:val="en-US"/>
        </w:rPr>
        <w:t>Jomtien</w:t>
      </w:r>
      <w:proofErr w:type="spellEnd"/>
      <w:r w:rsidRPr="00AD2618">
        <w:rPr>
          <w:rFonts w:ascii="Times New Roman" w:eastAsia="Times New Roman" w:hAnsi="Times New Roman" w:cs="Times New Roman"/>
          <w:color w:val="000000"/>
          <w:sz w:val="24"/>
          <w:szCs w:val="24"/>
          <w:lang w:val="en-US"/>
        </w:rPr>
        <w:t>), the UN World Summit for Children, the UNCTAD Conference on the Least Developed Countries and a Conference on Drug Problems</w:t>
      </w:r>
      <w:r w:rsidRPr="00AD2618">
        <w:rPr>
          <w:rFonts w:ascii="Times New Roman" w:eastAsia="Times New Roman" w:hAnsi="Times New Roman" w:cs="Times New Roman"/>
          <w:color w:val="000000"/>
          <w:sz w:val="24"/>
          <w:szCs w:val="24"/>
          <w:highlight w:val="white"/>
          <w:lang w:val="en-US"/>
        </w:rPr>
        <w:t xml:space="preserve"> (8)</w:t>
      </w:r>
      <w:r>
        <w:rPr>
          <w:rFonts w:ascii="Times New Roman" w:eastAsia="Times New Roman" w:hAnsi="Times New Roman" w:cs="Times New Roman"/>
          <w:color w:val="000000"/>
          <w:sz w:val="24"/>
          <w:szCs w:val="24"/>
          <w:highlight w:val="white"/>
          <w:vertAlign w:val="superscript"/>
        </w:rPr>
        <w:footnoteReference w:id="12"/>
      </w:r>
      <w:r w:rsidRPr="00AD2618">
        <w:rPr>
          <w:rFonts w:ascii="Times New Roman" w:eastAsia="Times New Roman" w:hAnsi="Times New Roman" w:cs="Times New Roman"/>
          <w:color w:val="000000"/>
          <w:sz w:val="24"/>
          <w:szCs w:val="24"/>
          <w:highlight w:val="white"/>
          <w:lang w:val="en-US"/>
        </w:rPr>
        <w:t xml:space="preserve">.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Первые шаги в направлении поиска новых вариантов оказания официальной помощи нуждающимся государствам предприняла Организация экономического сотрудничества и развития (ОЭСР). Доклад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Shaping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21st </w:t>
      </w:r>
      <w:proofErr w:type="spellStart"/>
      <w:r>
        <w:rPr>
          <w:rFonts w:ascii="Times New Roman" w:eastAsia="Times New Roman" w:hAnsi="Times New Roman" w:cs="Times New Roman"/>
          <w:color w:val="000000"/>
          <w:sz w:val="24"/>
          <w:szCs w:val="24"/>
        </w:rPr>
        <w:t>Century</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vertAlign w:val="superscript"/>
        </w:rPr>
        <w:footnoteReference w:id="13"/>
      </w:r>
      <w:r>
        <w:rPr>
          <w:rFonts w:ascii="Times New Roman" w:eastAsia="Times New Roman" w:hAnsi="Times New Roman" w:cs="Times New Roman"/>
          <w:color w:val="000000"/>
          <w:sz w:val="24"/>
          <w:szCs w:val="24"/>
        </w:rPr>
        <w:t xml:space="preserve"> опубликованный ею в мае 1996 года, заложил основу новой повестки дня по содействию развитию, принятой на Саммите Тысячелетия в 2000 году. Прежде чем прийти к окончательной версии целей развития </w:t>
      </w:r>
      <w:r>
        <w:rPr>
          <w:rFonts w:ascii="Times New Roman" w:eastAsia="Times New Roman" w:hAnsi="Times New Roman" w:cs="Times New Roman"/>
          <w:color w:val="000000"/>
          <w:sz w:val="24"/>
          <w:szCs w:val="24"/>
        </w:rPr>
        <w:lastRenderedPageBreak/>
        <w:t xml:space="preserve">тысячелетия, мировому сообществу пришлось претерпеть долгий процесс переговоров и поиска компромиссов.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white"/>
        </w:rPr>
        <w:t>В 1998 году ООН энергично вступает в игру по установлению глобальных целей и начинает разрабатывать планы проведения «Ассамблеи тысячелетия ООН», «матери всех саммитов», запланированную на сентябрь 2000 года. Генеральный секретарь Кофи Аннан, сыграл в вопросе создания ЦРТ значительную роль. Генсек, принимая во внимание, что мероприятие тысячелетнего масштаба создает беспрецедентную возможность поднять амбиции и расширить политическое пространство для решения ключевых вопросов, по которым не удалось добиться достаточного прогресса, стремился снова включить реформу ООН в повестку дня</w:t>
      </w:r>
      <w:r>
        <w:rPr>
          <w:rFonts w:ascii="Times New Roman" w:eastAsia="Times New Roman" w:hAnsi="Times New Roman" w:cs="Times New Roman"/>
          <w:color w:val="000000"/>
          <w:sz w:val="24"/>
          <w:szCs w:val="24"/>
          <w:highlight w:val="white"/>
          <w:vertAlign w:val="superscript"/>
        </w:rPr>
        <w:footnoteReference w:id="14"/>
      </w:r>
      <w:r>
        <w:rPr>
          <w:rFonts w:ascii="Times New Roman" w:eastAsia="Times New Roman" w:hAnsi="Times New Roman" w:cs="Times New Roman"/>
          <w:color w:val="000000"/>
          <w:sz w:val="24"/>
          <w:szCs w:val="24"/>
          <w:highlight w:val="white"/>
        </w:rPr>
        <w:t xml:space="preserve">.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апреле 2000 года Кофи Аннан выступил с докладом по случаю наступления нового тысячелетия «Мы, народы: роль Организации Объединенных Наций в XXI веке»</w:t>
      </w:r>
      <w:r>
        <w:rPr>
          <w:rFonts w:ascii="Times New Roman" w:eastAsia="Times New Roman" w:hAnsi="Times New Roman" w:cs="Times New Roman"/>
          <w:color w:val="000000"/>
          <w:sz w:val="24"/>
          <w:szCs w:val="24"/>
          <w:highlight w:val="white"/>
          <w:vertAlign w:val="superscript"/>
        </w:rPr>
        <w:footnoteReference w:id="15"/>
      </w:r>
      <w:r>
        <w:rPr>
          <w:rFonts w:ascii="Times New Roman" w:eastAsia="Times New Roman" w:hAnsi="Times New Roman" w:cs="Times New Roman"/>
          <w:color w:val="000000"/>
          <w:sz w:val="24"/>
          <w:szCs w:val="24"/>
          <w:highlight w:val="white"/>
        </w:rPr>
        <w:t xml:space="preserve">, где вопрос искоренения бедности занимает ключевое место.  Этот документ также лег в основу декларации тысячелетия и сильно отличался от доклада ОЭСР, он был объемнее и охватывал гораздо более широкий круг тем, с основными разделами, посвященными глобализации и управлению, конфликтам и обновлению ООН.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процессе ожесточенных переговоров об окончательном тексте Декларации, особое внимание было уделено тому, что войдет в конкретные цели раздела искоренения бедности, поскольку они, вероятно, привлекут внимание общественности, повлияют на изменения политики и распределение ресурсов. Разлад позиций был очевиден, ОЭСР и практически все ее члены желали видеть цели своего доклада в качестве целей Декларации, другие партии, другие страны-члены ООН, НПО, общественные движения, частый бизнес – формировали позиции в зависимости от их интересов и ценностей.</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результате в сентябре 2000 года государства-члены ООН принимают Декларацию тысячелетия ООН</w:t>
      </w:r>
      <w:r>
        <w:rPr>
          <w:rFonts w:ascii="Times New Roman" w:eastAsia="Times New Roman" w:hAnsi="Times New Roman" w:cs="Times New Roman"/>
          <w:color w:val="000000"/>
          <w:sz w:val="24"/>
          <w:szCs w:val="24"/>
          <w:highlight w:val="white"/>
          <w:vertAlign w:val="superscript"/>
        </w:rPr>
        <w:footnoteReference w:id="16"/>
      </w:r>
      <w:r>
        <w:rPr>
          <w:rFonts w:ascii="Times New Roman" w:eastAsia="Times New Roman" w:hAnsi="Times New Roman" w:cs="Times New Roman"/>
          <w:color w:val="000000"/>
          <w:sz w:val="24"/>
          <w:szCs w:val="24"/>
          <w:highlight w:val="white"/>
        </w:rPr>
        <w:t xml:space="preserve">. Документ вобрал в себя воедино основные цели, </w:t>
      </w:r>
      <w:r>
        <w:rPr>
          <w:rFonts w:ascii="Times New Roman" w:eastAsia="Times New Roman" w:hAnsi="Times New Roman" w:cs="Times New Roman"/>
          <w:sz w:val="24"/>
          <w:szCs w:val="24"/>
          <w:highlight w:val="white"/>
        </w:rPr>
        <w:t>провозглашенные</w:t>
      </w:r>
      <w:r>
        <w:rPr>
          <w:rFonts w:ascii="Times New Roman" w:eastAsia="Times New Roman" w:hAnsi="Times New Roman" w:cs="Times New Roman"/>
          <w:color w:val="000000"/>
          <w:sz w:val="24"/>
          <w:szCs w:val="24"/>
          <w:highlight w:val="white"/>
        </w:rPr>
        <w:t xml:space="preserve"> на международных конференциях и саммитах, состоявшихся в 90-х годах прошлого века. В ЦРТ международное сообщество взяло </w:t>
      </w:r>
      <w:r>
        <w:rPr>
          <w:rFonts w:ascii="Times New Roman" w:eastAsia="Times New Roman" w:hAnsi="Times New Roman" w:cs="Times New Roman"/>
          <w:sz w:val="24"/>
          <w:szCs w:val="24"/>
          <w:highlight w:val="white"/>
        </w:rPr>
        <w:t xml:space="preserve">на себя обязательства </w:t>
      </w:r>
      <w:r>
        <w:rPr>
          <w:rFonts w:ascii="Times New Roman" w:eastAsia="Times New Roman" w:hAnsi="Times New Roman" w:cs="Times New Roman"/>
          <w:color w:val="000000"/>
          <w:sz w:val="24"/>
          <w:szCs w:val="24"/>
          <w:highlight w:val="white"/>
        </w:rPr>
        <w:t xml:space="preserve">по борьбе с нищетой, </w:t>
      </w:r>
      <w:r>
        <w:rPr>
          <w:rFonts w:ascii="Times New Roman" w:eastAsia="Times New Roman" w:hAnsi="Times New Roman" w:cs="Times New Roman"/>
          <w:color w:val="000000"/>
          <w:sz w:val="24"/>
          <w:szCs w:val="24"/>
          <w:highlight w:val="white"/>
        </w:rPr>
        <w:lastRenderedPageBreak/>
        <w:t xml:space="preserve">голодом, детской смертностью, болезнями (ВИЧ, СПИД и </w:t>
      </w:r>
      <w:proofErr w:type="spellStart"/>
      <w:r>
        <w:rPr>
          <w:rFonts w:ascii="Times New Roman" w:eastAsia="Times New Roman" w:hAnsi="Times New Roman" w:cs="Times New Roman"/>
          <w:color w:val="000000"/>
          <w:sz w:val="24"/>
          <w:szCs w:val="24"/>
          <w:highlight w:val="white"/>
        </w:rPr>
        <w:t>др</w:t>
      </w:r>
      <w:proofErr w:type="spellEnd"/>
      <w:r>
        <w:rPr>
          <w:rFonts w:ascii="Times New Roman" w:eastAsia="Times New Roman" w:hAnsi="Times New Roman" w:cs="Times New Roman"/>
          <w:color w:val="000000"/>
          <w:sz w:val="24"/>
          <w:szCs w:val="24"/>
          <w:highlight w:val="white"/>
        </w:rPr>
        <w:t>), неграмотностью, ухудшением состояния окружающей среды и дискриминацией в отношении женщин</w:t>
      </w:r>
      <w:r>
        <w:rPr>
          <w:rFonts w:ascii="Times New Roman" w:eastAsia="Times New Roman" w:hAnsi="Times New Roman" w:cs="Times New Roman"/>
          <w:color w:val="000000"/>
          <w:sz w:val="24"/>
          <w:szCs w:val="24"/>
          <w:highlight w:val="white"/>
          <w:vertAlign w:val="superscript"/>
        </w:rPr>
        <w:footnoteReference w:id="17"/>
      </w:r>
      <w:r>
        <w:rPr>
          <w:rFonts w:ascii="Times New Roman" w:eastAsia="Times New Roman" w:hAnsi="Times New Roman" w:cs="Times New Roman"/>
          <w:color w:val="000000"/>
          <w:sz w:val="24"/>
          <w:szCs w:val="24"/>
          <w:highlight w:val="white"/>
        </w:rPr>
        <w:t xml:space="preserve">.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Создание ЦРТ ознаменовало собой, что окончание холодной войны не означает конец и решение всех проблем, а лишь провоцирует новые и демонстрирует скрытые.  С одной стороны, </w:t>
      </w:r>
      <w:r>
        <w:rPr>
          <w:rFonts w:ascii="Times New Roman" w:eastAsia="Times New Roman" w:hAnsi="Times New Roman" w:cs="Times New Roman"/>
          <w:color w:val="000000"/>
          <w:sz w:val="24"/>
          <w:szCs w:val="24"/>
        </w:rPr>
        <w:t>замкнутый характер генезиса ЦРТ сильно критиковался, так как цели распространялись лишь на развивающиеся государства, с другой многие приветствовали ЦРТ за их простоту и лаконичность, ориентированные на результаты задачи, прагматизм и каталитический эффект</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8"/>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В достижении ЦРТ был сделан значительный прогресс</w:t>
      </w:r>
      <w:r>
        <w:rPr>
          <w:rFonts w:ascii="Times New Roman" w:eastAsia="Times New Roman" w:hAnsi="Times New Roman" w:cs="Times New Roman"/>
          <w:color w:val="000000"/>
          <w:sz w:val="24"/>
          <w:szCs w:val="24"/>
        </w:rPr>
        <w:t xml:space="preserve">, а три цели были достигнуты до установленного к 2015 году срока: </w:t>
      </w:r>
      <w:r>
        <w:rPr>
          <w:rFonts w:ascii="Times New Roman" w:eastAsia="Times New Roman" w:hAnsi="Times New Roman" w:cs="Times New Roman"/>
          <w:color w:val="000000"/>
          <w:sz w:val="24"/>
          <w:szCs w:val="24"/>
          <w:highlight w:val="white"/>
        </w:rPr>
        <w:t xml:space="preserve">сокращение чрезвычайной нищеты на половину; </w:t>
      </w:r>
      <w:r>
        <w:rPr>
          <w:rFonts w:ascii="Times New Roman" w:eastAsia="Times New Roman" w:hAnsi="Times New Roman" w:cs="Times New Roman"/>
          <w:color w:val="000000"/>
          <w:sz w:val="24"/>
          <w:szCs w:val="24"/>
        </w:rPr>
        <w:t>доступ к улучшенным источникам питьевой воды стал реальностью для 2,3 млрд. человек</w:t>
      </w:r>
      <w:r>
        <w:rPr>
          <w:rFonts w:ascii="Times New Roman" w:eastAsia="Times New Roman" w:hAnsi="Times New Roman" w:cs="Times New Roman"/>
          <w:color w:val="000000"/>
          <w:sz w:val="24"/>
          <w:szCs w:val="24"/>
          <w:highlight w:val="white"/>
        </w:rPr>
        <w:t xml:space="preserve">; и достижение равенства в получении начального образования мальчиками и девочками. Однако прогресс не одинаков, и несколько целей в настоящее время остаются </w:t>
      </w:r>
      <w:r>
        <w:rPr>
          <w:rFonts w:ascii="Times New Roman" w:eastAsia="Times New Roman" w:hAnsi="Times New Roman" w:cs="Times New Roman"/>
          <w:sz w:val="24"/>
          <w:szCs w:val="24"/>
          <w:highlight w:val="white"/>
        </w:rPr>
        <w:t>не достигнутыми.</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Цели развития вызвали большой интерес не только на правительственном уровне, но и в неправительственных организациях (НПО) и в кругах представителей гражданского общества. Хотя, необходимо отметить, что подлинный интерес к ЦРТ начали проявлять после доклада Джефри Сакса в 2003 году о финансировании официальной помощи развитию</w:t>
      </w:r>
      <w:r>
        <w:rPr>
          <w:rFonts w:ascii="Times New Roman" w:eastAsia="Times New Roman" w:hAnsi="Times New Roman" w:cs="Times New Roman"/>
          <w:color w:val="000000"/>
          <w:sz w:val="24"/>
          <w:szCs w:val="24"/>
          <w:highlight w:val="white"/>
          <w:vertAlign w:val="superscript"/>
        </w:rPr>
        <w:footnoteReference w:id="20"/>
      </w:r>
      <w:r>
        <w:rPr>
          <w:rFonts w:ascii="Times New Roman" w:eastAsia="Times New Roman" w:hAnsi="Times New Roman" w:cs="Times New Roman"/>
          <w:color w:val="000000"/>
          <w:sz w:val="24"/>
          <w:szCs w:val="24"/>
          <w:highlight w:val="white"/>
        </w:rPr>
        <w:t xml:space="preserve">. В особенности интерес рос со </w:t>
      </w:r>
      <w:r>
        <w:rPr>
          <w:rFonts w:ascii="Times New Roman" w:eastAsia="Times New Roman" w:hAnsi="Times New Roman" w:cs="Times New Roman"/>
          <w:sz w:val="24"/>
          <w:szCs w:val="24"/>
          <w:highlight w:val="white"/>
        </w:rPr>
        <w:t>стороны</w:t>
      </w:r>
      <w:r>
        <w:rPr>
          <w:rFonts w:ascii="Times New Roman" w:eastAsia="Times New Roman" w:hAnsi="Times New Roman" w:cs="Times New Roman"/>
          <w:color w:val="000000"/>
          <w:sz w:val="24"/>
          <w:szCs w:val="24"/>
          <w:highlight w:val="white"/>
        </w:rPr>
        <w:t xml:space="preserve"> правительств развивающихся стран, так как для них открывались возможности кредитования с целью борьбы с бедностью.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В 2012 году на Конференции ООН по устойчивому развитию страны приняли решение о создании рабочей группы открытого состава для разработки комплекса целей устойчивого развития после 2015 года, как логичное продолжение успехов ЦРТ. После более чем года переговоров группа представила рекомендации для определения 17 целей в области устойчивого развития. </w:t>
      </w:r>
      <w:r>
        <w:rPr>
          <w:rFonts w:ascii="Times New Roman" w:eastAsia="Times New Roman" w:hAnsi="Times New Roman" w:cs="Times New Roman"/>
          <w:color w:val="000000"/>
          <w:sz w:val="24"/>
          <w:szCs w:val="24"/>
          <w:highlight w:val="white"/>
        </w:rPr>
        <w:t xml:space="preserve">В ходе подготовки документа, было достигнуто понимание, что в основе прогресса лежит не слепое перечисление средств, а реальный экономический рост, который необходимо проводить с принципом сохранности окружающей среды. На </w:t>
      </w:r>
      <w:r>
        <w:rPr>
          <w:rFonts w:ascii="Times New Roman" w:eastAsia="Times New Roman" w:hAnsi="Times New Roman" w:cs="Times New Roman"/>
          <w:color w:val="000000"/>
          <w:sz w:val="24"/>
          <w:szCs w:val="24"/>
          <w:highlight w:val="white"/>
        </w:rPr>
        <w:lastRenderedPageBreak/>
        <w:t>этих порывах в 2013 году провозгласили лозунг «никто не должен остаться на обочине». Однако, при анализе ЦУР, мы наблюдаем, что вопросы культуры и общественных свобод, всё-таки остались без внимания. В современных реалиях повсеместно не говорят о правах, говорят о праве</w:t>
      </w:r>
      <w:r>
        <w:rPr>
          <w:rFonts w:ascii="Times New Roman" w:eastAsia="Times New Roman" w:hAnsi="Times New Roman" w:cs="Times New Roman"/>
          <w:color w:val="000000"/>
          <w:sz w:val="24"/>
          <w:szCs w:val="24"/>
          <w:highlight w:val="white"/>
          <w:vertAlign w:val="superscript"/>
        </w:rPr>
        <w:footnoteReference w:id="21"/>
      </w:r>
      <w:r>
        <w:rPr>
          <w:rFonts w:ascii="Times New Roman" w:eastAsia="Times New Roman" w:hAnsi="Times New Roman" w:cs="Times New Roman"/>
          <w:color w:val="000000"/>
          <w:sz w:val="24"/>
          <w:szCs w:val="24"/>
          <w:highlight w:val="white"/>
        </w:rPr>
        <w:t xml:space="preserve">. Целый ряд </w:t>
      </w:r>
      <w:proofErr w:type="spellStart"/>
      <w:r>
        <w:rPr>
          <w:rFonts w:ascii="Times New Roman" w:eastAsia="Times New Roman" w:hAnsi="Times New Roman" w:cs="Times New Roman"/>
          <w:color w:val="000000"/>
          <w:sz w:val="24"/>
          <w:szCs w:val="24"/>
          <w:highlight w:val="white"/>
        </w:rPr>
        <w:t>акторов</w:t>
      </w:r>
      <w:proofErr w:type="spellEnd"/>
      <w:r>
        <w:rPr>
          <w:rFonts w:ascii="Times New Roman" w:eastAsia="Times New Roman" w:hAnsi="Times New Roman" w:cs="Times New Roman"/>
          <w:color w:val="000000"/>
          <w:sz w:val="24"/>
          <w:szCs w:val="24"/>
          <w:highlight w:val="white"/>
        </w:rPr>
        <w:t xml:space="preserve"> выступали против этого упущения. Предполагается, что данные вопросы будут учтены в следующей повестке</w:t>
      </w:r>
      <w:r>
        <w:rPr>
          <w:rFonts w:ascii="Times New Roman" w:eastAsia="Times New Roman" w:hAnsi="Times New Roman" w:cs="Times New Roman"/>
          <w:color w:val="000000"/>
          <w:sz w:val="24"/>
          <w:szCs w:val="24"/>
          <w:highlight w:val="white"/>
          <w:vertAlign w:val="superscript"/>
        </w:rPr>
        <w:footnoteReference w:id="22"/>
      </w:r>
      <w:r>
        <w:rPr>
          <w:rFonts w:ascii="Times New Roman" w:eastAsia="Times New Roman" w:hAnsi="Times New Roman" w:cs="Times New Roman"/>
          <w:color w:val="000000"/>
          <w:sz w:val="24"/>
          <w:szCs w:val="24"/>
          <w:highlight w:val="white"/>
        </w:rPr>
        <w:t xml:space="preserve">.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Ещё одним из ключевых документов по формированию новой повестки до 2030 года выступила </w:t>
      </w:r>
      <w:hyperlink r:id="rId8">
        <w:proofErr w:type="spellStart"/>
        <w:r>
          <w:rPr>
            <w:rFonts w:ascii="Times New Roman" w:eastAsia="Times New Roman" w:hAnsi="Times New Roman" w:cs="Times New Roman"/>
            <w:color w:val="000000"/>
            <w:sz w:val="24"/>
            <w:szCs w:val="24"/>
          </w:rPr>
          <w:t>Аддис-Абебская</w:t>
        </w:r>
        <w:proofErr w:type="spellEnd"/>
        <w:r>
          <w:rPr>
            <w:rFonts w:ascii="Times New Roman" w:eastAsia="Times New Roman" w:hAnsi="Times New Roman" w:cs="Times New Roman"/>
            <w:color w:val="000000"/>
            <w:sz w:val="24"/>
            <w:szCs w:val="24"/>
          </w:rPr>
          <w:t xml:space="preserve"> программа действий</w:t>
        </w:r>
      </w:hyperlink>
      <w:r>
        <w:rPr>
          <w:rFonts w:ascii="Times New Roman" w:eastAsia="Times New Roman" w:hAnsi="Times New Roman" w:cs="Times New Roman"/>
          <w:color w:val="000000"/>
          <w:sz w:val="24"/>
          <w:szCs w:val="24"/>
        </w:rPr>
        <w:t xml:space="preserve"> – основа для финансовых и нефинансовых средств осуществления. Переговоры по </w:t>
      </w:r>
      <w:proofErr w:type="spellStart"/>
      <w:r>
        <w:rPr>
          <w:rFonts w:ascii="Times New Roman" w:eastAsia="Times New Roman" w:hAnsi="Times New Roman" w:cs="Times New Roman"/>
          <w:color w:val="000000"/>
          <w:sz w:val="24"/>
          <w:szCs w:val="24"/>
        </w:rPr>
        <w:t>Аддисской</w:t>
      </w:r>
      <w:proofErr w:type="spellEnd"/>
      <w:r>
        <w:rPr>
          <w:rFonts w:ascii="Times New Roman" w:eastAsia="Times New Roman" w:hAnsi="Times New Roman" w:cs="Times New Roman"/>
          <w:color w:val="000000"/>
          <w:sz w:val="24"/>
          <w:szCs w:val="24"/>
        </w:rPr>
        <w:t xml:space="preserve"> программе стали свидетелями серьезных дискуссий по поводу связи соглашения с Повесткой дня в области устойчивого развития на период до 2030 года. Предыдущие результаты финансирования развития, такие как </w:t>
      </w:r>
      <w:proofErr w:type="spellStart"/>
      <w:r>
        <w:rPr>
          <w:rFonts w:ascii="Times New Roman" w:eastAsia="Times New Roman" w:hAnsi="Times New Roman" w:cs="Times New Roman"/>
          <w:color w:val="000000"/>
          <w:sz w:val="24"/>
          <w:szCs w:val="24"/>
        </w:rPr>
        <w:t>Монтеррейский</w:t>
      </w:r>
      <w:proofErr w:type="spellEnd"/>
      <w:r>
        <w:rPr>
          <w:rFonts w:ascii="Times New Roman" w:eastAsia="Times New Roman" w:hAnsi="Times New Roman" w:cs="Times New Roman"/>
          <w:color w:val="000000"/>
          <w:sz w:val="24"/>
          <w:szCs w:val="24"/>
        </w:rPr>
        <w:t xml:space="preserve"> консенсус, не имели формальной связи с ЦРТ ООН. Многие страны хотели, чтобы процесс финансирования развития продолжался как самостоятельный процесс, в то время как другие считали, что эти два процесса следует согласовать. В конце концов страны согласились, что процессы будут продолжаться параллельно с официальными связями. </w:t>
      </w:r>
      <w:proofErr w:type="spellStart"/>
      <w:r>
        <w:rPr>
          <w:rFonts w:ascii="Times New Roman" w:eastAsia="Times New Roman" w:hAnsi="Times New Roman" w:cs="Times New Roman"/>
          <w:color w:val="000000"/>
          <w:sz w:val="24"/>
          <w:szCs w:val="24"/>
        </w:rPr>
        <w:t>Аддисская</w:t>
      </w:r>
      <w:proofErr w:type="spellEnd"/>
      <w:r>
        <w:rPr>
          <w:rFonts w:ascii="Times New Roman" w:eastAsia="Times New Roman" w:hAnsi="Times New Roman" w:cs="Times New Roman"/>
          <w:color w:val="000000"/>
          <w:sz w:val="24"/>
          <w:szCs w:val="24"/>
        </w:rPr>
        <w:t xml:space="preserve"> повестка дня была принята за три месяца до Повестки д</w:t>
      </w:r>
      <w:r w:rsidR="00B24F89">
        <w:rPr>
          <w:rFonts w:ascii="Times New Roman" w:eastAsia="Times New Roman" w:hAnsi="Times New Roman" w:cs="Times New Roman"/>
          <w:color w:val="000000"/>
          <w:sz w:val="24"/>
          <w:szCs w:val="24"/>
        </w:rPr>
        <w:t>ня на период до 2030 года. В ней</w:t>
      </w:r>
      <w:r>
        <w:rPr>
          <w:rFonts w:ascii="Times New Roman" w:eastAsia="Times New Roman" w:hAnsi="Times New Roman" w:cs="Times New Roman"/>
          <w:color w:val="000000"/>
          <w:sz w:val="24"/>
          <w:szCs w:val="24"/>
        </w:rPr>
        <w:t xml:space="preserve"> конкретно говорится, что одной из задач конференции было «дальнейшее укрепление рамок для финансирования устойчивого развития и средств реализации универсальной повестки дня в области развития на период после 2015 года». В Повестке дня на период до 2030 года говорится: «</w:t>
      </w:r>
      <w:proofErr w:type="spellStart"/>
      <w:r>
        <w:rPr>
          <w:rFonts w:ascii="Times New Roman" w:eastAsia="Times New Roman" w:hAnsi="Times New Roman" w:cs="Times New Roman"/>
          <w:color w:val="000000"/>
          <w:sz w:val="24"/>
          <w:szCs w:val="24"/>
        </w:rPr>
        <w:t>Аддис-Абебская</w:t>
      </w:r>
      <w:proofErr w:type="spellEnd"/>
      <w:r>
        <w:rPr>
          <w:rFonts w:ascii="Times New Roman" w:eastAsia="Times New Roman" w:hAnsi="Times New Roman" w:cs="Times New Roman"/>
          <w:color w:val="000000"/>
          <w:sz w:val="24"/>
          <w:szCs w:val="24"/>
        </w:rPr>
        <w:t xml:space="preserve"> программа действий поддерживает, дополняет и помогает </w:t>
      </w:r>
      <w:proofErr w:type="spellStart"/>
      <w:r>
        <w:rPr>
          <w:rFonts w:ascii="Times New Roman" w:eastAsia="Times New Roman" w:hAnsi="Times New Roman" w:cs="Times New Roman"/>
          <w:color w:val="000000"/>
          <w:sz w:val="24"/>
          <w:szCs w:val="24"/>
        </w:rPr>
        <w:t>контекстуализировать</w:t>
      </w:r>
      <w:proofErr w:type="spellEnd"/>
      <w:r>
        <w:rPr>
          <w:rFonts w:ascii="Times New Roman" w:eastAsia="Times New Roman" w:hAnsi="Times New Roman" w:cs="Times New Roman"/>
          <w:color w:val="000000"/>
          <w:sz w:val="24"/>
          <w:szCs w:val="24"/>
        </w:rPr>
        <w:t xml:space="preserve"> средства достижения целей Повестки дня на период до 2030 года».</w:t>
      </w:r>
      <w:r>
        <w:rPr>
          <w:rFonts w:ascii="Times New Roman" w:eastAsia="Times New Roman" w:hAnsi="Times New Roman" w:cs="Times New Roman"/>
          <w:color w:val="000000"/>
          <w:sz w:val="24"/>
          <w:szCs w:val="24"/>
          <w:vertAlign w:val="superscript"/>
        </w:rPr>
        <w:footnoteReference w:id="23"/>
      </w:r>
      <w:r>
        <w:rPr>
          <w:rFonts w:ascii="Times New Roman" w:eastAsia="Times New Roman" w:hAnsi="Times New Roman" w:cs="Times New Roman"/>
          <w:color w:val="000000"/>
          <w:sz w:val="24"/>
          <w:szCs w:val="24"/>
        </w:rPr>
        <w:t xml:space="preserve"> Таким образом, документально была закреплена финансовая сторона вопроса.</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25 сентября 2015 года 193 страны-члена ООН утвердили 17 целей в области устойчивого развития (ЦУР) </w:t>
      </w:r>
      <w:hyperlink r:id="rId9">
        <w:r>
          <w:rPr>
            <w:rFonts w:ascii="Times New Roman" w:eastAsia="Times New Roman" w:hAnsi="Times New Roman" w:cs="Times New Roman"/>
            <w:color w:val="000000"/>
            <w:sz w:val="24"/>
            <w:szCs w:val="24"/>
            <w:highlight w:val="white"/>
          </w:rPr>
          <w:t>Повестки дня в области устойчивого развития на период до 2030 года</w:t>
        </w:r>
      </w:hyperlink>
      <w:r>
        <w:rPr>
          <w:rFonts w:ascii="Times New Roman" w:eastAsia="Times New Roman" w:hAnsi="Times New Roman" w:cs="Times New Roman"/>
          <w:color w:val="000000"/>
          <w:sz w:val="24"/>
          <w:szCs w:val="24"/>
          <w:highlight w:val="white"/>
        </w:rPr>
        <w:t>, представляющие собой глобальные цели, которые будут направлять действия международного сообщества в ближайшие 15 лет (2016 - 2030 гг.).</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Основной прогресс в установлении ЦУР – это их глобальность и универсальность, они распространялись на всё мировое сообщество, включая не только развивающиеся страны, а также бедные и развитые государства. Достижение ЦУР требует следования определенным принципам: в первую очередь принципу неделимости, поставленные задачи </w:t>
      </w:r>
      <w:r>
        <w:rPr>
          <w:rFonts w:ascii="Times New Roman" w:eastAsia="Times New Roman" w:hAnsi="Times New Roman" w:cs="Times New Roman"/>
          <w:color w:val="000000"/>
          <w:sz w:val="24"/>
          <w:szCs w:val="24"/>
          <w:highlight w:val="white"/>
        </w:rPr>
        <w:lastRenderedPageBreak/>
        <w:t xml:space="preserve">возможно решить только комплексно и совместными усилиями, принципу устойчивости, включающему в себя </w:t>
      </w:r>
      <w:r>
        <w:rPr>
          <w:rFonts w:ascii="Times New Roman" w:eastAsia="Times New Roman" w:hAnsi="Times New Roman" w:cs="Times New Roman"/>
          <w:color w:val="000000"/>
          <w:sz w:val="24"/>
          <w:szCs w:val="24"/>
        </w:rPr>
        <w:t xml:space="preserve">три аспекта устойчивого развития – экономический, социальный и экологический, и принципу </w:t>
      </w:r>
      <w:proofErr w:type="spellStart"/>
      <w:r>
        <w:rPr>
          <w:rFonts w:ascii="Times New Roman" w:eastAsia="Times New Roman" w:hAnsi="Times New Roman" w:cs="Times New Roman"/>
          <w:color w:val="000000"/>
          <w:sz w:val="24"/>
          <w:szCs w:val="24"/>
        </w:rPr>
        <w:t>амбициозности</w:t>
      </w:r>
      <w:proofErr w:type="spellEnd"/>
      <w:r>
        <w:rPr>
          <w:rFonts w:ascii="Times New Roman" w:eastAsia="Times New Roman" w:hAnsi="Times New Roman" w:cs="Times New Roman"/>
          <w:color w:val="000000"/>
          <w:sz w:val="24"/>
          <w:szCs w:val="24"/>
        </w:rPr>
        <w:t>, нераздельны такие понятия как вера в то, что мы делаем и стремление искоренить нищету и голод, не навредив природе.</w:t>
      </w:r>
      <w:r>
        <w:rPr>
          <w:rFonts w:ascii="Times New Roman" w:eastAsia="Times New Roman" w:hAnsi="Times New Roman" w:cs="Times New Roman"/>
          <w:color w:val="000000"/>
          <w:sz w:val="24"/>
          <w:szCs w:val="24"/>
          <w:highlight w:val="white"/>
        </w:rPr>
        <w:t xml:space="preserve"> </w:t>
      </w:r>
    </w:p>
    <w:p w:rsidR="00922DFE" w:rsidRDefault="005C00E3">
      <w:pPr>
        <w:spacing w:before="40"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Определенные, разработанные и полностью находящиеся в ведении стран после самой широкой и самой интенсивной глобальной консультации в истории с участием множества заинтересованных сторон ЦУР являются главным ориентиром для формирования </w:t>
      </w:r>
      <w:r>
        <w:rPr>
          <w:rFonts w:ascii="Times New Roman" w:eastAsia="Times New Roman" w:hAnsi="Times New Roman" w:cs="Times New Roman"/>
          <w:sz w:val="24"/>
          <w:szCs w:val="24"/>
        </w:rPr>
        <w:t>политики</w:t>
      </w:r>
      <w:r>
        <w:rPr>
          <w:rFonts w:ascii="Times New Roman" w:eastAsia="Times New Roman" w:hAnsi="Times New Roman" w:cs="Times New Roman"/>
          <w:color w:val="000000"/>
          <w:sz w:val="24"/>
          <w:szCs w:val="24"/>
        </w:rPr>
        <w:t xml:space="preserve"> развития и программ на национальном уровне. В то же время важность демографических составляющих не столь очевидна и не любому читателю понятна. </w:t>
      </w:r>
      <w:r>
        <w:rPr>
          <w:rFonts w:ascii="Times New Roman" w:eastAsia="Times New Roman" w:hAnsi="Times New Roman" w:cs="Times New Roman"/>
          <w:color w:val="000000"/>
          <w:sz w:val="24"/>
          <w:szCs w:val="24"/>
          <w:highlight w:val="white"/>
        </w:rPr>
        <w:t>Прежде чем мы ответим на вопрос почему работа будет посвящена рассмотрению демографических показателей и их влиянию на достижимость целей, нам необходимо ознако</w:t>
      </w:r>
      <w:r>
        <w:rPr>
          <w:rFonts w:ascii="Times New Roman" w:eastAsia="Times New Roman" w:hAnsi="Times New Roman" w:cs="Times New Roman"/>
          <w:sz w:val="24"/>
          <w:szCs w:val="24"/>
          <w:highlight w:val="white"/>
        </w:rPr>
        <w:t xml:space="preserve">мить читателя с </w:t>
      </w:r>
      <w:r>
        <w:rPr>
          <w:rFonts w:ascii="Times New Roman" w:eastAsia="Times New Roman" w:hAnsi="Times New Roman" w:cs="Times New Roman"/>
          <w:color w:val="000000"/>
          <w:sz w:val="24"/>
          <w:szCs w:val="24"/>
        </w:rPr>
        <w:t>основны</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демографическими</w:t>
      </w:r>
      <w:r>
        <w:rPr>
          <w:rFonts w:ascii="Times New Roman" w:eastAsia="Times New Roman" w:hAnsi="Times New Roman" w:cs="Times New Roman"/>
          <w:color w:val="000000"/>
          <w:sz w:val="24"/>
          <w:szCs w:val="24"/>
        </w:rPr>
        <w:t xml:space="preserve"> теори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в рамках которых мы буде</w:t>
      </w:r>
      <w:r>
        <w:rPr>
          <w:rFonts w:ascii="Times New Roman" w:eastAsia="Times New Roman" w:hAnsi="Times New Roman" w:cs="Times New Roman"/>
          <w:sz w:val="24"/>
          <w:szCs w:val="24"/>
        </w:rPr>
        <w:t>м работать.</w:t>
      </w:r>
      <w:r>
        <w:rPr>
          <w:rFonts w:ascii="Times New Roman" w:eastAsia="Times New Roman" w:hAnsi="Times New Roman" w:cs="Times New Roman"/>
          <w:color w:val="000000"/>
          <w:sz w:val="24"/>
          <w:szCs w:val="24"/>
        </w:rPr>
        <w:t xml:space="preserve"> </w:t>
      </w:r>
    </w:p>
    <w:p w:rsidR="00922DFE" w:rsidRDefault="00922DFE">
      <w:pPr>
        <w:spacing w:after="0" w:line="360" w:lineRule="auto"/>
        <w:ind w:firstLine="709"/>
        <w:jc w:val="both"/>
        <w:rPr>
          <w:rFonts w:ascii="Times New Roman" w:eastAsia="Times New Roman" w:hAnsi="Times New Roman" w:cs="Times New Roman"/>
          <w:sz w:val="24"/>
          <w:szCs w:val="24"/>
        </w:rPr>
      </w:pPr>
    </w:p>
    <w:p w:rsidR="00922DFE" w:rsidRDefault="005C00E3">
      <w:pPr>
        <w:pStyle w:val="2"/>
        <w:spacing w:line="360" w:lineRule="auto"/>
        <w:jc w:val="center"/>
        <w:rPr>
          <w:rFonts w:ascii="Times New Roman" w:eastAsia="Times New Roman" w:hAnsi="Times New Roman" w:cs="Times New Roman"/>
          <w:color w:val="000000"/>
          <w:sz w:val="24"/>
          <w:szCs w:val="24"/>
        </w:rPr>
      </w:pPr>
      <w:bookmarkStart w:id="0" w:name="_516xoxb9w61t" w:colFirst="0" w:colLast="0"/>
      <w:bookmarkEnd w:id="0"/>
      <w:r>
        <w:rPr>
          <w:rFonts w:ascii="Times New Roman" w:eastAsia="Times New Roman" w:hAnsi="Times New Roman" w:cs="Times New Roman"/>
          <w:color w:val="000000"/>
          <w:sz w:val="24"/>
          <w:szCs w:val="24"/>
        </w:rPr>
        <w:t>1.2 Демографические теории</w:t>
      </w:r>
    </w:p>
    <w:p w:rsidR="00922DFE" w:rsidRDefault="00922DFE">
      <w:pPr>
        <w:spacing w:before="40" w:after="0" w:line="360" w:lineRule="auto"/>
        <w:rPr>
          <w:rFonts w:ascii="Times New Roman" w:eastAsia="Times New Roman" w:hAnsi="Times New Roman" w:cs="Times New Roman"/>
          <w:sz w:val="24"/>
          <w:szCs w:val="24"/>
        </w:rPr>
      </w:pP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Интерес к численности населения и потребность в сборе информации о народонаселение появились еще тысячелетия назад, цели были различны, правителями предполагались попытки регулировать рождаемость, влиять на семейное поведение. Характерно отсутствие какой-либо системности, все знания имели хаотичный порядок. Впервые взаимосвязь численности населения и степени его развития прослеживается в работах древних мыслителях. Так, Конфуций </w:t>
      </w:r>
      <w:r>
        <w:rPr>
          <w:rFonts w:ascii="Times New Roman" w:eastAsia="Times New Roman" w:hAnsi="Times New Roman" w:cs="Times New Roman"/>
          <w:sz w:val="24"/>
          <w:szCs w:val="24"/>
          <w:highlight w:val="white"/>
        </w:rPr>
        <w:t>(около 551—479 гг. до н. э.)</w:t>
      </w:r>
      <w:r>
        <w:rPr>
          <w:rFonts w:ascii="Times New Roman" w:eastAsia="Times New Roman" w:hAnsi="Times New Roman" w:cs="Times New Roman"/>
          <w:sz w:val="24"/>
          <w:szCs w:val="24"/>
        </w:rPr>
        <w:t>, предпринимает попытку определить идеальную пропорцию количества людей и обрабатываемой ими земли, где чрезмерная плотность населения ведёт к лености, обнищанию и социальной напряженности, а малочисленность людей к ухудшению качества обработки и отказу от налогов</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Платон </w:t>
      </w:r>
      <w:r>
        <w:rPr>
          <w:rFonts w:ascii="Times New Roman" w:eastAsia="Times New Roman" w:hAnsi="Times New Roman" w:cs="Times New Roman"/>
          <w:sz w:val="24"/>
          <w:szCs w:val="24"/>
          <w:highlight w:val="white"/>
        </w:rPr>
        <w:t>(428—347 гг. до н. э.)</w:t>
      </w:r>
      <w:r>
        <w:rPr>
          <w:rFonts w:ascii="Times New Roman" w:eastAsia="Times New Roman" w:hAnsi="Times New Roman" w:cs="Times New Roman"/>
          <w:sz w:val="24"/>
          <w:szCs w:val="24"/>
        </w:rPr>
        <w:t xml:space="preserve">, в своей работе об идеальном государстве выдвигал обязательную норму в 5040 человек свободного населения. Он писал: </w:t>
      </w:r>
      <w:r>
        <w:rPr>
          <w:rFonts w:ascii="Times New Roman" w:eastAsia="Times New Roman" w:hAnsi="Times New Roman" w:cs="Times New Roman"/>
          <w:sz w:val="24"/>
          <w:szCs w:val="24"/>
          <w:highlight w:val="white"/>
        </w:rPr>
        <w:t>«определить число браков мы предоставим правителям, чтобы они по возможности сохраняли постоянное число мужчин, принимая в расчет войны, болезни и так далее, и чтобы государство у нас по возможности не увеличивалось и не уменьшалось»</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Аристотель </w:t>
      </w:r>
      <w:r>
        <w:rPr>
          <w:rFonts w:ascii="Times New Roman" w:eastAsia="Times New Roman" w:hAnsi="Times New Roman" w:cs="Times New Roman"/>
          <w:sz w:val="24"/>
          <w:szCs w:val="24"/>
          <w:highlight w:val="white"/>
        </w:rPr>
        <w:t>(384—322 гг. до н. э.) акцентировал внимание на малочисленности свободного населения</w:t>
      </w:r>
      <w:r>
        <w:rPr>
          <w:rFonts w:ascii="Times New Roman" w:eastAsia="Times New Roman" w:hAnsi="Times New Roman" w:cs="Times New Roman"/>
          <w:sz w:val="24"/>
          <w:szCs w:val="24"/>
          <w:highlight w:val="white"/>
          <w:vertAlign w:val="superscript"/>
        </w:rPr>
        <w:footnoteReference w:id="26"/>
      </w:r>
      <w:r>
        <w:rPr>
          <w:rFonts w:ascii="Times New Roman" w:eastAsia="Times New Roman" w:hAnsi="Times New Roman" w:cs="Times New Roman"/>
          <w:sz w:val="24"/>
          <w:szCs w:val="24"/>
          <w:highlight w:val="white"/>
        </w:rPr>
        <w:t xml:space="preserve">, как необходимом </w:t>
      </w:r>
      <w:r>
        <w:rPr>
          <w:rFonts w:ascii="Times New Roman" w:eastAsia="Times New Roman" w:hAnsi="Times New Roman" w:cs="Times New Roman"/>
          <w:sz w:val="24"/>
          <w:szCs w:val="24"/>
          <w:highlight w:val="white"/>
        </w:rPr>
        <w:lastRenderedPageBreak/>
        <w:t>факторе социальной гармонии</w:t>
      </w:r>
      <w:r>
        <w:rPr>
          <w:rFonts w:ascii="Times New Roman" w:eastAsia="Times New Roman" w:hAnsi="Times New Roman" w:cs="Times New Roman"/>
          <w:sz w:val="24"/>
          <w:szCs w:val="24"/>
        </w:rPr>
        <w:t xml:space="preserve">. В эпоху феодализма в Европе наблюдается обратный процесс, население представляет собой мощь государства, соответственно, чем больше людей, тем мощнее государство.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Однако подлинное начало формирования демографии как науки со всеми присущими ей атрибутами в современном понимании — относится ко второй половине XVII века, когда развитие капитализма породило устойчивую потребность в изучении народонаселения. Исторически первым объектом демографических исследований была смертность, затем рождаемость и миграция. </w:t>
      </w:r>
    </w:p>
    <w:p w:rsidR="00922DFE" w:rsidRDefault="005C00E3">
      <w:pPr>
        <w:shd w:val="clear" w:color="auto" w:fill="FFFFFF"/>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 XIX веке на повестку выдвигается вопрос о роли и месте демографии в социально-экономическом развитии. Исследования приобретают описательный характер, рассматриваются состав и движение населения. В середине того же века предпринимаются попытки изучения социальной дифференциации рождаемости и смертности такими учёными, как Г. Ф. </w:t>
      </w:r>
      <w:proofErr w:type="spellStart"/>
      <w:r>
        <w:rPr>
          <w:rFonts w:ascii="Times New Roman" w:eastAsia="Times New Roman" w:hAnsi="Times New Roman" w:cs="Times New Roman"/>
          <w:sz w:val="24"/>
          <w:szCs w:val="24"/>
          <w:highlight w:val="white"/>
        </w:rPr>
        <w:t>Кнапп</w:t>
      </w:r>
      <w:proofErr w:type="spellEnd"/>
      <w:r>
        <w:rPr>
          <w:rFonts w:ascii="Times New Roman" w:eastAsia="Times New Roman" w:hAnsi="Times New Roman" w:cs="Times New Roman"/>
          <w:sz w:val="24"/>
          <w:szCs w:val="24"/>
          <w:highlight w:val="white"/>
        </w:rPr>
        <w:t>, Л. А. </w:t>
      </w:r>
      <w:proofErr w:type="spellStart"/>
      <w:r>
        <w:rPr>
          <w:rFonts w:ascii="Times New Roman" w:eastAsia="Times New Roman" w:hAnsi="Times New Roman" w:cs="Times New Roman"/>
          <w:sz w:val="24"/>
          <w:szCs w:val="24"/>
          <w:highlight w:val="white"/>
        </w:rPr>
        <w:t>Бертильон</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Термин «демография» появился в 1855 году в названии книги французского ученого А. </w:t>
      </w:r>
      <w:proofErr w:type="spellStart"/>
      <w:r>
        <w:rPr>
          <w:rFonts w:ascii="Times New Roman" w:eastAsia="Times New Roman" w:hAnsi="Times New Roman" w:cs="Times New Roman"/>
          <w:sz w:val="24"/>
          <w:szCs w:val="24"/>
        </w:rPr>
        <w:t>Гийяра</w:t>
      </w:r>
      <w:proofErr w:type="spellEnd"/>
      <w:r>
        <w:rPr>
          <w:rFonts w:ascii="Times New Roman" w:eastAsia="Times New Roman" w:hAnsi="Times New Roman" w:cs="Times New Roman"/>
          <w:sz w:val="24"/>
          <w:szCs w:val="24"/>
        </w:rPr>
        <w:t> «Элементы статистики человека, или Сравнительная демография», где демография рассматривается в широком смысле как «естественная и социальная история человеческого рода» или более узко как «математическое познание поселений, их общего движения, физического, гражданского, интеллектуального и морального состояния».</w:t>
      </w:r>
      <w:r>
        <w:rPr>
          <w:rFonts w:ascii="Times New Roman" w:eastAsia="Times New Roman" w:hAnsi="Times New Roman" w:cs="Times New Roman"/>
          <w:sz w:val="24"/>
          <w:szCs w:val="24"/>
          <w:vertAlign w:val="superscript"/>
        </w:rPr>
        <w:footnoteReference w:id="27"/>
      </w:r>
    </w:p>
    <w:p w:rsidR="00922DFE" w:rsidRDefault="005C00E3">
      <w:pPr>
        <w:shd w:val="clear" w:color="auto" w:fill="FFFFFF"/>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Официальное признание понятие «демография» получило в наименовании Международного конгресса гигиены и демографии, проходившего в Женеве в 1882 году.</w:t>
      </w:r>
    </w:p>
    <w:p w:rsidR="00922DFE" w:rsidRDefault="005C00E3">
      <w:pPr>
        <w:shd w:val="clear" w:color="auto" w:fill="FFFFFF"/>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последние полвека наблюдается тенденция к повышению внимания к изучению демографии с точки зрения </w:t>
      </w:r>
      <w:hyperlink r:id="rId10">
        <w:r>
          <w:rPr>
            <w:rFonts w:ascii="Times New Roman" w:eastAsia="Times New Roman" w:hAnsi="Times New Roman" w:cs="Times New Roman"/>
            <w:sz w:val="24"/>
            <w:szCs w:val="24"/>
            <w:highlight w:val="white"/>
          </w:rPr>
          <w:t>экономических</w:t>
        </w:r>
      </w:hyperlink>
      <w:r>
        <w:rPr>
          <w:rFonts w:ascii="Times New Roman" w:eastAsia="Times New Roman" w:hAnsi="Times New Roman" w:cs="Times New Roman"/>
          <w:sz w:val="24"/>
          <w:szCs w:val="24"/>
          <w:highlight w:val="white"/>
        </w:rPr>
        <w:t> и социальных факторов общего развития. В середине </w:t>
      </w:r>
      <w:hyperlink r:id="rId11">
        <w:r>
          <w:rPr>
            <w:rFonts w:ascii="Times New Roman" w:eastAsia="Times New Roman" w:hAnsi="Times New Roman" w:cs="Times New Roman"/>
            <w:sz w:val="24"/>
            <w:szCs w:val="24"/>
            <w:highlight w:val="white"/>
          </w:rPr>
          <w:t>1970-х</w:t>
        </w:r>
      </w:hyperlink>
      <w:r>
        <w:rPr>
          <w:rFonts w:ascii="Times New Roman" w:eastAsia="Times New Roman" w:hAnsi="Times New Roman" w:cs="Times New Roman"/>
          <w:sz w:val="24"/>
          <w:szCs w:val="24"/>
          <w:highlight w:val="white"/>
        </w:rPr>
        <w:t> годов </w:t>
      </w:r>
      <w:hyperlink r:id="rId12">
        <w:r>
          <w:rPr>
            <w:rFonts w:ascii="Times New Roman" w:eastAsia="Times New Roman" w:hAnsi="Times New Roman" w:cs="Times New Roman"/>
            <w:sz w:val="24"/>
            <w:szCs w:val="24"/>
            <w:highlight w:val="white"/>
          </w:rPr>
          <w:t>ООН</w:t>
        </w:r>
      </w:hyperlink>
      <w:r>
        <w:rPr>
          <w:rFonts w:ascii="Times New Roman" w:eastAsia="Times New Roman" w:hAnsi="Times New Roman" w:cs="Times New Roman"/>
          <w:sz w:val="24"/>
          <w:szCs w:val="24"/>
          <w:highlight w:val="white"/>
        </w:rPr>
        <w:t> публикует труд «Детерминанты и последствия демографических тенденций»</w:t>
      </w:r>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highlight w:val="white"/>
        </w:rPr>
        <w:t xml:space="preserve">, в котором отмечаются такие новые явления, как </w:t>
      </w:r>
      <w:r>
        <w:rPr>
          <w:rFonts w:ascii="Times New Roman" w:eastAsia="Times New Roman" w:hAnsi="Times New Roman" w:cs="Times New Roman"/>
          <w:sz w:val="24"/>
          <w:szCs w:val="24"/>
        </w:rPr>
        <w:t>увеличение объема демографической информации и в первую очередь источников этой информации, быстрое увеличение количества демографических исследований, посвященным демографическим показателям и успехи в области демографического анализа.</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Обращаясь к истории, видим, что особый интерес исследователей к связи демографических показателей и уровню социального и экономического развития имел </w:t>
      </w:r>
      <w:r>
        <w:rPr>
          <w:rFonts w:ascii="Times New Roman" w:eastAsia="Times New Roman" w:hAnsi="Times New Roman" w:cs="Times New Roman"/>
          <w:sz w:val="24"/>
          <w:szCs w:val="24"/>
        </w:rPr>
        <w:lastRenderedPageBreak/>
        <w:t>место быть в разные эпохи. Доказательством служат работы ученых - приверженцев разных течений, предлагающих теоретическую базу демографии.</w:t>
      </w:r>
    </w:p>
    <w:p w:rsidR="00922DFE" w:rsidRDefault="005C00E3">
      <w:pPr>
        <w:shd w:val="clear" w:color="auto" w:fill="FFFFFF"/>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Начнем с рассмотрения работ представителей политэкономии, так ос</w:t>
      </w:r>
      <w:r>
        <w:rPr>
          <w:rFonts w:ascii="Times New Roman" w:eastAsia="Times New Roman" w:hAnsi="Times New Roman" w:cs="Times New Roman"/>
          <w:sz w:val="24"/>
          <w:szCs w:val="24"/>
        </w:rPr>
        <w:t xml:space="preserve">новоположник английской классической политэкономии У. </w:t>
      </w:r>
      <w:proofErr w:type="spellStart"/>
      <w:r>
        <w:rPr>
          <w:rFonts w:ascii="Times New Roman" w:eastAsia="Times New Roman" w:hAnsi="Times New Roman" w:cs="Times New Roman"/>
          <w:sz w:val="24"/>
          <w:szCs w:val="24"/>
        </w:rPr>
        <w:t>Петти</w:t>
      </w:r>
      <w:proofErr w:type="spellEnd"/>
      <w:r>
        <w:rPr>
          <w:rFonts w:ascii="Times New Roman" w:eastAsia="Times New Roman" w:hAnsi="Times New Roman" w:cs="Times New Roman"/>
          <w:sz w:val="24"/>
          <w:szCs w:val="24"/>
        </w:rPr>
        <w:t xml:space="preserve"> (1623–1687), автор книги «Политическая арифметика», в своих трактатах о налогах и благосостоянии, обосновывая положения о том, что источником богатства является сфера производства, вместе с тем доказывал, что страна с населением 8 млн человек вдвое богаче страны с населением 4 млн человек при той же территории. Малонаселенная страна, по его мнению, не может обеспечить необходимый уровень использования природных ресурсов и производства</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w:t>
      </w:r>
    </w:p>
    <w:p w:rsidR="00922DFE" w:rsidRDefault="005C00E3">
      <w:pPr>
        <w:shd w:val="clear" w:color="auto" w:fill="FFFFFF"/>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Экономический аспект роста населения, основанный на необходимости оптимизации колебаний численности населения и воспроизводства рабочей силы в развернутом виде, представлен в работах другого крупнейшего представителя классической политэкономии А. Смита (1723–1790). Исходя из трудовой теории стоимости, А. Смит выводит непосредственную взаимосвязь между динамикой численности населения и уровнем потребности в воспроизводстве рабочей силы</w:t>
      </w:r>
      <w:r w:rsidR="00C15845">
        <w:rPr>
          <w:rFonts w:ascii="Times New Roman" w:eastAsia="Times New Roman" w:hAnsi="Times New Roman" w:cs="Times New Roman"/>
          <w:sz w:val="24"/>
          <w:szCs w:val="24"/>
        </w:rPr>
        <w:t xml:space="preserve">. Таким образом, потребность в </w:t>
      </w:r>
      <w:r>
        <w:rPr>
          <w:rFonts w:ascii="Times New Roman" w:eastAsia="Times New Roman" w:hAnsi="Times New Roman" w:cs="Times New Roman"/>
          <w:sz w:val="24"/>
          <w:szCs w:val="24"/>
        </w:rPr>
        <w:t>людях, как и спрос на всякий иной товар, регулирует производство людей, ускоряет его, когда оно происходит слишком медленно, задерживает его, когда оно происходит слишком быстро.</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Однако последующие исследования не подтвердили прямой связи воспроизводства населения с ростом спроса на людей. Но Смит считал, что именно спрос на рабочую силу регулирует и определяет размножение рода человеческого решительно во всех странах мира. Он вызывает быстрое размножение людей в Северной Америке, медленное и постепенное в Европе и держит людей на стационарном уровне в Китае.</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Закономерность производительной деятель</w:t>
      </w:r>
      <w:r w:rsidR="00C15845">
        <w:rPr>
          <w:rFonts w:ascii="Times New Roman" w:eastAsia="Times New Roman" w:hAnsi="Times New Roman" w:cs="Times New Roman"/>
          <w:sz w:val="24"/>
          <w:szCs w:val="24"/>
          <w:highlight w:val="white"/>
        </w:rPr>
        <w:t xml:space="preserve">ности имеет также определяющее </w:t>
      </w:r>
      <w:r>
        <w:rPr>
          <w:rFonts w:ascii="Times New Roman" w:eastAsia="Times New Roman" w:hAnsi="Times New Roman" w:cs="Times New Roman"/>
          <w:sz w:val="24"/>
          <w:szCs w:val="24"/>
          <w:highlight w:val="white"/>
        </w:rPr>
        <w:t xml:space="preserve">значение по отношению ко всем другим видам человеческой деятельности в более поздних работах, так, по мнению немецкого социолога и экономиста Карла Маркса (1818-1883), человек является главной производительной силой, так как во все исторические эпохи подавляющее большинство населения было занято производительным трудом. Поэтому все виды общественной деятельности строились в зависимости от производственной деятельности, в процессе которой создавались и развивались сами материальные условия существования человечества.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Однако в политико-экономических теориях конца XVIII в. вопрос о факторе производства людей стал рассматриваться с иной позиции – позиции демографического детерминизма. Согласно последнему рост численности населения определяется не социальными или экономическими факторами, а естественно-природными законами размножения; темпы роста населения выше темпов роста средств существования, поэтому именно рост населения порождает голод, нищету, социальные бедствия и политические потрясения. Наиболее полное и яркое воплощение этой позиции в постановке и решении проблемы взаимосвязи численности населения и имеющихся ресурсов нашло в работах английского священника Томаса Роберта Мальтуса (1766 – 1834). В частности, показательна его работа «опыт о законе народонаселения»</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где Мальтус во главу угла ставил идею угрозы продовольственной безопасности человечества, в случае неконтролируемого экспоненциального роста населения и линейного роста ресурсов. </w:t>
      </w:r>
      <w:r>
        <w:rPr>
          <w:rFonts w:ascii="Times New Roman" w:eastAsia="Times New Roman" w:hAnsi="Times New Roman" w:cs="Times New Roman"/>
          <w:sz w:val="24"/>
          <w:szCs w:val="24"/>
          <w:highlight w:val="white"/>
        </w:rPr>
        <w:t xml:space="preserve">Мальтус придавал экономическое значение не номинальной (денежной), а реальной единице, </w:t>
      </w:r>
      <w:r>
        <w:rPr>
          <w:rFonts w:ascii="Times New Roman" w:eastAsia="Times New Roman" w:hAnsi="Times New Roman" w:cs="Times New Roman"/>
          <w:sz w:val="24"/>
          <w:szCs w:val="24"/>
        </w:rPr>
        <w:t>определяемой ценой потребляемой нами пищи, соответственно бедность нельзя преодолеть раздачей денег. Государственные субсидии и благотворительность, по его мнению, вредны, так как такая деятельность способствует сохранению бедности. Главный ограничитель роста населения священник видел в заботе о себе и о</w:t>
      </w:r>
      <w:r w:rsidR="00C15845">
        <w:rPr>
          <w:rFonts w:ascii="Times New Roman" w:eastAsia="Times New Roman" w:hAnsi="Times New Roman" w:cs="Times New Roman"/>
          <w:sz w:val="24"/>
          <w:szCs w:val="24"/>
        </w:rPr>
        <w:t>тветственности за свои поступки</w:t>
      </w:r>
      <w:r>
        <w:rPr>
          <w:rFonts w:ascii="Times New Roman" w:eastAsia="Times New Roman" w:hAnsi="Times New Roman" w:cs="Times New Roman"/>
          <w:sz w:val="24"/>
          <w:szCs w:val="24"/>
        </w:rPr>
        <w:t xml:space="preserve"> (планирование семьи). Рост нищеты рассматривается как социально опасное явление, так как ведет к мятежам, при этом достичь социального равенства невозможно, а разделять общество на очень богатых и очень бедных – нежелательно, то есть основу здорового роста населения составляет рост производства и среднего класса. </w:t>
      </w:r>
      <w:r>
        <w:rPr>
          <w:rFonts w:ascii="Times New Roman" w:eastAsia="Times New Roman" w:hAnsi="Times New Roman" w:cs="Times New Roman"/>
          <w:sz w:val="24"/>
          <w:szCs w:val="24"/>
          <w:highlight w:val="white"/>
        </w:rPr>
        <w:t xml:space="preserve">Выход он видел в принудительном регулировании народонаселения (войны, эпидемии, голод, принудительный непосильный труд, воздержание от брака). Эта теория по имени своего создателя получила название мальтузианства. Позднее идеи Мальтуса критиковались социалистами и приветствовались приверженцами классической политэкономии и экономического либерализма. </w:t>
      </w:r>
    </w:p>
    <w:p w:rsidR="00922DFE" w:rsidRDefault="005C00E3">
      <w:pPr>
        <w:shd w:val="clear" w:color="auto" w:fill="FFFFFF"/>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современном этапе мальтузианству в своей оригинальной трактовке трудно выдержать критику, так как 200 лет назад Томас не учел возможный технологический рост и индустриальную революцию. Стоит также отметить, что для простого обывателя постулаты священника можно считать неэтичными, поскольку они противоречат основным правам современности и целям устойчивого развития. Мальтус оправдывает неизбежно-тяжелое положение рабочего класса и создает уверенность элит, что бедность является неминуемой необходимостью.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Современные последователи Т. Мальтуса — неомальтузианцы Г. </w:t>
      </w:r>
      <w:proofErr w:type="spellStart"/>
      <w:r>
        <w:rPr>
          <w:rFonts w:ascii="Times New Roman" w:eastAsia="Times New Roman" w:hAnsi="Times New Roman" w:cs="Times New Roman"/>
          <w:sz w:val="24"/>
          <w:szCs w:val="24"/>
          <w:highlight w:val="white"/>
        </w:rPr>
        <w:t>Бутуль</w:t>
      </w:r>
      <w:proofErr w:type="spellEnd"/>
      <w:r>
        <w:rPr>
          <w:rFonts w:ascii="Times New Roman" w:eastAsia="Times New Roman" w:hAnsi="Times New Roman" w:cs="Times New Roman"/>
          <w:sz w:val="24"/>
          <w:szCs w:val="24"/>
          <w:highlight w:val="white"/>
        </w:rPr>
        <w:t>, И. Чемберлен, У. Фогт и другие считают главной причиной отсталости слаборазвитых стран быстрый рост их народонаселения. Учение продвигает идею контроля рождаемости. Примером может служить программа планирования семьи, которую продвигают известные международные организации.</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Между мальтузианством и неомальтузианством есть два основных отличия. Если классическое мальтузианство полностью игнорирует и отрицает воздействие социальных факторов на народонаселение, то в неомальтузианстве это воздействие признается, однако приравнивается к воздействию биологических факторов и отодвигает на задний план как незначимые мероприятия по преобразованию, повышению эффективности экономики, подъему уровня жизни населения. Таким образом, неомальтузианство признает социальную сторону процесса воспроизводства людей, но не берет ее в расчет. Второе различие заключается в методах борьбы с высокой рождаемостью, оно объясняется закономерным развитием общества, так, Мальтус предлагал нравственное обуздание и воздержание от супружества, в то время как его современные последователи стремятся использовать самые соответствующие времени медицинские, социально-психологические и политические технологии. </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 отличии от популяционного принципа Мальтуса, где пределы роста определяются наличием ресурсов, советский и российский ученый-физик Сергей Петрович </w:t>
      </w:r>
      <w:proofErr w:type="spellStart"/>
      <w:r>
        <w:rPr>
          <w:rFonts w:ascii="Times New Roman" w:eastAsia="Times New Roman" w:hAnsi="Times New Roman" w:cs="Times New Roman"/>
          <w:sz w:val="24"/>
          <w:szCs w:val="24"/>
          <w:highlight w:val="white"/>
        </w:rPr>
        <w:t>Капица</w:t>
      </w:r>
      <w:proofErr w:type="spellEnd"/>
      <w:r>
        <w:rPr>
          <w:rFonts w:ascii="Times New Roman" w:eastAsia="Times New Roman" w:hAnsi="Times New Roman" w:cs="Times New Roman"/>
          <w:sz w:val="24"/>
          <w:szCs w:val="24"/>
          <w:highlight w:val="white"/>
        </w:rPr>
        <w:t xml:space="preserve"> в своей работе «Демографическая революция в России»</w:t>
      </w:r>
      <w:r>
        <w:rPr>
          <w:rFonts w:ascii="Times New Roman" w:eastAsia="Times New Roman" w:hAnsi="Times New Roman" w:cs="Times New Roman"/>
          <w:sz w:val="24"/>
          <w:szCs w:val="24"/>
          <w:highlight w:val="white"/>
          <w:vertAlign w:val="superscript"/>
        </w:rPr>
        <w:footnoteReference w:id="32"/>
      </w:r>
      <w:r>
        <w:rPr>
          <w:rFonts w:ascii="Times New Roman" w:eastAsia="Times New Roman" w:hAnsi="Times New Roman" w:cs="Times New Roman"/>
          <w:sz w:val="24"/>
          <w:szCs w:val="24"/>
          <w:highlight w:val="white"/>
        </w:rPr>
        <w:t xml:space="preserve"> утверждает, что рост и его предел определяется потенциалом развития сознания.  К данному выводу он пришел благодаря результатам исследования на основе методов молекулярной биологии, где </w:t>
      </w:r>
      <w:r>
        <w:rPr>
          <w:rFonts w:ascii="Times New Roman" w:eastAsia="Times New Roman" w:hAnsi="Times New Roman" w:cs="Times New Roman"/>
          <w:sz w:val="24"/>
          <w:szCs w:val="24"/>
        </w:rPr>
        <w:t xml:space="preserve">открытие мутации гена HAR1 F, определяющего рост мозга человека на 5–9 неделе развитие эмбриона, даёт основания считать, что такое внезапное точечное изменение в геноме наших далеких предков 7–5 млн лет тому назад могло привести к скачку в эволюции сознания, что и стало причиной социального саморазвития культуры и численного роста человечества.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Согласно С.П. </w:t>
      </w:r>
      <w:proofErr w:type="spellStart"/>
      <w:r>
        <w:rPr>
          <w:rFonts w:ascii="Times New Roman" w:eastAsia="Times New Roman" w:hAnsi="Times New Roman" w:cs="Times New Roman"/>
          <w:sz w:val="24"/>
          <w:szCs w:val="24"/>
        </w:rPr>
        <w:t>Капице</w:t>
      </w:r>
      <w:proofErr w:type="spellEnd"/>
      <w:r>
        <w:rPr>
          <w:rFonts w:ascii="Times New Roman" w:eastAsia="Times New Roman" w:hAnsi="Times New Roman" w:cs="Times New Roman"/>
          <w:sz w:val="24"/>
          <w:szCs w:val="24"/>
        </w:rPr>
        <w:t xml:space="preserve"> рост населения Земли подчиняется удивительно простой и универсальной закономерности гиперболического роста, наблюдая медленный рост в начале, развитие все ускоряется, и по мере приближения к 2000 г. оно устремляется в бесконечность демографического взрыва. Он даже приводит аналогию человеческого роста с атомной бомбой, в которой в результате разветвленной цепной реакции происходит ядерный взрыв, в нашем случае руководит квадратичный рост, он протекает, безусловно, </w:t>
      </w:r>
      <w:r>
        <w:rPr>
          <w:rFonts w:ascii="Times New Roman" w:eastAsia="Times New Roman" w:hAnsi="Times New Roman" w:cs="Times New Roman"/>
          <w:sz w:val="24"/>
          <w:szCs w:val="24"/>
        </w:rPr>
        <w:lastRenderedPageBreak/>
        <w:t xml:space="preserve">медленнее, но не менее драматично. Наконец, закон квадратичного роста нельзя распространить на отдельную страну или регион, однако развитие и рост каждой страны следует рассматривать на фоне роста населения всего мира. Однако, как отмечает Сергей Петрович, по достижении взрывного роста, ожидается не конец истории, как писал Френсис </w:t>
      </w:r>
      <w:proofErr w:type="spellStart"/>
      <w:r>
        <w:rPr>
          <w:rFonts w:ascii="Times New Roman" w:eastAsia="Times New Roman" w:hAnsi="Times New Roman" w:cs="Times New Roman"/>
          <w:sz w:val="24"/>
          <w:szCs w:val="24"/>
        </w:rPr>
        <w:t>Фукуяма</w:t>
      </w:r>
      <w:proofErr w:type="spellEnd"/>
      <w:r>
        <w:rPr>
          <w:rFonts w:ascii="Times New Roman" w:eastAsia="Times New Roman" w:hAnsi="Times New Roman" w:cs="Times New Roman"/>
          <w:sz w:val="24"/>
          <w:szCs w:val="24"/>
        </w:rPr>
        <w:t xml:space="preserve">, а фундаментальное изменение темпов роста человечества. Учитывая расчеты демографов и теорию роста, он ссылается, что население Земли стабилизируется на уровне 10–11 млрд. </w:t>
      </w:r>
      <w:r>
        <w:rPr>
          <w:rFonts w:ascii="Times New Roman" w:eastAsia="Times New Roman" w:hAnsi="Times New Roman" w:cs="Times New Roman"/>
          <w:sz w:val="24"/>
          <w:szCs w:val="24"/>
          <w:highlight w:val="white"/>
        </w:rPr>
        <w:t>В то же время, по прогнозу ООН к 2150 г., по оптимальному сценарию, население Земли выйдет на постоянный предел 11 600 млн, и по среднему варианту Популяционного отдела ООН к 2300 г. ожидается 9 млрд.</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рост, согласно идеям </w:t>
      </w:r>
      <w:proofErr w:type="spellStart"/>
      <w:r>
        <w:rPr>
          <w:rFonts w:ascii="Times New Roman" w:eastAsia="Times New Roman" w:hAnsi="Times New Roman" w:cs="Times New Roman"/>
          <w:sz w:val="24"/>
          <w:szCs w:val="24"/>
        </w:rPr>
        <w:t>Капицы</w:t>
      </w:r>
      <w:proofErr w:type="spellEnd"/>
      <w:r>
        <w:rPr>
          <w:rFonts w:ascii="Times New Roman" w:eastAsia="Times New Roman" w:hAnsi="Times New Roman" w:cs="Times New Roman"/>
          <w:sz w:val="24"/>
          <w:szCs w:val="24"/>
        </w:rPr>
        <w:t xml:space="preserve">, определялся самосогласованным </w:t>
      </w:r>
      <w:proofErr w:type="spellStart"/>
      <w:r>
        <w:rPr>
          <w:rFonts w:ascii="Times New Roman" w:eastAsia="Times New Roman" w:hAnsi="Times New Roman" w:cs="Times New Roman"/>
          <w:sz w:val="24"/>
          <w:szCs w:val="24"/>
        </w:rPr>
        <w:t>самоподобным</w:t>
      </w:r>
      <w:proofErr w:type="spellEnd"/>
      <w:r>
        <w:rPr>
          <w:rFonts w:ascii="Times New Roman" w:eastAsia="Times New Roman" w:hAnsi="Times New Roman" w:cs="Times New Roman"/>
          <w:sz w:val="24"/>
          <w:szCs w:val="24"/>
        </w:rPr>
        <w:t xml:space="preserve"> социальным системным развитием, коллективным взаимодействием, охватывающим все человечество, и за всё время существования развития человечества до 2000 года</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характер этого взаимодействия практически не изменился. Связанность человечества следует понимать обобщенно, как обычаи, верования, представления, навыки и знания, передаваемые из поколения в поколение при обучении, образовании и воспитании человека как члена общества. В отличие от биологической эволюции, когда информация передается генетически, такой процесс передачи приобретенной информации представляет механизм наследственности через культуру, что и определяет нашу стремительную социальную эволюцию</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ключевой постулат ограниченности ресурсов в идеях Мальтуса, находим демонстративный пример в работе </w:t>
      </w:r>
      <w:proofErr w:type="spellStart"/>
      <w:r>
        <w:rPr>
          <w:rFonts w:ascii="Times New Roman" w:eastAsia="Times New Roman" w:hAnsi="Times New Roman" w:cs="Times New Roman"/>
          <w:sz w:val="24"/>
          <w:szCs w:val="24"/>
        </w:rPr>
        <w:t>Капицы</w:t>
      </w:r>
      <w:proofErr w:type="spellEnd"/>
      <w:r>
        <w:rPr>
          <w:rFonts w:ascii="Times New Roman" w:eastAsia="Times New Roman" w:hAnsi="Times New Roman" w:cs="Times New Roman"/>
          <w:sz w:val="24"/>
          <w:szCs w:val="24"/>
        </w:rPr>
        <w:t>, доказывающий, что проблема не в ресурсном ограничении, не в глобальном недостатке энергии, а в социальных механизмах распределения знаний, богатства и земли. В мире существует перенаселение и очевидная бедность, нищета и голод, но это местные, локальные явления, а не результат глобальной нехватки ресурсов. Сравним Индию и Аргентину: площадь Аргентины на 30 % меньше площади Индии, население которой почти в 30 раз больше, однако Аргентина могла бы производить достаточно пищи, чтобы прокормить весь мир. С другой стороны, в Индии есть годовой запас продовольствия, хотя в ряде провинций голодают</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 временем, к тесной взаимозависимости социального и экономического аспектов в демографической политике добавляется экологический, появляется ряд теорий утверждающих, </w:t>
      </w:r>
      <w:r>
        <w:rPr>
          <w:rFonts w:ascii="Times New Roman" w:eastAsia="Times New Roman" w:hAnsi="Times New Roman" w:cs="Times New Roman"/>
          <w:sz w:val="24"/>
          <w:szCs w:val="24"/>
          <w:highlight w:val="white"/>
        </w:rPr>
        <w:t xml:space="preserve">что население является одной из ряда переменных, влияющих на </w:t>
      </w:r>
      <w:r>
        <w:rPr>
          <w:rFonts w:ascii="Times New Roman" w:eastAsia="Times New Roman" w:hAnsi="Times New Roman" w:cs="Times New Roman"/>
          <w:sz w:val="24"/>
          <w:szCs w:val="24"/>
          <w:highlight w:val="white"/>
        </w:rPr>
        <w:lastRenderedPageBreak/>
        <w:t xml:space="preserve">окружающую среду, что довольно важно при изучении влияния демографических показателей в рамках ЦУР. </w:t>
      </w:r>
      <w:r>
        <w:rPr>
          <w:rFonts w:ascii="Times New Roman" w:eastAsia="Times New Roman" w:hAnsi="Times New Roman" w:cs="Times New Roman"/>
          <w:sz w:val="24"/>
          <w:szCs w:val="24"/>
        </w:rPr>
        <w:t xml:space="preserve">К ним относятся </w:t>
      </w:r>
      <w:r>
        <w:rPr>
          <w:rFonts w:ascii="Times New Roman" w:eastAsia="Times New Roman" w:hAnsi="Times New Roman" w:cs="Times New Roman"/>
          <w:sz w:val="24"/>
          <w:szCs w:val="24"/>
          <w:highlight w:val="white"/>
        </w:rPr>
        <w:t>теория промежуточных (или опосредующих) переменных</w:t>
      </w:r>
      <w:r>
        <w:rPr>
          <w:rFonts w:ascii="Times New Roman" w:eastAsia="Times New Roman" w:hAnsi="Times New Roman" w:cs="Times New Roman"/>
          <w:sz w:val="24"/>
          <w:szCs w:val="24"/>
        </w:rPr>
        <w:t xml:space="preserve"> или холистический подход, в котором влияние населения на окружающую среду предопределяется социальной организацией, технологиями, культурой, потреблением и ценностями. Некоторые также относят концепцию экономиста-аграрника </w:t>
      </w:r>
      <w:proofErr w:type="spellStart"/>
      <w:r>
        <w:rPr>
          <w:rFonts w:ascii="Times New Roman" w:eastAsia="Times New Roman" w:hAnsi="Times New Roman" w:cs="Times New Roman"/>
          <w:sz w:val="24"/>
          <w:szCs w:val="24"/>
        </w:rPr>
        <w:t>Эстера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Бозерупа</w:t>
      </w:r>
      <w:proofErr w:type="spellEnd"/>
      <w:r>
        <w:rPr>
          <w:rFonts w:ascii="Times New Roman" w:eastAsia="Times New Roman" w:hAnsi="Times New Roman" w:cs="Times New Roman"/>
          <w:sz w:val="24"/>
          <w:szCs w:val="24"/>
        </w:rPr>
        <w:t xml:space="preserve"> к этой категории, согласно его взглядам, население является одной из трех переменных, влияющих на воздействие на окружающую среду. Он утверждает, что сельскохозяйственное производство увеличивается и улучшается с ростом населения за счет интенсификации производства (увеличения затрат труда и капитала), однако, допускаются случаи, при которых интенсификация может не произойти. Хотя </w:t>
      </w:r>
      <w:proofErr w:type="spellStart"/>
      <w:r>
        <w:rPr>
          <w:rFonts w:ascii="Times New Roman" w:eastAsia="Times New Roman" w:hAnsi="Times New Roman" w:cs="Times New Roman"/>
          <w:sz w:val="24"/>
          <w:szCs w:val="24"/>
        </w:rPr>
        <w:t>Бозерупа</w:t>
      </w:r>
      <w:proofErr w:type="spellEnd"/>
      <w:r>
        <w:rPr>
          <w:rFonts w:ascii="Times New Roman" w:eastAsia="Times New Roman" w:hAnsi="Times New Roman" w:cs="Times New Roman"/>
          <w:sz w:val="24"/>
          <w:szCs w:val="24"/>
        </w:rPr>
        <w:t xml:space="preserve"> часто изображают как оппозиционера мальтузианству, сам Мальтус признавал, что объем сельскохозяйственного производства растет с увеличением плотности населения (более медленными темпами).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Следующая теория, которую мы рассмотрим, является главной концептуальной конструкцией, в рамках которой работает большинство исследователей и в рамках которой будет выстроена вторая глава работы. Речь о теории демографической революции или демографического перехода, построенной на обобщении эмпирических наблюдений, фиксирующих огромное разнообразие демографических процессов. Несмотря на то, что зарождение теории началось с XIX века, теория видоизменялась и дополнялась на протяжении всего XX века, при этом нельзя утверждать, что она имеет окончательный вид сейчас. Первоначально, построение теории базировалось на попытках объяснить географическую вариативность рождаемости, что так и не было сделано. Научному прорыву послужил сдвиг от географических аспектов к историческим. Теоретическое осмысление этих изменений началось в первые десятилетия XX века, что связывают с именами французского демографа Адольфа </w:t>
      </w:r>
      <w:proofErr w:type="spellStart"/>
      <w:r>
        <w:rPr>
          <w:rFonts w:ascii="Times New Roman" w:eastAsia="Times New Roman" w:hAnsi="Times New Roman" w:cs="Times New Roman"/>
          <w:sz w:val="24"/>
          <w:szCs w:val="24"/>
          <w:highlight w:val="white"/>
        </w:rPr>
        <w:t>Ландри</w:t>
      </w:r>
      <w:proofErr w:type="spellEnd"/>
      <w:r>
        <w:rPr>
          <w:rFonts w:ascii="Times New Roman" w:eastAsia="Times New Roman" w:hAnsi="Times New Roman" w:cs="Times New Roman"/>
          <w:sz w:val="24"/>
          <w:szCs w:val="24"/>
          <w:highlight w:val="white"/>
          <w:vertAlign w:val="superscript"/>
        </w:rPr>
        <w:footnoteReference w:id="35"/>
      </w:r>
      <w:r>
        <w:rPr>
          <w:rFonts w:ascii="Times New Roman" w:eastAsia="Times New Roman" w:hAnsi="Times New Roman" w:cs="Times New Roman"/>
          <w:sz w:val="24"/>
          <w:szCs w:val="24"/>
          <w:highlight w:val="white"/>
        </w:rPr>
        <w:t xml:space="preserve"> и американского демографа Уоррена Томпсона</w:t>
      </w:r>
      <w:r>
        <w:rPr>
          <w:rFonts w:ascii="Times New Roman" w:eastAsia="Times New Roman" w:hAnsi="Times New Roman" w:cs="Times New Roman"/>
          <w:sz w:val="24"/>
          <w:szCs w:val="24"/>
          <w:highlight w:val="white"/>
          <w:vertAlign w:val="superscript"/>
        </w:rPr>
        <w:footnoteReference w:id="36"/>
      </w:r>
      <w:r>
        <w:rPr>
          <w:rFonts w:ascii="Times New Roman" w:eastAsia="Times New Roman" w:hAnsi="Times New Roman" w:cs="Times New Roman"/>
          <w:sz w:val="24"/>
          <w:szCs w:val="24"/>
          <w:highlight w:val="white"/>
        </w:rPr>
        <w:t xml:space="preserve">. В своих работах авторы интерпретировали демографические процессы в совокупности с процессами индустриализации. Обобщения Томпсона и </w:t>
      </w:r>
      <w:proofErr w:type="spellStart"/>
      <w:r>
        <w:rPr>
          <w:rFonts w:ascii="Times New Roman" w:eastAsia="Times New Roman" w:hAnsi="Times New Roman" w:cs="Times New Roman"/>
          <w:sz w:val="24"/>
          <w:szCs w:val="24"/>
          <w:highlight w:val="white"/>
        </w:rPr>
        <w:t>Ландри</w:t>
      </w:r>
      <w:proofErr w:type="spellEnd"/>
      <w:r>
        <w:rPr>
          <w:rFonts w:ascii="Times New Roman" w:eastAsia="Times New Roman" w:hAnsi="Times New Roman" w:cs="Times New Roman"/>
          <w:sz w:val="24"/>
          <w:szCs w:val="24"/>
          <w:highlight w:val="white"/>
        </w:rPr>
        <w:t xml:space="preserve"> положили начало концептуализации взглядов на современный этап мировой демографической революции, оформившихся впоследствии в теорию. Произошло это уже в 1940 гг. благодаря американским демографам из Принстонского университета (</w:t>
      </w:r>
      <w:proofErr w:type="spellStart"/>
      <w:r>
        <w:rPr>
          <w:rFonts w:ascii="Times New Roman" w:eastAsia="Times New Roman" w:hAnsi="Times New Roman" w:cs="Times New Roman"/>
          <w:sz w:val="24"/>
          <w:szCs w:val="24"/>
          <w:highlight w:val="white"/>
        </w:rPr>
        <w:t>Френк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Ноутстайн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Кингсли</w:t>
      </w:r>
      <w:proofErr w:type="spellEnd"/>
      <w:r>
        <w:rPr>
          <w:rFonts w:ascii="Times New Roman" w:eastAsia="Times New Roman" w:hAnsi="Times New Roman" w:cs="Times New Roman"/>
          <w:sz w:val="24"/>
          <w:szCs w:val="24"/>
          <w:highlight w:val="white"/>
        </w:rPr>
        <w:t xml:space="preserve"> Дэвис, Дадли </w:t>
      </w:r>
      <w:proofErr w:type="spellStart"/>
      <w:r>
        <w:rPr>
          <w:rFonts w:ascii="Times New Roman" w:eastAsia="Times New Roman" w:hAnsi="Times New Roman" w:cs="Times New Roman"/>
          <w:sz w:val="24"/>
          <w:szCs w:val="24"/>
          <w:highlight w:val="white"/>
        </w:rPr>
        <w:t>Кирк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Энсли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Коул</w:t>
      </w:r>
      <w:proofErr w:type="spellEnd"/>
      <w:r>
        <w:rPr>
          <w:rFonts w:ascii="Times New Roman" w:eastAsia="Times New Roman" w:hAnsi="Times New Roman" w:cs="Times New Roman"/>
          <w:sz w:val="24"/>
          <w:szCs w:val="24"/>
          <w:highlight w:val="white"/>
        </w:rPr>
        <w:t xml:space="preserve">). Ученые сфокусировались не на проблемах рождаемости и депопуляции, что было актуально для довоенной Европы, а на проблемах </w:t>
      </w:r>
      <w:r>
        <w:rPr>
          <w:rFonts w:ascii="Times New Roman" w:eastAsia="Times New Roman" w:hAnsi="Times New Roman" w:cs="Times New Roman"/>
          <w:sz w:val="24"/>
          <w:szCs w:val="24"/>
          <w:highlight w:val="white"/>
        </w:rPr>
        <w:lastRenderedPageBreak/>
        <w:t>высокой рождаемости, в частности ЛА, Азии и Африки. В 70-е годы стали заметны новые продвижения, где были введены такие термины как эпидемиологический переход (</w:t>
      </w:r>
      <w:proofErr w:type="spellStart"/>
      <w:r>
        <w:rPr>
          <w:rFonts w:ascii="Times New Roman" w:eastAsia="Times New Roman" w:hAnsi="Times New Roman" w:cs="Times New Roman"/>
          <w:sz w:val="24"/>
          <w:szCs w:val="24"/>
          <w:highlight w:val="white"/>
        </w:rPr>
        <w:t>Омран</w:t>
      </w:r>
      <w:proofErr w:type="spellEnd"/>
      <w:r>
        <w:rPr>
          <w:rFonts w:ascii="Times New Roman" w:eastAsia="Times New Roman" w:hAnsi="Times New Roman" w:cs="Times New Roman"/>
          <w:sz w:val="24"/>
          <w:szCs w:val="24"/>
          <w:highlight w:val="white"/>
        </w:rPr>
        <w:t>), эпидемиологическая революция (</w:t>
      </w:r>
      <w:proofErr w:type="spellStart"/>
      <w:r>
        <w:rPr>
          <w:rFonts w:ascii="Times New Roman" w:eastAsia="Times New Roman" w:hAnsi="Times New Roman" w:cs="Times New Roman"/>
          <w:sz w:val="24"/>
          <w:szCs w:val="24"/>
          <w:highlight w:val="white"/>
        </w:rPr>
        <w:t>Террис</w:t>
      </w:r>
      <w:proofErr w:type="spellEnd"/>
      <w:r>
        <w:rPr>
          <w:rFonts w:ascii="Times New Roman" w:eastAsia="Times New Roman" w:hAnsi="Times New Roman" w:cs="Times New Roman"/>
          <w:sz w:val="24"/>
          <w:szCs w:val="24"/>
          <w:highlight w:val="white"/>
        </w:rPr>
        <w:t>), контрацептивная революция (</w:t>
      </w:r>
      <w:proofErr w:type="spellStart"/>
      <w:r>
        <w:rPr>
          <w:rFonts w:ascii="Times New Roman" w:eastAsia="Times New Roman" w:hAnsi="Times New Roman" w:cs="Times New Roman"/>
          <w:sz w:val="24"/>
          <w:szCs w:val="24"/>
          <w:highlight w:val="white"/>
        </w:rPr>
        <w:t>Уэстоф</w:t>
      </w:r>
      <w:proofErr w:type="spellEnd"/>
      <w:r>
        <w:rPr>
          <w:rFonts w:ascii="Times New Roman" w:eastAsia="Times New Roman" w:hAnsi="Times New Roman" w:cs="Times New Roman"/>
          <w:sz w:val="24"/>
          <w:szCs w:val="24"/>
          <w:highlight w:val="white"/>
        </w:rPr>
        <w:t xml:space="preserve"> и Райдер) и др., в результате фокус исследования теории был расширен от одной рождаемости к новым явлениям.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Теория вбирает в себя 4 стадии демографического перехода. На первой стадии наблюдается высокий уровень рождаемости и смертности, колебания численности населения, низкий естественный прирост, которые сдерживают рост численности населения. Такая ситуация была присуща всем обществам в первобытную эпоху. В настоящее время стран на этой стадии нет. Для второй стадии характерны высокая рождаемость, снижение смертности, рост продолжительности жизни. Все эти факторы обеспечивают естественный прирост, который к моменту окончания стадии достигает наивысших в истории значений. Фиксируется начальный рост численности населения. На сегодняшний день на второй стадии перехода пребывают большинство стран Африки и наименее экономически развитые стран Азии. Третья стадия перехода обеспечивается началом развития капитализма. Она характеризуется продолжением снижения смертности, но ещё более быстрым снижением рождаемости. Естественный прирост начинает уменьшаться, но рост численности населения сохраняется как за счет высокой продолжительности жизни, так и за счет миграционных процессов. В ХХI в. на этой стадии находится большинство стран Латинской Америки и отдельные страны Азии. Четвертая стадия соответствует переходу от индустриального к постиндустриальному обществу, происходит дальнейшее снижение и стабилизация рождаемости и численности населения. Смертность под влиянием старения населения начинает медленно возрастать. Первым регионом, вступившим в эту стадию, была Европа. В ХХI в. большинство экономически развитых стран мира находится на этой стадии.</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Стоит отметить, что несмотря на широкую аудиторию приверженцев данной теории, довольно часто эта модель демографического развития подвергается критике, в первую очередь, за то, что относится к одной исторической эпохе и не может распространяться на все исторические периоды, и таким образом не обладает универсальностью. Среди современных отечественных и зарубежных авторов с последовательной критикой выступает М. </w:t>
      </w:r>
      <w:proofErr w:type="spellStart"/>
      <w:r>
        <w:rPr>
          <w:rFonts w:ascii="Times New Roman" w:eastAsia="Times New Roman" w:hAnsi="Times New Roman" w:cs="Times New Roman"/>
          <w:sz w:val="24"/>
          <w:szCs w:val="24"/>
          <w:highlight w:val="white"/>
        </w:rPr>
        <w:t>Клупт</w:t>
      </w:r>
      <w:proofErr w:type="spellEnd"/>
      <w:r>
        <w:rPr>
          <w:rFonts w:ascii="Times New Roman" w:eastAsia="Times New Roman" w:hAnsi="Times New Roman" w:cs="Times New Roman"/>
          <w:sz w:val="24"/>
          <w:szCs w:val="24"/>
          <w:highlight w:val="white"/>
        </w:rPr>
        <w:t>. В своей работе</w:t>
      </w:r>
      <w:r>
        <w:rPr>
          <w:rFonts w:ascii="Times New Roman" w:eastAsia="Times New Roman" w:hAnsi="Times New Roman" w:cs="Times New Roman"/>
          <w:sz w:val="24"/>
          <w:szCs w:val="24"/>
          <w:highlight w:val="white"/>
          <w:vertAlign w:val="superscript"/>
        </w:rPr>
        <w:footnoteReference w:id="37"/>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Клупт</w:t>
      </w:r>
      <w:proofErr w:type="spellEnd"/>
      <w:r>
        <w:rPr>
          <w:rFonts w:ascii="Times New Roman" w:eastAsia="Times New Roman" w:hAnsi="Times New Roman" w:cs="Times New Roman"/>
          <w:sz w:val="24"/>
          <w:szCs w:val="24"/>
          <w:highlight w:val="white"/>
        </w:rPr>
        <w:t xml:space="preserve"> аргументирует ограниченность теории ввиду </w:t>
      </w:r>
      <w:r>
        <w:rPr>
          <w:rFonts w:ascii="Times New Roman" w:eastAsia="Times New Roman" w:hAnsi="Times New Roman" w:cs="Times New Roman"/>
          <w:sz w:val="24"/>
          <w:szCs w:val="24"/>
          <w:highlight w:val="white"/>
        </w:rPr>
        <w:lastRenderedPageBreak/>
        <w:t xml:space="preserve">ее близкого сходства с теорией модернизации и </w:t>
      </w:r>
      <w:proofErr w:type="spellStart"/>
      <w:r>
        <w:rPr>
          <w:rFonts w:ascii="Times New Roman" w:eastAsia="Times New Roman" w:hAnsi="Times New Roman" w:cs="Times New Roman"/>
          <w:sz w:val="24"/>
          <w:szCs w:val="24"/>
          <w:highlight w:val="white"/>
        </w:rPr>
        <w:t>вестернизации</w:t>
      </w:r>
      <w:proofErr w:type="spellEnd"/>
      <w:r>
        <w:rPr>
          <w:rFonts w:ascii="Times New Roman" w:eastAsia="Times New Roman" w:hAnsi="Times New Roman" w:cs="Times New Roman"/>
          <w:sz w:val="24"/>
          <w:szCs w:val="24"/>
          <w:highlight w:val="white"/>
        </w:rPr>
        <w:t xml:space="preserve">, что не позволяет объяснить </w:t>
      </w:r>
      <w:r w:rsidR="00C15845">
        <w:rPr>
          <w:rFonts w:ascii="Times New Roman" w:eastAsia="Times New Roman" w:hAnsi="Times New Roman" w:cs="Times New Roman"/>
          <w:sz w:val="24"/>
          <w:szCs w:val="24"/>
          <w:highlight w:val="white"/>
        </w:rPr>
        <w:t>демографические процессы,</w:t>
      </w:r>
      <w:r>
        <w:rPr>
          <w:rFonts w:ascii="Times New Roman" w:eastAsia="Times New Roman" w:hAnsi="Times New Roman" w:cs="Times New Roman"/>
          <w:sz w:val="24"/>
          <w:szCs w:val="24"/>
          <w:highlight w:val="white"/>
        </w:rPr>
        <w:t xml:space="preserve"> не связанные с этими процессами</w:t>
      </w:r>
      <w:r>
        <w:rPr>
          <w:rFonts w:ascii="Times New Roman" w:eastAsia="Times New Roman" w:hAnsi="Times New Roman" w:cs="Times New Roman"/>
          <w:sz w:val="24"/>
          <w:szCs w:val="24"/>
          <w:highlight w:val="white"/>
          <w:vertAlign w:val="superscript"/>
        </w:rPr>
        <w:footnoteReference w:id="38"/>
      </w:r>
      <w:r>
        <w:rPr>
          <w:rFonts w:ascii="Times New Roman" w:eastAsia="Times New Roman" w:hAnsi="Times New Roman" w:cs="Times New Roman"/>
          <w:sz w:val="24"/>
          <w:szCs w:val="24"/>
          <w:highlight w:val="white"/>
        </w:rPr>
        <w:t>.</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Интересным находим одно из направлений теории демографического перехода - концепцию демографического перехода, в основе которой заложено, что динамика воспроизводства населения напрямую зависит от внутренних факторов общества. Как пример исследования в рамках данной концепции можно выделить зависимость вовлеченности женского пола в общественные процессы и показатели рождаемости. Вопрос сводится к образованию и социальным условиям для его применения на практике.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свою очередь развитые государства, известные своим переходом от многодетности к малодетности, претерпевают ценностный переход. Здесь можем упомянуть ценностную концепцию Л.Е. </w:t>
      </w:r>
      <w:proofErr w:type="spellStart"/>
      <w:r>
        <w:rPr>
          <w:rFonts w:ascii="Times New Roman" w:eastAsia="Times New Roman" w:hAnsi="Times New Roman" w:cs="Times New Roman"/>
          <w:sz w:val="24"/>
          <w:szCs w:val="24"/>
          <w:highlight w:val="white"/>
        </w:rPr>
        <w:t>Дарского</w:t>
      </w:r>
      <w:proofErr w:type="spellEnd"/>
      <w:r>
        <w:rPr>
          <w:rFonts w:ascii="Times New Roman" w:eastAsia="Times New Roman" w:hAnsi="Times New Roman" w:cs="Times New Roman"/>
          <w:sz w:val="24"/>
          <w:szCs w:val="24"/>
          <w:highlight w:val="white"/>
        </w:rPr>
        <w:t xml:space="preserve">, где снижение рождаемости – это закономерный процесс развития. Далее возникает следующий вопрос, какой предел у безопасного снижения рождаемости.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Необходимо понимать, что замена традиционного типа происходит не мгновенно. Согласно теории демографического перехода, прежде чем дойти до современного этапа развития (в контексте развитых и большинства развивающихся стран), человечество столкнулось с тремя революциями: смертности (эпидемиологическая революция), рождаемости и миграции; то есть сначала снижается смертность, затем происходит демографический взрыв и, только после, снижение рождаемости выравнивается с показателями снижения смертности. Бывают переходы без демографического взрыва, но это исключения из правила, требующие отдельного объяснения. Например, Россия, здесь демографического взрыва не было, рождаемость снижалось медленно, а социальные потрясения начала 20 века блокировали одновременно снижение смертности. </w:t>
      </w:r>
    </w:p>
    <w:p w:rsidR="00922DFE" w:rsidRDefault="005C00E3">
      <w:pPr>
        <w:spacing w:before="40" w:after="0" w:line="360" w:lineRule="auto"/>
        <w:ind w:firstLine="709"/>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highlight w:val="white"/>
        </w:rPr>
        <w:t>То есть, ускорение роста населения – явление временное, в то же время образуется другая тенденция – демографического старения (</w:t>
      </w:r>
      <w:r w:rsidR="00C15845">
        <w:rPr>
          <w:rFonts w:ascii="Times New Roman" w:eastAsia="Times New Roman" w:hAnsi="Times New Roman" w:cs="Times New Roman"/>
          <w:sz w:val="24"/>
          <w:szCs w:val="24"/>
          <w:highlight w:val="white"/>
        </w:rPr>
        <w:t>например,</w:t>
      </w:r>
      <w:r>
        <w:rPr>
          <w:rFonts w:ascii="Times New Roman" w:eastAsia="Times New Roman" w:hAnsi="Times New Roman" w:cs="Times New Roman"/>
          <w:sz w:val="24"/>
          <w:szCs w:val="24"/>
          <w:highlight w:val="white"/>
        </w:rPr>
        <w:t xml:space="preserve"> Швеция), перемена необратимая и в корне влияющая на дальнейшее развитие. Меняется структура населения, причем это непреходящий кризис, а закономерный эволюционный процесс. Однако, величина демографической нагрузки на работающее население принципиальных изменений не претерпевает, сократится число иждивенцев-детей, увеличивается число иждивенцев-пожилых.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основе рассмотренной выше теории демографического перехода сделаем обзор современных демографические процессов, характерные для </w:t>
      </w:r>
      <w:r w:rsidR="00C15845">
        <w:rPr>
          <w:rFonts w:ascii="Times New Roman" w:eastAsia="Times New Roman" w:hAnsi="Times New Roman" w:cs="Times New Roman"/>
          <w:sz w:val="24"/>
          <w:szCs w:val="24"/>
          <w:highlight w:val="white"/>
        </w:rPr>
        <w:t>XXI века</w:t>
      </w:r>
      <w:r>
        <w:rPr>
          <w:rFonts w:ascii="Times New Roman" w:eastAsia="Times New Roman" w:hAnsi="Times New Roman" w:cs="Times New Roman"/>
          <w:sz w:val="24"/>
          <w:szCs w:val="24"/>
          <w:highlight w:val="white"/>
        </w:rPr>
        <w:t xml:space="preserve">. Если рассматривать </w:t>
      </w:r>
      <w:r>
        <w:rPr>
          <w:rFonts w:ascii="Times New Roman" w:eastAsia="Times New Roman" w:hAnsi="Times New Roman" w:cs="Times New Roman"/>
          <w:sz w:val="24"/>
          <w:szCs w:val="24"/>
          <w:highlight w:val="white"/>
        </w:rPr>
        <w:lastRenderedPageBreak/>
        <w:t>современный тип воспроизводства, свойственного большинству развитых стран, он отличается от предшествующего традиционного более высокими критериями демографической развитости: Экономичности, устойчивости и управляемости, что даёт основания считать этот переход прогрессивным этапом демографической теории. Под экономичностью подразумевается цена простого воспроизводства - простым языком количество девочек, которое необходимо родить каждой женщине, чтобы обеспечить замену материнского поколения. Ранее, женщина должна была трудиться всю свою жизнь в границах репродуктивного возраста, взращивая детей, не будучи никогда уверенной, что дети выживут и сами смогут стать родителями. С переходом к современному типу, цена приблизилась к единице, то есть родившиеся девочки доживают до среднего возраста матери практически без потерь. Параллельно повышается критерий управляемости за счет установления контроля над смертностью. И общество, и отдельная семья, получили свободу демографического выбора, они могут выбирать демографическое поведение. За увеличением управляемости следует критерий устойчивости, то есть сокращение частоты и размаха колебаний его основных характеристик. Все три тенденции привели к смене позиций от свойственного традиционному укладу - жизненного цикла к жизненному пути. Путь становится преобладающей тенденций современного общества. Семьи и в частности женщины могут выбирать, когда приступать к выполнению репродуктивной функции и могу</w:t>
      </w:r>
      <w:r w:rsidR="00A94627">
        <w:rPr>
          <w:rFonts w:ascii="Times New Roman" w:eastAsia="Times New Roman" w:hAnsi="Times New Roman" w:cs="Times New Roman"/>
          <w:sz w:val="24"/>
          <w:szCs w:val="24"/>
          <w:highlight w:val="white"/>
        </w:rPr>
        <w:t>т</w:t>
      </w:r>
      <w:bookmarkStart w:id="2" w:name="_GoBack"/>
      <w:bookmarkEnd w:id="2"/>
      <w:r>
        <w:rPr>
          <w:rFonts w:ascii="Times New Roman" w:eastAsia="Times New Roman" w:hAnsi="Times New Roman" w:cs="Times New Roman"/>
          <w:sz w:val="24"/>
          <w:szCs w:val="24"/>
          <w:highlight w:val="white"/>
        </w:rPr>
        <w:t xml:space="preserve"> оптимизировать время на профессиональную, общественную деятельность, прокладывая свой собственный, глубоко индивидуальный жизненный путь.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Одна из основных причин достижения демографической развитости и в целом, главное достижение человечества - глобализация низкой смертности. Значительный вклад в этом отношении внесла эпидемиологическая революция. Необходимо отметить, что в менее развитых странах, где революция наступила позднее, она имеет догоняющий характер, несмотря на то, что способы борьбы с болезнями они переняли от более развитых стран, тем не менее все еще значительный, хотя и сокращающийся разрыв в показателях смертности между более развитыми и менее развитыми странами свидетельствует о том, что революция далека до завершения во многих странах, а где-то находится на самых ранних этапах. Относительно недавний вызов мировому сообществу бросило распространение </w:t>
      </w:r>
      <w:proofErr w:type="spellStart"/>
      <w:r>
        <w:rPr>
          <w:rFonts w:ascii="Times New Roman" w:eastAsia="Times New Roman" w:hAnsi="Times New Roman" w:cs="Times New Roman"/>
          <w:sz w:val="24"/>
          <w:szCs w:val="24"/>
          <w:highlight w:val="white"/>
        </w:rPr>
        <w:t>коронавирусной</w:t>
      </w:r>
      <w:proofErr w:type="spellEnd"/>
      <w:r>
        <w:rPr>
          <w:rFonts w:ascii="Times New Roman" w:eastAsia="Times New Roman" w:hAnsi="Times New Roman" w:cs="Times New Roman"/>
          <w:sz w:val="24"/>
          <w:szCs w:val="24"/>
          <w:highlight w:val="white"/>
        </w:rPr>
        <w:t xml:space="preserve"> инфекции, что обнажило и обострило неравенство внутри стран и между ними. Беднейшие и наиболее уязвимые группы населения сталкиваются с повышенным риском заражения вирусом и несут на себе основную тяжесть экономических последствий. Кризис поставил под угрозу сохранение уровня жизни 1,6 млрд работников неформального сектора экономики. Обвал международного туризма </w:t>
      </w:r>
      <w:r>
        <w:rPr>
          <w:rFonts w:ascii="Times New Roman" w:eastAsia="Times New Roman" w:hAnsi="Times New Roman" w:cs="Times New Roman"/>
          <w:sz w:val="24"/>
          <w:szCs w:val="24"/>
          <w:highlight w:val="white"/>
        </w:rPr>
        <w:lastRenderedPageBreak/>
        <w:t>непропорционально сильно сказался на малых островных развивающихся государствах. Кроме того, огромное неравенство существует в распределении вакцин: по состоянию на 17 июня 2021 года на каждые 100 человек в Европе и Северной Америке приходилось около 68 введенных доз, а в странах Африки к югу от Сахары — менее 2</w:t>
      </w:r>
      <w:r>
        <w:rPr>
          <w:rFonts w:ascii="Times New Roman" w:eastAsia="Times New Roman" w:hAnsi="Times New Roman" w:cs="Times New Roman"/>
          <w:sz w:val="24"/>
          <w:szCs w:val="24"/>
          <w:highlight w:val="white"/>
          <w:vertAlign w:val="superscript"/>
        </w:rPr>
        <w:footnoteReference w:id="39"/>
      </w:r>
      <w:r>
        <w:rPr>
          <w:rFonts w:ascii="Times New Roman" w:eastAsia="Times New Roman" w:hAnsi="Times New Roman" w:cs="Times New Roman"/>
          <w:sz w:val="24"/>
          <w:szCs w:val="24"/>
          <w:highlight w:val="white"/>
        </w:rPr>
        <w:t>.</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Есть и другая сторона медали, снижение смертности привело к быстрому уменьшению цены простого воспроизводства в развивающихся странах, что породило кризис традиционной системы общества. Как и в случае смертности, развивающиеся страны могли воспользоваться европейским социальным и технологическим опытом и избежать ряда переходных этапов демографической истории. Однако, использование этих инноваций наталкивалось на сопротивление традиционной культуры, снижение рождаемости требовало появления новых культурных норм, которые, как правило, не рождаются, и не исчезают мгновенно. Наиболее остро политика планирования семьи была воспринята исламскими государствами, «многие мусульманские сообщества и лидеры выражали подозрительное отношение к инициативам ООН относительно планирования семьи и контроля рождаемости».</w:t>
      </w:r>
      <w:r>
        <w:rPr>
          <w:rFonts w:ascii="Times New Roman" w:eastAsia="Times New Roman" w:hAnsi="Times New Roman" w:cs="Times New Roman"/>
          <w:sz w:val="24"/>
          <w:szCs w:val="24"/>
          <w:highlight w:val="white"/>
          <w:vertAlign w:val="superscript"/>
        </w:rPr>
        <w:footnoteReference w:id="40"/>
      </w:r>
      <w:r>
        <w:rPr>
          <w:rFonts w:ascii="Times New Roman" w:eastAsia="Times New Roman" w:hAnsi="Times New Roman" w:cs="Times New Roman"/>
          <w:sz w:val="24"/>
          <w:szCs w:val="24"/>
          <w:highlight w:val="white"/>
        </w:rPr>
        <w:t xml:space="preserve"> В этом контексте планирование семьи, доступность аборта и применение контрацепции рассматривались как заговор западных держав с целью ограничить рост и силу мусульманского общества, либо отражение как вседозволенности сексуальных нравов западного общества. Мягко говоря, проблемы ограничения рождаемости были вынесены на поле политической и культурной полемики.</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Сейчас положение во многих исламских странах быстро меняется, планирование семьи становится обычной практикой. В некоторых мусульманских странах была зафиксирована контрацептивная революция (Магриб, Иран, Алжир, Ливан).</w:t>
      </w:r>
    </w:p>
    <w:p w:rsidR="00922DFE" w:rsidRDefault="005C00E3">
      <w:pPr>
        <w:spacing w:before="40" w:after="0" w:line="360" w:lineRule="auto"/>
        <w:ind w:firstLine="709"/>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highlight w:val="white"/>
        </w:rPr>
        <w:t>Таким образом, не смотря на разные темпы революций, к концу XX века и в начале XXI века снижение рождаемости охватило весь развивающийся мир. Доля населения, у которого рождаемость опустилась ниже уровня простого воспроизводства превысила 50%. Только Африка остается с высокими показателями, хотя уже тоже снижающимися.</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более полного понимания картины роста населения, отметим, что к началу новой эры население насчитывалось 250 млн человек, к XIX столетию – 1 млрд, на текущий день 8 млрд</w:t>
      </w:r>
      <w:r>
        <w:rPr>
          <w:rFonts w:ascii="Times New Roman" w:eastAsia="Times New Roman" w:hAnsi="Times New Roman" w:cs="Times New Roman"/>
          <w:sz w:val="24"/>
          <w:szCs w:val="24"/>
          <w:highlight w:val="white"/>
          <w:vertAlign w:val="superscript"/>
        </w:rPr>
        <w:footnoteReference w:id="41"/>
      </w:r>
      <w:r>
        <w:rPr>
          <w:rFonts w:ascii="Times New Roman" w:eastAsia="Times New Roman" w:hAnsi="Times New Roman" w:cs="Times New Roman"/>
          <w:sz w:val="24"/>
          <w:szCs w:val="24"/>
          <w:highlight w:val="white"/>
        </w:rPr>
        <w:t xml:space="preserve">. Согласно теории, по мере завершения демографической революции и </w:t>
      </w:r>
      <w:r>
        <w:rPr>
          <w:rFonts w:ascii="Times New Roman" w:eastAsia="Times New Roman" w:hAnsi="Times New Roman" w:cs="Times New Roman"/>
          <w:sz w:val="24"/>
          <w:szCs w:val="24"/>
          <w:highlight w:val="white"/>
        </w:rPr>
        <w:lastRenderedPageBreak/>
        <w:t>восстановлению равновесия рождаемости и смертности, рост населения замедлится, возможно прекратится, а может и начнет снижаться. Даже если, уровень рождаемости снизится до уровня воспроизводства, рост населения будет продолжаться.</w:t>
      </w:r>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sz w:val="24"/>
          <w:szCs w:val="24"/>
          <w:highlight w:val="white"/>
        </w:rPr>
        <w:t>Опираясь на более современный прогноз международной группы ученых, отметим, что пик роста населения ожидается на 2064 год, а к 2100 году – заметное снижение. Предполагается, что основная часть роста в 2019–2030 годы придется на Африку к югу от Сахары и Центральную и Южную Азию, где численность населения увеличится примерно на 0,3 миллиарда и 0,2 миллиарда человек, соответственно. По прогнозу Нигерия входит в 5-ку стран с наибольшим числом населения к 2100 году. Также, численность населения к началу XXII века будет на два миллиарда меньше, чем в прогнозе ООН, что обусловлено повсеместным доступом к современным средствам контрацепции и образованию девочек и женщин.</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Основные математические модели объясняющие гиперболический рост численности населения мира до 1970-х гг., то есть развитие мир-системы с обострением, основываются на 2 допущениях. Первое мальтузианское допущение, что рост численности ограничивается потолком несущей способности земли; второе допущение включает, что высокая численность населения ускоряет технологический рост, так как она увеличивает число потенциальных изобретателей, здесь стоит упомянуть идеи Кремера, Кузнеца и </w:t>
      </w:r>
      <w:proofErr w:type="spellStart"/>
      <w:r>
        <w:rPr>
          <w:rFonts w:ascii="Times New Roman" w:eastAsia="Times New Roman" w:hAnsi="Times New Roman" w:cs="Times New Roman"/>
          <w:sz w:val="24"/>
          <w:szCs w:val="24"/>
          <w:highlight w:val="white"/>
        </w:rPr>
        <w:t>Таагепера</w:t>
      </w:r>
      <w:proofErr w:type="spellEnd"/>
      <w:r>
        <w:rPr>
          <w:rFonts w:ascii="Times New Roman" w:eastAsia="Times New Roman" w:hAnsi="Times New Roman" w:cs="Times New Roman"/>
          <w:sz w:val="24"/>
          <w:szCs w:val="24"/>
          <w:highlight w:val="white"/>
        </w:rPr>
        <w:t xml:space="preserve">. Для того чтобы объяснить выход развития мир-системы из режима обострения, данные модели были модифицированы, хорошо известна модификация С.П. </w:t>
      </w:r>
      <w:proofErr w:type="spellStart"/>
      <w:r>
        <w:rPr>
          <w:rFonts w:ascii="Times New Roman" w:eastAsia="Times New Roman" w:hAnsi="Times New Roman" w:cs="Times New Roman"/>
          <w:sz w:val="24"/>
          <w:szCs w:val="24"/>
          <w:highlight w:val="white"/>
        </w:rPr>
        <w:t>Капицей</w:t>
      </w:r>
      <w:proofErr w:type="spellEnd"/>
      <w:r>
        <w:rPr>
          <w:rFonts w:ascii="Times New Roman" w:eastAsia="Times New Roman" w:hAnsi="Times New Roman" w:cs="Times New Roman"/>
          <w:sz w:val="24"/>
          <w:szCs w:val="24"/>
          <w:highlight w:val="white"/>
        </w:rPr>
        <w:t>. Данная модель неплохо описывает глобальную демографическую динамику как на фазе с обострением, так и без, прогнозируя стабилизацию численности населения мира на уровне порядка 10-11 млрд чел, что хорошо коррелирует со средним анализом отдела народонаселения ООН.</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Однако, за последние годы накопились обоснованные сомнения, что в том, что глобальный демографический рост закончится простой стабилизацией численности планеты. В 2004 году отделом народонаселения ООН был опубликован долгосрочный прогноз роста численности населения до 2300 г. Вскоре после чего стали появляться и математические модели глобальной динамики численности населения. Отметим работы А.В. Акимова и Б. М. Долгоносова. Согласно Акимову, численность достигнет максимума на уровне 11 млрд в начале 21 века, а затем начнет более быстрыми темпами снижаться, замедлив скорость снижения в 22 веке. Долгоносов же предлагает дополнить демографический императив </w:t>
      </w:r>
      <w:proofErr w:type="spellStart"/>
      <w:r>
        <w:rPr>
          <w:rFonts w:ascii="Times New Roman" w:eastAsia="Times New Roman" w:hAnsi="Times New Roman" w:cs="Times New Roman"/>
          <w:sz w:val="24"/>
          <w:szCs w:val="24"/>
          <w:highlight w:val="white"/>
        </w:rPr>
        <w:t>Капицы</w:t>
      </w:r>
      <w:proofErr w:type="spellEnd"/>
      <w:r>
        <w:rPr>
          <w:rFonts w:ascii="Times New Roman" w:eastAsia="Times New Roman" w:hAnsi="Times New Roman" w:cs="Times New Roman"/>
          <w:sz w:val="24"/>
          <w:szCs w:val="24"/>
          <w:highlight w:val="white"/>
        </w:rPr>
        <w:t xml:space="preserve"> информационным, в соответствии с которым демографические процессы подстраиваются под изменение объема накопленной </w:t>
      </w:r>
      <w:r>
        <w:rPr>
          <w:rFonts w:ascii="Times New Roman" w:eastAsia="Times New Roman" w:hAnsi="Times New Roman" w:cs="Times New Roman"/>
          <w:sz w:val="24"/>
          <w:szCs w:val="24"/>
          <w:highlight w:val="white"/>
        </w:rPr>
        <w:lastRenderedPageBreak/>
        <w:t xml:space="preserve">человечеством информации. Близкие по духу модели были предложены В.И. </w:t>
      </w:r>
      <w:proofErr w:type="spellStart"/>
      <w:r>
        <w:rPr>
          <w:rFonts w:ascii="Times New Roman" w:eastAsia="Times New Roman" w:hAnsi="Times New Roman" w:cs="Times New Roman"/>
          <w:sz w:val="24"/>
          <w:szCs w:val="24"/>
          <w:highlight w:val="white"/>
        </w:rPr>
        <w:t>Юкаловым</w:t>
      </w:r>
      <w:proofErr w:type="spellEnd"/>
      <w:r>
        <w:rPr>
          <w:rFonts w:ascii="Times New Roman" w:eastAsia="Times New Roman" w:hAnsi="Times New Roman" w:cs="Times New Roman"/>
          <w:sz w:val="24"/>
          <w:szCs w:val="24"/>
          <w:highlight w:val="white"/>
        </w:rPr>
        <w:t xml:space="preserve">, Ю.П. </w:t>
      </w:r>
      <w:proofErr w:type="spellStart"/>
      <w:r>
        <w:rPr>
          <w:rFonts w:ascii="Times New Roman" w:eastAsia="Times New Roman" w:hAnsi="Times New Roman" w:cs="Times New Roman"/>
          <w:sz w:val="24"/>
          <w:szCs w:val="24"/>
          <w:highlight w:val="white"/>
        </w:rPr>
        <w:t>Юкаловой</w:t>
      </w:r>
      <w:proofErr w:type="spellEnd"/>
      <w:r>
        <w:rPr>
          <w:rFonts w:ascii="Times New Roman" w:eastAsia="Times New Roman" w:hAnsi="Times New Roman" w:cs="Times New Roman"/>
          <w:sz w:val="24"/>
          <w:szCs w:val="24"/>
          <w:highlight w:val="white"/>
        </w:rPr>
        <w:t xml:space="preserve"> и </w:t>
      </w:r>
      <w:proofErr w:type="spellStart"/>
      <w:r>
        <w:rPr>
          <w:rFonts w:ascii="Times New Roman" w:eastAsia="Times New Roman" w:hAnsi="Times New Roman" w:cs="Times New Roman"/>
          <w:sz w:val="24"/>
          <w:szCs w:val="24"/>
          <w:highlight w:val="white"/>
        </w:rPr>
        <w:t>Д.Сорнеттом</w:t>
      </w:r>
      <w:proofErr w:type="spellEnd"/>
      <w:r>
        <w:rPr>
          <w:rFonts w:ascii="Times New Roman" w:eastAsia="Times New Roman" w:hAnsi="Times New Roman" w:cs="Times New Roman"/>
          <w:sz w:val="24"/>
          <w:szCs w:val="24"/>
          <w:highlight w:val="white"/>
        </w:rPr>
        <w:t xml:space="preserve">, а также </w:t>
      </w:r>
      <w:proofErr w:type="spellStart"/>
      <w:r>
        <w:rPr>
          <w:rFonts w:ascii="Times New Roman" w:eastAsia="Times New Roman" w:hAnsi="Times New Roman" w:cs="Times New Roman"/>
          <w:sz w:val="24"/>
          <w:szCs w:val="24"/>
          <w:highlight w:val="white"/>
        </w:rPr>
        <w:t>Р.Таагепорой</w:t>
      </w:r>
      <w:proofErr w:type="spellEnd"/>
      <w:r>
        <w:rPr>
          <w:rFonts w:ascii="Times New Roman" w:eastAsia="Times New Roman" w:hAnsi="Times New Roman" w:cs="Times New Roman"/>
          <w:sz w:val="24"/>
          <w:szCs w:val="24"/>
          <w:highlight w:val="white"/>
        </w:rPr>
        <w:t xml:space="preserve">.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Стоит отметить, что несмотря на свою внешнюю схожесть с низшими и высшими значениями прогнозов ООН, данные модели объясняют спад численности населения по достижении максимума за счет потолка несущей способности Земли. В то время как в прогнозах ООН численность земли за эти пределы не выходит. Единственным критерием определения благосостояния человечества является ожидаемая продолжительность жизни. И она постоянно растет, пусть и замедляя темпы. Повсеместное снижение смертности не может объяснить снижение численности по достижению максимальных значений, </w:t>
      </w:r>
      <w:r w:rsidR="00C15845">
        <w:rPr>
          <w:rFonts w:ascii="Times New Roman" w:eastAsia="Times New Roman" w:hAnsi="Times New Roman" w:cs="Times New Roman"/>
          <w:sz w:val="24"/>
          <w:szCs w:val="24"/>
          <w:highlight w:val="white"/>
        </w:rPr>
        <w:t>следовательно,</w:t>
      </w:r>
      <w:r>
        <w:rPr>
          <w:rFonts w:ascii="Times New Roman" w:eastAsia="Times New Roman" w:hAnsi="Times New Roman" w:cs="Times New Roman"/>
          <w:sz w:val="24"/>
          <w:szCs w:val="24"/>
          <w:highlight w:val="white"/>
        </w:rPr>
        <w:t xml:space="preserve"> дело в снижение рождаемости. И, если мы обратимся к данным ООН</w:t>
      </w:r>
      <w:r>
        <w:rPr>
          <w:rFonts w:ascii="Times New Roman" w:eastAsia="Times New Roman" w:hAnsi="Times New Roman" w:cs="Times New Roman"/>
          <w:sz w:val="24"/>
          <w:szCs w:val="24"/>
          <w:highlight w:val="white"/>
          <w:vertAlign w:val="superscript"/>
        </w:rPr>
        <w:footnoteReference w:id="42"/>
      </w:r>
      <w:r>
        <w:rPr>
          <w:rFonts w:ascii="Times New Roman" w:eastAsia="Times New Roman" w:hAnsi="Times New Roman" w:cs="Times New Roman"/>
          <w:sz w:val="24"/>
          <w:szCs w:val="24"/>
          <w:highlight w:val="white"/>
        </w:rPr>
        <w:t xml:space="preserve">, то увидим, что численность населения Земли связана не с недостатком ресурсов, а их избыточностью, что подтверждает и вторая фаза демографического перехода. </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Однако, как отмечают ученые РАН </w:t>
      </w:r>
      <w:proofErr w:type="spellStart"/>
      <w:r>
        <w:rPr>
          <w:rFonts w:ascii="Times New Roman" w:eastAsia="Times New Roman" w:hAnsi="Times New Roman" w:cs="Times New Roman"/>
          <w:sz w:val="24"/>
          <w:szCs w:val="24"/>
          <w:highlight w:val="white"/>
        </w:rPr>
        <w:t>Зинькина</w:t>
      </w:r>
      <w:proofErr w:type="spellEnd"/>
      <w:r>
        <w:rPr>
          <w:rFonts w:ascii="Times New Roman" w:eastAsia="Times New Roman" w:hAnsi="Times New Roman" w:cs="Times New Roman"/>
          <w:sz w:val="24"/>
          <w:szCs w:val="24"/>
          <w:highlight w:val="white"/>
        </w:rPr>
        <w:t xml:space="preserve"> Ю.В. и </w:t>
      </w:r>
      <w:proofErr w:type="spellStart"/>
      <w:r>
        <w:rPr>
          <w:rFonts w:ascii="Times New Roman" w:eastAsia="Times New Roman" w:hAnsi="Times New Roman" w:cs="Times New Roman"/>
          <w:sz w:val="24"/>
          <w:szCs w:val="24"/>
          <w:highlight w:val="white"/>
        </w:rPr>
        <w:t>Картаев</w:t>
      </w:r>
      <w:proofErr w:type="spellEnd"/>
      <w:r>
        <w:rPr>
          <w:rFonts w:ascii="Times New Roman" w:eastAsia="Times New Roman" w:hAnsi="Times New Roman" w:cs="Times New Roman"/>
          <w:sz w:val="24"/>
          <w:szCs w:val="24"/>
          <w:highlight w:val="white"/>
        </w:rPr>
        <w:t xml:space="preserve"> А.В., это не означает что математические модели указанных выше авторов теряют свой интерес. В настоящее время в макро демографическом плане мир разделился на две </w:t>
      </w:r>
      <w:proofErr w:type="spellStart"/>
      <w:r>
        <w:rPr>
          <w:rFonts w:ascii="Times New Roman" w:eastAsia="Times New Roman" w:hAnsi="Times New Roman" w:cs="Times New Roman"/>
          <w:sz w:val="24"/>
          <w:szCs w:val="24"/>
          <w:highlight w:val="white"/>
        </w:rPr>
        <w:t>макрозоны</w:t>
      </w:r>
      <w:proofErr w:type="spellEnd"/>
      <w:r>
        <w:rPr>
          <w:rFonts w:ascii="Times New Roman" w:eastAsia="Times New Roman" w:hAnsi="Times New Roman" w:cs="Times New Roman"/>
          <w:sz w:val="24"/>
          <w:szCs w:val="24"/>
          <w:highlight w:val="white"/>
        </w:rPr>
        <w:t xml:space="preserve"> - Тропическую Африку и весь остальной мир. Дело в том, что демографическая динамика всего мира отвечает долгосрочному прогнозу ООН, в то время как Тропическая Африка ведет себя в соответствии с вышеописанными моделями</w:t>
      </w:r>
      <w:r>
        <w:rPr>
          <w:rFonts w:ascii="Times New Roman" w:eastAsia="Times New Roman" w:hAnsi="Times New Roman" w:cs="Times New Roman"/>
          <w:sz w:val="24"/>
          <w:szCs w:val="24"/>
          <w:highlight w:val="white"/>
          <w:vertAlign w:val="superscript"/>
        </w:rPr>
        <w:footnoteReference w:id="43"/>
      </w:r>
      <w:r>
        <w:rPr>
          <w:rFonts w:ascii="Times New Roman" w:eastAsia="Times New Roman" w:hAnsi="Times New Roman" w:cs="Times New Roman"/>
          <w:sz w:val="24"/>
          <w:szCs w:val="24"/>
          <w:highlight w:val="white"/>
        </w:rPr>
        <w:t xml:space="preserve">. </w:t>
      </w:r>
    </w:p>
    <w:p w:rsidR="00922DFE" w:rsidRDefault="00922DFE">
      <w:pPr>
        <w:pStyle w:val="2"/>
        <w:jc w:val="center"/>
      </w:pPr>
      <w:bookmarkStart w:id="3" w:name="_h5i3j6yenpx6" w:colFirst="0" w:colLast="0"/>
      <w:bookmarkEnd w:id="3"/>
    </w:p>
    <w:p w:rsidR="00922DFE" w:rsidRDefault="005C00E3">
      <w:pPr>
        <w:pStyle w:val="2"/>
        <w:spacing w:line="360" w:lineRule="auto"/>
        <w:jc w:val="center"/>
        <w:rPr>
          <w:rFonts w:ascii="Times New Roman" w:eastAsia="Times New Roman" w:hAnsi="Times New Roman" w:cs="Times New Roman"/>
          <w:color w:val="000000"/>
          <w:sz w:val="24"/>
          <w:szCs w:val="24"/>
        </w:rPr>
      </w:pPr>
      <w:bookmarkStart w:id="4" w:name="_k2x060vtn3ii" w:colFirst="0" w:colLast="0"/>
      <w:bookmarkEnd w:id="4"/>
      <w:r>
        <w:rPr>
          <w:rFonts w:ascii="Times New Roman" w:eastAsia="Times New Roman" w:hAnsi="Times New Roman" w:cs="Times New Roman"/>
          <w:color w:val="000000"/>
          <w:sz w:val="24"/>
          <w:szCs w:val="24"/>
        </w:rPr>
        <w:t>1.3 Демографический аспект в достижении ЦУР</w:t>
      </w:r>
    </w:p>
    <w:p w:rsidR="00922DFE" w:rsidRDefault="00922DFE">
      <w:pPr>
        <w:spacing w:before="40" w:after="0" w:line="360" w:lineRule="auto"/>
        <w:rPr>
          <w:rFonts w:ascii="Times New Roman" w:eastAsia="Times New Roman" w:hAnsi="Times New Roman" w:cs="Times New Roman"/>
          <w:sz w:val="24"/>
          <w:szCs w:val="24"/>
        </w:rPr>
      </w:pP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Мировое сообщество и в частности структуры ООН, признают неоспоримое влияние демографических показателей в достижении поставленных задач, в чем мы сейчас убедимся, обратившись к институциональной составляющей организации. В первую очередь, это Департамент по экономическим и социальным вопросам ООН (ДЭСВ), отвечающий за область развития, базируясь в</w:t>
      </w:r>
      <w:r w:rsidR="00C158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Штаб-квартире ООН в Нью-Йорке, ДЭСВ ООН является частью Секретариата ООН.  Структура департамента включает в себя 11 подразделений. Деятельность ДЭСВ ООН осуществляется как на глобальном, так на региональном и </w:t>
      </w:r>
      <w:proofErr w:type="spellStart"/>
      <w:r>
        <w:rPr>
          <w:rFonts w:ascii="Times New Roman" w:eastAsia="Times New Roman" w:hAnsi="Times New Roman" w:cs="Times New Roman"/>
          <w:sz w:val="24"/>
          <w:szCs w:val="24"/>
          <w:highlight w:val="white"/>
        </w:rPr>
        <w:t>страновом</w:t>
      </w:r>
      <w:proofErr w:type="spellEnd"/>
      <w:r>
        <w:rPr>
          <w:rFonts w:ascii="Times New Roman" w:eastAsia="Times New Roman" w:hAnsi="Times New Roman" w:cs="Times New Roman"/>
          <w:sz w:val="24"/>
          <w:szCs w:val="24"/>
          <w:highlight w:val="white"/>
        </w:rPr>
        <w:t xml:space="preserve"> уровнях посредством развитых партнерских связей с целью оказания поддержки государствам в разработке и имплементации национальных стратегий </w:t>
      </w:r>
      <w:r>
        <w:rPr>
          <w:rFonts w:ascii="Times New Roman" w:eastAsia="Times New Roman" w:hAnsi="Times New Roman" w:cs="Times New Roman"/>
          <w:sz w:val="24"/>
          <w:szCs w:val="24"/>
          <w:highlight w:val="white"/>
        </w:rPr>
        <w:lastRenderedPageBreak/>
        <w:t>развития. Резюмируя широкий спектр аналитических продуктов ДЭСВ ООН эффективно трансформирует глобальные обязательства экономической, социальной и экологической сфер в национальную политику и действия. Департамент, также, играет ключевую роль в мониторинге прогресса в достижении ЦУР</w:t>
      </w:r>
      <w:r>
        <w:rPr>
          <w:rFonts w:ascii="Times New Roman" w:eastAsia="Times New Roman" w:hAnsi="Times New Roman" w:cs="Times New Roman"/>
          <w:sz w:val="24"/>
          <w:szCs w:val="24"/>
          <w:highlight w:val="white"/>
          <w:vertAlign w:val="superscript"/>
        </w:rPr>
        <w:footnoteReference w:id="44"/>
      </w:r>
      <w:r>
        <w:rPr>
          <w:rFonts w:ascii="Times New Roman" w:eastAsia="Times New Roman" w:hAnsi="Times New Roman" w:cs="Times New Roman"/>
          <w:sz w:val="24"/>
          <w:szCs w:val="24"/>
          <w:highlight w:val="white"/>
        </w:rPr>
        <w:t>.</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Наибольшим весом для нас пользуются такие отделы, как отдел народонаселения и статистический отдел. К отчетам и работам данных подразделений мы будем ни раз обращаться в нашей практической части работы.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Отдел народонаселения играет активную роль в межправительственном диалоге по вопросам народонаселения и развития, производя постоянно обновляемые оценки общей численности населения и прогнозы по всем странам мира, в том числе необходимые данные для мониторинга прогресса в достижении ЦРТ и ЦУР. Он исследует динамику народонаселения и отслеживает демографические тенденции и политику во всем мире. Оценки общей численности населения и прогнозы по всем странам мира, которые готовятся отделом по таким вопросам, как рождаемость, смертность, международная миграция и урбанизация, а также численность и структура населения, широко используются различными учреждениями. Статистический отдел представляет собой кладезь данных ООН по всем направлениям, в том числе и по интересующим нас демографическим показателям</w:t>
      </w:r>
      <w:r>
        <w:rPr>
          <w:rFonts w:ascii="Times New Roman" w:eastAsia="Times New Roman" w:hAnsi="Times New Roman" w:cs="Times New Roman"/>
          <w:sz w:val="24"/>
          <w:szCs w:val="24"/>
          <w:highlight w:val="white"/>
          <w:vertAlign w:val="superscript"/>
        </w:rPr>
        <w:footnoteReference w:id="45"/>
      </w:r>
      <w:r>
        <w:rPr>
          <w:rFonts w:ascii="Times New Roman" w:eastAsia="Times New Roman" w:hAnsi="Times New Roman" w:cs="Times New Roman"/>
          <w:sz w:val="24"/>
          <w:szCs w:val="24"/>
          <w:highlight w:val="white"/>
        </w:rPr>
        <w:t>.</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Следующий институт, который играет не менее значительную роль для целей нашей работы, а может в глобальном аспекте наиболее значимую роль - Фонд ООН в области народонаселения (ЮНФПА), это в первую очередь финансирующая организация по проектам и программам народонаселения, осуществляемым правительствами, учреждениями ООН и НПО. Фонд начал свою деятельность в 1969 году; он играет руководящую роль в рамках системы ООН, предлагая программы в области народонаселения, предполагающие право человека на свободное определение размера своей семьи. На Международной конференции по народонаселению и развитию (Каир, 1994 год) мандат ЮНФПА был уточнен, с тем чтобы при рассмотрении вопросов в области народонаселения уделять большее внимание гендерным и правозащитным аспектам, и ЮНФПА была отведена руководящая роль в деятельности по оказанию помощи странам в </w:t>
      </w:r>
      <w:r>
        <w:rPr>
          <w:rFonts w:ascii="Times New Roman" w:eastAsia="Times New Roman" w:hAnsi="Times New Roman" w:cs="Times New Roman"/>
          <w:sz w:val="24"/>
          <w:szCs w:val="24"/>
          <w:highlight w:val="white"/>
        </w:rPr>
        <w:lastRenderedPageBreak/>
        <w:t>реализации принятой Программы действий. Мандат ЮНФПА охватывает три основные области: репродуктивное здоровье, гендерное равенство и народонаселение и развитие</w:t>
      </w:r>
      <w:r>
        <w:rPr>
          <w:rFonts w:ascii="Times New Roman" w:eastAsia="Times New Roman" w:hAnsi="Times New Roman" w:cs="Times New Roman"/>
          <w:sz w:val="24"/>
          <w:szCs w:val="24"/>
          <w:highlight w:val="white"/>
          <w:vertAlign w:val="superscript"/>
        </w:rPr>
        <w:footnoteReference w:id="46"/>
      </w:r>
      <w:r>
        <w:rPr>
          <w:rFonts w:ascii="Times New Roman" w:eastAsia="Times New Roman" w:hAnsi="Times New Roman" w:cs="Times New Roman"/>
          <w:sz w:val="24"/>
          <w:szCs w:val="24"/>
          <w:highlight w:val="white"/>
        </w:rPr>
        <w:t>.</w:t>
      </w:r>
    </w:p>
    <w:p w:rsidR="00922DFE" w:rsidRDefault="005C00E3">
      <w:pPr>
        <w:spacing w:before="40" w:after="0" w:line="360" w:lineRule="auto"/>
        <w:ind w:firstLine="709"/>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Важность и, не побоимся этого слова, первоочередность демографического баланса отмечают в своих выступлениях государственные деятели. Так, бывший </w:t>
      </w:r>
      <w:r>
        <w:rPr>
          <w:rFonts w:ascii="Times New Roman" w:eastAsia="Times New Roman" w:hAnsi="Times New Roman" w:cs="Times New Roman"/>
          <w:sz w:val="24"/>
          <w:szCs w:val="24"/>
          <w:highlight w:val="white"/>
        </w:rPr>
        <w:t>национальный координатор по достижению Целей устойчивого развития в Республике Беларусь - Ма</w:t>
      </w:r>
      <w:r>
        <w:rPr>
          <w:rFonts w:ascii="Times New Roman" w:eastAsia="Times New Roman" w:hAnsi="Times New Roman" w:cs="Times New Roman"/>
          <w:sz w:val="24"/>
          <w:szCs w:val="24"/>
        </w:rPr>
        <w:t xml:space="preserve">рианна </w:t>
      </w:r>
      <w:proofErr w:type="spellStart"/>
      <w:r>
        <w:rPr>
          <w:rFonts w:ascii="Times New Roman" w:eastAsia="Times New Roman" w:hAnsi="Times New Roman" w:cs="Times New Roman"/>
          <w:sz w:val="24"/>
          <w:szCs w:val="24"/>
        </w:rPr>
        <w:t>Щёткина</w:t>
      </w:r>
      <w:proofErr w:type="spellEnd"/>
      <w:r>
        <w:rPr>
          <w:rFonts w:ascii="Times New Roman" w:eastAsia="Times New Roman" w:hAnsi="Times New Roman" w:cs="Times New Roman"/>
          <w:sz w:val="24"/>
          <w:szCs w:val="24"/>
        </w:rPr>
        <w:t xml:space="preserve"> в своем выступлении отметила, что основополагающая цель устойчивого развития — это продолжительная активная жизнь и высокие стандарты благосостояния граждан, а главные составляющие ее достижения — устойчивое демографическое воспроизводство, производительная занятость и достойные доходы населения, качественное здравоохранение, развитая система образования, в полной мере отвечающая устойчивому развитию страны. «Вопросы демографии — это вопросы будущего нашей страны, нашей государственности и нашей национальной идентичности», — подчеркнула она</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w:t>
      </w:r>
    </w:p>
    <w:p w:rsidR="00922DFE" w:rsidRDefault="005C00E3">
      <w:pPr>
        <w:spacing w:before="40" w:after="0" w:line="360" w:lineRule="auto"/>
        <w:ind w:firstLine="709"/>
        <w:jc w:val="both"/>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highlight w:val="white"/>
        </w:rPr>
        <w:t>Демографические изменения нельзя строго разделить на положительные или на отрицательные процессы.  При услови</w:t>
      </w:r>
      <w:r w:rsidR="00C15845">
        <w:rPr>
          <w:rFonts w:ascii="Times New Roman" w:eastAsia="Times New Roman" w:hAnsi="Times New Roman" w:cs="Times New Roman"/>
          <w:sz w:val="24"/>
          <w:szCs w:val="24"/>
          <w:highlight w:val="white"/>
        </w:rPr>
        <w:t>и внедрения правильной политики</w:t>
      </w:r>
      <w:r>
        <w:rPr>
          <w:rFonts w:ascii="Times New Roman" w:eastAsia="Times New Roman" w:hAnsi="Times New Roman" w:cs="Times New Roman"/>
          <w:sz w:val="24"/>
          <w:szCs w:val="24"/>
          <w:highlight w:val="white"/>
        </w:rPr>
        <w:t xml:space="preserve"> из демографических изменений можно извлечь пользу и приблизиться к достижению целей глобального развития, что позволит повысить уровень жизни во всем мире.</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230 показателей ЦУР по оценке ЮНФПА 96 являются связанными с народонаселением и требуют дезагрегированной демографической информации для их расчета. В отчете “Формирование тенденций нашего времени” от 2020 года сеть экономистов ООН выделила пять доминирующих глобальных тенденций (</w:t>
      </w:r>
      <w:proofErr w:type="spellStart"/>
      <w:r>
        <w:rPr>
          <w:rFonts w:ascii="Times New Roman" w:eastAsia="Times New Roman" w:hAnsi="Times New Roman" w:cs="Times New Roman"/>
          <w:sz w:val="24"/>
          <w:szCs w:val="24"/>
        </w:rPr>
        <w:t>мегатенденций</w:t>
      </w:r>
      <w:proofErr w:type="spellEnd"/>
      <w:r>
        <w:rPr>
          <w:rFonts w:ascii="Times New Roman" w:eastAsia="Times New Roman" w:hAnsi="Times New Roman" w:cs="Times New Roman"/>
          <w:sz w:val="24"/>
          <w:szCs w:val="24"/>
        </w:rPr>
        <w:t xml:space="preserve">), которые в последнее время формируют наш мир от которых зависит возможность устойчивого </w:t>
      </w:r>
      <w:proofErr w:type="spellStart"/>
      <w:r>
        <w:rPr>
          <w:rFonts w:ascii="Times New Roman" w:eastAsia="Times New Roman" w:hAnsi="Times New Roman" w:cs="Times New Roman"/>
          <w:sz w:val="24"/>
          <w:szCs w:val="24"/>
        </w:rPr>
        <w:t>мироразвития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5 апреля состоялось 52-е ежегодное совещание Комиссии ООН по населению и развитию (U</w:t>
      </w:r>
      <w:r>
        <w:rPr>
          <w:rFonts w:ascii="Times New Roman" w:eastAsia="Times New Roman" w:hAnsi="Times New Roman" w:cs="Times New Roman"/>
          <w:sz w:val="24"/>
          <w:szCs w:val="24"/>
        </w:rPr>
        <w:t>NCPD), на котором государства-члены собрались вместе, чтобы обсудить ход выполнения Программы действий Комиссии и ее взаимосвязь с Целями в области устойчивого развития (ЦУР) на период до 2030 г.) Они включают в себя: изменение климата, демографические перемены (особенно старение населения, об этом мы поговорим чуть позднее), урбанизация, появление цифровых технологий и неравенство</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первом отчете комиссии по человеческому будущему (CHF) «Выживание и процветание в 21 веке» группа </w:t>
      </w:r>
      <w:r w:rsidR="00C15845">
        <w:rPr>
          <w:rFonts w:ascii="Times New Roman" w:eastAsia="Times New Roman" w:hAnsi="Times New Roman" w:cs="Times New Roman"/>
          <w:sz w:val="24"/>
          <w:szCs w:val="24"/>
        </w:rPr>
        <w:t>австралийских исследователей</w:t>
      </w:r>
      <w:r>
        <w:rPr>
          <w:rFonts w:ascii="Times New Roman" w:eastAsia="Times New Roman" w:hAnsi="Times New Roman" w:cs="Times New Roman"/>
          <w:sz w:val="24"/>
          <w:szCs w:val="24"/>
        </w:rPr>
        <w:t xml:space="preserve"> выделила 10 основных угроз для выживания человечества, в числе которых быстрый рост населения</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успешного достижения ЦУР пагубно может сказываться как слишком низкая рождаемость, так и чрезмерно высокая. Как вытекает из самого наименования ЦУР, везде необходим баланс. </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Быстрый рост населения можно рассматривать двояко, с одной стороны это успех, рост является результатом одного из величайших достижений социально-экономического прогресса – существенного увеличения средней продолжительности жизни человека благодаря развитию общественного здравоохранения, питания, личной гигиены и медицины. С другой стороны, это результат неспособности международного сообщества обеспечить людей во всем мире необходимыми знаниями и средствами для сознательного и ответственного решения относительно количества детей.</w:t>
      </w:r>
    </w:p>
    <w:p w:rsidR="00922DFE" w:rsidRDefault="005C00E3">
      <w:pPr>
        <w:spacing w:before="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Быстрый рост населения является как причиной, так и следствием медленного прогресса в развитии. Из-за высокой рождаемости есть вероятность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xml:space="preserve"> ЦУР в области здравоохранения, образования и гендерного равенства.  Для того, чтобы разорвать образовавшийся порочный круг бедности, сохранению которого способствует передача из поколения в поколение традиционных устоев, веры, в то, что единственно приемлемая роль женщины в этом мире зиждется на выполнении ее репродуктивной функции, необходимо предоставить женщинам возможность решать, сколько детей они хотят иметь и когда. Расширение доступа к высококачественным услугам в области репродуктивного здоровья, в том числе к безопасным и эффективным методам планирования семьи, может способствовать снижению рождаемости и ускорению экономического и социального развития. Сверх этого, могут значительно посодействовать положительному экономическому эффекту инвестиции в образование и здравоохранение в странах с относительно высоким уровнем рождаемости.</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Однако, стоит отметить, что предоставление доступа к образованию, не есть конечный успех и полученный экономический эффект, упомянутый ранее имеет временный характер. Обуславливается это отрицательным влиянием фактора повышения доходов, что является следующей тенденцией после обеспечения населения доступным и качественным образованием. Рост состоятельности населения </w:t>
      </w:r>
      <w:r>
        <w:rPr>
          <w:rFonts w:ascii="Times New Roman" w:eastAsia="Times New Roman" w:hAnsi="Times New Roman" w:cs="Times New Roman"/>
          <w:sz w:val="24"/>
          <w:szCs w:val="24"/>
          <w:highlight w:val="white"/>
        </w:rPr>
        <w:t xml:space="preserve">в большей степени способствует </w:t>
      </w:r>
      <w:r>
        <w:rPr>
          <w:rFonts w:ascii="Times New Roman" w:eastAsia="Times New Roman" w:hAnsi="Times New Roman" w:cs="Times New Roman"/>
          <w:sz w:val="24"/>
          <w:szCs w:val="24"/>
          <w:highlight w:val="white"/>
        </w:rPr>
        <w:lastRenderedPageBreak/>
        <w:t xml:space="preserve">ухудшению состояния окружающей среды, чем рост населения. Здесь, в первую очередь, стоит упомянуть повышенную покупательскую способность, манию потребления и в конечном итоге повышенное давление на ресурсы Земли.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этом контексте начинается следующий процесс просвещения общества в отношении взаимодействия с окружающей средой. Развитые страны учатся быстрее продвигаться к нулевому уровню выбросов парниковых газов и реализации стратегий по устранению пагубного влияния деятельности человека на состояние окружающей среды.</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Высокий уровень рождаемости может заманить страны в нищету. Всемирный банк сообщает, что крайняя бедность не уменьшится пока рост населения опережает экономический рост в беднейших странах. Большой размер семьи и бедность часто идут рука об руку. Люди, живущие в неблагополучных районах, обычно не имеют права выбирать, сколько детей им иметь, и в некоторых случаях чувствуют необходимость иметь много детей, чтобы обеспечить их в старости. Когда люди бедны и имеют много детей, они не могут вкладывать достаточно средств в каждого ребенка, что часто приводит к тому, что дети не могут посещать школу, а девочки выходят замуж в качестве малолетних невест. Женщины также в меньшей степени способны обрести финансовую независимость, когда у них много детей, о которых нужно заботиться дома. Предоставление каждому возможности выбирать маленькие семьи является ключом к искоренению бедности. Для того, чтобы в этом убедиться, предлагаем рассмотреть взаимозависимость роста населения и каждой цели отдельно.</w:t>
      </w:r>
    </w:p>
    <w:p w:rsidR="00922DFE" w:rsidRDefault="005C00E3">
      <w:pPr>
        <w:spacing w:before="40" w:after="0" w:line="360" w:lineRule="auto"/>
        <w:ind w:firstLine="709"/>
        <w:jc w:val="both"/>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highlight w:val="white"/>
        </w:rPr>
        <w:t>Первая ЦУР - ликвидация нищеты, наиболее остро подвержена демографическому фактору, о чем свидетельствуют показатели уровня бедности в ми</w:t>
      </w:r>
      <w:r w:rsidR="00C15845">
        <w:rPr>
          <w:rFonts w:ascii="Times New Roman" w:eastAsia="Times New Roman" w:hAnsi="Times New Roman" w:cs="Times New Roman"/>
          <w:sz w:val="24"/>
          <w:szCs w:val="24"/>
          <w:highlight w:val="white"/>
        </w:rPr>
        <w:t xml:space="preserve">ре. Для удобства сопоставления </w:t>
      </w:r>
      <w:r>
        <w:rPr>
          <w:rFonts w:ascii="Times New Roman" w:eastAsia="Times New Roman" w:hAnsi="Times New Roman" w:cs="Times New Roman"/>
          <w:sz w:val="24"/>
          <w:szCs w:val="24"/>
          <w:highlight w:val="white"/>
        </w:rPr>
        <w:t>они базируются на едином показателе - черте бедности для всех стран, представляющую собой 1.9$ в день (ILP). Данная цель стоит перед мировым сообществом еще с ЦРТ, первая ЦРТ “Ликвидация крайней нищеты и голода” вбирает в себя первые две ЦУР. Что примечательно в ее достижении мировое сообщество</w:t>
      </w:r>
      <w:r w:rsidR="00C15845">
        <w:rPr>
          <w:rFonts w:ascii="Times New Roman" w:eastAsia="Times New Roman" w:hAnsi="Times New Roman" w:cs="Times New Roman"/>
          <w:sz w:val="24"/>
          <w:szCs w:val="24"/>
          <w:highlight w:val="white"/>
        </w:rPr>
        <w:t xml:space="preserve"> показало достойные результаты:</w:t>
      </w:r>
      <w:r>
        <w:rPr>
          <w:rFonts w:ascii="Times New Roman" w:eastAsia="Times New Roman" w:hAnsi="Times New Roman" w:cs="Times New Roman"/>
          <w:sz w:val="24"/>
          <w:szCs w:val="24"/>
          <w:highlight w:val="white"/>
        </w:rPr>
        <w:t xml:space="preserve"> количество людей, живущих ниже IPL сократилась с 1,9 млрд в 1990 г. до 741 миллион в 2015 году. Эта тенденция к снижению подтверждается данными за 2017 год, где количество </w:t>
      </w:r>
      <w:r w:rsidR="00C15845">
        <w:rPr>
          <w:rFonts w:ascii="Times New Roman" w:eastAsia="Times New Roman" w:hAnsi="Times New Roman" w:cs="Times New Roman"/>
          <w:sz w:val="24"/>
          <w:szCs w:val="24"/>
          <w:highlight w:val="white"/>
        </w:rPr>
        <w:t>людей,</w:t>
      </w:r>
      <w:r>
        <w:rPr>
          <w:rFonts w:ascii="Times New Roman" w:eastAsia="Times New Roman" w:hAnsi="Times New Roman" w:cs="Times New Roman"/>
          <w:sz w:val="24"/>
          <w:szCs w:val="24"/>
          <w:highlight w:val="white"/>
        </w:rPr>
        <w:t xml:space="preserve"> живущих за чертой бедности сократилось до 689 миллионов. Между 1990 и 2015 г. глобальный уровень экстремальной бедности снижался примерно на 1% в год. Однако к концу этого периода темпы сокращения бедности замедлились, так, в период с 2013 по 2015 год уровень бедности снизился примерно на 0,6% в год. Продолжая эту тенденцию, с 2016 по 2017 год уровень бедности снижался менее </w:t>
      </w:r>
      <w:proofErr w:type="spellStart"/>
      <w:r>
        <w:rPr>
          <w:rFonts w:ascii="Times New Roman" w:eastAsia="Times New Roman" w:hAnsi="Times New Roman" w:cs="Times New Roman"/>
          <w:sz w:val="24"/>
          <w:szCs w:val="24"/>
          <w:highlight w:val="white"/>
        </w:rPr>
        <w:t>менее</w:t>
      </w:r>
      <w:proofErr w:type="spellEnd"/>
      <w:r>
        <w:rPr>
          <w:rFonts w:ascii="Times New Roman" w:eastAsia="Times New Roman" w:hAnsi="Times New Roman" w:cs="Times New Roman"/>
          <w:sz w:val="24"/>
          <w:szCs w:val="24"/>
          <w:highlight w:val="white"/>
        </w:rPr>
        <w:t xml:space="preserve"> чем на полпроцента в год. Одной из причин этого замедления являются более медленные темпы сокращения </w:t>
      </w:r>
      <w:r>
        <w:rPr>
          <w:rFonts w:ascii="Times New Roman" w:eastAsia="Times New Roman" w:hAnsi="Times New Roman" w:cs="Times New Roman"/>
          <w:sz w:val="24"/>
          <w:szCs w:val="24"/>
          <w:highlight w:val="white"/>
        </w:rPr>
        <w:lastRenderedPageBreak/>
        <w:t>бедности в странах Африки к югу от Сахары по сравнению с другими регионами. Согласно прогнозам Всемирного банка, крайняя бедность станет преимущественно африканским явлением в грядущее десятилетие.</w:t>
      </w:r>
      <w:r>
        <w:rPr>
          <w:rFonts w:ascii="Times New Roman" w:eastAsia="Times New Roman" w:hAnsi="Times New Roman" w:cs="Times New Roman"/>
          <w:sz w:val="24"/>
          <w:szCs w:val="24"/>
          <w:highlight w:val="white"/>
          <w:vertAlign w:val="superscript"/>
        </w:rPr>
        <w:footnoteReference w:id="50"/>
      </w:r>
      <w:r>
        <w:rPr>
          <w:rFonts w:ascii="Times New Roman" w:eastAsia="Times New Roman" w:hAnsi="Times New Roman" w:cs="Times New Roman"/>
          <w:sz w:val="24"/>
          <w:szCs w:val="24"/>
          <w:highlight w:val="white"/>
        </w:rPr>
        <w:t xml:space="preserve">  Фактически, число людей, живущих в условиях крайней нищеты в Африке к югу от Сахары выросло с 284 млн. 1990 г. до 431 млн в 2017 г. Несмотря на то, что тенденция падения уровня бедности сохранялась и в странах Африки, однако снижение было недостаточно быстрым, чтобы не отставать от быстрого роста населения в регионе</w:t>
      </w:r>
      <w:r>
        <w:rPr>
          <w:rFonts w:ascii="Times New Roman" w:eastAsia="Times New Roman" w:hAnsi="Times New Roman" w:cs="Times New Roman"/>
          <w:sz w:val="24"/>
          <w:szCs w:val="24"/>
          <w:highlight w:val="white"/>
          <w:vertAlign w:val="superscript"/>
        </w:rPr>
        <w:footnoteReference w:id="51"/>
      </w:r>
      <w:r>
        <w:rPr>
          <w:rFonts w:ascii="Times New Roman" w:eastAsia="Times New Roman" w:hAnsi="Times New Roman" w:cs="Times New Roman"/>
          <w:sz w:val="24"/>
          <w:szCs w:val="24"/>
          <w:highlight w:val="white"/>
        </w:rPr>
        <w:t>. За период с 2015 по 2018 год уровень бедности в странах Африки к югу от Сахары незначительно снизился с 41,7%. до 40,2 процента</w:t>
      </w:r>
      <w:r>
        <w:rPr>
          <w:rFonts w:ascii="Times New Roman" w:eastAsia="Times New Roman" w:hAnsi="Times New Roman" w:cs="Times New Roman"/>
          <w:sz w:val="24"/>
          <w:szCs w:val="24"/>
          <w:highlight w:val="white"/>
          <w:vertAlign w:val="superscript"/>
        </w:rPr>
        <w:footnoteReference w:id="52"/>
      </w:r>
      <w:r>
        <w:rPr>
          <w:rFonts w:ascii="Times New Roman" w:eastAsia="Times New Roman" w:hAnsi="Times New Roman" w:cs="Times New Roman"/>
          <w:sz w:val="24"/>
          <w:szCs w:val="24"/>
          <w:highlight w:val="white"/>
        </w:rPr>
        <w:t>.</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Во-первых, чтобы «повсеместно положить конец бедности во всех ее проявлениях», необходимо признать, что бедность является многосторонней. Бедность по уровню доходов ведет к недоступности образования (4 ЦУР), здравоохранения (3 ЦУР), жилья (11 ЦУР), работы (8 ЦУР) и личной безопасности. Положительные изменения в этих областях увеличили бы шансы на искоренение бедности. Во-вторых, беднейшие 40 процентов населения неуклонно отстают в областях, не связанных с доходами. Вероятность смерти детей до 5 лет является более высокой среди беднейших 40 процентов населения по сравнению с детьми из богатейших 60 процентов населения; также они чаще страдают от недостатка веса. Доступ к улучшенным источникам воды (водопроводная вода) и технологиям (Интернет) также неравномерен. Несмотря на то, что число зачисленных в учебные заведения в беднейших странах растет, доступность начального образования остается несопоставимо низкой.</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Достижение второй цели (Ликвидация голода), не увеличивая нагрузку на экосистемы планеты, будет становиться все труднее и, в конечном счете, невозможно при устойчивом росте населения. По данным Института мировых ресурсов, потребность в калориях 10-миллиардного населения на 56% выше, чем текущий общий объем производства сельскохозяйственных культур. Сельское хозяйство уже является основной причиной ухудшения состояния окружающей среды, и дальнейшее переустройство земель для сельскохозяйственных целей будет иметь разрушительные последствия для биоразнообразия и нашего климата. В знаменательном отчете Комиссии EAT-</w:t>
      </w:r>
      <w:proofErr w:type="spellStart"/>
      <w:r>
        <w:rPr>
          <w:rFonts w:ascii="Times New Roman" w:eastAsia="Times New Roman" w:hAnsi="Times New Roman" w:cs="Times New Roman"/>
          <w:sz w:val="24"/>
          <w:szCs w:val="24"/>
          <w:highlight w:val="white"/>
        </w:rPr>
        <w:t>Lancet</w:t>
      </w:r>
      <w:proofErr w:type="spellEnd"/>
      <w:r>
        <w:rPr>
          <w:rFonts w:ascii="Times New Roman" w:eastAsia="Times New Roman" w:hAnsi="Times New Roman" w:cs="Times New Roman"/>
          <w:sz w:val="24"/>
          <w:szCs w:val="24"/>
          <w:highlight w:val="white"/>
        </w:rPr>
        <w:t xml:space="preserve"> за 2019 год говорится, что здоровое питание на основе устойчивых пищевых систем возможно для населения земли не превышающего 10 миллиардов человек. Когда рост населения </w:t>
      </w:r>
      <w:r>
        <w:rPr>
          <w:rFonts w:ascii="Times New Roman" w:eastAsia="Times New Roman" w:hAnsi="Times New Roman" w:cs="Times New Roman"/>
          <w:sz w:val="24"/>
          <w:szCs w:val="24"/>
          <w:highlight w:val="white"/>
        </w:rPr>
        <w:lastRenderedPageBreak/>
        <w:t xml:space="preserve">превышает прогресс в развитии, прошлые достижения быстро сводятся на нет — число людей, страдающих от голода, снова увеличилось за последние три года. Эксперты комиссии предупреждают, что уязвимым районам, таким как </w:t>
      </w:r>
      <w:proofErr w:type="spellStart"/>
      <w:r>
        <w:rPr>
          <w:rFonts w:ascii="Times New Roman" w:eastAsia="Times New Roman" w:hAnsi="Times New Roman" w:cs="Times New Roman"/>
          <w:sz w:val="24"/>
          <w:szCs w:val="24"/>
          <w:highlight w:val="white"/>
        </w:rPr>
        <w:t>Сахель</w:t>
      </w:r>
      <w:proofErr w:type="spellEnd"/>
      <w:r>
        <w:rPr>
          <w:rFonts w:ascii="Times New Roman" w:eastAsia="Times New Roman" w:hAnsi="Times New Roman" w:cs="Times New Roman"/>
          <w:sz w:val="24"/>
          <w:szCs w:val="24"/>
          <w:highlight w:val="white"/>
        </w:rPr>
        <w:t xml:space="preserve"> (Тропическая Африка), грозит катастрофа, если не будут приняты меры по снижению рождаемости.</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Недостаточное финансирование систем здравоохранения может привести к их несостоятельности под давлением растущего населения, что ставит под сомнение достижение третьей цели (хорошее здоровье и благополучие). Отсутствие доступа к качественному репродуктивному здоровью, включая современные средства контрацепции и безопасные с медицинской точки зрения аборты, приводит к высокому уровню нежелательной беременности и предотвратимой материнской смертности. Во всем мире по-прежнему почти половина всех беременностей является незапланированной, и более 800 женщин ежедневно умирают от осложнений, связанных с беременностью. Из-за роста населения абсолютное число женщин с неудовлетворенной потребностью в противозачаточных средствах продолжает увеличиваться. Очень высокая плотность населения способствует передаче болезней и наносит ущерб общественному здравоохранению, особенно в районах, где службы здравоохранения уже перегружены. Инвестиции в качественное медицинское обслуживание для всех, включая легкий доступ к средствам планирования семьи, помогают замедлить рост населения и улучшить жизнь.</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Увеличение инвестиций в качественное образование (ЦУР 4) является ключом к сокращению масштабов нищеты и прекращению роста населения. Из-за гендерного неравенства девочки несоразмерно страдают от отсутствия доступа к образованию — по-прежнему каждая четвертая девочка не посещает среднюю школу, а в странах Африки к югу от Сахары число девочек, не посещающих среднюю школу, с 2007 года увеличилось на 7 миллионов из-за прироста населения в регионе. Как правило, чем больше лет женщина тратит на образование, тем меньше размер ее семьи. Когда женщины имеют возможность откладывать выполнение репродуктивной функции и в целом, иметь меньше детей, это дает им возможности для получения образования, ученых степеней, что значительно затрудняется, если не перестает быть доступным вообще при наличии иждивенцев.</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Из-за медленного прогресса и быстрого роста населения число женщин и девочек, подвергающихся вредным практикам, увеличивается, здесь наблюдаем прямую корреляцию с пятой ЦУР - гендерное равенство. Предоставление женщинам и девочкам возможности взять под контроль свое тело и жизнь имеет решающее значение для решения наших самых серьезных социальных и экологических кризисов. Гендерное неравенство является одним из основных факторов высокой рождаемости. Ни одна страна еще не </w:t>
      </w:r>
      <w:r>
        <w:rPr>
          <w:rFonts w:ascii="Times New Roman" w:eastAsia="Times New Roman" w:hAnsi="Times New Roman" w:cs="Times New Roman"/>
          <w:sz w:val="24"/>
          <w:szCs w:val="24"/>
          <w:highlight w:val="white"/>
        </w:rPr>
        <w:lastRenderedPageBreak/>
        <w:t xml:space="preserve">добилась полного равенства. По данным ООН, искоренение гендерного насилия, вредных практик (в том числе детских браков и КОЖПО), предотвратимой материнской смертности и неудовлетворенных потребностей в планировании семьи доступно, но по-прежнему нуждается в финансировании.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Сочетание изменения климата и роста населения подпитывает глобальный водный кризис и затрудняют достижение 6 ЦУР - Чистая вода и санитария. По мере того, как наша численность растет, водоносные горизонты переполняются, увеличивается загрязнение, а возможности безопасного удаления сточных вод все больше уменьшаются. В настоящее время ошеломляющие 2,2 миллиарда человек во всем мире не имеют безопасной питьевой воды, а 4,2 миллиарда человек не имеют доступа к безопасным санитарным услугам. В Великобритании чрезмерная эксплуатация и засуха могут привести к острой нехватке воды к середине века. Ожидается, что к 2041 году население Великобритании достигнет 73 миллионов человек, причем самый быстрый рост произойдет в районах, которые уже испытывают наибольшую нехватку воды. По оценкам экспертов, к 2050 году 5 миллиардов человек — более половины населения мира — будут жить в регионах, испытывающих нехватку воды.</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Седьмая цель (Недорогостоящая и чистая энергия) требует плотной кооперации Севера и Юга (17 ЦУР). Число людей, использующих грязное топ</w:t>
      </w:r>
      <w:r w:rsidR="00C15845">
        <w:rPr>
          <w:rFonts w:ascii="Times New Roman" w:eastAsia="Times New Roman" w:hAnsi="Times New Roman" w:cs="Times New Roman"/>
          <w:sz w:val="24"/>
          <w:szCs w:val="24"/>
          <w:highlight w:val="white"/>
        </w:rPr>
        <w:t>ливо, продолжает расти вместе с</w:t>
      </w:r>
      <w:r>
        <w:rPr>
          <w:rFonts w:ascii="Times New Roman" w:eastAsia="Times New Roman" w:hAnsi="Times New Roman" w:cs="Times New Roman"/>
          <w:sz w:val="24"/>
          <w:szCs w:val="24"/>
          <w:highlight w:val="white"/>
        </w:rPr>
        <w:t xml:space="preserve"> ростом населения и медленным продвижением возобновляемых источников энергии. Ожидается, что глобальный спрос на энергию вырастет на 50% в течение следующих 30 лет в результате роста населения и экономического развития. Страны с высоким уровнем дохода должны возглавить переход на экологически чистые виды топлива и поддержать страны с низким уровнем дохода в том, чтобы они сделали то же самое в более короткие сроки, перенимая опыт развитых стран. В то же время прекращение демографического роста в регионах сделает глобальный переход на доступную и чистую энергию намного более достижимым.</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Большую роль в достижении всех ЦУР играет восьмая цель - Достойная работа и экономический рост. Большое количество молодых иждивенцев делает экономическое процветание практически невозможным, а также является причиной социальных волнений. В странах с высоким уровнем дохода стремление к экономическому росту находится в прямом противоречии с другими ЦУР, в частности в отношении воздействия на окружающую среду. Бесконечный рост экономики и населения никогда не может быть устойчивым на планете. Как глобальное сообщество мы должны стремиться к здоровой окружающей среде и благополучию для всех, а не к бесконечному росту.</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Задача обеспечить доступ к современной инфраструктуре и технологиям для всех (9 ЦУР) осложняется с ростом населения и также ведет к росту нагрузки на экосистемы. Преобразование земли в человеческую инфраструктуру является ключевым фактором утраты биоразнообразия, а строительство является основным источником парниковых газов. Расширение дорог в Южной Азии, например, все больше угрожает выживанию тигров. Сегодня в дикой природе осталось всего 4000 особей, и только за последние 15 лет было утрачено 40% мест обитания тигров. Считается, что в Великобритании неоднозначная железнодорожная сеть HS2 угрожает более чем 30 древним лесам.</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Наличие десятой цели уменьшения неравенства говорит в целом о </w:t>
      </w:r>
      <w:proofErr w:type="spellStart"/>
      <w:r>
        <w:rPr>
          <w:rFonts w:ascii="Times New Roman" w:eastAsia="Times New Roman" w:hAnsi="Times New Roman" w:cs="Times New Roman"/>
          <w:sz w:val="24"/>
          <w:szCs w:val="24"/>
          <w:highlight w:val="white"/>
        </w:rPr>
        <w:t>невыполненности</w:t>
      </w:r>
      <w:proofErr w:type="spellEnd"/>
      <w:r>
        <w:rPr>
          <w:rFonts w:ascii="Times New Roman" w:eastAsia="Times New Roman" w:hAnsi="Times New Roman" w:cs="Times New Roman"/>
          <w:sz w:val="24"/>
          <w:szCs w:val="24"/>
          <w:highlight w:val="white"/>
        </w:rPr>
        <w:t xml:space="preserve"> всех целей устойчивого развития. Между состоятельным Севером и глобальным Югом, а также внутри самих стран существуют огромные различия. Для создания более справедливой глобальной системы с более справедливым распределением ресурсов, выбор в пользу небольших семей и тем самым ограничение количества новых потребителей - очень важный шаг на пути к устойчивости.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Сегодня более половины населения мира проживает в городских районах. Обеспечить устойчивость городов и населенных пунктов (11 ЦУР) - национальный интерес каждого государства. Быстрый рост городского населения может опережать темпы развития такой инфраструктуры, как чистая вода, санитария, здравоохранение, рабочие места и образование. Более того, больше всего страдает экология планеты, которая так важна для физического и психического здоровья человечества.</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Двенадцатая ЦУР - Ответственное потребление и производство. Наиболее сложная, как нам</w:t>
      </w:r>
      <w:r w:rsidR="00C15845">
        <w:rPr>
          <w:rFonts w:ascii="Times New Roman" w:eastAsia="Times New Roman" w:hAnsi="Times New Roman" w:cs="Times New Roman"/>
          <w:sz w:val="24"/>
          <w:szCs w:val="24"/>
          <w:highlight w:val="white"/>
        </w:rPr>
        <w:t xml:space="preserve"> кажется, в достижении цель, в </w:t>
      </w:r>
      <w:r>
        <w:rPr>
          <w:rFonts w:ascii="Times New Roman" w:eastAsia="Times New Roman" w:hAnsi="Times New Roman" w:cs="Times New Roman"/>
          <w:sz w:val="24"/>
          <w:szCs w:val="24"/>
          <w:highlight w:val="white"/>
        </w:rPr>
        <w:t>первую очередь из-за ее масштабности, так как она актуальна для стран на всех уровнях развития, а во-вторых без успехов в 12 ЦУР, вероятность достичь результатов в 13-15 ЦУР, формирующих экологическую повестку, снижается до нуля. По данным ООН, материальный след на душу населения в странах с высоким уровнем дохода на 60% выше, чем в странах с уровнем дохода выше среднего, и более чем в 13 раз превышает уровень стран с низким уровнем дохода. Ответственное потребление и производство продуктов питания и товаров должно идти рука об руку с мерами по прекращению роста населения. Очень большое количество людей, вырвавшихся из бедности, является основной причиной того, что среднее потребление ресурсов на человека в 2050 году, по прогнозам, будет на 71% выше, чем сегодня. Мы уже используем ресурсы в 1,75 раза быстрее, чем они могут восстанавливаться — если ничего не изменится, к 2050 году нам потребуются три Земли для удовлетворения наших потребностей.</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Неустойчивые модели потребления в странах с высоким уровнем дохода в значительной степени ответственны за климатический кризис, но каждый дополнительный человек на нашей планете увеличивает выбросы. Всесторонний обзор доступных климатических решений, проведенный </w:t>
      </w:r>
      <w:proofErr w:type="spellStart"/>
      <w:r>
        <w:rPr>
          <w:rFonts w:ascii="Times New Roman" w:eastAsia="Times New Roman" w:hAnsi="Times New Roman" w:cs="Times New Roman"/>
          <w:sz w:val="24"/>
          <w:szCs w:val="24"/>
          <w:highlight w:val="white"/>
        </w:rPr>
        <w:t>Project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Drawdown</w:t>
      </w:r>
      <w:proofErr w:type="spellEnd"/>
      <w:r>
        <w:rPr>
          <w:rFonts w:ascii="Times New Roman" w:eastAsia="Times New Roman" w:hAnsi="Times New Roman" w:cs="Times New Roman"/>
          <w:sz w:val="24"/>
          <w:szCs w:val="24"/>
          <w:highlight w:val="white"/>
        </w:rPr>
        <w:t>, показал, что замедление роста населения за счет сочетания обучения девочек и обеспечения планирования семьи станет одним из самых действенных способов сократить выбросы CO2 в атмосферу к 2050 году, что будет значительным шагом в достижении 13 цели - борьбы с изменением климата.</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Вместе с ростом потребления населения, растет и количество отходов, все это приводит к загрязнению морских экосистем (пластиком и стоком), чрезмерному вылову рыбы, обесцвечиванию кораллов и разрушению прибрежных экосистем. Две трети морских районов пострадали от деятельности человека, а треть акул и скатов и треть рифовых кораллов находятся под угрозой исчезновения. Достижение 14 ЦУР напрямую зависит от распространения образования и качественной демографической политики.</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Рост численности населения является одной из основных причин утраты биоразнообразия. По данным WWF, с 1970 года мы потеряли 60% всех популяций позвоночных животных, за это время наша популяция увеличилась более чем вдвое. В знаменательной оценке ООН 2019 года прямо отмечалось, что рост населения является косвенным фактором утраты биоразнообразия. Чтобы быть по-настоящему эффективными в долгосрочной перспективе сохранить экосистемы суши (15 ЦУР), природоохранные мероприятия должны включать решения в области народонаселения.</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Без мира, правосудия и эффективных институтов (16 ЦУР) рост населения способствует конфликтам, связанным с дефицитом ресурсов. Обучение и расширение прав и возможностей женщин и сообществ, в том числе обеспечение доступа к добровольным услугам по планированию семьи, может помочь в достижении целей мира и стабильности за счет укрепления фундамента стабильности. А там, где семьи могут выбирать количество и время рождения своих детей, у женщин может быть больше возможностей для участия в гражданском обществе и </w:t>
      </w:r>
      <w:proofErr w:type="spellStart"/>
      <w:r>
        <w:rPr>
          <w:rFonts w:ascii="Times New Roman" w:eastAsia="Times New Roman" w:hAnsi="Times New Roman" w:cs="Times New Roman"/>
          <w:sz w:val="24"/>
          <w:szCs w:val="24"/>
          <w:highlight w:val="white"/>
        </w:rPr>
        <w:t>миростроительстве</w:t>
      </w:r>
      <w:proofErr w:type="spellEnd"/>
      <w:r>
        <w:rPr>
          <w:rFonts w:ascii="Times New Roman" w:eastAsia="Times New Roman" w:hAnsi="Times New Roman" w:cs="Times New Roman"/>
          <w:sz w:val="24"/>
          <w:szCs w:val="24"/>
          <w:highlight w:val="white"/>
        </w:rPr>
        <w:t>.</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Межсекторальные</w:t>
      </w:r>
      <w:proofErr w:type="spellEnd"/>
      <w:r>
        <w:rPr>
          <w:rFonts w:ascii="Times New Roman" w:eastAsia="Times New Roman" w:hAnsi="Times New Roman" w:cs="Times New Roman"/>
          <w:sz w:val="24"/>
          <w:szCs w:val="24"/>
          <w:highlight w:val="white"/>
        </w:rPr>
        <w:t xml:space="preserve"> партнерства, которые признают решающую связь между социальными и экологическими проблемами, являются ключом к лучшему будущему. COVID-19 создал беспрецедентные проблемы, обратив вспять десятилетия развития и вызвав глубокую глобальную рецессию. Никогда еще не было более критического момента для укрепления партнерства в интересах устойчивого развития (17 ЦУР). Международное сообщество должно содействовать признанию насущной необходимости положить конец </w:t>
      </w:r>
      <w:r>
        <w:rPr>
          <w:rFonts w:ascii="Times New Roman" w:eastAsia="Times New Roman" w:hAnsi="Times New Roman" w:cs="Times New Roman"/>
          <w:sz w:val="24"/>
          <w:szCs w:val="24"/>
          <w:highlight w:val="white"/>
        </w:rPr>
        <w:lastRenderedPageBreak/>
        <w:t>росту населения, как только это станет возможным с этической точки зрения, и способствовать увеличению инвестиций в расширение возможностей решений.</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ЦУР должны достигаться в меняющемся мире, в условиях возникновения новых возможностей и вызовов, которые приносят меняющиеся глобальные тенденции, формирующие перспективы развития. Основной проблемой в этом отношении, как мы видим на примерах выше, являются демографические изменения. Достижение ЦУР предполагает признание взаимосвязей между целями развития и их эффективное достижение невозможно по отдельности. Например, прогресс в достижении целей в области здравоохранения зависит от инвестиций в инфраструктуру, что обеспечивает доступ к безопасной воде и улучшение условий гигиены. Аналогично, ограничение выбросов углекислого газа (CO2) с целью замедления глобального потепления требует модернизации энергоресурсов. Таким образом, ЦУР ставят четкие задачи, которые являются «интегрированными, неделимыми и уравновешивают три составляющие устойчивого развития: экономическую, социальную и климатическую».</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фоне снижения уровня рождаемости у стран появляется возможность получения двух типов «</w:t>
      </w:r>
      <w:r w:rsidR="00C15845">
        <w:rPr>
          <w:rFonts w:ascii="Times New Roman" w:eastAsia="Times New Roman" w:hAnsi="Times New Roman" w:cs="Times New Roman"/>
          <w:sz w:val="24"/>
          <w:szCs w:val="24"/>
          <w:highlight w:val="white"/>
        </w:rPr>
        <w:t>демографических дивидендов», по-другому</w:t>
      </w:r>
      <w:r>
        <w:rPr>
          <w:rFonts w:ascii="Times New Roman" w:eastAsia="Times New Roman" w:hAnsi="Times New Roman" w:cs="Times New Roman"/>
          <w:sz w:val="24"/>
          <w:szCs w:val="24"/>
          <w:highlight w:val="white"/>
        </w:rPr>
        <w:t xml:space="preserve"> возможных, но не гарантированных преимуществ достижения более высокого уровня благосостояния и улучшения уровня жизни за счет изменений в демографических процессах</w:t>
      </w:r>
      <w:r>
        <w:rPr>
          <w:rFonts w:ascii="Times New Roman" w:eastAsia="Times New Roman" w:hAnsi="Times New Roman" w:cs="Times New Roman"/>
          <w:sz w:val="24"/>
          <w:szCs w:val="24"/>
          <w:highlight w:val="white"/>
          <w:vertAlign w:val="superscript"/>
        </w:rPr>
        <w:footnoteReference w:id="53"/>
      </w:r>
      <w:r>
        <w:rPr>
          <w:rFonts w:ascii="Times New Roman" w:eastAsia="Times New Roman" w:hAnsi="Times New Roman" w:cs="Times New Roman"/>
          <w:sz w:val="24"/>
          <w:szCs w:val="24"/>
          <w:highlight w:val="white"/>
        </w:rPr>
        <w:t xml:space="preserve">. Первый дивиденд обеспечивается ввиду снижения коэффициента демографической нагрузки детьми как на домохозяйства, так и на население, при этом доля населения трудоспособного возраста растет и удерживается на высоком уровне на протяжении нескольких поколений, благодаря чему растущая численность рабочей силы оказывает поддержку меньшему количеству детей. В процессе того, как изменения в возрастной структуре увеличивают производительность и расширяют ресурсы, может возникнуть второй демографический дивиденд, т. к. накопления растут, и появляется возможность для более крупных инвестиций в человеческий и физический капитал. первые дивиденды носит временный характер, в то время как второй долгосрочный. </w:t>
      </w:r>
    </w:p>
    <w:p w:rsidR="00922DFE" w:rsidRDefault="005C00E3">
      <w:pPr>
        <w:spacing w:before="40"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того, чтобы выработать наиболее оптимальную политику и извлечь максимальное количество выгоды из этапов демографического развития стран, необходимо </w:t>
      </w:r>
      <w:r w:rsidR="00C15845">
        <w:rPr>
          <w:rFonts w:ascii="Times New Roman" w:eastAsia="Times New Roman" w:hAnsi="Times New Roman" w:cs="Times New Roman"/>
          <w:sz w:val="24"/>
          <w:szCs w:val="24"/>
          <w:highlight w:val="white"/>
        </w:rPr>
        <w:t>понимать,</w:t>
      </w:r>
      <w:r>
        <w:rPr>
          <w:rFonts w:ascii="Times New Roman" w:eastAsia="Times New Roman" w:hAnsi="Times New Roman" w:cs="Times New Roman"/>
          <w:sz w:val="24"/>
          <w:szCs w:val="24"/>
          <w:highlight w:val="white"/>
        </w:rPr>
        <w:t xml:space="preserve"> когда и как это политика должна реализовываться. Для этого обратимся к схеме, предложенной в докладе о глобальном мониторинге за 2015-2016 год.</w:t>
      </w:r>
    </w:p>
    <w:p w:rsidR="00922DFE" w:rsidRDefault="005C00E3">
      <w:pPr>
        <w:spacing w:before="40"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Авторы доклада предлагают рассматривать государства в разрезе 4 этапов. Первый, страны на этапе до получения дивидендов — это страны с самым низким уровнем доходов, отстающие по ключевым показателям развития человеческого потенциала, чей текущий уровень рождаемости составляет свыше четырех родившихся детей на одну женщину. Они переживают очень быстрый рост населения, но ожидается, что высокие коэффициенты демографической нагрузки в таких странах будут снижаться по мере того, как все большее число детей будет достигать трудоспособного возраста. На этом этапе необходимо заложить основы для получения первого демографического дивиденда, это в первую очередь обеспечить внедрение политических программ, способствующих росту доходов населения (образование, удовлетворение </w:t>
      </w:r>
      <w:proofErr w:type="spellStart"/>
      <w:r>
        <w:rPr>
          <w:rFonts w:ascii="Times New Roman" w:eastAsia="Times New Roman" w:hAnsi="Times New Roman" w:cs="Times New Roman"/>
          <w:sz w:val="24"/>
          <w:szCs w:val="24"/>
          <w:highlight w:val="white"/>
        </w:rPr>
        <w:t>жизневажненных</w:t>
      </w:r>
      <w:proofErr w:type="spellEnd"/>
      <w:r>
        <w:rPr>
          <w:rFonts w:ascii="Times New Roman" w:eastAsia="Times New Roman" w:hAnsi="Times New Roman" w:cs="Times New Roman"/>
          <w:sz w:val="24"/>
          <w:szCs w:val="24"/>
          <w:highlight w:val="white"/>
        </w:rPr>
        <w:t xml:space="preserve"> потребностей, таких как пища, кров, оптимальный уровень здравоохранения). Второй, страны на раннем этапе получения дивидендов, в основном, представляют собой страны с доходами ниже среднего уровня, которые продвинусь дальше с точки зрения демографического перехода. Их показатели рождаемости упали ниже четырех рожденных детей на одну женщину, и в них, скорее всего, наблюдается значительный рост доли населения трудоспособного возраста. Этим странам необходимо сконцентрироваться на получении первого демографического дивиденда и заложить основы для появления второго демографического дивиденда. Третий, страны на позднем этапе получения дивидендов, как правило, представляют собой страны с уровнем доходов выше среднего, где рождаемость обычно превышает уровень замещения поколений и составляет 2,1 рожденных ребенка на одну женщину, но при этом продолжает снижаться. Несмотря на то, что доля населения трудоспособного возраста сокращается, возрастная структура все еще представляет благоприятные условия для первого демографического дивиденда. Тем не менее, они переживают очень высокие темпы старения, в связи с чем извлечение второго демографического дивиденда является чрезвычайно важным. Завершающий этап после получения дивидендов — это, в основном, страны с высоким уровнем доходов, где уровень рождаемости находится ниже уровня замещения поколений. В таких странах продолжает наблюдаться сокращение доли населения трудоспособного возраста, а доля пожилого населения здесь одна из самых высоких в мире. И хотя для них дополнительные выгоды от первого демографического дивиденда остались позади, они все еще могут извлечь пользу из второго дивиденда благодаря растущим накоплениям и инвестициям.</w:t>
      </w:r>
    </w:p>
    <w:p w:rsidR="00922DFE" w:rsidRDefault="005C00E3">
      <w:pPr>
        <w:spacing w:before="4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Таким образом, мы убедились, что рост населения оказывает влияние на возможность достижения каждой цели устойчивого развития, также, мы видим, что из демографических изменений можно и нужно извлекать пользу, в таком случае они будут </w:t>
      </w:r>
      <w:r>
        <w:rPr>
          <w:rFonts w:ascii="Times New Roman" w:eastAsia="Times New Roman" w:hAnsi="Times New Roman" w:cs="Times New Roman"/>
          <w:sz w:val="24"/>
          <w:szCs w:val="24"/>
          <w:highlight w:val="white"/>
        </w:rPr>
        <w:lastRenderedPageBreak/>
        <w:t xml:space="preserve">способствовать полной ликвидации крайней нищеты, повышению общего благосостояния и достижению ЦУР. Для этого необходима полная кооперация стран и регионов, Севера и Юга. Удовлетворение потребностей в инвестициях для достижения ЦУР будет зависеть от перехода от финансирования «в миллиардах» в рамках официальной помощи в целях развития к финансированию «в триллионах» в виде инвестиций всех видов, мер по раскрытию потенциала, повышения эффективности использования ресурсов, а также активизации государственных и частных ресурсов. </w:t>
      </w:r>
    </w:p>
    <w:p w:rsidR="00922DFE" w:rsidRDefault="00922DFE">
      <w:pPr>
        <w:spacing w:after="0" w:line="360" w:lineRule="auto"/>
        <w:ind w:firstLine="709"/>
        <w:jc w:val="both"/>
        <w:rPr>
          <w:rFonts w:ascii="Times New Roman" w:eastAsia="Times New Roman" w:hAnsi="Times New Roman" w:cs="Times New Roman"/>
          <w:sz w:val="24"/>
          <w:szCs w:val="24"/>
          <w:highlight w:val="white"/>
        </w:rPr>
      </w:pPr>
    </w:p>
    <w:p w:rsidR="00922DFE" w:rsidRDefault="00922DFE">
      <w:pPr>
        <w:spacing w:after="0" w:line="360" w:lineRule="auto"/>
        <w:ind w:firstLine="709"/>
        <w:jc w:val="both"/>
        <w:rPr>
          <w:rFonts w:ascii="Times New Roman" w:eastAsia="Times New Roman" w:hAnsi="Times New Roman" w:cs="Times New Roman"/>
          <w:color w:val="202122"/>
          <w:sz w:val="24"/>
          <w:szCs w:val="24"/>
          <w:highlight w:val="white"/>
        </w:rPr>
      </w:pPr>
    </w:p>
    <w:p w:rsidR="00922DFE" w:rsidRDefault="00922DFE">
      <w:pPr>
        <w:spacing w:after="0" w:line="360" w:lineRule="auto"/>
        <w:jc w:val="both"/>
        <w:rPr>
          <w:rFonts w:ascii="Times New Roman" w:eastAsia="Times New Roman" w:hAnsi="Times New Roman" w:cs="Times New Roman"/>
          <w:color w:val="202122"/>
          <w:sz w:val="24"/>
          <w:szCs w:val="24"/>
          <w:highlight w:val="white"/>
        </w:rPr>
      </w:pPr>
    </w:p>
    <w:p w:rsidR="00922DFE" w:rsidRDefault="00922DFE">
      <w:pPr>
        <w:spacing w:after="0" w:line="360" w:lineRule="auto"/>
        <w:jc w:val="both"/>
        <w:rPr>
          <w:rFonts w:ascii="Times New Roman" w:eastAsia="Times New Roman" w:hAnsi="Times New Roman" w:cs="Times New Roman"/>
          <w:color w:val="202122"/>
          <w:sz w:val="24"/>
          <w:szCs w:val="24"/>
          <w:highlight w:val="white"/>
        </w:rPr>
      </w:pPr>
    </w:p>
    <w:p w:rsidR="00922DFE" w:rsidRDefault="00922DFE">
      <w:pPr>
        <w:spacing w:after="0" w:line="360" w:lineRule="auto"/>
        <w:ind w:firstLine="709"/>
        <w:jc w:val="both"/>
        <w:rPr>
          <w:rFonts w:ascii="Times New Roman" w:eastAsia="Times New Roman" w:hAnsi="Times New Roman" w:cs="Times New Roman"/>
          <w:color w:val="202122"/>
          <w:sz w:val="24"/>
          <w:szCs w:val="24"/>
          <w:highlight w:val="white"/>
        </w:rPr>
      </w:pPr>
    </w:p>
    <w:p w:rsidR="00922DFE" w:rsidRDefault="00922DFE">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C15845" w:rsidRDefault="00C15845">
      <w:pPr>
        <w:spacing w:after="0" w:line="360" w:lineRule="auto"/>
        <w:ind w:firstLine="709"/>
        <w:jc w:val="both"/>
        <w:rPr>
          <w:rFonts w:ascii="Times New Roman" w:eastAsia="Times New Roman" w:hAnsi="Times New Roman" w:cs="Times New Roman"/>
          <w:color w:val="202122"/>
          <w:sz w:val="24"/>
          <w:szCs w:val="24"/>
          <w:highlight w:val="white"/>
        </w:rPr>
      </w:pPr>
    </w:p>
    <w:p w:rsidR="00922DFE" w:rsidRDefault="00922DFE">
      <w:pPr>
        <w:spacing w:after="0" w:line="360" w:lineRule="auto"/>
        <w:ind w:firstLine="709"/>
        <w:jc w:val="both"/>
        <w:rPr>
          <w:rFonts w:ascii="Times New Roman" w:eastAsia="Times New Roman" w:hAnsi="Times New Roman" w:cs="Times New Roman"/>
          <w:color w:val="202122"/>
          <w:sz w:val="24"/>
          <w:szCs w:val="24"/>
          <w:highlight w:val="white"/>
        </w:rPr>
      </w:pPr>
    </w:p>
    <w:p w:rsidR="0001387B" w:rsidRDefault="0001387B">
      <w:pPr>
        <w:spacing w:after="0" w:line="360" w:lineRule="auto"/>
        <w:ind w:firstLine="709"/>
        <w:jc w:val="both"/>
        <w:rPr>
          <w:rFonts w:ascii="Times New Roman" w:eastAsia="Times New Roman" w:hAnsi="Times New Roman" w:cs="Times New Roman"/>
          <w:color w:val="202122"/>
          <w:sz w:val="24"/>
          <w:szCs w:val="24"/>
          <w:highlight w:val="white"/>
        </w:rPr>
      </w:pPr>
    </w:p>
    <w:p w:rsidR="0001387B" w:rsidRDefault="0001387B">
      <w:pPr>
        <w:spacing w:after="0" w:line="360" w:lineRule="auto"/>
        <w:ind w:firstLine="709"/>
        <w:jc w:val="both"/>
        <w:rPr>
          <w:rFonts w:ascii="Times New Roman" w:eastAsia="Times New Roman" w:hAnsi="Times New Roman" w:cs="Times New Roman"/>
          <w:color w:val="202122"/>
          <w:sz w:val="24"/>
          <w:szCs w:val="24"/>
          <w:highlight w:val="white"/>
        </w:rPr>
      </w:pPr>
    </w:p>
    <w:p w:rsidR="0001387B" w:rsidRDefault="0001387B">
      <w:pPr>
        <w:spacing w:after="0" w:line="360" w:lineRule="auto"/>
        <w:ind w:firstLine="709"/>
        <w:jc w:val="both"/>
        <w:rPr>
          <w:rFonts w:ascii="Times New Roman" w:eastAsia="Times New Roman" w:hAnsi="Times New Roman" w:cs="Times New Roman"/>
          <w:color w:val="202122"/>
          <w:sz w:val="24"/>
          <w:szCs w:val="24"/>
          <w:highlight w:val="white"/>
        </w:rPr>
      </w:pPr>
    </w:p>
    <w:p w:rsidR="0001387B" w:rsidRDefault="0001387B">
      <w:pPr>
        <w:spacing w:after="0" w:line="360" w:lineRule="auto"/>
        <w:ind w:firstLine="709"/>
        <w:jc w:val="both"/>
        <w:rPr>
          <w:rFonts w:ascii="Times New Roman" w:eastAsia="Times New Roman" w:hAnsi="Times New Roman" w:cs="Times New Roman"/>
          <w:color w:val="202122"/>
          <w:sz w:val="24"/>
          <w:szCs w:val="24"/>
          <w:highlight w:val="white"/>
        </w:rPr>
      </w:pPr>
    </w:p>
    <w:p w:rsidR="0001387B" w:rsidRDefault="0001387B">
      <w:pPr>
        <w:spacing w:after="0" w:line="360" w:lineRule="auto"/>
        <w:ind w:firstLine="709"/>
        <w:jc w:val="both"/>
        <w:rPr>
          <w:rFonts w:ascii="Times New Roman" w:eastAsia="Times New Roman" w:hAnsi="Times New Roman" w:cs="Times New Roman"/>
          <w:color w:val="202122"/>
          <w:sz w:val="24"/>
          <w:szCs w:val="24"/>
          <w:highlight w:val="white"/>
        </w:rPr>
      </w:pPr>
    </w:p>
    <w:p w:rsidR="0001387B" w:rsidRDefault="0001387B">
      <w:pPr>
        <w:spacing w:after="0" w:line="360" w:lineRule="auto"/>
        <w:ind w:firstLine="709"/>
        <w:jc w:val="both"/>
        <w:rPr>
          <w:rFonts w:ascii="Times New Roman" w:eastAsia="Times New Roman" w:hAnsi="Times New Roman" w:cs="Times New Roman"/>
          <w:color w:val="202122"/>
          <w:sz w:val="24"/>
          <w:szCs w:val="24"/>
          <w:highlight w:val="white"/>
        </w:rPr>
      </w:pPr>
    </w:p>
    <w:p w:rsidR="00922DFE" w:rsidRDefault="005C00E3">
      <w:pPr>
        <w:pStyle w:val="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Глава 2. Демографические вопросы стран тропической Африки </w:t>
      </w:r>
    </w:p>
    <w:p w:rsidR="00922DFE" w:rsidRDefault="00922DFE">
      <w:pPr>
        <w:rPr>
          <w:rFonts w:ascii="Times New Roman" w:eastAsia="Times New Roman" w:hAnsi="Times New Roman" w:cs="Times New Roman"/>
          <w:b/>
          <w:sz w:val="24"/>
          <w:szCs w:val="24"/>
        </w:rPr>
      </w:pP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настоящему времени практически все регионы мира завершили вторую фазу демографического перехода за исключением стран тропической Африки. По данным отдела народонаселения ООН за 2022 год в списке по показателю среднего коэффициента рождаемости (СКР) из 189 стран, первые 40, за исключением Афганистана и Соломоновых островов, страны Африки. Топ-одиннадцать стран с наивысшим показателем рождаемости состоит только из стран тропической Африки, так Нигер - 6.9 рождений на одну женщину, Сомали и Демократическая Республика Конго порядка 6,1 рождений, Мали - 5.9, Чад - 5.7, Ангола - 5.5, Бурунди и Нигерия - 5.4, Гамбия и Буркина-Фасо - 5.2 и завершает лист наивысшего СКР Уганда, с показателем 5 рождений на женщину.</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В совокупности страны Африки к югу от Сахары имеют самый высокий средний коэффициент рождаемости в мире — 4,6. Для сравнения самый низкий коэффициент рождаемости на континенте в Тунисе — 2,2 ребенка на одну женщину, что как минимум обеспечивает воспроизводство населения. </w:t>
      </w:r>
    </w:p>
    <w:p w:rsidR="00922DFE" w:rsidRPr="0001387B" w:rsidRDefault="005C00E3" w:rsidP="0001387B">
      <w:pPr>
        <w:spacing w:before="4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Принимая во внимание, что регион насчитывает 35 стран со средним коэффициентом рожда</w:t>
      </w:r>
      <w:r w:rsidR="00C15845">
        <w:rPr>
          <w:rFonts w:ascii="Times New Roman" w:eastAsia="Times New Roman" w:hAnsi="Times New Roman" w:cs="Times New Roman"/>
          <w:sz w:val="24"/>
          <w:szCs w:val="24"/>
        </w:rPr>
        <w:t xml:space="preserve">емости выше 4 детей на женщину, </w:t>
      </w:r>
      <w:r>
        <w:rPr>
          <w:rFonts w:ascii="Times New Roman" w:eastAsia="Times New Roman" w:hAnsi="Times New Roman" w:cs="Times New Roman"/>
          <w:sz w:val="24"/>
          <w:szCs w:val="24"/>
        </w:rPr>
        <w:t xml:space="preserve">сделать подробный обзор демографических процессов каждой из них не представляется возможным ввиду ограниченности объема работы, поэтому в данной главе большее внимание будет уделяться первым одиннадцати странам с наивысшими показателями рождений на одну женщину в разрезе социальной, экономической и экологической ситуации в стране. Число одиннадцать обусловлено тем, что в окончательном списке за 2022 год, в том числе в списке первых десяти Сомали не представлен вообще, но в рейтингах за предыдущие года Сомали занимает одно из первых мест. Мы полагаем, что это обусловлено отсутствием новых данных по стране, но не находим этот факт достаточным, чтобы не включить Сомали в рассмотрение, так как по данным за 2021 год в стране СКР - 6,12 рождений на женщину. Второй по величине во всем мире. </w:t>
      </w:r>
    </w:p>
    <w:p w:rsidR="00922DFE" w:rsidRDefault="00922DFE"/>
    <w:p w:rsidR="00922DFE" w:rsidRDefault="005C00E3">
      <w:pPr>
        <w:pStyle w:val="2"/>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Демографические процессы и их последствия на локальном уровне</w:t>
      </w:r>
    </w:p>
    <w:p w:rsidR="00922DFE" w:rsidRDefault="00922DFE"/>
    <w:p w:rsidR="00922DFE" w:rsidRDefault="005C00E3">
      <w:pPr>
        <w:spacing w:before="4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первую очередь, прежде чем приступить к действующей демографической политике стран Тропической Африки, рассмотрим текущие данные по народонаселению предлагаемые отделом народонаселения ООН. </w:t>
      </w:r>
    </w:p>
    <w:p w:rsidR="00922DFE" w:rsidRDefault="005C00E3">
      <w:pPr>
        <w:spacing w:before="4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Первое место в списке по коэффициенту рождаемости занимает с приличным отрывом Нигер - 6,95 рождений на одну женщину (в 2019 году 7,27 рождений). Самая большая страна в Западной Африке и 22-я по величине страна в мире, но более 80% ее территории покрыто пустыней Сахара. Население</w:t>
      </w:r>
      <w:r>
        <w:rPr>
          <w:rFonts w:ascii="Times New Roman" w:eastAsia="Times New Roman" w:hAnsi="Times New Roman" w:cs="Times New Roman"/>
          <w:sz w:val="24"/>
          <w:szCs w:val="24"/>
          <w:highlight w:val="white"/>
        </w:rPr>
        <w:t xml:space="preserve"> составляет 25 903 225 человек. </w:t>
      </w:r>
      <w:r>
        <w:rPr>
          <w:rFonts w:ascii="Times New Roman" w:eastAsia="Times New Roman" w:hAnsi="Times New Roman" w:cs="Times New Roman"/>
          <w:sz w:val="24"/>
          <w:szCs w:val="24"/>
        </w:rPr>
        <w:t xml:space="preserve">С 1990 года темпы прироста населения остаются выше 3% в год. Население 2020 года выросло на 3.84% по сравнению с населением 2019 года, в результате чего население увеличилось примерно на 896000 человек. </w:t>
      </w:r>
      <w:r>
        <w:rPr>
          <w:rFonts w:ascii="Times New Roman" w:eastAsia="Times New Roman" w:hAnsi="Times New Roman" w:cs="Times New Roman"/>
          <w:sz w:val="24"/>
          <w:szCs w:val="24"/>
          <w:highlight w:val="white"/>
        </w:rPr>
        <w:t>Согласно</w:t>
      </w:r>
      <w:r>
        <w:rPr>
          <w:rFonts w:ascii="Times New Roman" w:eastAsia="Times New Roman" w:hAnsi="Times New Roman" w:cs="Times New Roman"/>
          <w:sz w:val="24"/>
          <w:szCs w:val="24"/>
        </w:rPr>
        <w:t xml:space="preserve"> текущим прогнозам ООН, ожидается, что население Нигера продолжит расти до конца века, его население превысит 50 миллионов человек к 2041 году и 100 миллионов человек к 2068 году, а к 2099 году население Нигера составит около 163,2 миллиона человек. Высокие показатели рождаемости в Нигере привели к неизменно молодому населению, средний возраст которого составляет 15,2 года</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w:t>
      </w:r>
    </w:p>
    <w:p w:rsidR="00922DFE" w:rsidRDefault="005C00E3">
      <w:pPr>
        <w:spacing w:line="360" w:lineRule="auto"/>
        <w:ind w:firstLine="708"/>
        <w:jc w:val="both"/>
        <w:rPr>
          <w:rFonts w:ascii="Times New Roman" w:eastAsia="Times New Roman" w:hAnsi="Times New Roman" w:cs="Times New Roman"/>
          <w:sz w:val="24"/>
          <w:szCs w:val="24"/>
          <w:shd w:val="clear" w:color="auto" w:fill="C9DAF8"/>
        </w:rPr>
      </w:pPr>
      <w:r>
        <w:rPr>
          <w:rFonts w:ascii="Times New Roman" w:eastAsia="Times New Roman" w:hAnsi="Times New Roman" w:cs="Times New Roman"/>
          <w:sz w:val="24"/>
          <w:szCs w:val="24"/>
        </w:rPr>
        <w:t xml:space="preserve">В связи с быстрым ростом населения страны, усиливающим конкуренцию за скудные ресурсы, в стране наблюдается повышенная конфликтность разных слоев населения, в том числе высока вероятность столкновений среди фермеров и скотоводов. Процент городского примерно населения, примерно 19%. </w:t>
      </w:r>
      <w:r>
        <w:rPr>
          <w:rFonts w:ascii="Times New Roman" w:eastAsia="Times New Roman" w:hAnsi="Times New Roman" w:cs="Times New Roman"/>
          <w:sz w:val="24"/>
          <w:szCs w:val="24"/>
          <w:highlight w:val="white"/>
        </w:rPr>
        <w:t xml:space="preserve">Большая часть населения - мусульмане (от 80 до 98%).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По данным за 2021 год, второе место среди высоких СКР занимает Сомали, но в рамках списка за 2022 год Сомали не учтена. По прогнозам Сомали будет быстро расти до конца века, и к 2099 году оно составит около 75,03 миллиона человек. При нынешнем населении </w:t>
      </w:r>
      <w:r>
        <w:rPr>
          <w:rFonts w:ascii="Times New Roman" w:eastAsia="Times New Roman" w:hAnsi="Times New Roman" w:cs="Times New Roman"/>
          <w:sz w:val="24"/>
          <w:szCs w:val="24"/>
          <w:highlight w:val="white"/>
        </w:rPr>
        <w:t>16 750 922</w:t>
      </w:r>
      <w:r>
        <w:rPr>
          <w:rFonts w:ascii="Times New Roman" w:eastAsia="Times New Roman" w:hAnsi="Times New Roman" w:cs="Times New Roman"/>
          <w:sz w:val="24"/>
          <w:szCs w:val="24"/>
        </w:rPr>
        <w:t xml:space="preserve"> человек это означает, что через 80 лет население будет почти в пять раз больше, чем сегодня. Темпы прироста населения Сомали составляют 2.92%, показатель в районе 2.8-2.9% держится с 2010 года. Несмотря на отрицательную чистую миграцию, этот показатель добавляет к населению около 450 000 человек. Кроме того, коэффициент фертильности в Сомали чрезвычайно высок и составляет 6,12 рождений на одну женщину, что сказывается на среднем возрасте населения - всего 18 лет</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Докладу о мировом счастье за ​​2018 год, представленному Википедией, Сомали занимает 98-е место в списке стран-участниц с общим рейтингом счастья 4,98 из 10. За последние несколько десятилетий в Сомали возникло множество проблем, в том числе плохое управление, затяжной внутренний конфликт, отсталость, экономический </w:t>
      </w:r>
      <w:r>
        <w:rPr>
          <w:rFonts w:ascii="Times New Roman" w:eastAsia="Times New Roman" w:hAnsi="Times New Roman" w:cs="Times New Roman"/>
          <w:sz w:val="24"/>
          <w:szCs w:val="24"/>
        </w:rPr>
        <w:lastRenderedPageBreak/>
        <w:t>спад, бедность, социальное и гендерное неравенство и многое другое. Гражданские беспорядки 90-х годов привели к миграции высокообразованных людей.</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Параллельно с высоким СКР в Сомали зафиксирован непропорционально высокий уровень младенческой смертности - около 100 младенческих смертей на 1000 живорождений. Одним из факторов, который, вероятно, тесно связан с этой конкретной статистикой, является чрезвычайно низкая плотность врачей в Сомали. Согласно Всемирной книге фактов, на 1000 человек населения приходится всего 0,03 врача. Как ни странно, на 1000 жителей приходится не менее 8 больничных коек. Когда мы обращаем внимание на статистику питьевой воды и санитарии, все становится еще более мрачным. Только 31% населения имеет доступ к чистой питьевой воде и только 23% имеют доступ к улучшенным санитарно-техническим средствам. Это отсутствие гигиенического доступа делает население подверженным инфекциям, включая гепатит А, Е и другим заболеваниям, что влияет на продолжительность жизни сомалийцев - 52,8 года</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обретения независимости Сомали сталкивается со своими собственными проблемами, как в рамках военной политики, так и экологических последствий. В 1980-х годах Сомали вторглись в Эфиопию, чтобы противостоять их режиму, что привело к серьезным потерям. В 1993 году Сомали сбила два вертолета США, в результате чего начались военные действие повлекшие за собой смерти сотни сомалийцев. В 1975 году из-за голода, вызванного засухой, умерли тысячи людей. В период с 2010 по 2012 года история повторилась, но уже с большими потерями - более четверти миллиона человек. В декабре 2004 года цунами вызвало массовую миграцию 10 000 человек вдоль побережья.</w:t>
      </w:r>
      <w:r>
        <w:rPr>
          <w:rFonts w:ascii="Times New Roman" w:eastAsia="Times New Roman" w:hAnsi="Times New Roman" w:cs="Times New Roman"/>
          <w:sz w:val="24"/>
          <w:szCs w:val="24"/>
          <w:vertAlign w:val="superscript"/>
        </w:rPr>
        <w:footnoteReference w:id="58"/>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Следующая страна с высоким показателем рождаемости, по совместительству вторая в общем рейтинге рождаемости - Демократическая республика Конго - 6,11 рождений на одну женщину, с населением </w:t>
      </w:r>
      <w:r>
        <w:rPr>
          <w:rFonts w:ascii="Times New Roman" w:eastAsia="Times New Roman" w:hAnsi="Times New Roman" w:cs="Times New Roman"/>
          <w:sz w:val="24"/>
          <w:szCs w:val="24"/>
          <w:highlight w:val="white"/>
        </w:rPr>
        <w:t xml:space="preserve">94 699 625 человек. </w:t>
      </w:r>
      <w:r>
        <w:rPr>
          <w:rFonts w:ascii="Times New Roman" w:eastAsia="Times New Roman" w:hAnsi="Times New Roman" w:cs="Times New Roman"/>
          <w:sz w:val="24"/>
          <w:szCs w:val="24"/>
        </w:rPr>
        <w:t xml:space="preserve">Также, как в Нигере и Сомали, в ДРК есть множество проблем, которые может усугубить быстрорастущее население. Страна охвачена конфликтом и не имеет современных медицинских услуг. Кроме того, серьезной проблемой является ВИЧ/СПИД, а также насилие, торговля людьми и детский труд. Темпы роста в ДР Конго необычайно высоки и составляют 3.27%. К 2024 году ожидается - 100 миллионов, а к 2050 году население Демократической Республики Конго будет составлять около 200 миллионов человек. Средний возраст ДРК - 18,8 лет, при этом почти половина населения моложе 15 лет. </w:t>
      </w:r>
      <w:r>
        <w:rPr>
          <w:rFonts w:ascii="Times New Roman" w:eastAsia="Times New Roman" w:hAnsi="Times New Roman" w:cs="Times New Roman"/>
          <w:sz w:val="24"/>
          <w:szCs w:val="24"/>
          <w:highlight w:val="white"/>
        </w:rPr>
        <w:t xml:space="preserve">В отличие от большинства </w:t>
      </w:r>
      <w:r>
        <w:rPr>
          <w:rFonts w:ascii="Times New Roman" w:eastAsia="Times New Roman" w:hAnsi="Times New Roman" w:cs="Times New Roman"/>
          <w:sz w:val="24"/>
          <w:szCs w:val="24"/>
          <w:highlight w:val="white"/>
        </w:rPr>
        <w:lastRenderedPageBreak/>
        <w:t xml:space="preserve">рассматриваемых стран, в ДРК 80-95% населения исповедуют христианство, что делает Конго самой христианской страной в Африке. </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война в Конго, начавшаяся в 1998 году (также называемая мировой войной в Африке), стала самым смертоносным конфликтом в регионе, 90% солдат умерли от малярии и болезней, 47% смертей были детьми в возрасте до 5 лет. Однако, несмотря на сохраняющийся конфликт, население ДРК продолжало расти с 39 миллионов в 1992 году до 66 миллионов в 2009 году.</w:t>
      </w:r>
      <w:r>
        <w:rPr>
          <w:rFonts w:ascii="Times New Roman" w:eastAsia="Times New Roman" w:hAnsi="Times New Roman" w:cs="Times New Roman"/>
          <w:sz w:val="24"/>
          <w:szCs w:val="24"/>
          <w:vertAlign w:val="superscript"/>
        </w:rPr>
        <w:footnoteReference w:id="59"/>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Коэффициент рождаемости в Мали, составляет 5,92 рождения на женщину, что обеспечивает третье место в списке высоких СКР и средний возраст населения 16,3 года. </w:t>
      </w:r>
      <w:r>
        <w:rPr>
          <w:rFonts w:ascii="Times New Roman" w:eastAsia="Times New Roman" w:hAnsi="Times New Roman" w:cs="Times New Roman"/>
          <w:sz w:val="24"/>
          <w:szCs w:val="24"/>
        </w:rPr>
        <w:t xml:space="preserve">На текущий день население Мали составляет </w:t>
      </w:r>
      <w:r>
        <w:rPr>
          <w:rFonts w:ascii="Times New Roman" w:eastAsia="Times New Roman" w:hAnsi="Times New Roman" w:cs="Times New Roman"/>
          <w:sz w:val="24"/>
          <w:szCs w:val="24"/>
          <w:highlight w:val="white"/>
        </w:rPr>
        <w:t>21 356 878, со средним показателем роста населения с 2000 года - 3.02%, к 2058 году можно ожидать роста до 50 миллионов, а к 2099 году до 80 миллионов, то есть прироста в четыре раза в течение следующих 80 лет. Коэффициент рождаемости в Мали, составляет 5,92 рождения на женщину, ввиду чего средний возраст населения 16,3 года. Мали считается исламским обществом, где более 90% населения исповедуют ислам и порядка трети населения проживает в городских районах. Экономика Мали в значительной степени основана на сельском хозяйстве, в котором занято 70% их рабочей силы, и их экономика находится в очень плохом состоянии. Мали является одной из 10 самых бедных стран мира, а также входит в список 37 очень бедных стран и стран с большой задолженностью, и они в значительной степени зависят от иностранной помощи</w:t>
      </w:r>
      <w:r>
        <w:rPr>
          <w:rFonts w:ascii="Times New Roman" w:eastAsia="Times New Roman" w:hAnsi="Times New Roman" w:cs="Times New Roman"/>
          <w:sz w:val="24"/>
          <w:szCs w:val="24"/>
          <w:highlight w:val="white"/>
          <w:vertAlign w:val="superscript"/>
        </w:rPr>
        <w:footnoteReference w:id="60"/>
      </w:r>
      <w:r>
        <w:rPr>
          <w:rFonts w:ascii="Times New Roman" w:eastAsia="Times New Roman" w:hAnsi="Times New Roman" w:cs="Times New Roman"/>
          <w:sz w:val="24"/>
          <w:szCs w:val="24"/>
          <w:highlight w:val="white"/>
        </w:rPr>
        <w:t>.</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Медленное снижение скорости роста населения демонстрирует Чад, с 3.75% в 2000 году до 2.98% по данным за 2021 год, однако коэффициент рождаемости в Чаде по-прежнему остается одним из самых высоких в мире и составляет 5,80 рождений на одну женщину.  Государство Чад с населением чуть менее 17,5 млн человек является одной из беднейших стран мира. В стране есть высокий риск наводнений и засух, а сама страна названа в честь озера Чад - крупнейшего</w:t>
      </w:r>
      <w:r w:rsidR="00C15845">
        <w:rPr>
          <w:rFonts w:ascii="Times New Roman" w:eastAsia="Times New Roman" w:hAnsi="Times New Roman" w:cs="Times New Roman"/>
          <w:sz w:val="24"/>
          <w:szCs w:val="24"/>
          <w:highlight w:val="white"/>
        </w:rPr>
        <w:t xml:space="preserve"> водно-болотного угодья страны,</w:t>
      </w:r>
      <w:r>
        <w:rPr>
          <w:rFonts w:ascii="Times New Roman" w:eastAsia="Times New Roman" w:hAnsi="Times New Roman" w:cs="Times New Roman"/>
          <w:sz w:val="24"/>
          <w:szCs w:val="24"/>
          <w:highlight w:val="white"/>
        </w:rPr>
        <w:t xml:space="preserve"> в котором также есть зона пустынь, засушливый пояс и зона плодородной саванны</w:t>
      </w:r>
      <w:r>
        <w:rPr>
          <w:rFonts w:ascii="Times New Roman" w:eastAsia="Times New Roman" w:hAnsi="Times New Roman" w:cs="Times New Roman"/>
          <w:sz w:val="24"/>
          <w:szCs w:val="24"/>
          <w:highlight w:val="white"/>
          <w:vertAlign w:val="superscript"/>
        </w:rPr>
        <w:footnoteReference w:id="61"/>
      </w:r>
      <w:r>
        <w:rPr>
          <w:rFonts w:ascii="Times New Roman" w:eastAsia="Times New Roman" w:hAnsi="Times New Roman" w:cs="Times New Roman"/>
          <w:sz w:val="24"/>
          <w:szCs w:val="24"/>
          <w:highlight w:val="white"/>
        </w:rPr>
        <w:t xml:space="preserve">.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Частые гражданские войны, объясняются наличием в Чаде более 200 этнических и языковых групп, чаще жителей классифицируют по географическому региону. Также, страна Чад довольно разделена с точки зрения религии: 51.8% исповедуют ислам, 43.8% исповедуют ту или иную форму христианства, а остальные 4.4% являются атеистами, агностиками и др. Сверх того, Чад — одна из самых коррумпированных стран на земле. Большинство его жителей являются пастухами или занимаются фермерством. Фонд мира считает Чад несостоявшимся государством. Порядка 39% женщин состоят в полигамном союзе, что разрешено законом. Широко распространено насилие в отношении </w:t>
      </w:r>
      <w:r w:rsidR="00C15845">
        <w:rPr>
          <w:rFonts w:ascii="Times New Roman" w:eastAsia="Times New Roman" w:hAnsi="Times New Roman" w:cs="Times New Roman"/>
          <w:sz w:val="24"/>
          <w:szCs w:val="24"/>
          <w:highlight w:val="white"/>
        </w:rPr>
        <w:t>женщин,</w:t>
      </w:r>
      <w:r>
        <w:rPr>
          <w:rFonts w:ascii="Times New Roman" w:eastAsia="Times New Roman" w:hAnsi="Times New Roman" w:cs="Times New Roman"/>
          <w:sz w:val="24"/>
          <w:szCs w:val="24"/>
          <w:highlight w:val="white"/>
        </w:rPr>
        <w:t xml:space="preserve"> как и калечащие операции на женских половых органах. Несмотря на запрет, более 45% женщин подвергаются этой процедуре, что более распространено среди арабских этнических групп. Уровень жизни явно демонстрирует показатель средней продолжительности жизни - всего 47 лет.</w:t>
      </w:r>
      <w:r>
        <w:rPr>
          <w:rFonts w:ascii="Times New Roman" w:eastAsia="Times New Roman" w:hAnsi="Times New Roman" w:cs="Times New Roman"/>
          <w:sz w:val="24"/>
          <w:szCs w:val="24"/>
          <w:highlight w:val="white"/>
          <w:vertAlign w:val="superscript"/>
        </w:rPr>
        <w:footnoteReference w:id="62"/>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Скачущую кривую наблюдаем в графике роста населения Анголы. С 1975 года население растет со скоростью более 3%, с 2010 года зафиксировано непрерывное снижение роста населения с 3.75% до нынешних 3.25%, однако уверенности в данной динамике нет, ежегодно к населению </w:t>
      </w:r>
      <w:r w:rsidR="00C15845">
        <w:rPr>
          <w:rFonts w:ascii="Times New Roman" w:eastAsia="Times New Roman" w:hAnsi="Times New Roman" w:cs="Times New Roman"/>
          <w:sz w:val="24"/>
          <w:szCs w:val="24"/>
          <w:highlight w:val="white"/>
        </w:rPr>
        <w:t>прибавляется</w:t>
      </w:r>
      <w:r>
        <w:rPr>
          <w:rFonts w:ascii="Times New Roman" w:eastAsia="Times New Roman" w:hAnsi="Times New Roman" w:cs="Times New Roman"/>
          <w:sz w:val="24"/>
          <w:szCs w:val="24"/>
          <w:highlight w:val="white"/>
        </w:rPr>
        <w:t xml:space="preserve"> более 1 миллиона человек. В настоящее время население Анголы составляет 34 820 067 человек. При нынешних темпах роста к концу 2062 года население превысит 100 миллионов человек</w:t>
      </w:r>
      <w:r>
        <w:rPr>
          <w:rFonts w:ascii="Times New Roman" w:eastAsia="Times New Roman" w:hAnsi="Times New Roman" w:cs="Times New Roman"/>
          <w:sz w:val="24"/>
          <w:szCs w:val="24"/>
          <w:highlight w:val="white"/>
          <w:vertAlign w:val="superscript"/>
        </w:rPr>
        <w:footnoteReference w:id="63"/>
      </w:r>
      <w:r>
        <w:rPr>
          <w:rFonts w:ascii="Times New Roman" w:eastAsia="Times New Roman" w:hAnsi="Times New Roman" w:cs="Times New Roman"/>
          <w:sz w:val="24"/>
          <w:szCs w:val="24"/>
          <w:highlight w:val="white"/>
        </w:rPr>
        <w:t xml:space="preserve">. Также, как и </w:t>
      </w:r>
      <w:proofErr w:type="spellStart"/>
      <w:r>
        <w:rPr>
          <w:rFonts w:ascii="Times New Roman" w:eastAsia="Times New Roman" w:hAnsi="Times New Roman" w:cs="Times New Roman"/>
          <w:sz w:val="24"/>
          <w:szCs w:val="24"/>
          <w:highlight w:val="white"/>
        </w:rPr>
        <w:t>др</w:t>
      </w:r>
      <w:proofErr w:type="spellEnd"/>
      <w:r>
        <w:rPr>
          <w:rFonts w:ascii="Times New Roman" w:eastAsia="Times New Roman" w:hAnsi="Times New Roman" w:cs="Times New Roman"/>
          <w:sz w:val="24"/>
          <w:szCs w:val="24"/>
          <w:highlight w:val="white"/>
        </w:rPr>
        <w:t xml:space="preserve"> страны с высоким уровнем рождаемости, Ангола имеет очень молодое население со средним возрастом 16,7 лет. Коэффициент фертильности составляет 5,55 рождений на женщину. Религиозная принадлежность в Анголе склоняется к католицизму и протестантской вере.</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экономике доминирующее положение занимает нефтяная промышленность, и, несмотря на усилия по ее регулированию, развитые внутренние политические и финансовые связи берут верх, в результате в стране процветает монополизм, и большинству малых предприятий очень трудно функционировать на равных. Помимо этого, лишь около 10% ангольцев имеют банковские счета.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стране сохраняется способствующая конфликтам обстановка, что объясняется влиятельными группами придерживающихся разных режимов. Марксисты правили с 1950-х по 1990-е </w:t>
      </w:r>
      <w:proofErr w:type="spellStart"/>
      <w:r>
        <w:rPr>
          <w:rFonts w:ascii="Times New Roman" w:eastAsia="Times New Roman" w:hAnsi="Times New Roman" w:cs="Times New Roman"/>
          <w:sz w:val="24"/>
          <w:szCs w:val="24"/>
          <w:highlight w:val="white"/>
        </w:rPr>
        <w:t>гг</w:t>
      </w:r>
      <w:proofErr w:type="spellEnd"/>
      <w:r>
        <w:rPr>
          <w:rFonts w:ascii="Times New Roman" w:eastAsia="Times New Roman" w:hAnsi="Times New Roman" w:cs="Times New Roman"/>
          <w:sz w:val="24"/>
          <w:szCs w:val="24"/>
          <w:highlight w:val="white"/>
        </w:rPr>
        <w:t xml:space="preserve">, но переход к демократии начался только после 2010 года. В результате </w:t>
      </w:r>
      <w:r>
        <w:rPr>
          <w:rFonts w:ascii="Times New Roman" w:eastAsia="Times New Roman" w:hAnsi="Times New Roman" w:cs="Times New Roman"/>
          <w:sz w:val="24"/>
          <w:szCs w:val="24"/>
          <w:highlight w:val="white"/>
        </w:rPr>
        <w:lastRenderedPageBreak/>
        <w:t xml:space="preserve">страдает местное население, что демонстрируют такие процессы как внутренняя миграция и неблагоприятная экономическая обстановка.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Нередкое явление для Анголы проблемы экологической безопасности, в 2016 году была зафиксирована засуха, в результате которой голоду были подвержены 1,4 миллиона человек. Цены на продовольствие и недоедание остаются важными факторами, вызывающими серьезное отсутствие продовольственной безопасности для многих семей и детей.</w:t>
      </w:r>
      <w:r>
        <w:rPr>
          <w:rFonts w:ascii="Times New Roman" w:eastAsia="Times New Roman" w:hAnsi="Times New Roman" w:cs="Times New Roman"/>
          <w:sz w:val="24"/>
          <w:szCs w:val="24"/>
          <w:highlight w:val="white"/>
          <w:vertAlign w:val="superscript"/>
        </w:rPr>
        <w:footnoteReference w:id="64"/>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совместительству с высоким СКР (5,4) и шестым местом в рейтинге, Нигерия занимает роль страны с наибольшим населением на всем материке, на 2022 год в стране насчитывается 215 735 601 человек. По прогнозу Организации Объединенных Наций, к концу 2050 года общая численность населения Нигерии достигнет примерно 401,31 миллиона человек. К 2100 году, если нынешние цифры сохранятся, население Нигерии превысит 728 миллионов человек.</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Основными факторами роста населения Нигерии являются ранние браки, высокая рождаемость и отсутствие доступа к средствам планирования семьи. Когда дело доходит до среднего возраста гражданина Нигерии, то видим ту же картину молодого населения, что и в других странах Тропической Африки: средний возраст по стране составляет 18,4 года. Общий религиозный аспект Нигерии обычно разделен между христианством и исламом, с небольшим преимуществом первого.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Продолжительность жизни в Нигерии, к сожалению, самая низкая во всей Западной Африке. По данным ВОЗ, средняя продолжительность жизни составляет около 54,5 лет. Это очень низкое число можно объяснить тем, что в стране много проблем со здоровьем. Как упоминалось ранее, эпидемия СПИДа является одной из основных причин низкой продолжительности жизни, в настоящее время в этой стране насчитывается 3,1 миллиона жителей, живущих с ВИЧ/СПИДом. Вдобавок к сказанному Нигерия также стала жертвой высокого уровня детской и материнской смертности и широкого распространения вируса полиомиелита. Фактически, каждый пятый ребенок, родившийся в Нигерии, умрет, не дожив до пяти лет, из-за многочисленных рисков для здоровья.</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Хотя беременность ни в коем случае не является болезнью, многие будущие матери в Нигерии ежегодно умирают от осложнений во время беременности. Шансы нигерийской </w:t>
      </w:r>
      <w:r>
        <w:rPr>
          <w:rFonts w:ascii="Times New Roman" w:eastAsia="Times New Roman" w:hAnsi="Times New Roman" w:cs="Times New Roman"/>
          <w:sz w:val="24"/>
          <w:szCs w:val="24"/>
          <w:highlight w:val="white"/>
        </w:rPr>
        <w:lastRenderedPageBreak/>
        <w:t xml:space="preserve">женщины умереть во время беременности или родов составляют 1 к 13. Кроме того, многие жители Нигерии не обращаются за профессиональной медицинской помощью, так как считают, что «целители» помогут им прожить дольше. Необходимость в широком распространении образования очевидна.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Что касается доступа к чистой питьевой воде, 68.5% имеют улучшенные средства доступа, в то время как 31.5% все еще испытывают трудности с получением чистой воды. Точно так же при изучении доступа к средствам санитарии только 29% всего населения Нигерии имеют улучшенный доступ к санитарии по сравнению с 71%, которые все еще испытывают трудности. Среднее количество лет, проведенных здесь в школе, составляет примерно 9 лет, а уровень грамотности по стране составляет всего 59.6%</w:t>
      </w:r>
      <w:r>
        <w:rPr>
          <w:rFonts w:ascii="Times New Roman" w:eastAsia="Times New Roman" w:hAnsi="Times New Roman" w:cs="Times New Roman"/>
          <w:sz w:val="24"/>
          <w:szCs w:val="24"/>
          <w:highlight w:val="white"/>
          <w:vertAlign w:val="superscript"/>
        </w:rPr>
        <w:footnoteReference w:id="65"/>
      </w:r>
      <w:r>
        <w:rPr>
          <w:rFonts w:ascii="Times New Roman" w:eastAsia="Times New Roman" w:hAnsi="Times New Roman" w:cs="Times New Roman"/>
          <w:sz w:val="24"/>
          <w:szCs w:val="24"/>
          <w:highlight w:val="white"/>
        </w:rPr>
        <w:t>.</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данным на 2022 год Нигерия занимает 6-е место по численности населения в мире. Это говорит о многом, учитывая меньшие размеры самой страны. Правительство действительно полагается на контроль над населением как на способ спасти свою страну, принимая во внимание отсутствие высокоценного экспорта</w:t>
      </w:r>
      <w:r>
        <w:rPr>
          <w:rFonts w:ascii="Times New Roman" w:eastAsia="Times New Roman" w:hAnsi="Times New Roman" w:cs="Times New Roman"/>
          <w:sz w:val="24"/>
          <w:szCs w:val="24"/>
          <w:highlight w:val="white"/>
          <w:vertAlign w:val="superscript"/>
        </w:rPr>
        <w:footnoteReference w:id="66"/>
      </w:r>
      <w:r>
        <w:rPr>
          <w:rFonts w:ascii="Times New Roman" w:eastAsia="Times New Roman" w:hAnsi="Times New Roman" w:cs="Times New Roman"/>
          <w:sz w:val="24"/>
          <w:szCs w:val="24"/>
          <w:highlight w:val="white"/>
        </w:rPr>
        <w:t>.</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Население Бурунди, которое в настоящее время составляет 12,55 миллиона человек, имеет седьмой по величине СКР в мире, 5,45 рождений на одну женщину. Согласно последним прогнозам, в 2098 году население Бурунди превысит 50 миллионов человек. Те</w:t>
      </w:r>
      <w:r w:rsidR="00C15845">
        <w:rPr>
          <w:rFonts w:ascii="Times New Roman" w:eastAsia="Times New Roman" w:hAnsi="Times New Roman" w:cs="Times New Roman"/>
          <w:sz w:val="24"/>
          <w:szCs w:val="24"/>
          <w:highlight w:val="white"/>
        </w:rPr>
        <w:t xml:space="preserve">мпы роста населения составляют </w:t>
      </w:r>
      <w:r>
        <w:rPr>
          <w:rFonts w:ascii="Times New Roman" w:eastAsia="Times New Roman" w:hAnsi="Times New Roman" w:cs="Times New Roman"/>
          <w:sz w:val="24"/>
          <w:szCs w:val="24"/>
          <w:highlight w:val="white"/>
        </w:rPr>
        <w:t xml:space="preserve">3.12%. Ежегодное изменение численности населения с 2019 по 2020 год составило более 360 000 человек. Тем не менее, динамика последних лет приобретает позитивный характер: с 2017 года темпы роста населения непрерывно замедляются с 3.23% до 3.12%.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Бурунди имеет один из самых низких ВВП на душу населения среди стр</w:t>
      </w:r>
      <w:r w:rsidR="00C15845">
        <w:rPr>
          <w:rFonts w:ascii="Times New Roman" w:eastAsia="Times New Roman" w:hAnsi="Times New Roman" w:cs="Times New Roman"/>
          <w:sz w:val="24"/>
          <w:szCs w:val="24"/>
          <w:highlight w:val="white"/>
        </w:rPr>
        <w:t xml:space="preserve">ан Африки после Южного Судана, </w:t>
      </w:r>
      <w:r>
        <w:rPr>
          <w:rFonts w:ascii="Times New Roman" w:eastAsia="Times New Roman" w:hAnsi="Times New Roman" w:cs="Times New Roman"/>
          <w:sz w:val="24"/>
          <w:szCs w:val="24"/>
          <w:highlight w:val="white"/>
        </w:rPr>
        <w:t>всего 294$</w:t>
      </w:r>
      <w:r>
        <w:rPr>
          <w:rFonts w:ascii="Times New Roman" w:eastAsia="Times New Roman" w:hAnsi="Times New Roman" w:cs="Times New Roman"/>
          <w:sz w:val="24"/>
          <w:szCs w:val="24"/>
          <w:highlight w:val="white"/>
          <w:vertAlign w:val="superscript"/>
        </w:rPr>
        <w:footnoteReference w:id="67"/>
      </w:r>
      <w:r>
        <w:rPr>
          <w:rFonts w:ascii="Times New Roman" w:eastAsia="Times New Roman" w:hAnsi="Times New Roman" w:cs="Times New Roman"/>
          <w:sz w:val="24"/>
          <w:szCs w:val="24"/>
          <w:highlight w:val="white"/>
        </w:rPr>
        <w:t xml:space="preserve">, быстрый рост только усугубляет ситуацию. Сверх того, Бурунди — очень густонаселенная страна со значительной эмиграцией, несмотря на то, что она является наименее </w:t>
      </w:r>
      <w:proofErr w:type="spellStart"/>
      <w:r>
        <w:rPr>
          <w:rFonts w:ascii="Times New Roman" w:eastAsia="Times New Roman" w:hAnsi="Times New Roman" w:cs="Times New Roman"/>
          <w:sz w:val="24"/>
          <w:szCs w:val="24"/>
          <w:highlight w:val="white"/>
        </w:rPr>
        <w:t>глобализированной</w:t>
      </w:r>
      <w:proofErr w:type="spellEnd"/>
      <w:r>
        <w:rPr>
          <w:rFonts w:ascii="Times New Roman" w:eastAsia="Times New Roman" w:hAnsi="Times New Roman" w:cs="Times New Roman"/>
          <w:sz w:val="24"/>
          <w:szCs w:val="24"/>
          <w:highlight w:val="white"/>
        </w:rPr>
        <w:t xml:space="preserve"> из 140 стран. Только 14% населения Бурунди проживает в городских районах</w:t>
      </w:r>
      <w:r>
        <w:rPr>
          <w:rFonts w:ascii="Times New Roman" w:eastAsia="Times New Roman" w:hAnsi="Times New Roman" w:cs="Times New Roman"/>
          <w:sz w:val="24"/>
          <w:szCs w:val="24"/>
          <w:highlight w:val="white"/>
          <w:vertAlign w:val="superscript"/>
        </w:rPr>
        <w:footnoteReference w:id="68"/>
      </w:r>
      <w:r>
        <w:rPr>
          <w:rFonts w:ascii="Times New Roman" w:eastAsia="Times New Roman" w:hAnsi="Times New Roman" w:cs="Times New Roman"/>
          <w:sz w:val="24"/>
          <w:szCs w:val="24"/>
          <w:highlight w:val="white"/>
        </w:rPr>
        <w:t>.</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Население Буркина-Фасо в 2022 году составляет почти 22 миллиона человек. Согласно текущим прогнозам, ожидается, что к 2099 году население увеличится почти в </w:t>
      </w:r>
      <w:r>
        <w:rPr>
          <w:rFonts w:ascii="Times New Roman" w:eastAsia="Times New Roman" w:hAnsi="Times New Roman" w:cs="Times New Roman"/>
          <w:sz w:val="24"/>
          <w:szCs w:val="24"/>
          <w:highlight w:val="white"/>
        </w:rPr>
        <w:lastRenderedPageBreak/>
        <w:t>четыре раза. Темпы роста населения страны держатся на уровне 2.86 - 2.89% с 2019 по 2022 год. Несмотря на отрицательную чистую миграцию в стране, высокий коэффициент рождаемости, составляющий 5,23 рождения на одну женщину, позволяет населению страны продолжать расти. Почти половина населения моложе 15 лет, а средний возраст населени</w:t>
      </w:r>
      <w:r w:rsidR="00C15845">
        <w:rPr>
          <w:rFonts w:ascii="Times New Roman" w:eastAsia="Times New Roman" w:hAnsi="Times New Roman" w:cs="Times New Roman"/>
          <w:sz w:val="24"/>
          <w:szCs w:val="24"/>
          <w:highlight w:val="white"/>
        </w:rPr>
        <w:t xml:space="preserve">я составляет 17,6 лет. Порядка </w:t>
      </w:r>
      <w:r>
        <w:rPr>
          <w:rFonts w:ascii="Times New Roman" w:eastAsia="Times New Roman" w:hAnsi="Times New Roman" w:cs="Times New Roman"/>
          <w:sz w:val="24"/>
          <w:szCs w:val="24"/>
          <w:highlight w:val="white"/>
        </w:rPr>
        <w:t xml:space="preserve">60.5% людей, исповедуют ислам.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Несмотря на то, что в Буркина-Фасо расширилось просвещение по вопросам контрацепции, уровень их использования все еще низок. Доля городского населения в Буркина-Фасо относительн</w:t>
      </w:r>
      <w:r w:rsidR="00C15845">
        <w:rPr>
          <w:rFonts w:ascii="Times New Roman" w:eastAsia="Times New Roman" w:hAnsi="Times New Roman" w:cs="Times New Roman"/>
          <w:sz w:val="24"/>
          <w:szCs w:val="24"/>
          <w:highlight w:val="white"/>
        </w:rPr>
        <w:t>а мала: 30,69%. Согласно отчету Всемирной организации здравоохранения,</w:t>
      </w:r>
      <w:r>
        <w:rPr>
          <w:rFonts w:ascii="Times New Roman" w:eastAsia="Times New Roman" w:hAnsi="Times New Roman" w:cs="Times New Roman"/>
          <w:sz w:val="24"/>
          <w:szCs w:val="24"/>
          <w:highlight w:val="white"/>
        </w:rPr>
        <w:t xml:space="preserve"> за 2005 год, почти 73% девочек и женщин в Буркина-Фасо подверглись калечащим операциям на женских половых органах, которые проводятся в соответствии с традиционными ритуалами в этом районе. Буркина-Фасо — один из последних крупных оплотов рабства в мире, и дети в стране часто становятся жертвами рабства.</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Буркина-Фасо является одной из самых бедных стран мира, более 90% ее граждан являются фермерами, причем хлопок является наиболее распространенной культурой. Уровень грамотности намного ниже, чем в соседних странах, и люди, которые живут здесь, постоянно страдают от террористических атак, политической нестабильности, низкого снабжения энергией и плохих транспортных возможностей. На рубеже тысячелетий в Буркина-Фасо произошло несколько вспышек менингита, в результате которых погибли тысячи людей</w:t>
      </w:r>
      <w:r>
        <w:rPr>
          <w:rFonts w:ascii="Times New Roman" w:eastAsia="Times New Roman" w:hAnsi="Times New Roman" w:cs="Times New Roman"/>
          <w:sz w:val="24"/>
          <w:szCs w:val="24"/>
          <w:highlight w:val="white"/>
          <w:vertAlign w:val="superscript"/>
        </w:rPr>
        <w:footnoteReference w:id="69"/>
      </w:r>
      <w:r>
        <w:rPr>
          <w:rFonts w:ascii="Times New Roman" w:eastAsia="Times New Roman" w:hAnsi="Times New Roman" w:cs="Times New Roman"/>
          <w:sz w:val="24"/>
          <w:szCs w:val="24"/>
          <w:highlight w:val="white"/>
        </w:rPr>
        <w:t>.</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9 месте располагается Гамбия, самая маленькая страна на материковой части Африки с населением 2,5 млн человек. Гамбия имеет всего 10 689 квадратных километров земли, что занимает 164-е место в мире. Его плотность населения 176 человек на квадратный километр (74-е место в мире)</w:t>
      </w:r>
      <w:r>
        <w:rPr>
          <w:rFonts w:ascii="Times New Roman" w:eastAsia="Times New Roman" w:hAnsi="Times New Roman" w:cs="Times New Roman"/>
          <w:sz w:val="24"/>
          <w:szCs w:val="24"/>
          <w:highlight w:val="white"/>
          <w:vertAlign w:val="superscript"/>
        </w:rPr>
        <w:footnoteReference w:id="70"/>
      </w:r>
      <w:r>
        <w:rPr>
          <w:rFonts w:ascii="Times New Roman" w:eastAsia="Times New Roman" w:hAnsi="Times New Roman" w:cs="Times New Roman"/>
          <w:sz w:val="24"/>
          <w:szCs w:val="24"/>
          <w:highlight w:val="white"/>
        </w:rPr>
        <w:t xml:space="preserve">. Несмотря на очень небольшую площадь, население Гамбии продолжает расти из-за высокого уровня рождаемости. Причем в районе Большого Банжула население оценивается в 380 000 человек, что </w:t>
      </w:r>
      <w:r w:rsidR="00C15845">
        <w:rPr>
          <w:rFonts w:ascii="Times New Roman" w:eastAsia="Times New Roman" w:hAnsi="Times New Roman" w:cs="Times New Roman"/>
          <w:sz w:val="24"/>
          <w:szCs w:val="24"/>
          <w:highlight w:val="white"/>
        </w:rPr>
        <w:t>обеспечивает плотность</w:t>
      </w:r>
      <w:r>
        <w:rPr>
          <w:rFonts w:ascii="Times New Roman" w:eastAsia="Times New Roman" w:hAnsi="Times New Roman" w:cs="Times New Roman"/>
          <w:sz w:val="24"/>
          <w:szCs w:val="24"/>
          <w:highlight w:val="white"/>
        </w:rPr>
        <w:t xml:space="preserve"> городского населения в 3 800 человек на квадратный километр.</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Гамбия - моноэтническая страна с преобладанием ислама (90%). Почти 30% населения Гамбии живет за международной чертой бедности, составляющей 1,25 доллара США в день. Гамбия занимает 151-е место из 169 стран по индексу человеческого развития. В стране очень мало экономического разнообразия, что делает ее уязвимой к волатильности </w:t>
      </w:r>
      <w:r>
        <w:rPr>
          <w:rFonts w:ascii="Times New Roman" w:eastAsia="Times New Roman" w:hAnsi="Times New Roman" w:cs="Times New Roman"/>
          <w:sz w:val="24"/>
          <w:szCs w:val="24"/>
          <w:highlight w:val="white"/>
        </w:rPr>
        <w:lastRenderedPageBreak/>
        <w:t>цен на продовольствие и неустойчивым осадкам. Гамбия в настоящее время растет со скоростью 2.94% в год с коэффициентом фертильности 5,2 детей, рожденных на каждую женщину. Однако, у страны зафиксирована положительная динамика снижения темпов рождаемости. С 1990 года темпы роста рождаемости снизились с 4.8% до 2.94% сегодняшних</w:t>
      </w:r>
      <w:r>
        <w:rPr>
          <w:rFonts w:ascii="Times New Roman" w:eastAsia="Times New Roman" w:hAnsi="Times New Roman" w:cs="Times New Roman"/>
          <w:sz w:val="24"/>
          <w:szCs w:val="24"/>
          <w:highlight w:val="white"/>
          <w:vertAlign w:val="superscript"/>
        </w:rPr>
        <w:footnoteReference w:id="71"/>
      </w:r>
      <w:r>
        <w:rPr>
          <w:rFonts w:ascii="Times New Roman" w:eastAsia="Times New Roman" w:hAnsi="Times New Roman" w:cs="Times New Roman"/>
          <w:sz w:val="24"/>
          <w:szCs w:val="24"/>
          <w:highlight w:val="white"/>
        </w:rPr>
        <w:t>.</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Завершающей список стран с наиболее высоким замыкает Уганда с населением чуть более 48 млн человек. Согласно текущим прогнозам, к 2050 году население Уганды превысит 100 миллионов человек, а к концу столетия достигнет 167 миллионов человек, иными словами превысит население Египта, второй по численности населения страны в Африке. Темпы роста населения Уганды в настоящее время составляют 3.30%. Темпы роста в Уганде оставались на уровне около 3% в течение последних нескольких десятилетий. На это сильно влияет коэффициент рождаемости в стране, составляющий 4,78 рождений на одну женщину. При таком росте ежегодно к населению прибавляется более 1 млн человек</w:t>
      </w:r>
      <w:r>
        <w:rPr>
          <w:rFonts w:ascii="Times New Roman" w:eastAsia="Times New Roman" w:hAnsi="Times New Roman" w:cs="Times New Roman"/>
          <w:sz w:val="24"/>
          <w:szCs w:val="24"/>
          <w:highlight w:val="white"/>
          <w:vertAlign w:val="superscript"/>
        </w:rPr>
        <w:footnoteReference w:id="72"/>
      </w:r>
      <w:r>
        <w:rPr>
          <w:rFonts w:ascii="Times New Roman" w:eastAsia="Times New Roman" w:hAnsi="Times New Roman" w:cs="Times New Roman"/>
          <w:sz w:val="24"/>
          <w:szCs w:val="24"/>
          <w:highlight w:val="white"/>
        </w:rPr>
        <w:t>. Быстрый рост населения приводит к быстрой урбанизации, плохому обращению с отходами, высокому уровню бедности, безработице, ухудшению состояния окружающей среды и не отвечающей современным нуждам инфраструктуре.</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Ожидаемая продолжительность жизни в стране составляет около 58,5 лет. Из-за высокого уровня </w:t>
      </w:r>
      <w:proofErr w:type="spellStart"/>
      <w:r>
        <w:rPr>
          <w:rFonts w:ascii="Times New Roman" w:eastAsia="Times New Roman" w:hAnsi="Times New Roman" w:cs="Times New Roman"/>
          <w:sz w:val="24"/>
          <w:szCs w:val="24"/>
          <w:highlight w:val="white"/>
        </w:rPr>
        <w:t>брачности</w:t>
      </w:r>
      <w:proofErr w:type="spellEnd"/>
      <w:r>
        <w:rPr>
          <w:rFonts w:ascii="Times New Roman" w:eastAsia="Times New Roman" w:hAnsi="Times New Roman" w:cs="Times New Roman"/>
          <w:sz w:val="24"/>
          <w:szCs w:val="24"/>
          <w:highlight w:val="white"/>
        </w:rPr>
        <w:t xml:space="preserve"> в стране возрастная структура смещена в сторону более молодого поколения: 48.47% населения Уганды относятся к возрастной группе от 0 до 14 лет. После этого 28.34% населения Уганды находится в возрастной группе от 25 до 64 лет. Наконец, в 21.16% от общей численности населения преобладает возрастная группа 15-24 лет. Только 2,04% населения в возрасте 65 лет и старше.</w:t>
      </w:r>
    </w:p>
    <w:p w:rsidR="00922DFE" w:rsidRDefault="005C00E3">
      <w:pPr>
        <w:spacing w:line="360" w:lineRule="auto"/>
        <w:ind w:firstLine="708"/>
        <w:jc w:val="both"/>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highlight w:val="white"/>
        </w:rPr>
        <w:t xml:space="preserve">Эти статистические данные показывают, что Уганда может похвастаться большим населением, которое можно классифицировать как рабочую силу, что, в свою очередь, может способствовать ее росту и экономической стабильности. Однако с огромным процентом населения, которое так молодо (0-14 лет), это может оказаться серьезной проблемой для страны, потому что она должна обеспечивать этих детей и убедиться, что она может контролировать свою высокую рождаемость. Общий коэффициент фертильности на текущий день составляет 5 рождений на женщину, хотя еще в 2016 году коэффициент рождаемости в стране был 6. За последние 5 лет Уганда демонстрирует </w:t>
      </w:r>
      <w:r>
        <w:rPr>
          <w:rFonts w:ascii="Times New Roman" w:eastAsia="Times New Roman" w:hAnsi="Times New Roman" w:cs="Times New Roman"/>
          <w:sz w:val="24"/>
          <w:szCs w:val="24"/>
          <w:highlight w:val="white"/>
        </w:rPr>
        <w:lastRenderedPageBreak/>
        <w:t>стремительное снижение рождаемости, сократив темпы прироста от 3.83% до 3.30% (по другим данным 2,78).</w:t>
      </w:r>
    </w:p>
    <w:p w:rsidR="00922DFE" w:rsidRDefault="005C00E3">
      <w:pPr>
        <w:spacing w:line="360" w:lineRule="auto"/>
        <w:ind w:firstLine="708"/>
        <w:jc w:val="both"/>
      </w:pPr>
      <w:r>
        <w:rPr>
          <w:rFonts w:ascii="Times New Roman" w:eastAsia="Times New Roman" w:hAnsi="Times New Roman" w:cs="Times New Roman"/>
          <w:sz w:val="24"/>
          <w:szCs w:val="24"/>
          <w:highlight w:val="white"/>
        </w:rPr>
        <w:t>Богатое этническое, культурное и религиозное разнообразие отличает Уганду от других. Поскольку это развивающаяся страна, в ней проживают значительные возрастные группы рабочего класса, которые могут способствовать ее экономическому росту. Тем не менее, крайне важно, чтобы государство предоставляло подходящие возможности для своих граждан. Что наиболее важно, поскольку соотношение полов составляет примерно 1:1, Уганда может стать страной, которая сильно полагается на своих женщин во всех аспектах жизни. Это, в свою очередь, может способствовать процветанию имиджа страны, привлекая инвестиции со стороны развитых стран.</w:t>
      </w:r>
      <w:r>
        <w:rPr>
          <w:rFonts w:ascii="Times New Roman" w:eastAsia="Times New Roman" w:hAnsi="Times New Roman" w:cs="Times New Roman"/>
          <w:sz w:val="24"/>
          <w:szCs w:val="24"/>
          <w:highlight w:val="white"/>
          <w:vertAlign w:val="superscript"/>
        </w:rPr>
        <w:footnoteReference w:id="73"/>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данным ООН, высокие показатели в Африке можно объяснить низким уровнем использования противозачаточных средств, ранними и всеобщими браками, высоким уровнем рождаемости, ранним деторождением, деторождением на протяжении большей части репродуктивной жизни женщины и высокими социальными ценностями, придаваемыми деторождению. Хотя верно то, что во многих африканских странах наблюдается снижение коэффициентов рождаемости — например, коэффициент рождаемости в Нигерии снизился с 6,35 в 1960 году до 5,3 в 2019 году, — это снижение отражает глобальную тенденцию, а не региональную. На этот счет есть множество исследований, вызванных сильной разницей показателей скорости снижения рождаемости в обзоре стран Тропической Африки и Северной Африки, а также в обзоре стран Тропической Африки и Азии за сопоставимые этапы перехода, где в 1960 году первоначально все были на равных условиях. </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Отставание в темпах снижения рождаемости, как показывают результаты, </w:t>
      </w:r>
      <w:proofErr w:type="spellStart"/>
      <w:r>
        <w:rPr>
          <w:rFonts w:ascii="Times New Roman" w:eastAsia="Times New Roman" w:hAnsi="Times New Roman" w:cs="Times New Roman"/>
          <w:sz w:val="24"/>
          <w:szCs w:val="24"/>
        </w:rPr>
        <w:t>первоочередно</w:t>
      </w:r>
      <w:proofErr w:type="spellEnd"/>
      <w:r>
        <w:rPr>
          <w:rFonts w:ascii="Times New Roman" w:eastAsia="Times New Roman" w:hAnsi="Times New Roman" w:cs="Times New Roman"/>
          <w:sz w:val="24"/>
          <w:szCs w:val="24"/>
        </w:rPr>
        <w:t xml:space="preserve"> связано со следующими социальными нормами, практиками и ценностями, свойственными государствам Африки южнее Сахары: Табуирование половых контактов после родов ввиду исторически принятых длительных интервалов между рождениями (по религиозным соображениям в том числе); Полигиния (многоженство); Как следствие расширенные семьи; Участие женщин в производстве средств к существованию. Последние два пункта хотелось бы прокомментировать отдельно. Дело в том, что в Африке высокая женская занятость в сельском хозяйстве - явление широко распространенное. Обеспечивается возможность женского участия в процессе производства за счет </w:t>
      </w:r>
      <w:r>
        <w:rPr>
          <w:rFonts w:ascii="Times New Roman" w:eastAsia="Times New Roman" w:hAnsi="Times New Roman" w:cs="Times New Roman"/>
          <w:sz w:val="24"/>
          <w:szCs w:val="24"/>
        </w:rPr>
        <w:lastRenderedPageBreak/>
        <w:t>расширенных семей, так как в браке определенное количество женщин, то и обязанности присмотра за детьми распределяются поочередно, в то время как другие жены могут заниматься деятельностью способствующей получению продуктов питания.</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Старший научный сотрудник Международной лаборатории демографии и человеческого капитала Российской академии народного хозяйства и государственной службы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Зинькина</w:t>
      </w:r>
      <w:proofErr w:type="spellEnd"/>
      <w:r>
        <w:rPr>
          <w:rFonts w:ascii="Times New Roman" w:eastAsia="Times New Roman" w:hAnsi="Times New Roman" w:cs="Times New Roman"/>
          <w:sz w:val="24"/>
          <w:szCs w:val="24"/>
        </w:rPr>
        <w:t xml:space="preserve"> Ю.В. и Доктор и ведущий научный сотрудник </w:t>
      </w:r>
      <w:r>
        <w:rPr>
          <w:rFonts w:ascii="Times New Roman" w:eastAsia="Times New Roman" w:hAnsi="Times New Roman" w:cs="Times New Roman"/>
          <w:sz w:val="24"/>
          <w:szCs w:val="24"/>
          <w:highlight w:val="white"/>
        </w:rPr>
        <w:t xml:space="preserve">Центра цивилизационных и региональных исследований и Института востоковедения РАН </w:t>
      </w:r>
      <w:proofErr w:type="spellStart"/>
      <w:r>
        <w:rPr>
          <w:rFonts w:ascii="Times New Roman" w:eastAsia="Times New Roman" w:hAnsi="Times New Roman" w:cs="Times New Roman"/>
          <w:sz w:val="24"/>
          <w:szCs w:val="24"/>
        </w:rPr>
        <w:t>Коротаев</w:t>
      </w:r>
      <w:proofErr w:type="spellEnd"/>
      <w:r>
        <w:rPr>
          <w:rFonts w:ascii="Times New Roman" w:eastAsia="Times New Roman" w:hAnsi="Times New Roman" w:cs="Times New Roman"/>
          <w:sz w:val="24"/>
          <w:szCs w:val="24"/>
        </w:rPr>
        <w:t xml:space="preserve"> А.В протестировали связи упомянутых выше практик с использованием баз данных Дж. П. </w:t>
      </w:r>
      <w:proofErr w:type="spellStart"/>
      <w:r>
        <w:rPr>
          <w:rFonts w:ascii="Times New Roman" w:eastAsia="Times New Roman" w:hAnsi="Times New Roman" w:cs="Times New Roman"/>
          <w:sz w:val="24"/>
          <w:szCs w:val="24"/>
        </w:rPr>
        <w:t>Мердока</w:t>
      </w:r>
      <w:proofErr w:type="spellEnd"/>
      <w:r>
        <w:rPr>
          <w:rFonts w:ascii="Times New Roman" w:eastAsia="Times New Roman" w:hAnsi="Times New Roman" w:cs="Times New Roman"/>
          <w:sz w:val="24"/>
          <w:szCs w:val="24"/>
        </w:rPr>
        <w:t xml:space="preserve"> для выработки схемы, л</w:t>
      </w:r>
      <w:r w:rsidR="00C15845">
        <w:rPr>
          <w:rFonts w:ascii="Times New Roman" w:eastAsia="Times New Roman" w:hAnsi="Times New Roman" w:cs="Times New Roman"/>
          <w:sz w:val="24"/>
          <w:szCs w:val="24"/>
        </w:rPr>
        <w:t xml:space="preserve">ежащей в основе </w:t>
      </w:r>
      <w:proofErr w:type="spellStart"/>
      <w:r w:rsidR="00C15845">
        <w:rPr>
          <w:rFonts w:ascii="Times New Roman" w:eastAsia="Times New Roman" w:hAnsi="Times New Roman" w:cs="Times New Roman"/>
          <w:sz w:val="24"/>
          <w:szCs w:val="24"/>
        </w:rPr>
        <w:t>пронаталистской</w:t>
      </w:r>
      <w:proofErr w:type="spellEnd"/>
      <w:r>
        <w:rPr>
          <w:rFonts w:ascii="Times New Roman" w:eastAsia="Times New Roman" w:hAnsi="Times New Roman" w:cs="Times New Roman"/>
          <w:sz w:val="24"/>
          <w:szCs w:val="24"/>
        </w:rPr>
        <w:t xml:space="preserve"> культуры стран Тропической Африки</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Результаты их работы показали, что отклонения от классической траектории второй фазы демографического перехода - явление не редкое, причем не только для Тропической Африки. Первым, заметившим </w:t>
      </w:r>
      <w:proofErr w:type="spellStart"/>
      <w:r>
        <w:rPr>
          <w:rFonts w:ascii="Times New Roman" w:eastAsia="Times New Roman" w:hAnsi="Times New Roman" w:cs="Times New Roman"/>
          <w:sz w:val="24"/>
          <w:szCs w:val="24"/>
        </w:rPr>
        <w:t>стопорение</w:t>
      </w:r>
      <w:proofErr w:type="spellEnd"/>
      <w:r>
        <w:rPr>
          <w:rFonts w:ascii="Times New Roman" w:eastAsia="Times New Roman" w:hAnsi="Times New Roman" w:cs="Times New Roman"/>
          <w:sz w:val="24"/>
          <w:szCs w:val="24"/>
        </w:rPr>
        <w:t xml:space="preserve"> снижения рождаемости был М. Гендель, в своей работе он рассматривал три страны Коста-Рику, Шри Ланку и Южную Корею. Ряд исследователей рассматривающих динамику рождений выявили, что в большинстве случаев прекращения снижения рождаемости сопровождается снижением спроса на средства контрацепции, однако это не универсальный критерий, хоть и значительный. Немаловажным фактором, влияющим на снижение рождаемости во многих </w:t>
      </w:r>
      <w:r w:rsidR="00C15845">
        <w:rPr>
          <w:rFonts w:ascii="Times New Roman" w:eastAsia="Times New Roman" w:hAnsi="Times New Roman" w:cs="Times New Roman"/>
          <w:sz w:val="24"/>
          <w:szCs w:val="24"/>
        </w:rPr>
        <w:t>развивающихся странах,</w:t>
      </w:r>
      <w:r>
        <w:rPr>
          <w:rFonts w:ascii="Times New Roman" w:eastAsia="Times New Roman" w:hAnsi="Times New Roman" w:cs="Times New Roman"/>
          <w:sz w:val="24"/>
          <w:szCs w:val="24"/>
        </w:rPr>
        <w:t xml:space="preserve"> является предпочитаемое соотношение полов детей в семье, как правило либо равное количество, либо преобладание мальчиков</w:t>
      </w:r>
      <w:r w:rsidR="00C15845">
        <w:rPr>
          <w:rStyle w:val="ac"/>
          <w:rFonts w:ascii="Times New Roman" w:eastAsia="Times New Roman" w:hAnsi="Times New Roman" w:cs="Times New Roman"/>
          <w:sz w:val="24"/>
          <w:szCs w:val="24"/>
        </w:rPr>
        <w:footnoteReference w:id="75"/>
      </w:r>
      <w:r>
        <w:rPr>
          <w:rFonts w:ascii="Times New Roman" w:eastAsia="Times New Roman" w:hAnsi="Times New Roman" w:cs="Times New Roman"/>
          <w:sz w:val="24"/>
          <w:szCs w:val="24"/>
        </w:rPr>
        <w:t xml:space="preserve">.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ходе исследования Зинкиной Ю.В. и Каратаева А.В., из 20 стран Африки, испытывающих застывание перехода рождаемости, только в 4 был обнаружен непрерывно растущий спрос на контрацепцию (Замбия, Руанда, Танзания, Эфиопия), во всех остальных случаях, за исключением Конго и Того, где нет достаточных данных, потенциальный спрос на контрацепцию снижался или </w:t>
      </w:r>
      <w:proofErr w:type="spellStart"/>
      <w:r>
        <w:rPr>
          <w:rFonts w:ascii="Times New Roman" w:eastAsia="Times New Roman" w:hAnsi="Times New Roman" w:cs="Times New Roman"/>
          <w:sz w:val="24"/>
          <w:szCs w:val="24"/>
          <w:highlight w:val="white"/>
        </w:rPr>
        <w:t>стагнировал</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76"/>
      </w:r>
      <w:r>
        <w:rPr>
          <w:rFonts w:ascii="Times New Roman" w:eastAsia="Times New Roman" w:hAnsi="Times New Roman" w:cs="Times New Roman"/>
          <w:sz w:val="24"/>
          <w:szCs w:val="24"/>
          <w:highlight w:val="white"/>
        </w:rPr>
        <w:t xml:space="preserve"> Исходя из этих показателей можно сделать вывод, что популяризация контрацепции могла бы послужить реальным решением. Однако, необходимо учитывать, что природа мотивации использования средств контрацепции в странах Африки также разнится с остальным миром. Вспомним особенность африканских обществ, где популярны интервалы между рождениями, то есть потенциально женщины </w:t>
      </w:r>
      <w:r>
        <w:rPr>
          <w:rFonts w:ascii="Times New Roman" w:eastAsia="Times New Roman" w:hAnsi="Times New Roman" w:cs="Times New Roman"/>
          <w:sz w:val="24"/>
          <w:szCs w:val="24"/>
          <w:highlight w:val="white"/>
        </w:rPr>
        <w:lastRenderedPageBreak/>
        <w:t xml:space="preserve">могут их использовать не с целью ограничить рождение детей, а для сохранения определенных интервалов в период послеродового воздержания.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отношении влияния роста младенческой смертности на рост рождаемости, в работе представлен анализ соотношения динамики этих показателей в равный период. В результате из всех стран, только в 7 застывание перехода рождаемости сопровождалось стагнацией или даже ростом младенческой и детской смертности. В остальных 13 младенческая смертность снижалась. Казалось бы, что вывод очевиден и какой-либо явной зависимости здесь не наблюдается, но вспомним, что в рамках демографического перехода влияние снижения смертности на снижение рождаемости проявляется в рамках 10-20 лет. В связи с этим авторы предполагают, что влияние показателей детской и младенческой смертности на застывание перехода рождаемости могло сказаться с некоторым лагом в силу инерции восприятия населением демографической ситуации.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Необходимо отметить, что динамика смертности, рождаемости и целого ряда других важнейших индикаторов в Тропической Африке находилась в это же время под воздействием еще одного специфического фактора - распространения эпидемии ВИЧ. Во многих странах Тропической Африки, испытывающих </w:t>
      </w:r>
      <w:r w:rsidR="00C15845">
        <w:rPr>
          <w:rFonts w:ascii="Times New Roman" w:eastAsia="Times New Roman" w:hAnsi="Times New Roman" w:cs="Times New Roman"/>
          <w:sz w:val="24"/>
          <w:szCs w:val="24"/>
          <w:highlight w:val="white"/>
        </w:rPr>
        <w:t>застывание перехода рождаемости</w:t>
      </w:r>
      <w:r>
        <w:rPr>
          <w:rFonts w:ascii="Times New Roman" w:eastAsia="Times New Roman" w:hAnsi="Times New Roman" w:cs="Times New Roman"/>
          <w:sz w:val="24"/>
          <w:szCs w:val="24"/>
          <w:highlight w:val="white"/>
        </w:rPr>
        <w:t xml:space="preserve"> это явление близко совпадало с пиком распространения ВИЧ. Имеется ряд исследований, подробно освещающих поведенческие и биологические механизмы влияния ВИЧ на рождаемость, как на популяционном, так и на индивидуальном уровне, но выявленный эффект распространения ВИЧ не однозначен, а иногда оказывается прямо противоположным</w:t>
      </w:r>
      <w:r>
        <w:rPr>
          <w:rFonts w:ascii="Times New Roman" w:eastAsia="Times New Roman" w:hAnsi="Times New Roman" w:cs="Times New Roman"/>
          <w:sz w:val="24"/>
          <w:szCs w:val="24"/>
          <w:highlight w:val="white"/>
          <w:vertAlign w:val="superscript"/>
        </w:rPr>
        <w:footnoteReference w:id="77"/>
      </w:r>
      <w:r>
        <w:rPr>
          <w:rFonts w:ascii="Times New Roman" w:eastAsia="Times New Roman" w:hAnsi="Times New Roman" w:cs="Times New Roman"/>
          <w:sz w:val="24"/>
          <w:szCs w:val="24"/>
          <w:highlight w:val="white"/>
        </w:rPr>
        <w:t>. Так, значительное число исследований показали значимое отрицательное влияние эпидемии ВИЧ на рождаемость, в том числе через снижение сексуальной активности населения и распространения использования барьерной контрацепции, а также через повышение частоты выкидышей и бесплодия у ВИЧ-положительных женщин</w:t>
      </w:r>
      <w:r>
        <w:rPr>
          <w:rFonts w:ascii="Times New Roman" w:eastAsia="Times New Roman" w:hAnsi="Times New Roman" w:cs="Times New Roman"/>
          <w:sz w:val="24"/>
          <w:szCs w:val="24"/>
          <w:highlight w:val="white"/>
          <w:vertAlign w:val="superscript"/>
        </w:rPr>
        <w:footnoteReference w:id="78"/>
      </w:r>
      <w:r>
        <w:rPr>
          <w:rFonts w:ascii="Times New Roman" w:eastAsia="Times New Roman" w:hAnsi="Times New Roman" w:cs="Times New Roman"/>
          <w:sz w:val="24"/>
          <w:szCs w:val="24"/>
          <w:highlight w:val="white"/>
        </w:rPr>
        <w:t xml:space="preserve">. </w:t>
      </w:r>
    </w:p>
    <w:p w:rsidR="00922DFE" w:rsidRDefault="00C15845">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другой стороны,</w:t>
      </w:r>
      <w:r w:rsidR="005C00E3">
        <w:rPr>
          <w:rFonts w:ascii="Times New Roman" w:eastAsia="Times New Roman" w:hAnsi="Times New Roman" w:cs="Times New Roman"/>
          <w:sz w:val="24"/>
          <w:szCs w:val="24"/>
          <w:highlight w:val="white"/>
        </w:rPr>
        <w:t xml:space="preserve"> в целом ряде стран распространение ВИЧ сопровождалось очевидным замедлением снижения рождаемости, вплоть до полной стагнации или роста. Подобное явление наблюдалось в Кении, Уганде, Буркина-Фасо и Зимбабве. В этом случае торможение снижения рождаемости могло быть вызвано ростом младенческой и детской смертности в виду рас</w:t>
      </w:r>
      <w:r>
        <w:rPr>
          <w:rFonts w:ascii="Times New Roman" w:eastAsia="Times New Roman" w:hAnsi="Times New Roman" w:cs="Times New Roman"/>
          <w:sz w:val="24"/>
          <w:szCs w:val="24"/>
          <w:highlight w:val="white"/>
        </w:rPr>
        <w:t xml:space="preserve">пространения ВИЧ. Как правило, </w:t>
      </w:r>
      <w:r w:rsidR="005C00E3">
        <w:rPr>
          <w:rFonts w:ascii="Times New Roman" w:eastAsia="Times New Roman" w:hAnsi="Times New Roman" w:cs="Times New Roman"/>
          <w:sz w:val="24"/>
          <w:szCs w:val="24"/>
          <w:highlight w:val="white"/>
        </w:rPr>
        <w:t xml:space="preserve">семьи заводят меньше детей, если </w:t>
      </w:r>
      <w:r w:rsidR="005C00E3">
        <w:rPr>
          <w:rFonts w:ascii="Times New Roman" w:eastAsia="Times New Roman" w:hAnsi="Times New Roman" w:cs="Times New Roman"/>
          <w:sz w:val="24"/>
          <w:szCs w:val="24"/>
          <w:highlight w:val="white"/>
        </w:rPr>
        <w:lastRenderedPageBreak/>
        <w:t xml:space="preserve">уверены, что их дети имеют высокие шансы дожить до взрослого возраста. Все это повышает мотивацию “заместить” умершего ребенка рождением нового. Так, в Кении и Гане, в случае смерти первого ребенка, вероятность рождения третьего ребенка увеличивалась на 16% для кениек и на 32% среди жительниц Ганы. Также, имеет место быть и роли сокращения продолжительности грудного вскармливания </w:t>
      </w:r>
      <w:r>
        <w:rPr>
          <w:rFonts w:ascii="Times New Roman" w:eastAsia="Times New Roman" w:hAnsi="Times New Roman" w:cs="Times New Roman"/>
          <w:sz w:val="24"/>
          <w:szCs w:val="24"/>
          <w:highlight w:val="white"/>
        </w:rPr>
        <w:t>во время распространения ВИЧ, у матерей,</w:t>
      </w:r>
      <w:r w:rsidR="005C00E3">
        <w:rPr>
          <w:rFonts w:ascii="Times New Roman" w:eastAsia="Times New Roman" w:hAnsi="Times New Roman" w:cs="Times New Roman"/>
          <w:sz w:val="24"/>
          <w:szCs w:val="24"/>
          <w:highlight w:val="white"/>
        </w:rPr>
        <w:t xml:space="preserve"> отказавшихся от грудного вскармливания из страха заражения ребенка ВИЧ, вероятность наступления была выше (</w:t>
      </w:r>
      <w:r>
        <w:rPr>
          <w:rFonts w:ascii="Times New Roman" w:eastAsia="Times New Roman" w:hAnsi="Times New Roman" w:cs="Times New Roman"/>
          <w:sz w:val="24"/>
          <w:szCs w:val="24"/>
          <w:highlight w:val="white"/>
        </w:rPr>
        <w:t>например,</w:t>
      </w:r>
      <w:r w:rsidR="005C00E3">
        <w:rPr>
          <w:rFonts w:ascii="Times New Roman" w:eastAsia="Times New Roman" w:hAnsi="Times New Roman" w:cs="Times New Roman"/>
          <w:sz w:val="24"/>
          <w:szCs w:val="24"/>
          <w:highlight w:val="white"/>
        </w:rPr>
        <w:t xml:space="preserve"> Кения). Наконец, еще одним каналом влияния ВИЧ, потенциально является смещение государственных ресурсов на борьбу с инфекциями в ущерб программам развития, что также было отмечено в исследовании Дж. </w:t>
      </w:r>
      <w:proofErr w:type="spellStart"/>
      <w:r w:rsidR="005C00E3">
        <w:rPr>
          <w:rFonts w:ascii="Times New Roman" w:eastAsia="Times New Roman" w:hAnsi="Times New Roman" w:cs="Times New Roman"/>
          <w:sz w:val="24"/>
          <w:szCs w:val="24"/>
          <w:highlight w:val="white"/>
        </w:rPr>
        <w:t>Бонгаартса</w:t>
      </w:r>
      <w:proofErr w:type="spellEnd"/>
      <w:r w:rsidR="005C00E3">
        <w:rPr>
          <w:rFonts w:ascii="Times New Roman" w:eastAsia="Times New Roman" w:hAnsi="Times New Roman" w:cs="Times New Roman"/>
          <w:sz w:val="24"/>
          <w:szCs w:val="24"/>
          <w:highlight w:val="white"/>
          <w:vertAlign w:val="superscript"/>
        </w:rPr>
        <w:footnoteReference w:id="79"/>
      </w:r>
      <w:r w:rsidR="005C00E3">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приходится говорить, что причиной прекращения снижения рождаемости являются экономические трудности. Согласно исследованиям, половина стран, находящихся на этапе застывания перехода рождаемости находились в благоприятных экономических условиях. Не было, также, найдено связи с душевым потреблением продовольствия. Однако, Дж. </w:t>
      </w:r>
      <w:proofErr w:type="spellStart"/>
      <w:r>
        <w:rPr>
          <w:rFonts w:ascii="Times New Roman" w:eastAsia="Times New Roman" w:hAnsi="Times New Roman" w:cs="Times New Roman"/>
          <w:sz w:val="24"/>
          <w:szCs w:val="24"/>
          <w:highlight w:val="white"/>
        </w:rPr>
        <w:t>Бонгаартс</w:t>
      </w:r>
      <w:proofErr w:type="spellEnd"/>
      <w:r>
        <w:rPr>
          <w:rFonts w:ascii="Times New Roman" w:eastAsia="Times New Roman" w:hAnsi="Times New Roman" w:cs="Times New Roman"/>
          <w:sz w:val="24"/>
          <w:szCs w:val="24"/>
          <w:highlight w:val="white"/>
        </w:rPr>
        <w:t xml:space="preserve"> в своем исследовании, где из 29 включенных стран - 16 были страны Тропической Африки, выявил взаимосвязь снижения рождаемости и уменьшения ВВП на душу населения в большинстве стран во второй половине 90-х годов.</w:t>
      </w:r>
      <w:r>
        <w:rPr>
          <w:rFonts w:ascii="Times New Roman" w:eastAsia="Times New Roman" w:hAnsi="Times New Roman" w:cs="Times New Roman"/>
          <w:sz w:val="24"/>
          <w:szCs w:val="24"/>
          <w:highlight w:val="white"/>
          <w:vertAlign w:val="superscript"/>
        </w:rPr>
        <w:footnoteReference w:id="80"/>
      </w:r>
      <w:r>
        <w:rPr>
          <w:rFonts w:ascii="Times New Roman" w:eastAsia="Times New Roman" w:hAnsi="Times New Roman" w:cs="Times New Roman"/>
          <w:sz w:val="24"/>
          <w:szCs w:val="24"/>
          <w:highlight w:val="white"/>
        </w:rPr>
        <w:t xml:space="preserve"> </w:t>
      </w:r>
    </w:p>
    <w:p w:rsidR="00922DFE" w:rsidRDefault="005C00E3">
      <w:pPr>
        <w:spacing w:after="0"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Что касается, взаимосвязи определенной религии и высокой рождаемости, то ее мы не выявили. Есть небольшое </w:t>
      </w:r>
      <w:proofErr w:type="spellStart"/>
      <w:r>
        <w:rPr>
          <w:rFonts w:ascii="Times New Roman" w:eastAsia="Times New Roman" w:hAnsi="Times New Roman" w:cs="Times New Roman"/>
          <w:sz w:val="24"/>
          <w:szCs w:val="24"/>
        </w:rPr>
        <w:t>превозобладание</w:t>
      </w:r>
      <w:proofErr w:type="spellEnd"/>
      <w:r>
        <w:rPr>
          <w:rFonts w:ascii="Times New Roman" w:eastAsia="Times New Roman" w:hAnsi="Times New Roman" w:cs="Times New Roman"/>
          <w:sz w:val="24"/>
          <w:szCs w:val="24"/>
        </w:rPr>
        <w:t xml:space="preserve"> высокого СКР в странах с мусульманским населением, но этот показатель незначительный, говорить о точном влиянии не приходится. Из 11 выбранных нами стран с наивысшим СКР, в 6 странах явное преимущество Ислама (Нигер, Сомали, Мали, Чад, Буркина-Фасо, Гамбия) в 5 других - различные течения христианства (ДРК, Ангола, Нигерия, Бурунди и Уганда).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Приведенные выше результаты исследований дают с достаточной уверенностью утверждать, что традиционные системы хозяйствования, распространенные в странах к югу от Сахары, имеют ряд определенных отличий от таковых в других регионах развивающегося мира. Эти отличия оказывают сильное влияние на ценности, социальные нормы и модели поведения, связанные с рождаемостью и воспроизводством, поддерживая устойчивость режима высокой рождаемости в странах Тропической Африки и обуславливающих резистентность обществ Африки к факторам значительно ускоривших прохождение перехода рождаемости в других регионах.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Принимая во внимание особенности традиционного уклада обществ Африки южнее Сахары, в том числе указанные ранее низкий потенциал ускорения снижения рождаемости за счет вовлечения женщин в рабочие процессы, крайне низкий потенциал снижения рождаемости за счет увеличения интервалов между рождениями, а также высокий желаемый размер семьи, можем </w:t>
      </w:r>
      <w:r>
        <w:rPr>
          <w:rFonts w:ascii="Times New Roman" w:eastAsia="Times New Roman" w:hAnsi="Times New Roman" w:cs="Times New Roman"/>
          <w:sz w:val="24"/>
          <w:szCs w:val="24"/>
        </w:rPr>
        <w:t>выделить основные детерминанты снижения рождаемости в странах Тропической Африки: как видим из исследований, такие факторы как уровень распространенности контрацептивов и предпочитаемое соотношение полов зависит как от наличия программ планирования семьи, так и от получаемого образования; отмеченный факт снижения приоритетности программ планирования семьи (ППС) на фоне замедления темпов снижения рождаемости, требует переориентирования государственной политики в пользу программ планирования; экономическая несостоятельность подвергается решению в долгосрочной перспективе посредством распространения среднего и высшего образования. На основании сделанных нами выводов, и учитывая природу отставания темпов рождаемости стран Тропической Африки, предлагаем исследовать выбранные нами страны в разрезе их семейной и образовательной политики.</w:t>
      </w:r>
    </w:p>
    <w:p w:rsidR="00922DFE" w:rsidRDefault="00922DFE">
      <w:pPr>
        <w:spacing w:after="0" w:line="360" w:lineRule="auto"/>
        <w:ind w:firstLine="708"/>
        <w:jc w:val="both"/>
        <w:rPr>
          <w:rFonts w:ascii="Times New Roman" w:eastAsia="Times New Roman" w:hAnsi="Times New Roman" w:cs="Times New Roman"/>
          <w:sz w:val="24"/>
          <w:szCs w:val="24"/>
          <w:highlight w:val="white"/>
        </w:rPr>
      </w:pPr>
    </w:p>
    <w:p w:rsidR="00922DFE" w:rsidRDefault="005C00E3">
      <w:pPr>
        <w:pStyle w:val="2"/>
        <w:jc w:val="center"/>
        <w:rPr>
          <w:rFonts w:ascii="Times New Roman" w:eastAsia="Times New Roman" w:hAnsi="Times New Roman" w:cs="Times New Roman"/>
          <w:color w:val="000000"/>
          <w:sz w:val="24"/>
          <w:szCs w:val="24"/>
        </w:rPr>
      </w:pPr>
      <w:r>
        <w:rPr>
          <w:color w:val="000000"/>
        </w:rPr>
        <w:t xml:space="preserve">2.2 </w:t>
      </w:r>
      <w:r>
        <w:rPr>
          <w:rFonts w:ascii="Times New Roman" w:eastAsia="Times New Roman" w:hAnsi="Times New Roman" w:cs="Times New Roman"/>
          <w:color w:val="000000"/>
          <w:sz w:val="24"/>
          <w:szCs w:val="24"/>
        </w:rPr>
        <w:t xml:space="preserve">Социальная политика стран Африки в отношении главных детерминант снижения рождаемости </w:t>
      </w:r>
    </w:p>
    <w:p w:rsidR="00922DFE" w:rsidRDefault="00922DFE"/>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Воспроизводство населения сильно отличается от размножения популяций в природе, но тем не менее существуют универсальные законы. Подобно тому, как динамика популяций в природе не может идти в разрез с экологическим равновесием, так и динамика народонаселения не может нарушить демографическое равновесие. И человек, и животное живут в лимитирующей среде, разница заключается в том, что помимо естественных факторов, у человека есть социальные, созданные им самим. Поддержание демографического равновесия – особая задача общества, наряду с другими жизненно-важными задачами.  Влияют биологическое и социальное управление, где социальные демографические отношения надстраиваются над биологическими, не игнорируя их, а формируясь на их основе, что позволяет обеспечить устойчивые демографические процессы в соответствии с социальными и культурными правилами и нормами, не допуская хаотичности.</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Демографическая политика вбирает в себя следующие направления: социально-демографическая политика, семейная политика, миграционная политика, планирование населения, контроль рождаемости и управление демографическими процессами. </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менее важным аспектом является эффективность проводимой политики, для этого необходимо определить непосредственно демографическую эффективность (численные аспекты), экономическую эффективность (здравоохранение, распределение трудовых ресурсов, сокращение безработицы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xml:space="preserve">.), социальную эффективность (престиж семьи и детей в обществе, выравнивание условий) и в завершении гендерная эффективность.  </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Особенностью такой политики является опосредованное воздействие на демографические процессы, через принятие решений о вступлении в брак, планирование семьи, рождении детей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xml:space="preserve">. Сложность же разрешения демографических кризисов отражается в многоуровневой структуре групп интересов. В первую очередь это интересы разных институтов, это интересы разного характера: экономического, социально-политического, экологического и этнического, рассчитанные на разные временные периоды. </w:t>
      </w:r>
    </w:p>
    <w:p w:rsidR="00922DFE" w:rsidRDefault="005C00E3">
      <w:pPr>
        <w:spacing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Сложность реализации демографической политики направленной на снижение рождаемости обуславливается традициями многодетности и установками мусульманской религии, а также нехваткой средств. В большинстве мусульманских стран государство практически не вмешивается в дела семьи по поводу рождения детей. Подробные примеры мы рассмотрим ниже. Что касается, взаимосвязи определенной религии и высокой рождаемости, то ее мы не выявили. Есть небольшое </w:t>
      </w:r>
      <w:proofErr w:type="spellStart"/>
      <w:r>
        <w:rPr>
          <w:rFonts w:ascii="Times New Roman" w:eastAsia="Times New Roman" w:hAnsi="Times New Roman" w:cs="Times New Roman"/>
          <w:sz w:val="24"/>
          <w:szCs w:val="24"/>
        </w:rPr>
        <w:t>превозобладание</w:t>
      </w:r>
      <w:proofErr w:type="spellEnd"/>
      <w:r>
        <w:rPr>
          <w:rFonts w:ascii="Times New Roman" w:eastAsia="Times New Roman" w:hAnsi="Times New Roman" w:cs="Times New Roman"/>
          <w:sz w:val="24"/>
          <w:szCs w:val="24"/>
        </w:rPr>
        <w:t xml:space="preserve"> высокого СКР в странах с мусульманским населением, но этот показатель незначительный, говорить о точном влиянии не приходится. Из 11 выбранных нами стран с наивысшим СКР, в 6 странах явное преимущество Ислама, в 5 других - различные течения христианства. </w:t>
      </w:r>
    </w:p>
    <w:p w:rsidR="00922DFE" w:rsidRDefault="005C00E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опыта зарубежной семейной политики представленного в работе </w:t>
      </w:r>
      <w:proofErr w:type="spellStart"/>
      <w:r>
        <w:rPr>
          <w:rFonts w:ascii="Times New Roman" w:eastAsia="Times New Roman" w:hAnsi="Times New Roman" w:cs="Times New Roman"/>
          <w:sz w:val="24"/>
          <w:szCs w:val="24"/>
          <w:highlight w:val="white"/>
        </w:rPr>
        <w:t>Клупта</w:t>
      </w:r>
      <w:proofErr w:type="spellEnd"/>
      <w:r>
        <w:rPr>
          <w:rFonts w:ascii="Times New Roman" w:eastAsia="Times New Roman" w:hAnsi="Times New Roman" w:cs="Times New Roman"/>
          <w:sz w:val="24"/>
          <w:szCs w:val="24"/>
          <w:highlight w:val="white"/>
        </w:rPr>
        <w:t xml:space="preserve"> М.А. можно выделить следующие меры: планирование семь</w:t>
      </w:r>
      <w:r>
        <w:rPr>
          <w:rFonts w:ascii="Times New Roman" w:eastAsia="Times New Roman" w:hAnsi="Times New Roman" w:cs="Times New Roman"/>
          <w:sz w:val="24"/>
          <w:szCs w:val="24"/>
        </w:rPr>
        <w:t>и и безопасное материнство в национальных системах здравоохранения, доступность охраны репродуктивного здоровья, увеличение мужской ответственности в области сексуального и репродуктивного здоровья, увеличение минимального законного возраста при вступлении в брак, совершенствование качества женского образования и доступность к рынку труда, распространение доступной и эффективной контрацепции и меры по преодолению предпочтения сыновей дочерям</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Период быстрого распространения программ планирования семьи в различных странах развивающегося мира и достигнутых успехов в снижении рождаемости и темпов роста населения в 70-80е гг. XX века сменился спадом. Основной причиной было заметное снижение рождаемости практически во всех регионах, за исключением тропической Африки. В наиболее развитых странах на повестку вышел вопрос низкой рождаемости. Во второй половине 1980-х годов появляется идеологическая борьба, США, Ватикан, участники движений за права человека, за права женщин начали проводить масштабную кампанию против программ планирования семьи, чье негодование было вызвано и китайской политик</w:t>
      </w:r>
      <w:r w:rsidR="00C15845">
        <w:rPr>
          <w:rFonts w:ascii="Times New Roman" w:eastAsia="Times New Roman" w:hAnsi="Times New Roman" w:cs="Times New Roman"/>
          <w:sz w:val="24"/>
          <w:szCs w:val="24"/>
        </w:rPr>
        <w:t xml:space="preserve">ой (одна семья-один ребенок) и </w:t>
      </w:r>
      <w:r>
        <w:rPr>
          <w:rFonts w:ascii="Times New Roman" w:eastAsia="Times New Roman" w:hAnsi="Times New Roman" w:cs="Times New Roman"/>
          <w:sz w:val="24"/>
          <w:szCs w:val="24"/>
        </w:rPr>
        <w:t>индийской кампанией по стерилизации. На рубеже XXI века в середине 90-х годов у программ по планированию семьи появился весомый соперник - эпидемия ВИЧ/СПИД, это отразилось на формировании ЦРТ, шестая цель была посвящена борьбе с ВИЧ/СПИДом, малярией и другими заболеваниями, в то время как вопросы демографии не были затронуты ни в ЦРТ, ни в ЦУР. Помимо этого, объемы финансирования программ планирования семьи с 1995 по 2007 год снизились с 54% до 5%, в то время как объем помощи по противодействию ВИЧ вырос с 10% до 85%. Как нам показывают показатели 2022 года, можем утверждать, что от свертывания программ в большей степени пострадали страны тропической Африки.</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планирования семьи имеют весомый вес в формировании демографической политики государства, в том числе и в странах Африки южнее</w:t>
      </w:r>
      <w:r w:rsidR="00C15845">
        <w:rPr>
          <w:rFonts w:ascii="Times New Roman" w:eastAsia="Times New Roman" w:hAnsi="Times New Roman" w:cs="Times New Roman"/>
          <w:sz w:val="24"/>
          <w:szCs w:val="24"/>
        </w:rPr>
        <w:t xml:space="preserve"> Сахары, о чем свидетельствует </w:t>
      </w:r>
      <w:r>
        <w:rPr>
          <w:rFonts w:ascii="Times New Roman" w:eastAsia="Times New Roman" w:hAnsi="Times New Roman" w:cs="Times New Roman"/>
          <w:sz w:val="24"/>
          <w:szCs w:val="24"/>
        </w:rPr>
        <w:t>опыт двух восточноафриканских государств, Эфиопии и Руанды, которые смогли достичь снижения рождаемости за счет внедрения национальных программ планирования семьи. Предлагаем разобрать примеры проводимой политики, полученные результаты и их корреляцию с текущими показателями.</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Эфиопии в 1993 году, после прихода к власти </w:t>
      </w:r>
      <w:proofErr w:type="spellStart"/>
      <w:r>
        <w:rPr>
          <w:rFonts w:ascii="Times New Roman" w:eastAsia="Times New Roman" w:hAnsi="Times New Roman" w:cs="Times New Roman"/>
          <w:sz w:val="24"/>
          <w:szCs w:val="24"/>
        </w:rPr>
        <w:t>М.Зенауи</w:t>
      </w:r>
      <w:proofErr w:type="spellEnd"/>
      <w:r>
        <w:rPr>
          <w:rFonts w:ascii="Times New Roman" w:eastAsia="Times New Roman" w:hAnsi="Times New Roman" w:cs="Times New Roman"/>
          <w:sz w:val="24"/>
          <w:szCs w:val="24"/>
        </w:rPr>
        <w:t>, правительством была разработана и принята национальная программа по народонаселению, в которой сохраняющийся высокий уровень рождаемости был назван угрожающим фактором для развития, усугубляющим бедность и малоземелье. Основная цель программы была сформулирована как “гармонизация темпов роста населения и потенциала развития страны”. Мы не будем углубляться на поставленных задачах, которые были выполнены с успехом, лишь обозначим результаты в коэффициентном соотношении. В период принятия программы уровень рождаемости был более 7 рождений на женщину, в 2000 году - 6,1; в 2010 - 4.2 ребенка на женщину.  Помимо программы по народонаселению, с 2003 года была запущена программа развития здравоохранения.</w:t>
      </w:r>
      <w:r>
        <w:rPr>
          <w:rFonts w:ascii="Times New Roman" w:eastAsia="Times New Roman" w:hAnsi="Times New Roman" w:cs="Times New Roman"/>
          <w:sz w:val="24"/>
          <w:szCs w:val="24"/>
        </w:rPr>
        <w:br/>
        <w:t xml:space="preserve">Результаты данной программы, создали хорошие условия для принятия дальнейших мер по </w:t>
      </w:r>
      <w:r>
        <w:rPr>
          <w:rFonts w:ascii="Times New Roman" w:eastAsia="Times New Roman" w:hAnsi="Times New Roman" w:cs="Times New Roman"/>
          <w:sz w:val="24"/>
          <w:szCs w:val="24"/>
        </w:rPr>
        <w:lastRenderedPageBreak/>
        <w:t>снижению рождаемости в стране. Особенно важно, что удалос</w:t>
      </w:r>
      <w:r w:rsidR="00C15845">
        <w:rPr>
          <w:rFonts w:ascii="Times New Roman" w:eastAsia="Times New Roman" w:hAnsi="Times New Roman" w:cs="Times New Roman"/>
          <w:sz w:val="24"/>
          <w:szCs w:val="24"/>
        </w:rPr>
        <w:t>ь добиться снижения рождаемости</w:t>
      </w:r>
      <w:r>
        <w:rPr>
          <w:rFonts w:ascii="Times New Roman" w:eastAsia="Times New Roman" w:hAnsi="Times New Roman" w:cs="Times New Roman"/>
          <w:sz w:val="24"/>
          <w:szCs w:val="24"/>
        </w:rPr>
        <w:t xml:space="preserve"> и в сельской местности. Однако, по завершении срока полномочий </w:t>
      </w:r>
      <w:proofErr w:type="spellStart"/>
      <w:r>
        <w:rPr>
          <w:rFonts w:ascii="Times New Roman" w:eastAsia="Times New Roman" w:hAnsi="Times New Roman" w:cs="Times New Roman"/>
          <w:sz w:val="24"/>
          <w:szCs w:val="24"/>
        </w:rPr>
        <w:t>М.Зенауи</w:t>
      </w:r>
      <w:proofErr w:type="spellEnd"/>
      <w:r>
        <w:rPr>
          <w:rFonts w:ascii="Times New Roman" w:eastAsia="Times New Roman" w:hAnsi="Times New Roman" w:cs="Times New Roman"/>
          <w:sz w:val="24"/>
          <w:szCs w:val="24"/>
        </w:rPr>
        <w:t>, какие-либо попытки этом направлении прекратились и по данным на 2022 году коэффициент в Эфиопии держится на том же уровне - 4,2 рождения.</w:t>
      </w:r>
    </w:p>
    <w:p w:rsidR="00922DFE" w:rsidRDefault="00C1584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Бесспорно</w:t>
      </w:r>
      <w:r w:rsidR="005C00E3">
        <w:rPr>
          <w:rFonts w:ascii="Times New Roman" w:eastAsia="Times New Roman" w:hAnsi="Times New Roman" w:cs="Times New Roman"/>
          <w:sz w:val="24"/>
          <w:szCs w:val="24"/>
        </w:rPr>
        <w:t xml:space="preserve"> хорошие результаты показало внедрение в Руанде масштабной правительственной программы по распространению практик планирования семьи с использованием развитой инфраструктуры пунктов профилактики и первичной меди</w:t>
      </w:r>
      <w:r>
        <w:rPr>
          <w:rFonts w:ascii="Times New Roman" w:eastAsia="Times New Roman" w:hAnsi="Times New Roman" w:cs="Times New Roman"/>
          <w:sz w:val="24"/>
          <w:szCs w:val="24"/>
        </w:rPr>
        <w:t>цинской помощи, функционирующих</w:t>
      </w:r>
      <w:r w:rsidR="005C00E3">
        <w:rPr>
          <w:rFonts w:ascii="Times New Roman" w:eastAsia="Times New Roman" w:hAnsi="Times New Roman" w:cs="Times New Roman"/>
          <w:sz w:val="24"/>
          <w:szCs w:val="24"/>
        </w:rPr>
        <w:t xml:space="preserve"> в рамках системы всеобщего медицинского страхования, благодаря данной мере с 2005 по 2010 год рождаемость снизилась на рекордные 25% с 6,1 до 4,6 ребенка на женщину. Основным элементом программы стало бесплатное распространение разнообразных современных средств контрацепции и консультаций специалиста, в результате доля предоставляющих долгосрочные мето</w:t>
      </w:r>
      <w:r>
        <w:rPr>
          <w:rFonts w:ascii="Times New Roman" w:eastAsia="Times New Roman" w:hAnsi="Times New Roman" w:cs="Times New Roman"/>
          <w:sz w:val="24"/>
          <w:szCs w:val="24"/>
        </w:rPr>
        <w:t xml:space="preserve">ды контрацепции (в особенности </w:t>
      </w:r>
      <w:proofErr w:type="spellStart"/>
      <w:r w:rsidR="005C00E3">
        <w:rPr>
          <w:rFonts w:ascii="Times New Roman" w:eastAsia="Times New Roman" w:hAnsi="Times New Roman" w:cs="Times New Roman"/>
          <w:sz w:val="24"/>
          <w:szCs w:val="24"/>
        </w:rPr>
        <w:t>импланты</w:t>
      </w:r>
      <w:proofErr w:type="spellEnd"/>
      <w:r w:rsidR="005C00E3">
        <w:rPr>
          <w:rFonts w:ascii="Times New Roman" w:eastAsia="Times New Roman" w:hAnsi="Times New Roman" w:cs="Times New Roman"/>
          <w:sz w:val="24"/>
          <w:szCs w:val="24"/>
        </w:rPr>
        <w:t>) выросла с 7 до практически 100% к 2009 году. Элементы планирования семьи были включены во все пр</w:t>
      </w:r>
      <w:r>
        <w:rPr>
          <w:rFonts w:ascii="Times New Roman" w:eastAsia="Times New Roman" w:hAnsi="Times New Roman" w:cs="Times New Roman"/>
          <w:sz w:val="24"/>
          <w:szCs w:val="24"/>
        </w:rPr>
        <w:t>ограммы здравоохранения Руанды,</w:t>
      </w:r>
      <w:r w:rsidR="005C00E3">
        <w:rPr>
          <w:rFonts w:ascii="Times New Roman" w:eastAsia="Times New Roman" w:hAnsi="Times New Roman" w:cs="Times New Roman"/>
          <w:sz w:val="24"/>
          <w:szCs w:val="24"/>
        </w:rPr>
        <w:t xml:space="preserve"> начиная от программ ВИЧ/СПИД до кампаний по прививанию. В то же время была запущена просветительская кампания, направленная на информирование населения о преимуществах ограничения рождаемости. Неудовлетворенный спрос н</w:t>
      </w:r>
      <w:r>
        <w:rPr>
          <w:rFonts w:ascii="Times New Roman" w:eastAsia="Times New Roman" w:hAnsi="Times New Roman" w:cs="Times New Roman"/>
          <w:sz w:val="24"/>
          <w:szCs w:val="24"/>
        </w:rPr>
        <w:t xml:space="preserve">а контрацепцию снизился вдвое, </w:t>
      </w:r>
      <w:r w:rsidR="005C00E3">
        <w:rPr>
          <w:rFonts w:ascii="Times New Roman" w:eastAsia="Times New Roman" w:hAnsi="Times New Roman" w:cs="Times New Roman"/>
          <w:sz w:val="24"/>
          <w:szCs w:val="24"/>
        </w:rPr>
        <w:t>с 38% до 19%, что говорит о возможностях дальнейшего снижения. Наиболее примечательно, что одновременно происходило падение желаемой рождаемости с 4,6 ребенка на женщину до 3,1, где среди женщин со средним и высшим образованием показатели упали с 3,3 до 2,2 рождений.</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обзоре двух примеров, можно констатировать следующее, что внедрение программ планирования семьи способно приводить к быстрому снижению рождаемости, причем эффект </w:t>
      </w:r>
      <w:r w:rsidR="00C15845">
        <w:rPr>
          <w:rFonts w:ascii="Times New Roman" w:eastAsia="Times New Roman" w:hAnsi="Times New Roman" w:cs="Times New Roman"/>
          <w:sz w:val="24"/>
          <w:szCs w:val="24"/>
        </w:rPr>
        <w:t>от такой программы</w:t>
      </w:r>
      <w:r>
        <w:rPr>
          <w:rFonts w:ascii="Times New Roman" w:eastAsia="Times New Roman" w:hAnsi="Times New Roman" w:cs="Times New Roman"/>
          <w:sz w:val="24"/>
          <w:szCs w:val="24"/>
        </w:rPr>
        <w:t xml:space="preserve"> в странах с низким уровнем развития может оказаться намного сильнее нежели эффект от прогресса страны в социально-экономическом развитии в целом. Наибольший эффект можно</w:t>
      </w:r>
      <w:r w:rsidR="00C15845">
        <w:rPr>
          <w:rFonts w:ascii="Times New Roman" w:eastAsia="Times New Roman" w:hAnsi="Times New Roman" w:cs="Times New Roman"/>
          <w:sz w:val="24"/>
          <w:szCs w:val="24"/>
        </w:rPr>
        <w:t xml:space="preserve"> получить от образования, но в </w:t>
      </w:r>
      <w:r>
        <w:rPr>
          <w:rFonts w:ascii="Times New Roman" w:eastAsia="Times New Roman" w:hAnsi="Times New Roman" w:cs="Times New Roman"/>
          <w:sz w:val="24"/>
          <w:szCs w:val="24"/>
        </w:rPr>
        <w:t xml:space="preserve">долгосрочной перспективе.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фактором сохраняющегося роста рождаемости в странах Тропической Африки является уровень </w:t>
      </w:r>
      <w:proofErr w:type="spellStart"/>
      <w:r>
        <w:rPr>
          <w:rFonts w:ascii="Times New Roman" w:eastAsia="Times New Roman" w:hAnsi="Times New Roman" w:cs="Times New Roman"/>
          <w:sz w:val="24"/>
          <w:szCs w:val="24"/>
        </w:rPr>
        <w:t>брачности</w:t>
      </w:r>
      <w:proofErr w:type="spellEnd"/>
      <w:r>
        <w:rPr>
          <w:rFonts w:ascii="Times New Roman" w:eastAsia="Times New Roman" w:hAnsi="Times New Roman" w:cs="Times New Roman"/>
          <w:sz w:val="24"/>
          <w:szCs w:val="24"/>
        </w:rPr>
        <w:t xml:space="preserve"> населения, условно доля женщин репродуктивного возраста, состоящих в браке. Потенциал этого фактора особенно высок среди стран на этапе второго перехода, когда рождаемость высокая, а уровень образования и уровень использования контрацептивов низок. Стоит отметить, что влияние данного фактора значительно только на примере стран Тропической Африки, как наиболее отставшего региона в демографическом развитии. В других странах Азии, влияние уровня </w:t>
      </w:r>
      <w:proofErr w:type="spellStart"/>
      <w:r>
        <w:rPr>
          <w:rFonts w:ascii="Times New Roman" w:eastAsia="Times New Roman" w:hAnsi="Times New Roman" w:cs="Times New Roman"/>
          <w:sz w:val="24"/>
          <w:szCs w:val="24"/>
        </w:rPr>
        <w:t>брачности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есть, но незначительное. Данное утверждение подтверждается анализом ученых </w:t>
      </w:r>
      <w:proofErr w:type="spellStart"/>
      <w:r>
        <w:rPr>
          <w:rFonts w:ascii="Times New Roman" w:eastAsia="Times New Roman" w:hAnsi="Times New Roman" w:cs="Times New Roman"/>
          <w:sz w:val="24"/>
          <w:szCs w:val="24"/>
        </w:rPr>
        <w:t>Зинькиной</w:t>
      </w:r>
      <w:proofErr w:type="spellEnd"/>
      <w:r>
        <w:rPr>
          <w:rFonts w:ascii="Times New Roman" w:eastAsia="Times New Roman" w:hAnsi="Times New Roman" w:cs="Times New Roman"/>
          <w:sz w:val="24"/>
          <w:szCs w:val="24"/>
        </w:rPr>
        <w:t xml:space="preserve"> Ю.В. и Каратаев</w:t>
      </w:r>
      <w:r w:rsidR="00C15845">
        <w:rPr>
          <w:rFonts w:ascii="Times New Roman" w:eastAsia="Times New Roman" w:hAnsi="Times New Roman" w:cs="Times New Roman"/>
          <w:sz w:val="24"/>
          <w:szCs w:val="24"/>
        </w:rPr>
        <w:t xml:space="preserve">а А.В., исследование показало, </w:t>
      </w:r>
      <w:r>
        <w:rPr>
          <w:rFonts w:ascii="Times New Roman" w:eastAsia="Times New Roman" w:hAnsi="Times New Roman" w:cs="Times New Roman"/>
          <w:sz w:val="24"/>
          <w:szCs w:val="24"/>
        </w:rPr>
        <w:t xml:space="preserve">что увеличение среднего возраста </w:t>
      </w:r>
      <w:proofErr w:type="spellStart"/>
      <w:r>
        <w:rPr>
          <w:rFonts w:ascii="Times New Roman" w:eastAsia="Times New Roman" w:hAnsi="Times New Roman" w:cs="Times New Roman"/>
          <w:sz w:val="24"/>
          <w:szCs w:val="24"/>
        </w:rPr>
        <w:t>брачности</w:t>
      </w:r>
      <w:proofErr w:type="spellEnd"/>
      <w:r>
        <w:rPr>
          <w:rFonts w:ascii="Times New Roman" w:eastAsia="Times New Roman" w:hAnsi="Times New Roman" w:cs="Times New Roman"/>
          <w:sz w:val="24"/>
          <w:szCs w:val="24"/>
        </w:rPr>
        <w:t xml:space="preserve"> на 1 год позволит снизить средний коэффициент рождаемости (СКР) на 5-6%.</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Наиболее очевидный способ повышения среднего возраста вступления в брак - повышение минимального легально допустимого возраста. В этом свете необходимо упомянуть протокол к Африканской хартии прав человека и народов, касающихся прав женщин в Африке - </w:t>
      </w:r>
      <w:proofErr w:type="spellStart"/>
      <w:r>
        <w:rPr>
          <w:rFonts w:ascii="Times New Roman" w:eastAsia="Times New Roman" w:hAnsi="Times New Roman" w:cs="Times New Roman"/>
          <w:sz w:val="24"/>
          <w:szCs w:val="24"/>
        </w:rPr>
        <w:t>Мапутский</w:t>
      </w:r>
      <w:proofErr w:type="spellEnd"/>
      <w:r>
        <w:rPr>
          <w:rFonts w:ascii="Times New Roman" w:eastAsia="Times New Roman" w:hAnsi="Times New Roman" w:cs="Times New Roman"/>
          <w:sz w:val="24"/>
          <w:szCs w:val="24"/>
        </w:rPr>
        <w:t xml:space="preserve"> протокол, принятый Африканским союзом в 2003 году: статья протокола устанавливает необходимость “Принять соответствующие национальные меры, гарантирующие, что минимальный возраст женщин для вступления в брак составит 18 лет”. Подписали его 46 стран, а ратифицировали практически 30. Однако, те страны, где проблема ранних браков чрезвычайно актуальна не ратифицировали этот договор, </w:t>
      </w:r>
      <w:r w:rsidR="00C15845">
        <w:rPr>
          <w:rFonts w:ascii="Times New Roman" w:eastAsia="Times New Roman" w:hAnsi="Times New Roman" w:cs="Times New Roman"/>
          <w:sz w:val="24"/>
          <w:szCs w:val="24"/>
        </w:rPr>
        <w:t>например,</w:t>
      </w:r>
      <w:r>
        <w:rPr>
          <w:rFonts w:ascii="Times New Roman" w:eastAsia="Times New Roman" w:hAnsi="Times New Roman" w:cs="Times New Roman"/>
          <w:sz w:val="24"/>
          <w:szCs w:val="24"/>
        </w:rPr>
        <w:t xml:space="preserve"> Нигер, страна занимающая первое место по СКР. </w:t>
      </w:r>
      <w:r>
        <w:rPr>
          <w:rFonts w:ascii="Times New Roman" w:eastAsia="Times New Roman" w:hAnsi="Times New Roman" w:cs="Times New Roman"/>
          <w:sz w:val="24"/>
          <w:szCs w:val="24"/>
          <w:highlight w:val="white"/>
        </w:rPr>
        <w:t xml:space="preserve">Но даже те страны, что ратифицировали протокол, имея средний уровень </w:t>
      </w:r>
      <w:proofErr w:type="spellStart"/>
      <w:r>
        <w:rPr>
          <w:rFonts w:ascii="Times New Roman" w:eastAsia="Times New Roman" w:hAnsi="Times New Roman" w:cs="Times New Roman"/>
          <w:sz w:val="24"/>
          <w:szCs w:val="24"/>
          <w:highlight w:val="white"/>
        </w:rPr>
        <w:t>брачности</w:t>
      </w:r>
      <w:proofErr w:type="spellEnd"/>
      <w:r>
        <w:rPr>
          <w:rFonts w:ascii="Times New Roman" w:eastAsia="Times New Roman" w:hAnsi="Times New Roman" w:cs="Times New Roman"/>
          <w:sz w:val="24"/>
          <w:szCs w:val="24"/>
          <w:highlight w:val="white"/>
        </w:rPr>
        <w:t xml:space="preserve"> ниже 18 лет (Малави, Буркина-Фасо), не показали значительного повышения </w:t>
      </w:r>
      <w:proofErr w:type="spellStart"/>
      <w:r>
        <w:rPr>
          <w:rFonts w:ascii="Times New Roman" w:eastAsia="Times New Roman" w:hAnsi="Times New Roman" w:cs="Times New Roman"/>
          <w:sz w:val="24"/>
          <w:szCs w:val="24"/>
          <w:highlight w:val="white"/>
        </w:rPr>
        <w:t>брачности</w:t>
      </w:r>
      <w:proofErr w:type="spellEnd"/>
      <w:r>
        <w:rPr>
          <w:rFonts w:ascii="Times New Roman" w:eastAsia="Times New Roman" w:hAnsi="Times New Roman" w:cs="Times New Roman"/>
          <w:sz w:val="24"/>
          <w:szCs w:val="24"/>
          <w:highlight w:val="white"/>
        </w:rPr>
        <w:t xml:space="preserve"> после ратификации. В большинстве стран Тропической Африки, как и в других странах, законом устанавливается два возрастных порога - для вступления в брак с согласия родителей и без согласия. Как правило первый на 2 года </w:t>
      </w:r>
      <w:proofErr w:type="spellStart"/>
      <w:r>
        <w:rPr>
          <w:rFonts w:ascii="Times New Roman" w:eastAsia="Times New Roman" w:hAnsi="Times New Roman" w:cs="Times New Roman"/>
          <w:sz w:val="24"/>
          <w:szCs w:val="24"/>
          <w:highlight w:val="white"/>
        </w:rPr>
        <w:t>ниже,но</w:t>
      </w:r>
      <w:proofErr w:type="spellEnd"/>
      <w:r>
        <w:rPr>
          <w:rFonts w:ascii="Times New Roman" w:eastAsia="Times New Roman" w:hAnsi="Times New Roman" w:cs="Times New Roman"/>
          <w:sz w:val="24"/>
          <w:szCs w:val="24"/>
          <w:highlight w:val="white"/>
        </w:rPr>
        <w:t xml:space="preserve"> это не обязательно. Учитывая, что влияние традиций в Тропической Африке высоко, в регионе также распространены организованные браки, то есть </w:t>
      </w:r>
      <w:r w:rsidR="00C15845">
        <w:rPr>
          <w:rFonts w:ascii="Times New Roman" w:eastAsia="Times New Roman" w:hAnsi="Times New Roman" w:cs="Times New Roman"/>
          <w:sz w:val="24"/>
          <w:szCs w:val="24"/>
          <w:highlight w:val="white"/>
        </w:rPr>
        <w:t>браки,</w:t>
      </w:r>
      <w:r>
        <w:rPr>
          <w:rFonts w:ascii="Times New Roman" w:eastAsia="Times New Roman" w:hAnsi="Times New Roman" w:cs="Times New Roman"/>
          <w:sz w:val="24"/>
          <w:szCs w:val="24"/>
          <w:highlight w:val="white"/>
        </w:rPr>
        <w:t xml:space="preserve"> организованные родителями, что сильно сказывается и на среднем возрасте </w:t>
      </w:r>
      <w:proofErr w:type="spellStart"/>
      <w:r>
        <w:rPr>
          <w:rFonts w:ascii="Times New Roman" w:eastAsia="Times New Roman" w:hAnsi="Times New Roman" w:cs="Times New Roman"/>
          <w:sz w:val="24"/>
          <w:szCs w:val="24"/>
          <w:highlight w:val="white"/>
        </w:rPr>
        <w:t>брачности</w:t>
      </w:r>
      <w:proofErr w:type="spellEnd"/>
      <w:r>
        <w:rPr>
          <w:rFonts w:ascii="Times New Roman" w:eastAsia="Times New Roman" w:hAnsi="Times New Roman" w:cs="Times New Roman"/>
          <w:sz w:val="24"/>
          <w:szCs w:val="24"/>
          <w:highlight w:val="white"/>
        </w:rPr>
        <w:t xml:space="preserve"> в стране. Чем раньше девушка выходит замуж, тем раньше рождается первый ребенок, тем больше количество детей в семье в целом. Согласно корреляции демографов РАН, данное предположение подтверждается.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Среди практических примеров можно упомянуть инициативу Малави от 2012 </w:t>
      </w:r>
      <w:r w:rsidR="00C15845">
        <w:rPr>
          <w:rFonts w:ascii="Times New Roman" w:eastAsia="Times New Roman" w:hAnsi="Times New Roman" w:cs="Times New Roman"/>
          <w:sz w:val="24"/>
          <w:szCs w:val="24"/>
          <w:highlight w:val="white"/>
        </w:rPr>
        <w:t>года о</w:t>
      </w:r>
      <w:r>
        <w:rPr>
          <w:rFonts w:ascii="Times New Roman" w:eastAsia="Times New Roman" w:hAnsi="Times New Roman" w:cs="Times New Roman"/>
          <w:sz w:val="24"/>
          <w:szCs w:val="24"/>
          <w:highlight w:val="white"/>
        </w:rPr>
        <w:t xml:space="preserve"> повышении легального возраста для вступления в брак с 15 до 21 года в рамках кампании по борьбе с материнской </w:t>
      </w:r>
      <w:r w:rsidR="00C15845">
        <w:rPr>
          <w:rFonts w:ascii="Times New Roman" w:eastAsia="Times New Roman" w:hAnsi="Times New Roman" w:cs="Times New Roman"/>
          <w:sz w:val="24"/>
          <w:szCs w:val="24"/>
          <w:highlight w:val="white"/>
        </w:rPr>
        <w:t>смертностью, которая</w:t>
      </w:r>
      <w:r>
        <w:rPr>
          <w:rFonts w:ascii="Times New Roman" w:eastAsia="Times New Roman" w:hAnsi="Times New Roman" w:cs="Times New Roman"/>
          <w:sz w:val="24"/>
          <w:szCs w:val="24"/>
          <w:highlight w:val="white"/>
        </w:rPr>
        <w:t xml:space="preserve"> чрезвычайно высока среди очень молодых матерей.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Данные инициативы необходимы, но для их эффективности необходима доработка области их </w:t>
      </w:r>
      <w:proofErr w:type="spellStart"/>
      <w:r>
        <w:rPr>
          <w:rFonts w:ascii="Times New Roman" w:eastAsia="Times New Roman" w:hAnsi="Times New Roman" w:cs="Times New Roman"/>
          <w:sz w:val="24"/>
          <w:szCs w:val="24"/>
          <w:highlight w:val="white"/>
        </w:rPr>
        <w:t>правоприменения</w:t>
      </w:r>
      <w:proofErr w:type="spellEnd"/>
      <w:r>
        <w:rPr>
          <w:rFonts w:ascii="Times New Roman" w:eastAsia="Times New Roman" w:hAnsi="Times New Roman" w:cs="Times New Roman"/>
          <w:sz w:val="24"/>
          <w:szCs w:val="24"/>
          <w:highlight w:val="white"/>
        </w:rPr>
        <w:t xml:space="preserve">. В первую очередь, необходимо отметить, что в сельской местности ограничения соблюдаются менее строго, о чем </w:t>
      </w:r>
      <w:r w:rsidR="00C15845">
        <w:rPr>
          <w:rFonts w:ascii="Times New Roman" w:eastAsia="Times New Roman" w:hAnsi="Times New Roman" w:cs="Times New Roman"/>
          <w:sz w:val="24"/>
          <w:szCs w:val="24"/>
          <w:highlight w:val="white"/>
        </w:rPr>
        <w:t>свидетельствует дифференциация</w:t>
      </w:r>
      <w:r>
        <w:rPr>
          <w:rFonts w:ascii="Times New Roman" w:eastAsia="Times New Roman" w:hAnsi="Times New Roman" w:cs="Times New Roman"/>
          <w:sz w:val="24"/>
          <w:szCs w:val="24"/>
          <w:highlight w:val="white"/>
        </w:rPr>
        <w:t xml:space="preserve"> показателей среди городского и сельского населения. В то же время, из 11 рассматриваемых стран только в Гамбии и Анголе процент городского населения переходит за половину, 63% </w:t>
      </w:r>
      <w:r>
        <w:rPr>
          <w:rFonts w:ascii="Times New Roman" w:eastAsia="Times New Roman" w:hAnsi="Times New Roman" w:cs="Times New Roman"/>
          <w:sz w:val="24"/>
          <w:szCs w:val="24"/>
          <w:highlight w:val="white"/>
        </w:rPr>
        <w:lastRenderedPageBreak/>
        <w:t>и 67% соответственно. В остальных странах процент сельских жителей составляет от 54% до 86%</w:t>
      </w:r>
      <w:r>
        <w:rPr>
          <w:rFonts w:ascii="Times New Roman" w:eastAsia="Times New Roman" w:hAnsi="Times New Roman" w:cs="Times New Roman"/>
          <w:sz w:val="24"/>
          <w:szCs w:val="24"/>
          <w:highlight w:val="white"/>
          <w:vertAlign w:val="superscript"/>
        </w:rPr>
        <w:footnoteReference w:id="82"/>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Ситуация осложняется тем, что во многих странах параллельно сосуществуют несколько правовых систем - наряду с официальной продолжает использоваться традиционная. Наглядным примером служит правовая коллизия в Нигерии. В 2003 году Нигерия приняла Закон о правах ребенка, где минимальный возраст вступления в брак - 18 лет, однако его приняли лишь половина штатов, в остальных, в особенно на севере страны практика ранних браков - распространенное явление. В 2010 году широкую известность в прессе получила история женитьбы одного сенатора в Нигерии на 13-летней девочке. Этот случай выявил существующие п</w:t>
      </w:r>
      <w:r w:rsidR="00C15845">
        <w:rPr>
          <w:rFonts w:ascii="Times New Roman" w:eastAsia="Times New Roman" w:hAnsi="Times New Roman" w:cs="Times New Roman"/>
          <w:sz w:val="24"/>
          <w:szCs w:val="24"/>
          <w:highlight w:val="white"/>
        </w:rPr>
        <w:t>равовые противоречия, активисты</w:t>
      </w:r>
      <w:r>
        <w:rPr>
          <w:rFonts w:ascii="Times New Roman" w:eastAsia="Times New Roman" w:hAnsi="Times New Roman" w:cs="Times New Roman"/>
          <w:sz w:val="24"/>
          <w:szCs w:val="24"/>
          <w:highlight w:val="white"/>
        </w:rPr>
        <w:t xml:space="preserve"> движения за права человека заявили, что сенатор нарушил закон и требовали ареста. Сенатор в свою очередь сообщил, что действовал в рамках исламской правовой системы и ничего не нарушил.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устранения выше выявленных проблем необходимо достичь единомыслия в правящих кругах по определенным вопросам и выработать четкую законодательную базу, очерчивающую границы допустимого и недопустимого. Не стоит также забывать, что субъектами проведения демографической политики может выступать не только государство, но и другие социальные и общественные институты (конфессии, объединения граждан и </w:t>
      </w:r>
      <w:proofErr w:type="spellStart"/>
      <w:r>
        <w:rPr>
          <w:rFonts w:ascii="Times New Roman" w:eastAsia="Times New Roman" w:hAnsi="Times New Roman" w:cs="Times New Roman"/>
          <w:sz w:val="24"/>
          <w:szCs w:val="24"/>
          <w:highlight w:val="white"/>
        </w:rPr>
        <w:t>тд</w:t>
      </w:r>
      <w:proofErr w:type="spellEnd"/>
      <w:r>
        <w:rPr>
          <w:rFonts w:ascii="Times New Roman" w:eastAsia="Times New Roman" w:hAnsi="Times New Roman" w:cs="Times New Roman"/>
          <w:sz w:val="24"/>
          <w:szCs w:val="24"/>
          <w:highlight w:val="white"/>
        </w:rPr>
        <w:t xml:space="preserve">.). Несмотря на отсутствие какой-либо прямой политической власти, многие институты достигли хороших результатов в рамках проводимых ими программ.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Партнерство Уагадугу является одним из самых успешных партнерств между правительствами, гражданским обществом и донорами. В период с 2012 по 2015 год в рамках совместной работы (</w:t>
      </w:r>
      <w:proofErr w:type="spellStart"/>
      <w:r>
        <w:rPr>
          <w:rFonts w:ascii="Times New Roman" w:eastAsia="Times New Roman" w:hAnsi="Times New Roman" w:cs="Times New Roman"/>
          <w:sz w:val="24"/>
          <w:szCs w:val="24"/>
          <w:highlight w:val="white"/>
        </w:rPr>
        <w:t>Urgence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d'agir</w:t>
      </w:r>
      <w:proofErr w:type="spellEnd"/>
      <w:r>
        <w:rPr>
          <w:rFonts w:ascii="Times New Roman" w:eastAsia="Times New Roman" w:hAnsi="Times New Roman" w:cs="Times New Roman"/>
          <w:sz w:val="24"/>
          <w:szCs w:val="24"/>
          <w:highlight w:val="white"/>
        </w:rPr>
        <w:t>) целевое значение было превышено в 1 миллион дополнительных пользователей современных противозачаточных средств. Не менее успешно справились с задачей члены партнерства в следующем периоде (до 2020 года), достигнув привлечения дополнительных 2,2 миллиона пользователей современных противозачаточных средств</w:t>
      </w:r>
      <w:r>
        <w:rPr>
          <w:rFonts w:ascii="Times New Roman" w:eastAsia="Times New Roman" w:hAnsi="Times New Roman" w:cs="Times New Roman"/>
          <w:sz w:val="24"/>
          <w:szCs w:val="24"/>
          <w:highlight w:val="white"/>
          <w:vertAlign w:val="superscript"/>
        </w:rPr>
        <w:footnoteReference w:id="83"/>
      </w:r>
      <w:r>
        <w:rPr>
          <w:rFonts w:ascii="Times New Roman" w:eastAsia="Times New Roman" w:hAnsi="Times New Roman" w:cs="Times New Roman"/>
          <w:sz w:val="24"/>
          <w:szCs w:val="24"/>
          <w:highlight w:val="white"/>
        </w:rPr>
        <w:t xml:space="preserve">. В партнерство входят западноафриканские страны Нигер, Мали, Мавритания, Буркина-Фасо, Бенин, Того, Кот - </w:t>
      </w:r>
      <w:proofErr w:type="spellStart"/>
      <w:r>
        <w:rPr>
          <w:rFonts w:ascii="Times New Roman" w:eastAsia="Times New Roman" w:hAnsi="Times New Roman" w:cs="Times New Roman"/>
          <w:sz w:val="24"/>
          <w:szCs w:val="24"/>
          <w:highlight w:val="white"/>
        </w:rPr>
        <w:t>д'Ивуар</w:t>
      </w:r>
      <w:proofErr w:type="spellEnd"/>
      <w:r>
        <w:rPr>
          <w:rFonts w:ascii="Times New Roman" w:eastAsia="Times New Roman" w:hAnsi="Times New Roman" w:cs="Times New Roman"/>
          <w:sz w:val="24"/>
          <w:szCs w:val="24"/>
          <w:highlight w:val="white"/>
        </w:rPr>
        <w:t>, Гвинея и Сенегал.</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Предлагаемая цель для этого нового видения состоит в том, чтобы удвоить количество пользователей к 2030 году. С 2011 по 2020 год Партнерство увеличило количество пользователей современных противозачаточных средств на 3,8 миллиона человек, что более чем вдвое превышает начальное число. С энергией и инвестициями мы </w:t>
      </w:r>
      <w:r>
        <w:rPr>
          <w:rFonts w:ascii="Times New Roman" w:eastAsia="Times New Roman" w:hAnsi="Times New Roman" w:cs="Times New Roman"/>
          <w:sz w:val="24"/>
          <w:szCs w:val="24"/>
          <w:highlight w:val="white"/>
        </w:rPr>
        <w:lastRenderedPageBreak/>
        <w:t>можем еще раз удвоить число пользователей современных противозачаточных средств до 13 миллионов к 2030 году</w:t>
      </w:r>
      <w:r>
        <w:rPr>
          <w:rFonts w:ascii="Times New Roman" w:eastAsia="Times New Roman" w:hAnsi="Times New Roman" w:cs="Times New Roman"/>
          <w:sz w:val="24"/>
          <w:szCs w:val="24"/>
          <w:highlight w:val="white"/>
          <w:vertAlign w:val="superscript"/>
        </w:rPr>
        <w:footnoteReference w:id="84"/>
      </w:r>
      <w:r>
        <w:rPr>
          <w:rFonts w:ascii="Times New Roman" w:eastAsia="Times New Roman" w:hAnsi="Times New Roman" w:cs="Times New Roman"/>
          <w:sz w:val="24"/>
          <w:szCs w:val="24"/>
          <w:highlight w:val="white"/>
        </w:rPr>
        <w:t>. Тем не менее, несмотря на эти значительные успехи, блок стран АЮС по-прежнему отстает от других регионов в области репродуктивного здоровья и планирования семьи.</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 призыву правительств Бенина, Буркина-Фасо, Чада, Кот-д'Ивуара, Мали, Мавритании и Нигера Организация Объединенных Наций совместно с Группой Всемирного банка инициировали проект «Расширение прав и возможностей женщин </w:t>
      </w:r>
      <w:proofErr w:type="spellStart"/>
      <w:r>
        <w:rPr>
          <w:rFonts w:ascii="Times New Roman" w:eastAsia="Times New Roman" w:hAnsi="Times New Roman" w:cs="Times New Roman"/>
          <w:sz w:val="24"/>
          <w:szCs w:val="24"/>
          <w:highlight w:val="white"/>
        </w:rPr>
        <w:t>Сахеля</w:t>
      </w:r>
      <w:proofErr w:type="spellEnd"/>
      <w:r>
        <w:rPr>
          <w:rFonts w:ascii="Times New Roman" w:eastAsia="Times New Roman" w:hAnsi="Times New Roman" w:cs="Times New Roman"/>
          <w:sz w:val="24"/>
          <w:szCs w:val="24"/>
          <w:highlight w:val="white"/>
        </w:rPr>
        <w:t xml:space="preserve"> и демографический дивиденд» (SWEDD) с целью реализовать возможности женского населения стран Тропической Африки в пользу экономического роста</w:t>
      </w:r>
      <w:r>
        <w:rPr>
          <w:rFonts w:ascii="Times New Roman" w:eastAsia="Times New Roman" w:hAnsi="Times New Roman" w:cs="Times New Roman"/>
          <w:sz w:val="24"/>
          <w:szCs w:val="24"/>
          <w:highlight w:val="white"/>
          <w:vertAlign w:val="superscript"/>
        </w:rPr>
        <w:footnoteReference w:id="85"/>
      </w:r>
      <w:r>
        <w:rPr>
          <w:rFonts w:ascii="Times New Roman" w:eastAsia="Times New Roman" w:hAnsi="Times New Roman" w:cs="Times New Roman"/>
          <w:sz w:val="24"/>
          <w:szCs w:val="24"/>
          <w:highlight w:val="white"/>
        </w:rPr>
        <w:t xml:space="preserve">. Проект помогает расширить права и возможности женщин и девочек-подростков в их доступе к качественному образованию, службам охраны репродуктивного здоровья, а также к службам охраны здоровья детей и матерей. Например, в Мавритании религиозный лидер ведет радиопередачу в борьбе с ранними браками.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Наиболее глобальной кампанией по популяризации планирования семьи в регионе Тропической Африки является партнерство FP2020, запущенное на Лондонском саммите по планированию семьи в 2012 году. Цель восьмилетней инициативы заключалась в том, чтобы к 2020 году дать возможность 120 миллионам дополнительных женщин и девочек в 69 странах мира с самым низким доходом использовать добровольно современные противозачаточные средства. К 2020 г. 48 стран обязались усовершенствовать свои программы планирования семьи, устанавливая цели и приоритеты, увеличить ассигнования из национального бюджета на услуги по планированию семьи и регулярно отслеживать прогресс.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 FP2020 мониторинг прогресса в значительной степени зависел от периодических национальных обследований состояния здоровья, которые проводились примерно каждые пять лет. Чтобы обеспечить ежегодное глобальное считывание ключевых индикаторов прогресса, которые будут применимы и доступны в разных странах, рабочая группа PME установила набор основных индикаторов, доработанных в течение восьми лет, для сбора информации об использовании противозачаточных средств, выборе метода, качестве, доступность и другие ключевые области планирования семьи. </w:t>
      </w:r>
      <w:r w:rsidR="00C15845">
        <w:rPr>
          <w:rFonts w:ascii="Times New Roman" w:eastAsia="Times New Roman" w:hAnsi="Times New Roman" w:cs="Times New Roman"/>
          <w:sz w:val="24"/>
          <w:szCs w:val="24"/>
          <w:highlight w:val="white"/>
        </w:rPr>
        <w:t>Иными словами,</w:t>
      </w:r>
      <w:r>
        <w:rPr>
          <w:rFonts w:ascii="Times New Roman" w:eastAsia="Times New Roman" w:hAnsi="Times New Roman" w:cs="Times New Roman"/>
          <w:sz w:val="24"/>
          <w:szCs w:val="24"/>
          <w:highlight w:val="white"/>
        </w:rPr>
        <w:t xml:space="preserve"> проект Track20 был запущен в тандеме с FP2020 для разработки процесса и методологии оценки и </w:t>
      </w:r>
      <w:r>
        <w:rPr>
          <w:rFonts w:ascii="Times New Roman" w:eastAsia="Times New Roman" w:hAnsi="Times New Roman" w:cs="Times New Roman"/>
          <w:sz w:val="24"/>
          <w:szCs w:val="24"/>
          <w:highlight w:val="white"/>
        </w:rPr>
        <w:lastRenderedPageBreak/>
        <w:t xml:space="preserve">отчетности по основным показателям по каждой стране на ежегодной основе, привлекая при этом заинтересованных сторон.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Бюджет программы формируется за счет инвестиций со стороны международных сообществ и государственных субсидий, выделенных на программы планирования семьи.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данным WHO/SHA за 2019 год правительство Буркина-Фасо выделило на расходы для программ планирования семьи средства в 1 889 101$, в то время как Нигер выделил бюджет в 12 410 376$. По данным NIDI/UNFPA за 2019 год Гамбия вложила в ППС 182,951$, Сомали внесла 12 000</w:t>
      </w:r>
      <w:r w:rsidR="00C158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и Уганда выделила на планирование семьи 5 039 889$. В 2020 году бюджет Мали на ППС составил 5 132 920$. Согласно данным FPSA 2020 года правительство Бурунди выделило 2,502,913$, Чада 4,013,810$, ДРК 9,894,513$. За 2019 Нигерия выделила 18,199,824$</w:t>
      </w:r>
      <w:r>
        <w:rPr>
          <w:rFonts w:ascii="Times New Roman" w:eastAsia="Times New Roman" w:hAnsi="Times New Roman" w:cs="Times New Roman"/>
          <w:sz w:val="24"/>
          <w:szCs w:val="24"/>
          <w:highlight w:val="white"/>
          <w:vertAlign w:val="superscript"/>
        </w:rPr>
        <w:footnoteReference w:id="86"/>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Нигер - член Партнерства Уагадугу и проекта SWEDD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Sahel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Women's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Empowerment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Demographic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Dividend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project</w:t>
      </w:r>
      <w:proofErr w:type="spellEnd"/>
      <w:r>
        <w:rPr>
          <w:rFonts w:ascii="Times New Roman" w:eastAsia="Times New Roman" w:hAnsi="Times New Roman" w:cs="Times New Roman"/>
          <w:sz w:val="24"/>
          <w:szCs w:val="24"/>
          <w:highlight w:val="white"/>
        </w:rPr>
        <w:t>), в 2012 году поставил перед собой амбициозную цель: достичь показателя распространенности современных противозачаточных средств на уровне 50% к 2020 г. Как показали результаты, цель, возможно, была слишком амбициозной, ввиду чего в 2017 году правительство Нигера пересмотрело свой подход с целью ускорения существующей динамики снижения рождаемости, где большинство населения по-прежнему считает многодетные семьи (более 10 детей) нормой. В новом плане упор был сделан на делегирование задач, минимальный набор качественных услуг по планированию семьи и на участие заинтересованных сторон, тем самым расширив спектр методов, предлагаемых жителям Нигера. При поддержке SWEDD страна продолжает инвестировать в «школы для мужей», уделяя особое внимание стратегиям, способствующим изменениям в социальном поведении</w:t>
      </w:r>
      <w:r>
        <w:rPr>
          <w:rFonts w:ascii="Times New Roman" w:eastAsia="Times New Roman" w:hAnsi="Times New Roman" w:cs="Times New Roman"/>
          <w:sz w:val="24"/>
          <w:szCs w:val="24"/>
          <w:highlight w:val="white"/>
          <w:vertAlign w:val="superscript"/>
        </w:rPr>
        <w:footnoteReference w:id="87"/>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Благодаря программе, проводимой в 2012 - 2020 годах количество людей, использующих методы современной контрацепции, увеличилось на 451 тыс. человек, уровень распространенности современных противозачаточных средств также увеличился, с 11% до 21,8%. Уровень удовлетворенности спроса на современную контрацепцию вырос с 40,4% до 50,5%, однако и неудовлетворенный спрос вырос с 17,9% до 19,7%, что говорит как о недостаточном финансировании со стороны государства, так и о положительных изменениях в обществе и потенциале дальнейшего повышения спроса на контрацепцию. По </w:t>
      </w:r>
      <w:r>
        <w:rPr>
          <w:rFonts w:ascii="Times New Roman" w:eastAsia="Times New Roman" w:hAnsi="Times New Roman" w:cs="Times New Roman"/>
          <w:sz w:val="24"/>
          <w:szCs w:val="24"/>
        </w:rPr>
        <w:lastRenderedPageBreak/>
        <w:t xml:space="preserve">данным за 2020 год порядка 860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женщин используют современные методы контрацепции.</w:t>
      </w:r>
      <w:r>
        <w:rPr>
          <w:rFonts w:ascii="Times New Roman" w:eastAsia="Times New Roman" w:hAnsi="Times New Roman" w:cs="Times New Roman"/>
          <w:sz w:val="24"/>
          <w:szCs w:val="24"/>
          <w:vertAlign w:val="superscript"/>
        </w:rPr>
        <w:footnoteReference w:id="88"/>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октябре 2021 года в Конгресс-центре Ниамея представители субъектов, приняли массовое участие в официальной презентации обязательств Нигера в отношении повестки дня в области планирования семьи (FP) на 2030 г. Само мероприятие финансировалось НПО </w:t>
      </w:r>
      <w:proofErr w:type="spellStart"/>
      <w:r>
        <w:rPr>
          <w:rFonts w:ascii="Times New Roman" w:eastAsia="Times New Roman" w:hAnsi="Times New Roman" w:cs="Times New Roman"/>
          <w:sz w:val="24"/>
          <w:szCs w:val="24"/>
        </w:rPr>
        <w:t>Marie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Министр здравоохранения, народонаселения и социальных дел Нигера отвечает за проведение нового политического курса в области планирования семьи.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Основн</w:t>
      </w:r>
      <w:r>
        <w:rPr>
          <w:rFonts w:ascii="Times New Roman" w:eastAsia="Times New Roman" w:hAnsi="Times New Roman" w:cs="Times New Roman"/>
          <w:sz w:val="24"/>
          <w:szCs w:val="24"/>
        </w:rPr>
        <w:t xml:space="preserve">ые обязательства, взятые Нигером, включают в себя: повышение показателя распространенности современных противозачаточных средств с 21,8% в 2020 году до 29,3% в 2025 году и до 36,8% в 2030 году; совершенствование управления путем внедрения скорейшего создания межминистерского руководящего комитета; мобилизацию </w:t>
      </w:r>
      <w:proofErr w:type="spellStart"/>
      <w:r>
        <w:rPr>
          <w:rFonts w:ascii="Times New Roman" w:eastAsia="Times New Roman" w:hAnsi="Times New Roman" w:cs="Times New Roman"/>
          <w:sz w:val="24"/>
          <w:szCs w:val="24"/>
        </w:rPr>
        <w:t>ассоциациаций</w:t>
      </w:r>
      <w:proofErr w:type="spellEnd"/>
      <w:r>
        <w:rPr>
          <w:rFonts w:ascii="Times New Roman" w:eastAsia="Times New Roman" w:hAnsi="Times New Roman" w:cs="Times New Roman"/>
          <w:sz w:val="24"/>
          <w:szCs w:val="24"/>
        </w:rPr>
        <w:t xml:space="preserve"> и организаций, обслуживающих молодых людей, и руководимых молодыми людьми, в том числе направленных на работу в чрезвычайных гуманитарных ситуациях или на работу с людьми с ограниченными возможностями (юридическими, физическими, умственными, сенсорными и т. д.). Кроме того к концу 2025 года планируется расширить масштабы послеродового планирования семьи/абортов (PFPP/A) во всех контактных пунктах охраны репродуктивного здоровья; сократить с 38% в 2021 г. до 10% в 2025 г. долю государственных медицинских учреждений, где распространено прекращение применения методов контрацепции на всех уровнях; а также увеличить мобилизацию внутренних ресурсов для закупки противозачаточных средств и медицинских расходных материалов до 500 000 000 западноафриканских франков из государственного бюджета Нигера к 2025 году с 10% увеличением ежегодно,</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в связи с этим был сформирован новый Национальный план действий с бюджетом на 2021-2025 </w:t>
      </w: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Буркина Фасо участвует в FP2020 с 2012 года, также является членом </w:t>
      </w:r>
      <w:r w:rsidR="00C15845">
        <w:rPr>
          <w:rFonts w:ascii="Times New Roman" w:eastAsia="Times New Roman" w:hAnsi="Times New Roman" w:cs="Times New Roman"/>
          <w:sz w:val="24"/>
          <w:szCs w:val="24"/>
        </w:rPr>
        <w:t>партнерства Уагадугу</w:t>
      </w:r>
      <w:r>
        <w:rPr>
          <w:rFonts w:ascii="Times New Roman" w:eastAsia="Times New Roman" w:hAnsi="Times New Roman" w:cs="Times New Roman"/>
          <w:sz w:val="24"/>
          <w:szCs w:val="24"/>
        </w:rPr>
        <w:t xml:space="preserve"> и SWEDD, продемонстрировала серьезные намерения в отношении своих обязательств FP2020 в рамках стратегии RH/FP на 2017–2020 годы. Страна продвигает мобилизацию внутренних ресурсов до непревзойденного уровня в регионе (как на национальном, так и на муниципальном уровне). Государство прилагает большие усилия для обеспечения полной интеграции подростков и молодежи во все мероприятия по </w:t>
      </w:r>
      <w:r>
        <w:rPr>
          <w:rFonts w:ascii="Times New Roman" w:eastAsia="Times New Roman" w:hAnsi="Times New Roman" w:cs="Times New Roman"/>
          <w:sz w:val="24"/>
          <w:szCs w:val="24"/>
        </w:rPr>
        <w:lastRenderedPageBreak/>
        <w:t xml:space="preserve">планированию семьи, и страна работает над тем, чтобы предоставить всем нуждающимся бесплатные противозачаточные услуги и продукты. Руководство Буркина-Фасо признает важность планирования семьи как ключевого элемента развития страны. Под эгидой премьер-министра страны создала к концу 2018 года многоотраслевой координационный орган по вопросам, связанным с демографическим дивидендом. Последние оценки показывают продолжающийся рост </w:t>
      </w:r>
      <w:proofErr w:type="spellStart"/>
      <w:r>
        <w:rPr>
          <w:rFonts w:ascii="Times New Roman" w:eastAsia="Times New Roman" w:hAnsi="Times New Roman" w:cs="Times New Roman"/>
          <w:sz w:val="24"/>
          <w:szCs w:val="24"/>
          <w:highlight w:val="white"/>
        </w:rPr>
        <w:t>mCPR</w:t>
      </w:r>
      <w:proofErr w:type="spellEnd"/>
      <w:r>
        <w:rPr>
          <w:rFonts w:ascii="Times New Roman" w:eastAsia="Times New Roman" w:hAnsi="Times New Roman" w:cs="Times New Roman"/>
          <w:sz w:val="24"/>
          <w:szCs w:val="24"/>
        </w:rPr>
        <w:t>, но несколько более медленными темпами, чем в предыдущие годы</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2012 по 2020 год количество </w:t>
      </w:r>
      <w:r w:rsidR="00C15845">
        <w:rPr>
          <w:rFonts w:ascii="Times New Roman" w:eastAsia="Times New Roman" w:hAnsi="Times New Roman" w:cs="Times New Roman"/>
          <w:sz w:val="24"/>
          <w:szCs w:val="24"/>
        </w:rPr>
        <w:t>женщин,</w:t>
      </w:r>
      <w:r>
        <w:rPr>
          <w:rFonts w:ascii="Times New Roman" w:eastAsia="Times New Roman" w:hAnsi="Times New Roman" w:cs="Times New Roman"/>
          <w:sz w:val="24"/>
          <w:szCs w:val="24"/>
        </w:rPr>
        <w:t xml:space="preserve"> использующих современные методы контрацепции увеличилось на 724 тыс., в целом 2020 году было зафиксировано 1, 350 млн </w:t>
      </w:r>
      <w:r w:rsidR="00C15845">
        <w:rPr>
          <w:rFonts w:ascii="Times New Roman" w:eastAsia="Times New Roman" w:hAnsi="Times New Roman" w:cs="Times New Roman"/>
          <w:sz w:val="24"/>
          <w:szCs w:val="24"/>
        </w:rPr>
        <w:t>женщин,</w:t>
      </w:r>
      <w:r>
        <w:rPr>
          <w:rFonts w:ascii="Times New Roman" w:eastAsia="Times New Roman" w:hAnsi="Times New Roman" w:cs="Times New Roman"/>
          <w:sz w:val="24"/>
          <w:szCs w:val="24"/>
        </w:rPr>
        <w:t xml:space="preserve"> пользующихся контрацептивами. Уровень распространенности современных противозачаточных </w:t>
      </w:r>
      <w:r w:rsidR="00C15845">
        <w:rPr>
          <w:rFonts w:ascii="Times New Roman" w:eastAsia="Times New Roman" w:hAnsi="Times New Roman" w:cs="Times New Roman"/>
          <w:sz w:val="24"/>
          <w:szCs w:val="24"/>
        </w:rPr>
        <w:t>средств вырос</w:t>
      </w:r>
      <w:r>
        <w:rPr>
          <w:rFonts w:ascii="Times New Roman" w:eastAsia="Times New Roman" w:hAnsi="Times New Roman" w:cs="Times New Roman"/>
          <w:sz w:val="24"/>
          <w:szCs w:val="24"/>
        </w:rPr>
        <w:t xml:space="preserve"> на 11,1%, неудовлетворенный спрос снизился с 27,7% до 25,1%, при этом удовлетворенный спрос вырос на 15,2% </w:t>
      </w:r>
      <w:r w:rsidR="00C15845">
        <w:rPr>
          <w:rFonts w:ascii="Times New Roman" w:eastAsia="Times New Roman" w:hAnsi="Times New Roman" w:cs="Times New Roman"/>
          <w:sz w:val="24"/>
          <w:szCs w:val="24"/>
        </w:rPr>
        <w:t>с 39</w:t>
      </w:r>
      <w:r>
        <w:rPr>
          <w:rFonts w:ascii="Times New Roman" w:eastAsia="Times New Roman" w:hAnsi="Times New Roman" w:cs="Times New Roman"/>
          <w:sz w:val="24"/>
          <w:szCs w:val="24"/>
        </w:rPr>
        <w:t>,6% до 54,8%</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Чад, по совместительству участник SWEDD, и один из самых новых участников проекта FP2020, сталкивается со многими проблемами, мешающими более быстрому прогрессу, включая продолжающийся гуманитарный кризис, частый и систематический дефицит товаров, и ограниченное выделение национальных ресурсов на планирование семьи. Несмотря на это, правительство Чада демонстрирует большой оптимизм в отношении подростков и молодых людей, составляющих 45% населения, в рамках своего обязательства увеличить использование современных противозачаточных средств с 5 до 8 процентов. Более того, после 16 лет постоянных информационно-пропагандистских усилий в стране со стороны заинтересованных сторон и координаторов FP2020 Совет министров утвердил постановление о применении Национальной стратегии сексуального здоровья подростков и молодежи в июле 2018 года, создав тем самым правовую основу в этом вопросе и введя в действие Национальный закон о репродуктивном здоровье. Это важный шаг в пользу укрепления сексуального и репродуктивного здоровья женщин и их прав в этой области, который должен позволить Чаду поддерживать постоянный прогресс.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FP2020 была проведена Программа по планированию семьи с 2018 по 2019 г. Результаты программы можем увидеть в разрезе данных за 2012 год и за 2020 гг. количество людей, использующих методы современной контрацепции, увеличилось на 105 тыс. человек, уровень распространенности современных противозачаточных средств также увеличился, с 2,7% до 4,8%. Уровень удовлетворенности спроса на современную </w:t>
      </w:r>
      <w:r>
        <w:rPr>
          <w:rFonts w:ascii="Times New Roman" w:eastAsia="Times New Roman" w:hAnsi="Times New Roman" w:cs="Times New Roman"/>
          <w:sz w:val="24"/>
          <w:szCs w:val="24"/>
        </w:rPr>
        <w:lastRenderedPageBreak/>
        <w:t xml:space="preserve">контрацепцию вырос с 10,7% до 17,3%, параллельно зафиксирован незначительный рост  и неудовлетворенного спроса с 23,5% до 24,2%. Только 179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женщин используют современные методы контрацепции</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Демократическая Республика Конго участвует в кампании FP2020 с 2013 года и добилась значительного прогресса в планировании семьи, хотя в то же время сталкивается с огромными трудностями в этой же области. В столице ДРК </w:t>
      </w:r>
      <w:r w:rsidR="00C158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Киншаса</w:t>
      </w:r>
      <w:r w:rsidR="00C158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5845">
        <w:rPr>
          <w:rFonts w:ascii="Times New Roman" w:eastAsia="Times New Roman" w:hAnsi="Times New Roman" w:cs="Times New Roman"/>
          <w:sz w:val="24"/>
          <w:szCs w:val="24"/>
        </w:rPr>
        <w:t>предлагают</w:t>
      </w:r>
      <w:r>
        <w:rPr>
          <w:rFonts w:ascii="Times New Roman" w:eastAsia="Times New Roman" w:hAnsi="Times New Roman" w:cs="Times New Roman"/>
          <w:sz w:val="24"/>
          <w:szCs w:val="24"/>
        </w:rPr>
        <w:t xml:space="preserve"> широкий спектр услуг планирования семьи как в государственных, так и в частных клиниках. В целом, Киншаса имеет более высокий уровень распространенности современных противозачаточных средств, чем остальная часть страны, и сосредоточивает свои усилия на внедрении новых продвинутых методов, как например самостоятельная инъекция DMPA-SC, в то время как некоторые провинции по-прежнему охвачены конфликтами, что приводит к ограниченному или отсутствующему доступу к товарам и/или услугам в области планирования семьи, а также к проблемам со здоровьем. Стремясь содействовать планированию семьи, страна работает над тем, чтобы ее законодательство в области СРЗ/ПС было принято и одобрено правительством, с выделением соответствующей строки в госбюджете, посвященной планированию семьи</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сравнительным данным на 2012 год и на 2020 количество людей, использующих методы современной контрацепции, увеличилось на 1, 874 млн человек, уровень распространенности современных противозачаточных средств также увеличился, с 8,1% до 15,5%. Уровень удовлетворенности спроса на современную контрацепцию вырос с 15,5% до 26,2%, в то время как неудовлетворенный спрос сократился на 40,4% до 40,2%. Учитывая, что только 3 111 млн женского населения используют современные методы контрацепции, а неудовлетворенный спрос практически не сократился и составляет 40% - это сигнал для более усиленного финансирования программ планирования семьи.</w:t>
      </w:r>
      <w:r>
        <w:rPr>
          <w:rFonts w:ascii="Times New Roman" w:eastAsia="Times New Roman" w:hAnsi="Times New Roman" w:cs="Times New Roman"/>
          <w:sz w:val="24"/>
          <w:szCs w:val="24"/>
          <w:vertAlign w:val="superscript"/>
        </w:rPr>
        <w:footnoteReference w:id="95"/>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Бурунди, член Восточно-Африканского сообщества и приверженец FP2020 с 2014 года, рассматривает планирование семьи через целостную, комплексную и многоотраслевую призму в своем Комплексном стратегическом плане в области народонаселения, здравоохранения и окружающей среды. Для поддержки этого плана и устойчивого прогресса в стране было создано Национальное управление народонаселения </w:t>
      </w:r>
      <w:r>
        <w:rPr>
          <w:rFonts w:ascii="Times New Roman" w:eastAsia="Times New Roman" w:hAnsi="Times New Roman" w:cs="Times New Roman"/>
          <w:sz w:val="24"/>
          <w:szCs w:val="24"/>
        </w:rPr>
        <w:lastRenderedPageBreak/>
        <w:t>для поддержки этой многоотраслевой работы и содействия координации между секторами, подчеркивая их убежденность в том, что люди, их здоровье и окружающая среда взаимосвязаны и взаимозависимы. Бурунди уделяет особое внимание повышению качества услуг по планированию семьи на уровне общины: 62,1% медицинских центров в своем последнем опросе предоставляют полный спектр методов контрацепции, а их повышенное внимание уделяется интеграции услуг по планированию семьи с ВИЧ, иммунизацией, и послеродовому обслуживанию. Как и во многих странах региона, нехватка финансирования остается одним из самых больших препятствий на пути к прогрессу.</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разрезе данных на 2012 год и на 2020 количество людей, использующих методы современной контрацепции, увеличилось на 170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человек, уровень распространенности современных противозачаточных средств также увеличился, с 14,5% до 17,5%. Уровень удовлетворенности спроса на современную контрацепцию вырос с 39,7% до 46,1%, в то время как неудовлетворенный спрос сократился на 34,5% до 31,9%. 487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женщин используют современные методы контрацепции</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Сомали, наряду с другими странами, взяла на себя обязательства во время саммите по планированию FP2020 в Лондоне в 2015 г. Особой мотивацией страны служит ее географическое положение: Сомали — самая восточная страна материковой части Африки, и ее береговая линия является самой длинной из всех стран на материке, имеет полузасушливый климат и менее чем 2% пахотных земель. Годы конфликта, засухи и голода держат Сомали в состоянии кризиса, и ожидается, что к 2050 году ее население утроится. Ввиду чего Правительство Федеративной Республики в 2015 приступило к осуществлению своего плана по предоставлению услуг планирования семьи, а в 2017 г. пересмотрело свои обязательства, включив предоставление доступа к качественным услугам в области репродуктивного здоровья в чрезвычайных и кризисных ситуациях с 50% учреждений, предлагающих услуги ПС в 2017 г. до 80% к 2020 году. В 2018 году Всемирный банк объявил о прямых инвестициях в размере 80 млн долларов США в правительство с перспективой проведения демографического и медицинского обследования в 2018–2019 гг., для дальнейшего расширения предоставления услуг, повышения устойчивости к климатическим потрясениям и стимулированию экономических возможностей</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данным за 2012 - 2020 гг. количество людей, использующих методы современной контрацепции, увеличилось на 40 тыс. человек, уровень распространенности современных </w:t>
      </w:r>
      <w:r>
        <w:rPr>
          <w:rFonts w:ascii="Times New Roman" w:eastAsia="Times New Roman" w:hAnsi="Times New Roman" w:cs="Times New Roman"/>
          <w:sz w:val="24"/>
          <w:szCs w:val="24"/>
        </w:rPr>
        <w:lastRenderedPageBreak/>
        <w:t>противозачаточных средств также увеличился, с 1,4% до 2,2%. Уровень удовлетворенности спроса на современную контрацепцию вырос с 6,9% до 11,1%, однако и неудовлетворенный спрос вырос с 31,3% до 31,8%, что не ведет к положительным изменениям в ближайшем будущем, процент вовлеченности населения в процесс планирования семьи не утешающий, что подтверждает</w:t>
      </w:r>
      <w:r w:rsidR="00C15845">
        <w:rPr>
          <w:rFonts w:ascii="Times New Roman" w:eastAsia="Times New Roman" w:hAnsi="Times New Roman" w:cs="Times New Roman"/>
          <w:sz w:val="24"/>
          <w:szCs w:val="24"/>
        </w:rPr>
        <w:t xml:space="preserve"> доля женского населения,</w:t>
      </w:r>
      <w:r>
        <w:rPr>
          <w:rFonts w:ascii="Times New Roman" w:eastAsia="Times New Roman" w:hAnsi="Times New Roman" w:cs="Times New Roman"/>
          <w:sz w:val="24"/>
          <w:szCs w:val="24"/>
        </w:rPr>
        <w:t xml:space="preserve"> использующего современные методы контрацепции, 77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женщин</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Министерство здравоохранения </w:t>
      </w:r>
      <w:proofErr w:type="spellStart"/>
      <w:r>
        <w:rPr>
          <w:rFonts w:ascii="Times New Roman" w:eastAsia="Times New Roman" w:hAnsi="Times New Roman" w:cs="Times New Roman"/>
          <w:sz w:val="24"/>
          <w:szCs w:val="24"/>
        </w:rPr>
        <w:t>Пунтленда</w:t>
      </w:r>
      <w:proofErr w:type="spellEnd"/>
      <w:r>
        <w:rPr>
          <w:rFonts w:ascii="Times New Roman" w:eastAsia="Times New Roman" w:hAnsi="Times New Roman" w:cs="Times New Roman"/>
          <w:sz w:val="24"/>
          <w:szCs w:val="24"/>
        </w:rPr>
        <w:t xml:space="preserve"> и Правительство Сомали, учитывая сложность их положения, приняли новую стратегию планирования семьи и план реализации с указанием бюджета на 2020–2024 гг. В новой стратегии были определены следующие приоритеты: Усилить мероприятия по созданию спроса в пользу ПС и обеспечить здоровые интервалы между родами; Улучшить информационную систему управления логистикой; Расширить доступ и использование услуг ПС в труднодоступных районах </w:t>
      </w:r>
      <w:proofErr w:type="spellStart"/>
      <w:r>
        <w:rPr>
          <w:rFonts w:ascii="Times New Roman" w:eastAsia="Times New Roman" w:hAnsi="Times New Roman" w:cs="Times New Roman"/>
          <w:sz w:val="24"/>
          <w:szCs w:val="24"/>
        </w:rPr>
        <w:t>Пунтленда</w:t>
      </w:r>
      <w:proofErr w:type="spellEnd"/>
      <w:r>
        <w:rPr>
          <w:rFonts w:ascii="Times New Roman" w:eastAsia="Times New Roman" w:hAnsi="Times New Roman" w:cs="Times New Roman"/>
          <w:sz w:val="24"/>
          <w:szCs w:val="24"/>
        </w:rPr>
        <w:t xml:space="preserve"> среди всех женщин и девушек репродуктивного возраста; Обеспечить стабильное управление на региональном и национальном уровнях для достижения устойчивого финансирования услуг ПС.</w:t>
      </w:r>
      <w:r>
        <w:rPr>
          <w:rFonts w:ascii="Times New Roman" w:eastAsia="Times New Roman" w:hAnsi="Times New Roman" w:cs="Times New Roman"/>
          <w:sz w:val="24"/>
          <w:szCs w:val="24"/>
          <w:vertAlign w:val="superscript"/>
        </w:rPr>
        <w:footnoteReference w:id="99"/>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Интересную картину наблюдаем в Уганде. Общая рождаемость, материнская смертность и подростковая беременность в Уганде остаются одними из самых высоких в мире. Однако, государство это не игнорирует и проводит политику с учетом цели расширения использования современных методов планирования семьи, чтобы каждая угандийская женщина могла выбирать, когда и сколько детей ей рожать.</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Ещё в  2007 году Кабинет министров утвердил Заявление о национальном видении 2040, основной целью которого является «Преобразование угандийского общества из крестьянского в современную и процветающую страну за 30 лет». Национальное управление планирования в консультации с другими государственными учреждениями и другими заинтересованными сторонами запустили эту инициативу 18 апреля 2013 года. </w:t>
      </w:r>
      <w:proofErr w:type="spellStart"/>
      <w:r>
        <w:rPr>
          <w:rFonts w:ascii="Times New Roman" w:eastAsia="Times New Roman" w:hAnsi="Times New Roman" w:cs="Times New Roman"/>
          <w:sz w:val="24"/>
          <w:szCs w:val="24"/>
        </w:rPr>
        <w:t>Uganda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2040 основывается на прогрессе, достигнутом в устранении стратегических узких мест, сдерживающих социально-экономическое развитие Уганды с момента обретения ею независимости, в том числе: идеологическая дезориентация, слабый частный сектор, слаборазвитые человеческие ресурсы, неадекватная инфраструктура, небольшой рынок, отсутствие индустриализации, слаборазвитый сектор услуг, неразвитость сельского хозяйства и среди прочего не полноценная демократия. Видение основано на укреплении </w:t>
      </w:r>
      <w:r>
        <w:rPr>
          <w:rFonts w:ascii="Times New Roman" w:eastAsia="Times New Roman" w:hAnsi="Times New Roman" w:cs="Times New Roman"/>
          <w:sz w:val="24"/>
          <w:szCs w:val="24"/>
        </w:rPr>
        <w:lastRenderedPageBreak/>
        <w:t>основ экономики, чтобы использовать богатые возможности по всей стране, в том числе нефть и газ, туризм, полезные ископаемые, ИКТ-бизнес, изобилие рабочей силы, географическое положение и торговля, водные ресурсы, индустриализация и сельское хозяйство. С другой стороны, основные принципы проведения политики включают инфраструктуру для энергетики, транспорта, воды, нефти и газа</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2017 г. Уганда пересмотрела свои первоначальные обязательства FP2020 от 2012 г. по сокращению неудовлетворенных потребностей среди подростков с 30,4% в 2016 г. до 25% в 2021 г. Путем увеличения количества медицинских учреждений в труднодоступных местах правительство Уганды стремится расширить охват предоставляемых услуг в сочетании с диверсификацией предлагаемых методов, включая методы длительного действия, обратимые и постоянные методы. Результаты не заставили себя ждать, </w:t>
      </w:r>
      <w:proofErr w:type="spellStart"/>
      <w:r>
        <w:rPr>
          <w:rFonts w:ascii="Times New Roman" w:eastAsia="Times New Roman" w:hAnsi="Times New Roman" w:cs="Times New Roman"/>
          <w:sz w:val="24"/>
          <w:szCs w:val="24"/>
        </w:rPr>
        <w:t>mCPR</w:t>
      </w:r>
      <w:proofErr w:type="spellEnd"/>
      <w:r>
        <w:rPr>
          <w:rFonts w:ascii="Times New Roman" w:eastAsia="Times New Roman" w:hAnsi="Times New Roman" w:cs="Times New Roman"/>
          <w:sz w:val="24"/>
          <w:szCs w:val="24"/>
        </w:rPr>
        <w:t xml:space="preserve"> с 2012 года увеличился с 21.3% до 30.4%, а неудовлетворенный спрос сокра</w:t>
      </w:r>
      <w:r w:rsidR="00C15845">
        <w:rPr>
          <w:rFonts w:ascii="Times New Roman" w:eastAsia="Times New Roman" w:hAnsi="Times New Roman" w:cs="Times New Roman"/>
          <w:sz w:val="24"/>
          <w:szCs w:val="24"/>
        </w:rPr>
        <w:t>тился с 37.3% до 30.5% на 6,8%,</w:t>
      </w:r>
      <w:r>
        <w:rPr>
          <w:rFonts w:ascii="Times New Roman" w:eastAsia="Times New Roman" w:hAnsi="Times New Roman" w:cs="Times New Roman"/>
          <w:sz w:val="24"/>
          <w:szCs w:val="24"/>
        </w:rPr>
        <w:t xml:space="preserve"> в то время как спрос удовлетворенности также вырос с 42.2% до 55.9%. На 2020 год 3,321 млн женщин в Сомали используют современные методы контрацепции</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Правительство Уганды признает роль, которую планирование семьи будет играть в достижении цели </w:t>
      </w:r>
      <w:proofErr w:type="spellStart"/>
      <w:r>
        <w:rPr>
          <w:rFonts w:ascii="Times New Roman" w:eastAsia="Times New Roman" w:hAnsi="Times New Roman" w:cs="Times New Roman"/>
          <w:sz w:val="24"/>
          <w:szCs w:val="24"/>
        </w:rPr>
        <w:t>Uganda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Vision</w:t>
      </w:r>
      <w:proofErr w:type="spellEnd"/>
      <w:r>
        <w:rPr>
          <w:rFonts w:ascii="Times New Roman" w:eastAsia="Times New Roman" w:hAnsi="Times New Roman" w:cs="Times New Roman"/>
          <w:sz w:val="24"/>
          <w:szCs w:val="24"/>
        </w:rPr>
        <w:t xml:space="preserve"> 2040 по снижению темпов прироста населения с 3,2% до 2,4%, что приведет к получению демографического дивиденда. Опираясь на достижения и импульс, созданные в результате обязательств Уганды по партнерству FP2020, целей устойчивого развития и обновленной глобальной стратегии охраны здоровья женщин и детей, правительство Уганды объявило о своем обязательстве FP2030 3 ноября 2021 года, где обязалось предпринимать следующие действия: увеличить коэффициент использования современных противозачаточных средств (</w:t>
      </w:r>
      <w:proofErr w:type="spellStart"/>
      <w:r>
        <w:rPr>
          <w:rFonts w:ascii="Times New Roman" w:eastAsia="Times New Roman" w:hAnsi="Times New Roman" w:cs="Times New Roman"/>
          <w:sz w:val="24"/>
          <w:szCs w:val="24"/>
        </w:rPr>
        <w:t>mCPR</w:t>
      </w:r>
      <w:proofErr w:type="spellEnd"/>
      <w:r>
        <w:rPr>
          <w:rFonts w:ascii="Times New Roman" w:eastAsia="Times New Roman" w:hAnsi="Times New Roman" w:cs="Times New Roman"/>
          <w:sz w:val="24"/>
          <w:szCs w:val="24"/>
        </w:rPr>
        <w:t xml:space="preserve">) для всех женщин с 30,4% в 2020 году до 39,6% к 2025 году и сократить неудовлетворенные потребности с 17% в 2020 году до 15% к 2025 году.; к июлю 2025 года ежегодно выделять не менее 10% ресурсов охраны здоровья матери и ребенка (ОЗМ) на оказание медицинских услуг подросткам; ежегодно выделять 50% внутренних ресурсов, выделяемых на закупку, складирование и распределение товаров для ПС из бюджета на товары для репродуктивного здоровья (РЗ) к 2025 г.; улучшить качество данных о планах медицинского обслуживания путем обеспечения использования данных DHIS2/Информационной системы управления здравоохранением (HMIS) для принятия решений в пунктах предоставления услуг (SDP) в государственном и частном секторах; улучшить качество консультирования по ПС (включая консультацию по </w:t>
      </w:r>
      <w:r>
        <w:rPr>
          <w:rFonts w:ascii="Times New Roman" w:eastAsia="Times New Roman" w:hAnsi="Times New Roman" w:cs="Times New Roman"/>
          <w:sz w:val="24"/>
          <w:szCs w:val="24"/>
        </w:rPr>
        <w:lastRenderedPageBreak/>
        <w:t xml:space="preserve">доступным вариантам ПС, возможных побочных эффектах, о том как с ними справляться и как перейти на другие методы) среди SDP и общественных медицинских работников, ориентируясь на текущий Информационный индекс методов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(MII+)i с 42% (2020 г.) до 60% к 2025 г</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Гамбия — густонаселенная западноафриканская страна с населением около 2,4 миллиона человек — имеет высокий уровень материнской смертности, составляющий 400 смертей на 100 000 живорождений, и коэффициент рождаемости, равный 5,2 детям на одну женщину. Взяв на себя обязательства с марта 2019 года, правительство Гамбии (</w:t>
      </w:r>
      <w:proofErr w:type="spellStart"/>
      <w:r>
        <w:rPr>
          <w:rFonts w:ascii="Times New Roman" w:eastAsia="Times New Roman" w:hAnsi="Times New Roman" w:cs="Times New Roman"/>
          <w:sz w:val="24"/>
          <w:szCs w:val="24"/>
        </w:rPr>
        <w:t>GoG</w:t>
      </w:r>
      <w:proofErr w:type="spellEnd"/>
      <w:r>
        <w:rPr>
          <w:rFonts w:ascii="Times New Roman" w:eastAsia="Times New Roman" w:hAnsi="Times New Roman" w:cs="Times New Roman"/>
          <w:sz w:val="24"/>
          <w:szCs w:val="24"/>
        </w:rPr>
        <w:t>) определило планирование семьи в качестве ключевой стратегии для достижения этой цели, сформулированной в Национальном стратегическом плане в области здравоохранения (2014–2020 годы). и Национальная политика в области репродуктивного здоровья, здоровья матерей, новорожденных, детей и подростков (RMNCAH 2017–2026 годы). Признавая роль планирования семьи не только для улучшения здоровья, но и для национального развития, правительство Гамбии взяло на себя обязательство добиваться высококачественного предоставления медицинских услуг и создания спроса посредством сотрудничества и партнерства со своими партнерами по развитию и другими заинтересованными сторонами</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стране был реализован стратегический план на 2017–2021 годы, в результате которого кол</w:t>
      </w:r>
      <w:r w:rsidR="00C15845">
        <w:rPr>
          <w:rFonts w:ascii="Times New Roman" w:eastAsia="Times New Roman" w:hAnsi="Times New Roman" w:cs="Times New Roman"/>
          <w:sz w:val="24"/>
          <w:szCs w:val="24"/>
        </w:rPr>
        <w:t xml:space="preserve">ичество женщин, </w:t>
      </w:r>
      <w:r>
        <w:rPr>
          <w:rFonts w:ascii="Times New Roman" w:eastAsia="Times New Roman" w:hAnsi="Times New Roman" w:cs="Times New Roman"/>
          <w:sz w:val="24"/>
          <w:szCs w:val="24"/>
        </w:rPr>
        <w:t xml:space="preserve">использующих современные методы контрацепции увеличилось на 27 тыс., всего по данным на 2020 год 57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женщин. Неудовлетворенный спрос вырос с 25.9% до 26.2%, как и удовлетворенный с 25.5% до 34.3%</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Мали, взяв на себя обязательства с 2015 года и являясь членом Партнерства Уагадугу и SWEDD, разработала свою вторую национальную стратегию в области репродуктивного здоровья и планирования семьи сроком до 2018 года. Из-за конфликта на севере страны север, сектор общественного здравоохранения постоянно сталкивается с проблемами ввиду частых проблем с поставками. Тем не менее, страна продвигает программу «последней мили», направленную на то, чтобы охватить даже самые отдаленные слои населения</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После десятилетий одного из самых высоких уровней материнской и детской смертности в мире Мали пообещала предоставить бесплатное медицинское обслуживание </w:t>
      </w:r>
      <w:r>
        <w:rPr>
          <w:rFonts w:ascii="Times New Roman" w:eastAsia="Times New Roman" w:hAnsi="Times New Roman" w:cs="Times New Roman"/>
          <w:sz w:val="24"/>
          <w:szCs w:val="24"/>
        </w:rPr>
        <w:lastRenderedPageBreak/>
        <w:t xml:space="preserve">беременным женщинам и детям в возрасте до пяти лет в рамках «смелого» шага по обновлению своей системы здравоохранения. После ряда реформ, объявленных президентом Ибрагимом </w:t>
      </w:r>
      <w:proofErr w:type="spellStart"/>
      <w:r>
        <w:rPr>
          <w:rFonts w:ascii="Times New Roman" w:eastAsia="Times New Roman" w:hAnsi="Times New Roman" w:cs="Times New Roman"/>
          <w:sz w:val="24"/>
          <w:szCs w:val="24"/>
        </w:rPr>
        <w:t>Бубакаром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Кейтой</w:t>
      </w:r>
      <w:proofErr w:type="spellEnd"/>
      <w:r>
        <w:rPr>
          <w:rFonts w:ascii="Times New Roman" w:eastAsia="Times New Roman" w:hAnsi="Times New Roman" w:cs="Times New Roman"/>
          <w:sz w:val="24"/>
          <w:szCs w:val="24"/>
        </w:rPr>
        <w:t>, по всей стране также будут предоставляться бесплатные противозачаточные средства, поскольку десятки тысяч общинных медицинских работников привлекаются для оказания более локализованной медицинской помощи 18-миллионному населению Мали. Изменения будут внедрены по всей стране к 2022 году и потребуют около 120 миллионов долларов дополнительного финансирования, при этом ряд новых и существующих партнеров также присоединятся к реформам.</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Эксперты в области здравоохранения, международные агентства по оказанию помощи и граждане Мали в равной степени провозгласили это объявление «колоссальным» моментом для страны, которая долгое время боролась с сдерживанием предотвратимых инфекционных заболеваний, таких как малярия, пневмония и диарея, и где каждый десятый ребенок умирает до своего пятого дня рождения. Согласно последним данным, уровень детской смертности в Мали составляет 106 смертей на 1000 рождений. В прошлом году было проведено исследование, в ходе которого выяснилось, что уровень детской смертности в районе Бамако снизился на 95% после того, как местные медицинские работники начали оказывать бесплатную медицинскую помощь на дому.</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Отменив плату за пользование для беременных женщин и детей младше пяти лет на уровне первичной медико-санитарной помощи, реформы фактически положили конец 30-летней практике, известной как </w:t>
      </w:r>
      <w:proofErr w:type="spellStart"/>
      <w:r>
        <w:rPr>
          <w:rFonts w:ascii="Times New Roman" w:eastAsia="Times New Roman" w:hAnsi="Times New Roman" w:cs="Times New Roman"/>
          <w:sz w:val="24"/>
          <w:szCs w:val="24"/>
        </w:rPr>
        <w:t>Бамакская</w:t>
      </w:r>
      <w:proofErr w:type="spellEnd"/>
      <w:r>
        <w:rPr>
          <w:rFonts w:ascii="Times New Roman" w:eastAsia="Times New Roman" w:hAnsi="Times New Roman" w:cs="Times New Roman"/>
          <w:sz w:val="24"/>
          <w:szCs w:val="24"/>
        </w:rPr>
        <w:t xml:space="preserve"> инициатива, которая требовала, чтобы пациенты сами оплачивали свои расходы на здравоохранение. «В странах, принявших </w:t>
      </w:r>
      <w:proofErr w:type="spellStart"/>
      <w:r>
        <w:rPr>
          <w:rFonts w:ascii="Times New Roman" w:eastAsia="Times New Roman" w:hAnsi="Times New Roman" w:cs="Times New Roman"/>
          <w:sz w:val="24"/>
          <w:szCs w:val="24"/>
        </w:rPr>
        <w:t>Бамакскую</w:t>
      </w:r>
      <w:proofErr w:type="spellEnd"/>
      <w:r>
        <w:rPr>
          <w:rFonts w:ascii="Times New Roman" w:eastAsia="Times New Roman" w:hAnsi="Times New Roman" w:cs="Times New Roman"/>
          <w:sz w:val="24"/>
          <w:szCs w:val="24"/>
        </w:rPr>
        <w:t xml:space="preserve"> инициативу в Западной Африке, показатели использования основных медицинских услуг [составляли], как правило, одно посещение каждые три года на человека»</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то есть большинство населения просто не могли себе позволить обращение в мед центр.</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данным за 2012 - 2020 годах количество людей, использующих методы современной контрацепции, увеличилось на 405 тыс. человек, уровень распространенности современных противозачаточных средств также увеличился, с 9,6% до 16,3 %. Уровень удовлетворенности спроса на современную контрацепцию вырос на 13.5%, достигнув 41.3%, неудовлетворенный спрос немного снизился, с 26.5% до 24.8%, что говорит о положительных изменениях в обществе и потенциале дальнейшего повышения спроса на </w:t>
      </w:r>
      <w:r>
        <w:rPr>
          <w:rFonts w:ascii="Times New Roman" w:eastAsia="Times New Roman" w:hAnsi="Times New Roman" w:cs="Times New Roman"/>
          <w:sz w:val="24"/>
          <w:szCs w:val="24"/>
        </w:rPr>
        <w:lastRenderedPageBreak/>
        <w:t xml:space="preserve">контрацепцию. Около 741 </w:t>
      </w:r>
      <w:proofErr w:type="spellStart"/>
      <w:r>
        <w:rPr>
          <w:rFonts w:ascii="Times New Roman" w:eastAsia="Times New Roman" w:hAnsi="Times New Roman" w:cs="Times New Roman"/>
          <w:sz w:val="24"/>
          <w:szCs w:val="24"/>
        </w:rPr>
        <w:t>тыс</w:t>
      </w:r>
      <w:proofErr w:type="spellEnd"/>
      <w:r>
        <w:rPr>
          <w:rFonts w:ascii="Times New Roman" w:eastAsia="Times New Roman" w:hAnsi="Times New Roman" w:cs="Times New Roman"/>
          <w:sz w:val="24"/>
          <w:szCs w:val="24"/>
        </w:rPr>
        <w:t xml:space="preserve"> женщин пользуются современными методами контрацепции</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Правительство Нигерии присоединилось к партнерству FP2020 в 2012 году, работа проводится с ключевыми заинтересованными сторонами над устранением социально-культурных норм, таких как: предпочтение больших семей, религиозные принципы и отсутствие у женщин права принимать решения, связанные с сексуальным и репродуктивным здоровьем. Сверх того, предпринимаются попытки вывести проведение программ планирования семьи на уровень штатов для повышения их эффективности, в том числе и с делегированием функции финансирования. Основное внимание уделяется </w:t>
      </w:r>
      <w:proofErr w:type="spellStart"/>
      <w:r>
        <w:rPr>
          <w:rFonts w:ascii="Times New Roman" w:eastAsia="Times New Roman" w:hAnsi="Times New Roman" w:cs="Times New Roman"/>
          <w:sz w:val="24"/>
          <w:szCs w:val="24"/>
        </w:rPr>
        <w:t>развеиванию</w:t>
      </w:r>
      <w:proofErr w:type="spellEnd"/>
      <w:r>
        <w:rPr>
          <w:rFonts w:ascii="Times New Roman" w:eastAsia="Times New Roman" w:hAnsi="Times New Roman" w:cs="Times New Roman"/>
          <w:sz w:val="24"/>
          <w:szCs w:val="24"/>
        </w:rPr>
        <w:t xml:space="preserve"> мифов и неправильных представлений о планировании семьи, расширению предоставления услуг и материалов по планированию семьи до последней мили и созданию среды, в которой женщины и девочки делают осознанный выбор в отношении своего здоровья</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сравнении данных за 2012 - 2020 гг. видим увеличение количества женщин, использующих методы современной контрацепции, на 2,305 млн человек, увеличения уровня распространенности современных противозачаточных средств с 8,6% до 11,7 %, рост уровня удовлетворенности спроса </w:t>
      </w:r>
      <w:r w:rsidR="00C15845">
        <w:rPr>
          <w:rFonts w:ascii="Times New Roman" w:eastAsia="Times New Roman" w:hAnsi="Times New Roman" w:cs="Times New Roman"/>
          <w:sz w:val="24"/>
          <w:szCs w:val="24"/>
        </w:rPr>
        <w:t>на современные противозачаточные методы</w:t>
      </w:r>
      <w:r>
        <w:rPr>
          <w:rFonts w:ascii="Times New Roman" w:eastAsia="Times New Roman" w:hAnsi="Times New Roman" w:cs="Times New Roman"/>
          <w:sz w:val="24"/>
          <w:szCs w:val="24"/>
        </w:rPr>
        <w:t xml:space="preserve"> с 30.8% до 36.2%. Однако, неудовлетворенный спрос тоже увеличился, с 22.2% до 23.6%, при общем росте доступности, это говорит о качественных изменениях в умонастроениях </w:t>
      </w:r>
      <w:proofErr w:type="spellStart"/>
      <w:r>
        <w:rPr>
          <w:rFonts w:ascii="Times New Roman" w:eastAsia="Times New Roman" w:hAnsi="Times New Roman" w:cs="Times New Roman"/>
          <w:sz w:val="24"/>
          <w:szCs w:val="24"/>
        </w:rPr>
        <w:t>нигериек</w:t>
      </w:r>
      <w:proofErr w:type="spellEnd"/>
      <w:r>
        <w:rPr>
          <w:rFonts w:ascii="Times New Roman" w:eastAsia="Times New Roman" w:hAnsi="Times New Roman" w:cs="Times New Roman"/>
          <w:sz w:val="24"/>
          <w:szCs w:val="24"/>
        </w:rPr>
        <w:t>, но масштабы изменений крайне невелики, всего 5,576 млн женщин используют контрацептивы в стране</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Нигерией было объявлено о внедрении новой концепции до 2030 года, в рамках которой основные усилия планируется направить на усиление интеграции планирования семьи и планов социально-экономического развития Нигерии в качестве ключевого фактора развития человеческого капитала и всеобщего охвата услугами здравоохранения для достижения демографического дивиденда к 2030 году. В рамках такого подхода, Нигерия намерена увеличить доступ и возможность выбора в области планирования семьи с 12 % </w:t>
      </w:r>
      <w:proofErr w:type="spellStart"/>
      <w:r>
        <w:rPr>
          <w:rFonts w:ascii="Times New Roman" w:eastAsia="Times New Roman" w:hAnsi="Times New Roman" w:cs="Times New Roman"/>
          <w:sz w:val="24"/>
          <w:szCs w:val="24"/>
        </w:rPr>
        <w:t>mCPR</w:t>
      </w:r>
      <w:proofErr w:type="spellEnd"/>
      <w:r>
        <w:rPr>
          <w:rFonts w:ascii="Times New Roman" w:eastAsia="Times New Roman" w:hAnsi="Times New Roman" w:cs="Times New Roman"/>
          <w:sz w:val="24"/>
          <w:szCs w:val="24"/>
        </w:rPr>
        <w:t xml:space="preserve"> до не менее 27 % за счет расширения масштабов применения высокоэффективных практик, отвечающих индивидуальным и семейным потребностям, с соблюдением прав человека; провести укрепление национальной цепочки поставок в области планирования семьи, чтобы к 2030 году снизить уровень нехватки товаров ниже </w:t>
      </w:r>
      <w:r>
        <w:rPr>
          <w:rFonts w:ascii="Times New Roman" w:eastAsia="Times New Roman" w:hAnsi="Times New Roman" w:cs="Times New Roman"/>
          <w:sz w:val="24"/>
          <w:szCs w:val="24"/>
        </w:rPr>
        <w:lastRenderedPageBreak/>
        <w:t xml:space="preserve">20%, повысить наглядность сквозных данных и повысить общенациональный потенциал для обеспечения «последней мили» поставок в рамках программ планирования семьи. </w:t>
      </w:r>
      <w:proofErr w:type="spellStart"/>
      <w:r>
        <w:rPr>
          <w:rFonts w:ascii="Times New Roman" w:eastAsia="Times New Roman" w:hAnsi="Times New Roman" w:cs="Times New Roman"/>
          <w:sz w:val="24"/>
          <w:szCs w:val="24"/>
        </w:rPr>
        <w:t>Нигеря</w:t>
      </w:r>
      <w:proofErr w:type="spellEnd"/>
      <w:r>
        <w:rPr>
          <w:rFonts w:ascii="Times New Roman" w:eastAsia="Times New Roman" w:hAnsi="Times New Roman" w:cs="Times New Roman"/>
          <w:sz w:val="24"/>
          <w:szCs w:val="24"/>
        </w:rPr>
        <w:t xml:space="preserve"> также </w:t>
      </w:r>
      <w:proofErr w:type="spellStart"/>
      <w:r>
        <w:rPr>
          <w:rFonts w:ascii="Times New Roman" w:eastAsia="Times New Roman" w:hAnsi="Times New Roman" w:cs="Times New Roman"/>
          <w:sz w:val="24"/>
          <w:szCs w:val="24"/>
        </w:rPr>
        <w:t>совершенствет</w:t>
      </w:r>
      <w:proofErr w:type="spellEnd"/>
      <w:r>
        <w:rPr>
          <w:rFonts w:ascii="Times New Roman" w:eastAsia="Times New Roman" w:hAnsi="Times New Roman" w:cs="Times New Roman"/>
          <w:sz w:val="24"/>
          <w:szCs w:val="24"/>
        </w:rPr>
        <w:t xml:space="preserve"> финансирование ПС путем ежегодного выделения не менее 1% из национального бюджета и бюджета штата на здравоохранение, что эквивалентно 4,7 млрд и 6,9 млрд </w:t>
      </w:r>
      <w:proofErr w:type="spellStart"/>
      <w:r>
        <w:rPr>
          <w:rFonts w:ascii="Times New Roman" w:eastAsia="Times New Roman" w:hAnsi="Times New Roman" w:cs="Times New Roman"/>
          <w:sz w:val="24"/>
          <w:szCs w:val="24"/>
        </w:rPr>
        <w:t>найр</w:t>
      </w:r>
      <w:proofErr w:type="spellEnd"/>
      <w:r>
        <w:rPr>
          <w:rFonts w:ascii="Times New Roman" w:eastAsia="Times New Roman" w:hAnsi="Times New Roman" w:cs="Times New Roman"/>
          <w:sz w:val="24"/>
          <w:szCs w:val="24"/>
        </w:rPr>
        <w:t xml:space="preserve"> соответственно. Сверх государственного бюджета, планируется задействовать как существующие, так и дополнительные инновационные внутренние механизмы финансирования для увеличения бюджета ПС к 2030 году, провести работу над укреплением национальных и субнациональных механизмов подотчетности с участием многих заинтересованных сторон, включая CSOS (FP </w:t>
      </w:r>
      <w:proofErr w:type="spellStart"/>
      <w:r>
        <w:rPr>
          <w:rFonts w:ascii="Times New Roman" w:eastAsia="Times New Roman" w:hAnsi="Times New Roman" w:cs="Times New Roman"/>
          <w:sz w:val="24"/>
          <w:szCs w:val="24"/>
        </w:rPr>
        <w:t>Motion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Tracker</w:t>
      </w:r>
      <w:proofErr w:type="spellEnd"/>
      <w:r>
        <w:rPr>
          <w:rFonts w:ascii="Times New Roman" w:eastAsia="Times New Roman" w:hAnsi="Times New Roman" w:cs="Times New Roman"/>
          <w:sz w:val="24"/>
          <w:szCs w:val="24"/>
        </w:rPr>
        <w:t xml:space="preserve"> и оценочные листы) и СМИ, чтобы к декабрю 2023 года включить ключевые показатели для измерения и мониторинга индивидуальных прав и потребностей посредством улучшения состояния здоровья в учреждениях и комитетах. Помимо вышесказанного правительство работает над созданием устойчивых систем на национальном уровне, уровне штата и местном уровне для удовлетворения потребностей всех граждан в области СРЗ и здравоохранения в гуманитарных/нестабильных условиях, чрезвычайных ситуациях и стихийных бедствиях; сокращением социальных и гендерных норм, препятствующих свободе действий и самостоятельности женщин и девочек, а также доступу, в том числе мужчин, молодежи, людей с инвалидностью и ключевых уязвимых групп, к информации и услугам в области планирования семьи, основанным на правах человека; интенсификацией использования данных для информирования основанных на фактических данных политических действий и программных стратегий на всех уровнях за счет повышения подотчетности при сборе данных и расширения прав и возможностей производителей и пользователей данных</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xml:space="preserve">.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Правительство Анголы, также участвующее в партнерстве FP2020, стремится расширить доступ к планированию семьи и сделать его доступным для людей, живущих с ВИЧ. Реализация национальной стратегии планирования семьи подразумевает приоритетное внимание подросткам и молодым людям в возрасте от 15 до 24 лет. Это согласуется с кампанией первой леди «Рожденные свободными, чтобы сиять» и обязательством правительства Анголы обеспечить широкий выбор методов контрацепции. Правительство обязалось ежегодно выделять 500 тысяч долларов США из государственного бюджета на реализацию Национальной стратегии планирования семьи. Правительство также привержено разработке Закона о репродуктивном здоровье</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Коэффициент материнской смертности в Анголе составляет 241 на 100 000 живорождений по сравнению с 534 в среднем в странах Африки к югу от Сахары. Коэффициент детской смертности составляет 75 смертей среди детей в возрасте до 5 лет на 1 000 живорождений. Для удовлетворения потребностей Анголы в области охраны здоровья матери и ребенка правительство Анголы сотрудничает с USAID. Обязательства Анголы включают: увеличение инвестиций в программы ПС/РЗ для достижения роста к 2021 году коэффициента использования современных противозачаточных средств на 50% с 18% в 2016 году среди всех женщин в возрасте от 15 до 49 лет. на 2020 год коэффициент распространенности современных методов контрацепции составил 15.1%.</w:t>
      </w:r>
      <w:r>
        <w:rPr>
          <w:rFonts w:ascii="Times New Roman" w:eastAsia="Times New Roman" w:hAnsi="Times New Roman" w:cs="Times New Roman"/>
          <w:sz w:val="24"/>
          <w:szCs w:val="24"/>
          <w:vertAlign w:val="superscript"/>
        </w:rPr>
        <w:footnoteReference w:id="112"/>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 регионе большое влияние имеет деятельность Агентства США по международному развитию, в рамках инициативы «Продовольствие во имя будущего» Агентство работает над ростом продуктивности сельского хозяйства, чтобы устранить коренные причины хронического голода и бедности и стимулировать экономический рост в регионе с невероятными ресурсами и пахотными землями. USAID также предоставляет помощь в укреплении системы здравоохранения, поддерживает развитие демократии, продвигает права человека и совершенствует управление, в том числе предоставляет помощь в борьбе с коррупцией, актуальной для АЮС, повышает устойчивость общества к изменению климата и осуществляет быстрое реагирование на гуманитарные кризисы, чтобы спасать жизни и помогать предотвращать нестабильность и потери, что имеет решающее значение в регионе, подверженном дестабилизирующим засухам и продовольственным чрезвычайным ситуациям.</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USAID обеспечивает бесперебойные поставки качественных товаров для ПС по всему миру в рамках проекта USAID </w:t>
      </w:r>
      <w:proofErr w:type="spellStart"/>
      <w:r>
        <w:rPr>
          <w:rFonts w:ascii="Times New Roman" w:eastAsia="Times New Roman" w:hAnsi="Times New Roman" w:cs="Times New Roman"/>
          <w:sz w:val="24"/>
          <w:szCs w:val="24"/>
        </w:rPr>
        <w:t>Global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Program-Procurement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Management</w:t>
      </w:r>
      <w:proofErr w:type="spellEnd"/>
      <w:r>
        <w:rPr>
          <w:rFonts w:ascii="Times New Roman" w:eastAsia="Times New Roman" w:hAnsi="Times New Roman" w:cs="Times New Roman"/>
          <w:sz w:val="24"/>
          <w:szCs w:val="24"/>
        </w:rPr>
        <w:t xml:space="preserve"> (GHSC-PSM)</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По данным Агентства в странах тропической Африки растет использование современных противозачаточных средств и большинство стран достигли стадии, когда возможен ускоренный рост использования противозачаточных средств, если политики возьмут на себя обязательства по стратегическим программным инвестициям.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Параллельно с ростом использования современных методов контрацепции, наблюдается тенденция к значительному инвестированию в сбор и использование данных, что свидетельствует о важной роли, которую данные играют в программах, </w:t>
      </w:r>
      <w:r>
        <w:rPr>
          <w:rFonts w:ascii="Times New Roman" w:eastAsia="Times New Roman" w:hAnsi="Times New Roman" w:cs="Times New Roman"/>
          <w:sz w:val="24"/>
          <w:szCs w:val="24"/>
        </w:rPr>
        <w:lastRenderedPageBreak/>
        <w:t xml:space="preserve">поддерживающих доступ к планированию семьи. Воздействие пандемии COVID-19 на использование средств планирования семьи не кажется таким серьезным, как первоначально ожидалось. Пандемия подчеркнула важность своевременного сбора данных и </w:t>
      </w:r>
      <w:r w:rsidR="0001387B">
        <w:rPr>
          <w:rFonts w:ascii="Times New Roman" w:eastAsia="Times New Roman" w:hAnsi="Times New Roman" w:cs="Times New Roman"/>
          <w:sz w:val="24"/>
          <w:szCs w:val="24"/>
        </w:rPr>
        <w:t>систем управления,</w:t>
      </w:r>
      <w:r>
        <w:rPr>
          <w:rFonts w:ascii="Times New Roman" w:eastAsia="Times New Roman" w:hAnsi="Times New Roman" w:cs="Times New Roman"/>
          <w:sz w:val="24"/>
          <w:szCs w:val="24"/>
        </w:rPr>
        <w:t xml:space="preserve"> которые устойчивы к ударам.</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многих странах АЮС снижение рождаемости после роста использования </w:t>
      </w:r>
      <w:proofErr w:type="spellStart"/>
      <w:r>
        <w:rPr>
          <w:rFonts w:ascii="Times New Roman" w:eastAsia="Times New Roman" w:hAnsi="Times New Roman" w:cs="Times New Roman"/>
          <w:sz w:val="24"/>
          <w:szCs w:val="24"/>
        </w:rPr>
        <w:t>mCPr</w:t>
      </w:r>
      <w:proofErr w:type="spellEnd"/>
      <w:r>
        <w:rPr>
          <w:rFonts w:ascii="Times New Roman" w:eastAsia="Times New Roman" w:hAnsi="Times New Roman" w:cs="Times New Roman"/>
          <w:sz w:val="24"/>
          <w:szCs w:val="24"/>
        </w:rPr>
        <w:t xml:space="preserve"> по-прежнему ниже, чем исторические тенденции в других регионах мира, в основном из-за использования планирования семьи для распределения, а не ограничения рождаемости. В то время как переход к контролю над рождаемостью может происходить, директивным органам следует тщательно взвесить предположения, лежащие в основе их демографических прогнозов, которые часто основаны на глобальных тенденциях, а также последствия растущих и разнообразных потребностей в планировании, обучении и трудоустройстве.</w:t>
      </w:r>
    </w:p>
    <w:p w:rsidR="00922DFE" w:rsidRDefault="005C00E3">
      <w:pPr>
        <w:spacing w:after="0"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Во всех рассматриваемых странах АЮС наблюдается заметное увеличение </w:t>
      </w:r>
      <w:proofErr w:type="spellStart"/>
      <w:r>
        <w:rPr>
          <w:rFonts w:ascii="Times New Roman" w:eastAsia="Times New Roman" w:hAnsi="Times New Roman" w:cs="Times New Roman"/>
          <w:sz w:val="24"/>
          <w:szCs w:val="24"/>
        </w:rPr>
        <w:t>mCPR</w:t>
      </w:r>
      <w:proofErr w:type="spellEnd"/>
      <w:r>
        <w:rPr>
          <w:rFonts w:ascii="Times New Roman" w:eastAsia="Times New Roman" w:hAnsi="Times New Roman" w:cs="Times New Roman"/>
          <w:sz w:val="24"/>
          <w:szCs w:val="24"/>
        </w:rPr>
        <w:t xml:space="preserve">, обусловлено это в первую очередь усилиями программами планирования семьи. Однако, ни у одной страны </w:t>
      </w:r>
      <w:proofErr w:type="spellStart"/>
      <w:r>
        <w:rPr>
          <w:rFonts w:ascii="Times New Roman" w:eastAsia="Times New Roman" w:hAnsi="Times New Roman" w:cs="Times New Roman"/>
          <w:sz w:val="24"/>
          <w:szCs w:val="24"/>
        </w:rPr>
        <w:t>mCPR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Modern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contraceptive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prevalence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rate</w:t>
      </w:r>
      <w:proofErr w:type="spellEnd"/>
      <w:r>
        <w:rPr>
          <w:rFonts w:ascii="Times New Roman" w:eastAsia="Times New Roman" w:hAnsi="Times New Roman" w:cs="Times New Roman"/>
          <w:sz w:val="24"/>
          <w:szCs w:val="24"/>
          <w:highlight w:val="white"/>
        </w:rPr>
        <w:t>) н</w:t>
      </w:r>
      <w:r>
        <w:rPr>
          <w:rFonts w:ascii="Times New Roman" w:eastAsia="Times New Roman" w:hAnsi="Times New Roman" w:cs="Times New Roman"/>
          <w:sz w:val="24"/>
          <w:szCs w:val="24"/>
        </w:rPr>
        <w:t xml:space="preserve">е превышает ⅓. Буркина-Фасо и Уганда имеют наибольший </w:t>
      </w:r>
      <w:proofErr w:type="spellStart"/>
      <w:r>
        <w:rPr>
          <w:rFonts w:ascii="Times New Roman" w:eastAsia="Times New Roman" w:hAnsi="Times New Roman" w:cs="Times New Roman"/>
          <w:sz w:val="24"/>
          <w:szCs w:val="24"/>
        </w:rPr>
        <w:t>mCPR</w:t>
      </w:r>
      <w:proofErr w:type="spellEnd"/>
      <w:r>
        <w:rPr>
          <w:rFonts w:ascii="Times New Roman" w:eastAsia="Times New Roman" w:hAnsi="Times New Roman" w:cs="Times New Roman"/>
          <w:sz w:val="24"/>
          <w:szCs w:val="24"/>
        </w:rPr>
        <w:t xml:space="preserve">, порядка 30% от женского населения репродуктивного возраста. В семи странах уровень распространенности современных методов контрацепции держится в районе 10-20%. В то время как в Чад и Сомали </w:t>
      </w:r>
      <w:proofErr w:type="spellStart"/>
      <w:r>
        <w:rPr>
          <w:rFonts w:ascii="Times New Roman" w:eastAsia="Times New Roman" w:hAnsi="Times New Roman" w:cs="Times New Roman"/>
          <w:sz w:val="24"/>
          <w:szCs w:val="24"/>
        </w:rPr>
        <w:t>mCPR</w:t>
      </w:r>
      <w:proofErr w:type="spellEnd"/>
      <w:r>
        <w:rPr>
          <w:rFonts w:ascii="Times New Roman" w:eastAsia="Times New Roman" w:hAnsi="Times New Roman" w:cs="Times New Roman"/>
          <w:sz w:val="24"/>
          <w:szCs w:val="24"/>
        </w:rPr>
        <w:t xml:space="preserve"> критически низкий - 4.8% и 2.2%. Доля женщин с неудовлетворенными потребностями в области современных методов контрацепции не опускается ниже 20% (</w:t>
      </w:r>
      <w:proofErr w:type="spellStart"/>
      <w:r>
        <w:rPr>
          <w:rFonts w:ascii="Times New Roman" w:eastAsia="Times New Roman" w:hAnsi="Times New Roman" w:cs="Times New Roman"/>
          <w:sz w:val="24"/>
          <w:szCs w:val="24"/>
        </w:rPr>
        <w:t>искл</w:t>
      </w:r>
      <w:proofErr w:type="spellEnd"/>
      <w:r>
        <w:rPr>
          <w:rFonts w:ascii="Times New Roman" w:eastAsia="Times New Roman" w:hAnsi="Times New Roman" w:cs="Times New Roman"/>
          <w:sz w:val="24"/>
          <w:szCs w:val="24"/>
        </w:rPr>
        <w:t xml:space="preserve">. Нигер 19,7%), что говорит о наличии потенциала сокращения темпов роста рождаемости в самом обществе. В случае достаточного финансирования и удовлетворения существующего спроса, вопрос высоких темпов роста не будет решен, актуальность популяризации методов современной контрацепции и оказания консультационной помощи женщинам в вопросе семейного планирования остается на высоком уровне. У большинства рассматриваемых государств (7 из 11) есть обновленные национальные стратегии развития в области планирования семьи и репродуктивного здоровья. На данный момент проводится работа над выработкой повестки и обязательств стран в отношении программы FP2030, которые будут </w:t>
      </w:r>
      <w:proofErr w:type="spellStart"/>
      <w:r>
        <w:rPr>
          <w:rFonts w:ascii="Times New Roman" w:eastAsia="Times New Roman" w:hAnsi="Times New Roman" w:cs="Times New Roman"/>
          <w:sz w:val="24"/>
          <w:szCs w:val="24"/>
        </w:rPr>
        <w:t>обсуждатся</w:t>
      </w:r>
      <w:proofErr w:type="spellEnd"/>
      <w:r>
        <w:rPr>
          <w:rFonts w:ascii="Times New Roman" w:eastAsia="Times New Roman" w:hAnsi="Times New Roman" w:cs="Times New Roman"/>
          <w:sz w:val="24"/>
          <w:szCs w:val="24"/>
        </w:rPr>
        <w:t xml:space="preserve"> в июле 2022 года. Нигер уже объявила о новых целях в рамках FP2030.</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Изучив действенность практик планирования семьи на примерах стран Тропической Африки, можем утверждать, что данному направлению необходимо уделять приоритетное внимание, предоставлять населению справедливый доступ к услугам, обновляемым базам данных, которые отвечали бы не только массовым потребностям, но и к индивидуальным потребностям и предпочтениям. Однако, необходимо повысить эффективность программ </w:t>
      </w:r>
      <w:r>
        <w:rPr>
          <w:rFonts w:ascii="Times New Roman" w:eastAsia="Times New Roman" w:hAnsi="Times New Roman" w:cs="Times New Roman"/>
          <w:sz w:val="24"/>
          <w:szCs w:val="24"/>
        </w:rPr>
        <w:lastRenderedPageBreak/>
        <w:t>планирования семьи, чтобы максимизировать дефицитные ресурсы, создать культуру постоянного использования данных для принятия решений и масштабирования цифровых решений, способствующих реализации программы</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rPr>
        <w:t>. В большинстве обществ есть потенциал снижения темпов рождаемости, государствам необходимо его поддерживать и развивать. Бюджет, который выделяют страны на программы планирования семьи с высоким СКР (на примере FP2020) крайне низок и в будущем не приведет к экономическому росту и стабильности. Кроме того, есть второй фактор влияющий на темпы роста - образование, влияние которого мы рассмотрим ниже.</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Следующая детерминанта снижения темпов рождаемости в странах Африки южнее Сахары - распространение образования, ничуть не уступающая по важности программ планирования семьи. Однако, и здесь у стран тропической Африки есть свои особенности. Согласно </w:t>
      </w:r>
      <w:r w:rsidR="0001387B">
        <w:rPr>
          <w:rFonts w:ascii="Times New Roman" w:eastAsia="Times New Roman" w:hAnsi="Times New Roman" w:cs="Times New Roman"/>
          <w:sz w:val="24"/>
          <w:szCs w:val="24"/>
        </w:rPr>
        <w:t>исследованиям посвященным</w:t>
      </w:r>
      <w:r>
        <w:rPr>
          <w:rFonts w:ascii="Times New Roman" w:eastAsia="Times New Roman" w:hAnsi="Times New Roman" w:cs="Times New Roman"/>
          <w:sz w:val="24"/>
          <w:szCs w:val="24"/>
        </w:rPr>
        <w:t xml:space="preserve"> связи уровня женского образования и рождаемости в Тропической </w:t>
      </w:r>
      <w:proofErr w:type="spellStart"/>
      <w:r>
        <w:rPr>
          <w:rFonts w:ascii="Times New Roman" w:eastAsia="Times New Roman" w:hAnsi="Times New Roman" w:cs="Times New Roman"/>
          <w:sz w:val="24"/>
          <w:szCs w:val="24"/>
        </w:rPr>
        <w:t>африке</w:t>
      </w:r>
      <w:proofErr w:type="spellEnd"/>
      <w:r>
        <w:rPr>
          <w:rFonts w:ascii="Times New Roman" w:eastAsia="Times New Roman" w:hAnsi="Times New Roman" w:cs="Times New Roman"/>
          <w:sz w:val="24"/>
          <w:szCs w:val="24"/>
        </w:rPr>
        <w:t>, эффект повышения образования достаточно слабый.</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xml:space="preserve"> Также, С. Сингх и Дж. </w:t>
      </w:r>
      <w:proofErr w:type="spellStart"/>
      <w:r>
        <w:rPr>
          <w:rFonts w:ascii="Times New Roman" w:eastAsia="Times New Roman" w:hAnsi="Times New Roman" w:cs="Times New Roman"/>
          <w:sz w:val="24"/>
          <w:szCs w:val="24"/>
        </w:rPr>
        <w:t>Кастерлайн</w:t>
      </w:r>
      <w:proofErr w:type="spellEnd"/>
      <w:r>
        <w:rPr>
          <w:rFonts w:ascii="Times New Roman" w:eastAsia="Times New Roman" w:hAnsi="Times New Roman" w:cs="Times New Roman"/>
          <w:sz w:val="24"/>
          <w:szCs w:val="24"/>
        </w:rPr>
        <w:t xml:space="preserve"> весьма значимым фактором в распространении образования, выделяют известные социокультурные практики в обществе</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 xml:space="preserve">. Как пишут авторы, образование уменьшает потребность в детях, но в то же время больший уровень образования может привести к меньшей продолжительности грудного вскармливания, то есть сокращению интервалов между рождениями, что потенциально на первых порах распространения образования может способствовать росту рождаемости. С учетом </w:t>
      </w:r>
      <w:proofErr w:type="spellStart"/>
      <w:r>
        <w:rPr>
          <w:rFonts w:ascii="Times New Roman" w:eastAsia="Times New Roman" w:hAnsi="Times New Roman" w:cs="Times New Roman"/>
          <w:sz w:val="24"/>
          <w:szCs w:val="24"/>
        </w:rPr>
        <w:t>пронаталистской</w:t>
      </w:r>
      <w:proofErr w:type="spellEnd"/>
      <w:r>
        <w:rPr>
          <w:rFonts w:ascii="Times New Roman" w:eastAsia="Times New Roman" w:hAnsi="Times New Roman" w:cs="Times New Roman"/>
          <w:sz w:val="24"/>
          <w:szCs w:val="24"/>
        </w:rPr>
        <w:t xml:space="preserve"> культуры стран АЮС, можно предположить, что для качественного эффекта - снижения рождаемости, необходимо добиться массового распространения образования достаточно высокого уровня.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w:t>
      </w:r>
      <w:r w:rsidR="0001387B">
        <w:rPr>
          <w:rFonts w:ascii="Times New Roman" w:eastAsia="Times New Roman" w:hAnsi="Times New Roman" w:cs="Times New Roman"/>
          <w:sz w:val="24"/>
          <w:szCs w:val="24"/>
        </w:rPr>
        <w:t>исследованию,</w:t>
      </w:r>
      <w:r>
        <w:rPr>
          <w:rFonts w:ascii="Times New Roman" w:eastAsia="Times New Roman" w:hAnsi="Times New Roman" w:cs="Times New Roman"/>
          <w:sz w:val="24"/>
          <w:szCs w:val="24"/>
        </w:rPr>
        <w:t xml:space="preserve"> ученых Института Африки РАН, распространения всеобщего начального образования в Африке недостаточно для ускорения снижения рождаемости и выведения ее на уровень простого воспроизводства, так как эффект получается неоднозначным. В то время как получение женщинами среднего образования и выше повсеместно показывает значимый отрицательный эффект на уровень рождаемости во всех исследуемых странах, </w:t>
      </w:r>
      <w:r w:rsidR="0001387B">
        <w:rPr>
          <w:rFonts w:ascii="Times New Roman" w:eastAsia="Times New Roman" w:hAnsi="Times New Roman" w:cs="Times New Roman"/>
          <w:sz w:val="24"/>
          <w:szCs w:val="24"/>
        </w:rPr>
        <w:t>притом,</w:t>
      </w:r>
      <w:r>
        <w:rPr>
          <w:rFonts w:ascii="Times New Roman" w:eastAsia="Times New Roman" w:hAnsi="Times New Roman" w:cs="Times New Roman"/>
          <w:sz w:val="24"/>
          <w:szCs w:val="24"/>
        </w:rPr>
        <w:t xml:space="preserve"> что эффект возрастал по мере увеличения числа отученных лет. Исследователи также провели регрессионный анализ, в ходе которого </w:t>
      </w:r>
      <w:r>
        <w:rPr>
          <w:rFonts w:ascii="Times New Roman" w:eastAsia="Times New Roman" w:hAnsi="Times New Roman" w:cs="Times New Roman"/>
          <w:sz w:val="24"/>
          <w:szCs w:val="24"/>
        </w:rPr>
        <w:lastRenderedPageBreak/>
        <w:t xml:space="preserve">выявилось, что даже при неполном среднем образовании у 70% женского населения, коэффициент рождаемости выйдет примерно до уровня воспроизводства. Однако, большинство женщин вышли из школьного возраста. Соответственно необходимо обеспечить доступ к образованию для разных возрастных категорий.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данным Организации Объединенных Наций по вопросам образования, науки и культуры (ЮНЕСКО), более одной пятой африканских детей в возрасте от 6 до 11 лет и около 60% молодежи в возрасте от 15 до 17 лет не посещают школу.</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Особое беспокойство вызывает образование девочек: 9 миллионов девочек на континенте в возрасте от 6 до 11 лет никогда не будут посещать школу по сравнению с 6 миллионами мальчиков. К тому времени, когда они достигают подросткового возраста, уровень исключения девочек составляет 36% по сравнению с 32% для мальчиков.</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Различное отношение к ценности формального образования является еще одной серьезной проблемой. Скептицизм в отношении обучения в западном стиле и вера в то, что девочкам не нужно образование, в сочетании с региональной нестабильностью создали сложную среду для успешного обучения.</w:t>
      </w:r>
    </w:p>
    <w:p w:rsidR="00922DFE" w:rsidRDefault="005C00E3">
      <w:pPr>
        <w:spacing w:after="0"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В Южной Африке не менее 40% всех учащихся бросают школу до окончания 12-го класса. Девочки составляют большинство в этой группе. Одним из примеров такой инициативы является </w:t>
      </w:r>
      <w:proofErr w:type="spellStart"/>
      <w:r>
        <w:rPr>
          <w:rFonts w:ascii="Times New Roman" w:eastAsia="Times New Roman" w:hAnsi="Times New Roman" w:cs="Times New Roman"/>
          <w:sz w:val="24"/>
          <w:szCs w:val="24"/>
        </w:rPr>
        <w:t>Isibindi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Ezikoleni</w:t>
      </w:r>
      <w:proofErr w:type="spellEnd"/>
      <w:r>
        <w:rPr>
          <w:rFonts w:ascii="Times New Roman" w:eastAsia="Times New Roman" w:hAnsi="Times New Roman" w:cs="Times New Roman"/>
          <w:sz w:val="24"/>
          <w:szCs w:val="24"/>
        </w:rPr>
        <w:t xml:space="preserve">, что примерно переводится как «Мужество в школах», организованная Национальной ассоциацией работников по уходу за детьми в Южной Африке. Программа направлена ​​на устранение </w:t>
      </w:r>
      <w:r w:rsidR="0001387B">
        <w:rPr>
          <w:rFonts w:ascii="Times New Roman" w:eastAsia="Times New Roman" w:hAnsi="Times New Roman" w:cs="Times New Roman"/>
          <w:sz w:val="24"/>
          <w:szCs w:val="24"/>
        </w:rPr>
        <w:t>коренных причин ухода,</w:t>
      </w:r>
      <w:r>
        <w:rPr>
          <w:rFonts w:ascii="Times New Roman" w:eastAsia="Times New Roman" w:hAnsi="Times New Roman" w:cs="Times New Roman"/>
          <w:sz w:val="24"/>
          <w:szCs w:val="24"/>
        </w:rPr>
        <w:t xml:space="preserve"> учащихся из школы, чтобы предотвратить отсев учащихся</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в АЮС улучшилось во многих аспектах за последние 20 лет, но участие в получении среднего образования (</w:t>
      </w:r>
      <w:proofErr w:type="spellStart"/>
      <w:r>
        <w:rPr>
          <w:rFonts w:ascii="Times New Roman" w:eastAsia="Times New Roman" w:hAnsi="Times New Roman" w:cs="Times New Roman"/>
          <w:sz w:val="24"/>
          <w:szCs w:val="24"/>
        </w:rPr>
        <w:t>post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 PBE) остается низким. На уровне старшей и средней школы в девяти странах чистый коэффициент охвата (ЧКО) по-прежнему ниже 15%, а в 15 странах ЧКО ниже 25%. В регионе только на Маврикии чистый уровень зачисления превышает 60%.</w:t>
      </w:r>
      <w:r>
        <w:rPr>
          <w:rFonts w:ascii="Times New Roman" w:eastAsia="Times New Roman" w:hAnsi="Times New Roman" w:cs="Times New Roman"/>
          <w:sz w:val="24"/>
          <w:szCs w:val="24"/>
          <w:vertAlign w:val="superscript"/>
        </w:rPr>
        <w:footnoteReference w:id="118"/>
      </w:r>
      <w:r>
        <w:rPr>
          <w:rFonts w:ascii="Times New Roman" w:eastAsia="Times New Roman" w:hAnsi="Times New Roman" w:cs="Times New Roman"/>
          <w:sz w:val="24"/>
          <w:szCs w:val="24"/>
        </w:rPr>
        <w:t xml:space="preserve"> Показатели окончания старших классов средней школы также проблематичны. Согласно последним имеющимся данным института статистики ЮНЕСКО, только в Нигерии показатель завершения полного среднего образования превышает 50% (59%), а в 11 странах показатель завершения ниже 10%. Одной из причин ограниченного приема в старшие классы среднего образования является низкий подростков, заканчивающих неполную среднюю школу. Интересным индикатором </w:t>
      </w:r>
      <w:r>
        <w:rPr>
          <w:rFonts w:ascii="Times New Roman" w:eastAsia="Times New Roman" w:hAnsi="Times New Roman" w:cs="Times New Roman"/>
          <w:sz w:val="24"/>
          <w:szCs w:val="24"/>
        </w:rPr>
        <w:lastRenderedPageBreak/>
        <w:t>потенциального продолжения PBE является общий коэффициент приема (GIR) на последнем году обучения в младших классах средней школы. Другими словами, количество поступивших в последний класс базового образования в процентах от молодежи, достигшей предполагаемого возраста поступления. Средний региональный показатель стран Тропической Африки составляет 43,55%, что является самым низким показателем в мире.</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rPr>
        <w:t xml:space="preserve"> Это означает, что менее половины подростков из АЮС, которые достигли возраста, необходимого для поступления на последний год неполной средней школы, фактически поступают в школу. Это имеет отношение к переходу к PBE и, в конечном счете, к тому, насколько подготовлена ​​молодежь к выходу на рынок труда. Обнадеживает тот факт, что в некоторых странах очень хорошо удается удерживать детей в школе на протяжении всего их базового образования. Девять стран SSA имеют GIR на последнем курсе неполной средней школы выше 70%, включая Ботсвану (98%), Коморские Острова (97,54%) и Анголу (91,16%).</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Наиболее низкий уровень грамотности молодежи в возрасте 15-24 лет наблюдается в Нигере и Чаде, с показателями 38,3% и 30,8% соответственно, с весомым перевесом мальчиков. В Буркина-Фасо, Гамбии и Нигерии уровень грамотности уверенно перешел черту за половину: 58,3%, 67,2% и 75% с сохранением </w:t>
      </w:r>
      <w:proofErr w:type="spellStart"/>
      <w:r>
        <w:rPr>
          <w:rFonts w:ascii="Times New Roman" w:eastAsia="Times New Roman" w:hAnsi="Times New Roman" w:cs="Times New Roman"/>
          <w:sz w:val="24"/>
          <w:szCs w:val="24"/>
        </w:rPr>
        <w:t>превозобладания</w:t>
      </w:r>
      <w:proofErr w:type="spellEnd"/>
      <w:r>
        <w:rPr>
          <w:rFonts w:ascii="Times New Roman" w:eastAsia="Times New Roman" w:hAnsi="Times New Roman" w:cs="Times New Roman"/>
          <w:sz w:val="24"/>
          <w:szCs w:val="24"/>
        </w:rPr>
        <w:t xml:space="preserve"> гендерного неравенства в пользу мальчиков, но уже не столь значительного. Наиболее высокий уровень грамотности демонстрирует Уганда, с показателем 89,4%, даже с небольшим </w:t>
      </w:r>
      <w:proofErr w:type="spellStart"/>
      <w:r>
        <w:rPr>
          <w:rFonts w:ascii="Times New Roman" w:eastAsia="Times New Roman" w:hAnsi="Times New Roman" w:cs="Times New Roman"/>
          <w:sz w:val="24"/>
          <w:szCs w:val="24"/>
        </w:rPr>
        <w:t>превозобладанием</w:t>
      </w:r>
      <w:proofErr w:type="spellEnd"/>
      <w:r>
        <w:rPr>
          <w:rFonts w:ascii="Times New Roman" w:eastAsia="Times New Roman" w:hAnsi="Times New Roman" w:cs="Times New Roman"/>
          <w:sz w:val="24"/>
          <w:szCs w:val="24"/>
        </w:rPr>
        <w:t xml:space="preserve"> девочек.</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Самый низкий охват высшего образования в Чаде, всего 3,4%, где получение образования девочками в 3 раза меньше. По </w:t>
      </w:r>
      <w:r w:rsidR="0001387B">
        <w:rPr>
          <w:rFonts w:ascii="Times New Roman" w:eastAsia="Times New Roman" w:hAnsi="Times New Roman" w:cs="Times New Roman"/>
          <w:sz w:val="24"/>
          <w:szCs w:val="24"/>
        </w:rPr>
        <w:t>остальным рассматриваемым</w:t>
      </w:r>
      <w:r>
        <w:rPr>
          <w:rFonts w:ascii="Times New Roman" w:eastAsia="Times New Roman" w:hAnsi="Times New Roman" w:cs="Times New Roman"/>
          <w:sz w:val="24"/>
          <w:szCs w:val="24"/>
        </w:rPr>
        <w:t xml:space="preserve"> странам показатель общего коэффициента не превысил 10%, за исключением Нигерии - 10,2%: Нигер - 4%, Уганда - 4,6%, Мали - 5,5%, Буркина Фасо - 6%, Бурунди - 6,2%, ДРК - 6,6%, Ангола - 8,5%. Во всех странах со значительным отрывом </w:t>
      </w:r>
      <w:proofErr w:type="spellStart"/>
      <w:r>
        <w:rPr>
          <w:rFonts w:ascii="Times New Roman" w:eastAsia="Times New Roman" w:hAnsi="Times New Roman" w:cs="Times New Roman"/>
          <w:sz w:val="24"/>
          <w:szCs w:val="24"/>
        </w:rPr>
        <w:t>превозобладают</w:t>
      </w:r>
      <w:proofErr w:type="spellEnd"/>
      <w:r>
        <w:rPr>
          <w:rFonts w:ascii="Times New Roman" w:eastAsia="Times New Roman" w:hAnsi="Times New Roman" w:cs="Times New Roman"/>
          <w:sz w:val="24"/>
          <w:szCs w:val="24"/>
        </w:rPr>
        <w:t xml:space="preserve"> учащиеся мужского пола. Доля молодых людей в возрасте 15–24 лет, получивших профессиональное образование в АЮС не превышает 5%.</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качестве примера мотивации получить высшее образование приведем несколько инициатив международных институтов, предоставляющих возможности для выпускников из Африки реализовать свой потенциал. Так, обладателей степени магистра с опытом работы от трех до четырех лет, кандидатов наук, кандидатов (в последний год обучения) или недавних выпускников (в течение трех лет после получения докторской степени) из стран Тропической Африки приглашают подать заявку на участие в программе стипендий </w:t>
      </w:r>
      <w:r>
        <w:rPr>
          <w:rFonts w:ascii="Times New Roman" w:eastAsia="Times New Roman" w:hAnsi="Times New Roman" w:cs="Times New Roman"/>
          <w:sz w:val="24"/>
          <w:szCs w:val="24"/>
        </w:rPr>
        <w:lastRenderedPageBreak/>
        <w:t xml:space="preserve">Группы Всемирного банка (ГВБ) для Африки. Извлекая выгоду из богатого опыта в секторе образования и сотрудничества с другими секторами, стипендиаты также будут работать над исследованиями, экономической политикой, технической помощью и кредитными операциями, которые способствуют достижению цели Всемирного банка по искоренению бедности и увеличению общего благосостояния. С такими возможностями </w:t>
      </w:r>
      <w:proofErr w:type="spellStart"/>
      <w:r>
        <w:rPr>
          <w:rFonts w:ascii="Times New Roman" w:eastAsia="Times New Roman" w:hAnsi="Times New Roman" w:cs="Times New Roman"/>
          <w:sz w:val="24"/>
          <w:szCs w:val="24"/>
        </w:rPr>
        <w:t>поощеряется</w:t>
      </w:r>
      <w:proofErr w:type="spellEnd"/>
      <w:r>
        <w:rPr>
          <w:rFonts w:ascii="Times New Roman" w:eastAsia="Times New Roman" w:hAnsi="Times New Roman" w:cs="Times New Roman"/>
          <w:sz w:val="24"/>
          <w:szCs w:val="24"/>
        </w:rPr>
        <w:t xml:space="preserve"> наращивание потенциала следующего поколения африканских новаторов в области исследований, разработки политики в области образования, а также в продвижении цели по сокращению бедности в регионе</w:t>
      </w:r>
      <w:r>
        <w:rPr>
          <w:rFonts w:ascii="Times New Roman" w:eastAsia="Times New Roman" w:hAnsi="Times New Roman" w:cs="Times New Roman"/>
          <w:sz w:val="24"/>
          <w:szCs w:val="24"/>
          <w:vertAlign w:val="superscript"/>
        </w:rPr>
        <w:footnoteReference w:id="120"/>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Делфтский</w:t>
      </w:r>
      <w:proofErr w:type="spellEnd"/>
      <w:r>
        <w:rPr>
          <w:rFonts w:ascii="Times New Roman" w:eastAsia="Times New Roman" w:hAnsi="Times New Roman" w:cs="Times New Roman"/>
          <w:sz w:val="24"/>
          <w:szCs w:val="24"/>
        </w:rPr>
        <w:t xml:space="preserve"> технический университет в Нидерландах предлагает четыре стипендии передового опыта в странах Африки к югу от Сахары для двухлетней программы магистратуры. Взамен от студентов требуется только готовность выступать в качестве их послов во время учебы и после ее окончания</w:t>
      </w:r>
      <w:r>
        <w:rPr>
          <w:rFonts w:ascii="Times New Roman" w:eastAsia="Times New Roman" w:hAnsi="Times New Roman" w:cs="Times New Roman"/>
          <w:sz w:val="24"/>
          <w:szCs w:val="24"/>
          <w:vertAlign w:val="superscript"/>
        </w:rPr>
        <w:footnoteReference w:id="121"/>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то, что количество учащихся в регионе улучшилось, PBE остается недостижимым для многих молодых людей в АЮС. Обязанности по дому, а также социальные и культурные барьеры, такие как нормы, фактически дискриминирующие женщин, лиц с ограниченными возможностями, а также этнические и языковые меньшинства, входят в число общих барьеров, стоящих между молодежью и ее образовательными и карьерными целями. Респонденты из числа молодежи со всей АЮС отметили, что пол молодого человека в сочетании с социально-культурными традициями и давлением семьи является важным фактором, открывающим или препятствующим доступу к ПМР и возможностям трудоустройства. Во многом это связано с экономическими факторами и социокультурными нормами, поскольку семьи часто имеют разные ожидания в отношении будущего своих сыновей и дочерей.</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4.5 ЦУР призывает субъектов образования во всем мире устранить гендерное неравенство и предоставить уязвимым слоям населения равный доступ ко всем уровням образования и профессиональной подготовки. Молодые люди, принявшие участие в этом исследовании, столкнулись с различными проблемами и определили основные препятствия, которые необходимо устранить для достижения этой цели. Социально-культурные барьеры включают стереотипы о гендерных ролях в семье, социальное давление, связанное с браком и беременностью, социальные нормы в отношении полового </w:t>
      </w:r>
      <w:r>
        <w:rPr>
          <w:rFonts w:ascii="Times New Roman" w:eastAsia="Times New Roman" w:hAnsi="Times New Roman" w:cs="Times New Roman"/>
          <w:sz w:val="24"/>
          <w:szCs w:val="24"/>
        </w:rPr>
        <w:lastRenderedPageBreak/>
        <w:t xml:space="preserve">созревания и церемоний инициации, а также динамику между поколениями. Личные барьеры для PBE включают инвалидность и хронические заболевания, иммиграционный статус, принадлежность к этническому или языковому меньшинству и другие формы социальной изоляции. Физические барьеры включают расположение учреждений среднего образования, неадекватность инфраструктуры и качество воды и санитарно-технических сооружений. Все эти факторы увеличивают вероятность отсева подростков из школы. Барьеры на пути к ПОП можно преодолеть и обеспечить равный доступ для всех женщин и мужчин к недорогому и качественному техническому, профессиональному и высшему образованию (задача 4.3 ЦУР), но для этого необходимо принять ряд мер. Крайне важно повышать осведомленность родителей о важности зачисления их девочек-подростков в программу PBE вместо того, чтобы призывать их рано выходить замуж. Субъектам образования также необходимо увеличить количество школ, которые принимают и оборудованы для участия детей и молодежи с ограниченными возможностями. Правительства должны обеспечить наличие нескольких точек входа или возвращения в различные типы формального и неформального образования, чтобы гарантировать, что молодое население, которое ранее могло бросить учебу или никогда не посещало школу, имело возможность приобретать знания и навыки в любой период своего развития, которые будут способствовать росту их средств к существованию и способности участвовать в общественной жизни. Чтобы увеличить доступ и </w:t>
      </w:r>
      <w:proofErr w:type="spellStart"/>
      <w:r>
        <w:rPr>
          <w:rFonts w:ascii="Times New Roman" w:eastAsia="Times New Roman" w:hAnsi="Times New Roman" w:cs="Times New Roman"/>
          <w:sz w:val="24"/>
          <w:szCs w:val="24"/>
        </w:rPr>
        <w:t>инклюзивность</w:t>
      </w:r>
      <w:proofErr w:type="spellEnd"/>
      <w:r>
        <w:rPr>
          <w:rFonts w:ascii="Times New Roman" w:eastAsia="Times New Roman" w:hAnsi="Times New Roman" w:cs="Times New Roman"/>
          <w:sz w:val="24"/>
          <w:szCs w:val="24"/>
        </w:rPr>
        <w:t>, также необходимо сделать PBE более доступным. Как указано в главе 1, начальное и среднее образование должно быть бесплатным, а высшее образование должно быть доступным. Например, отмена платы за пользование может оказать огромное положительное влияние на доступ, как это произошло, например, в Кении. Потребуются также значительные усилия для создания и модернизации учебных заведений с учетом различных потребностей молодежи и путем обеспечения безопасных, инклюзивных и эффективных условий обучения для всех, как это предлагается в задаче 4.a ЦУР.</w:t>
      </w:r>
    </w:p>
    <w:p w:rsidR="00922DFE" w:rsidRDefault="005C00E3">
      <w:pPr>
        <w:spacing w:after="0" w:line="360" w:lineRule="auto"/>
        <w:ind w:firstLine="708"/>
        <w:jc w:val="both"/>
        <w:rPr>
          <w:rFonts w:ascii="Times New Roman" w:eastAsia="Times New Roman" w:hAnsi="Times New Roman" w:cs="Times New Roman"/>
          <w:sz w:val="24"/>
          <w:szCs w:val="24"/>
          <w:shd w:val="clear" w:color="auto" w:fill="D9D2E9"/>
        </w:rPr>
      </w:pPr>
      <w:r>
        <w:rPr>
          <w:rFonts w:ascii="Times New Roman" w:eastAsia="Times New Roman" w:hAnsi="Times New Roman" w:cs="Times New Roman"/>
          <w:sz w:val="24"/>
          <w:szCs w:val="24"/>
        </w:rPr>
        <w:t xml:space="preserve">К сожалению, есть несколько групп молодежи, по которым нет достаточной информации в национальных и институциональных данных. К ним относятся, в частности, молодежь из этнических и языковых меньшинств, сироты, студенты ЛГБТКИА+ и молодежь, принадлежащая к другим группам людей, сталкивающимся с дискриминацией или социальной изоляцией.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Предоставление бесплатного образования не является всеобъемлющим ответом государства на запрос общества, еще одним важным вопросом остаются расходы домохозяйств, которые представляют собой значительный источник расходов на </w:t>
      </w:r>
      <w:r>
        <w:rPr>
          <w:rFonts w:ascii="Times New Roman" w:eastAsia="Times New Roman" w:hAnsi="Times New Roman" w:cs="Times New Roman"/>
          <w:sz w:val="24"/>
          <w:szCs w:val="24"/>
          <w:highlight w:val="white"/>
        </w:rPr>
        <w:lastRenderedPageBreak/>
        <w:t>образование. К ним относятся расходы на учебники, расходные материалы и транспорт, а также другие формы оплаты школам, в том числе неофициальные сборы, взносы в ассоциации родителей или учащихся, плата за обучение в частных школах и дополнительное частное обучение.</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Исследования показывают, что сокращение расходов на школьное обучение неизменно эффективно помогает девочкам посещать школу. Участие в школе чувствительно к затратам и стимулам, особенно для девочек, которые часто относятся к не благополучному полу. Сокращение расходов на образование за счет денежных переводов или переводов в натуральной форме является проверенным способом увеличения числа учащихся и посещаемости. Например, более 18 оценок воздействия на условные денежные переводы показали положительные и стабильные результаты в отношении увеличения числа учащихся.</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Основополагающее исследование, проведенное </w:t>
      </w:r>
      <w:proofErr w:type="spellStart"/>
      <w:r>
        <w:rPr>
          <w:rFonts w:ascii="Times New Roman" w:eastAsia="Times New Roman" w:hAnsi="Times New Roman" w:cs="Times New Roman"/>
          <w:sz w:val="24"/>
          <w:szCs w:val="24"/>
          <w:highlight w:val="white"/>
        </w:rPr>
        <w:t>Дюфло</w:t>
      </w:r>
      <w:proofErr w:type="spellEnd"/>
      <w:r>
        <w:rPr>
          <w:rFonts w:ascii="Times New Roman" w:eastAsia="Times New Roman" w:hAnsi="Times New Roman" w:cs="Times New Roman"/>
          <w:sz w:val="24"/>
          <w:szCs w:val="24"/>
          <w:highlight w:val="white"/>
        </w:rPr>
        <w:t xml:space="preserve"> Э., </w:t>
      </w:r>
      <w:proofErr w:type="spellStart"/>
      <w:r>
        <w:rPr>
          <w:rFonts w:ascii="Times New Roman" w:eastAsia="Times New Roman" w:hAnsi="Times New Roman" w:cs="Times New Roman"/>
          <w:sz w:val="24"/>
          <w:szCs w:val="24"/>
          <w:highlight w:val="white"/>
        </w:rPr>
        <w:t>Дюпасом</w:t>
      </w:r>
      <w:proofErr w:type="spellEnd"/>
      <w:r>
        <w:rPr>
          <w:rFonts w:ascii="Times New Roman" w:eastAsia="Times New Roman" w:hAnsi="Times New Roman" w:cs="Times New Roman"/>
          <w:sz w:val="24"/>
          <w:szCs w:val="24"/>
          <w:highlight w:val="white"/>
        </w:rPr>
        <w:t xml:space="preserve"> П. и Кремером М.</w:t>
      </w:r>
      <w:r>
        <w:rPr>
          <w:rFonts w:ascii="Times New Roman" w:eastAsia="Times New Roman" w:hAnsi="Times New Roman" w:cs="Times New Roman"/>
          <w:sz w:val="24"/>
          <w:szCs w:val="24"/>
          <w:highlight w:val="white"/>
          <w:vertAlign w:val="superscript"/>
        </w:rPr>
        <w:footnoteReference w:id="122"/>
      </w:r>
      <w:r>
        <w:rPr>
          <w:rFonts w:ascii="Times New Roman" w:eastAsia="Times New Roman" w:hAnsi="Times New Roman" w:cs="Times New Roman"/>
          <w:sz w:val="24"/>
          <w:szCs w:val="24"/>
        </w:rPr>
        <w:t xml:space="preserve"> в Гане, проверило влияние предоставления четырехлетней стипендии малообеспеченным учащимся старших классов средней школы с академической подготовкой. Исследование показало, что у девочек, получивших стипендию, было на 29 процентных пунктов больше шансов поступить в школу и на 26 процентных пунктов больше шансов закончить среднюю школу по сравнению с контрольной группой. У этих девушек также было на 8 процентных пунктов больше шансов поступить в школу и на 4 процентных пункта больше шансов получить высшее образование. Кроме того, исследование показало, что многие девочки, получившие высшее образование, не смогли бы учиться в средней школе без стипендии.</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уровня удержания учащихся также привело к снижению рождаемости и увеличению участия в рабочих процессах: вероятность того, что девушки, получавшие стипендии, когда-либо были беременны, была на 7 процентных пунктов ниже, а вероятность того, что они будут работать в государственном секторе, была на 4 процентных пункта выше. Исследование также выявило существенные </w:t>
      </w:r>
      <w:proofErr w:type="spellStart"/>
      <w:r>
        <w:rPr>
          <w:rFonts w:ascii="Times New Roman" w:eastAsia="Times New Roman" w:hAnsi="Times New Roman" w:cs="Times New Roman"/>
          <w:sz w:val="24"/>
          <w:szCs w:val="24"/>
        </w:rPr>
        <w:t>межпоколенческие</w:t>
      </w:r>
      <w:proofErr w:type="spellEnd"/>
      <w:r>
        <w:rPr>
          <w:rFonts w:ascii="Times New Roman" w:eastAsia="Times New Roman" w:hAnsi="Times New Roman" w:cs="Times New Roman"/>
          <w:sz w:val="24"/>
          <w:szCs w:val="24"/>
        </w:rPr>
        <w:t xml:space="preserve"> эффекты стипендий: дети девочек, получивших стипендии, реже умирали в возрасте до пяти лет и лучше справлялись с тестами на когнитивное развитие. Эти выводы подтверждают и еще больше укрепляют аргументы в пользу субсидирования образования как средства трансформации для обучения и расширения прав и возможностей женщин.</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Важно сфокусироваться на достижении поставленных целей, оптимизировав все предстоящие затраты без ущерба для других, не менее важных целей. Например, в Малави исследователи проверили влияние различных сумм денежных трансфертов для зачисления в школу. Результаты показали, что предоставление девочкам условного денежного пособия в размере 5 долларов США в месяц привело к аналогичному увеличению охвата школьным образованием с условным денежным пособием в размере 15 долларов США в месяц. В этом случае меньшие переводы были более рентабельными, чем более крупные. Хотя мы не можем надеяться предотвратить отсев с помощью копеек, мы можем добиться успеха всего за несколько долларов.</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Следует также провести анализ эффективности </w:t>
      </w:r>
      <w:proofErr w:type="spellStart"/>
      <w:r>
        <w:rPr>
          <w:rFonts w:ascii="Times New Roman" w:eastAsia="Times New Roman" w:hAnsi="Times New Roman" w:cs="Times New Roman"/>
          <w:sz w:val="24"/>
          <w:szCs w:val="24"/>
        </w:rPr>
        <w:t>таргетирования</w:t>
      </w:r>
      <w:proofErr w:type="spellEnd"/>
      <w:r>
        <w:rPr>
          <w:rFonts w:ascii="Times New Roman" w:eastAsia="Times New Roman" w:hAnsi="Times New Roman" w:cs="Times New Roman"/>
          <w:sz w:val="24"/>
          <w:szCs w:val="24"/>
        </w:rPr>
        <w:t xml:space="preserve"> субсидий, путем выявления тех, кто больше всего нуждается в трансферте, также может помочь сократить расходы. Методы нацеливания становятся все более разнообразными и изощренными, что вызвано технологическим прогрессом и началом пандемии Covid-19, которая сделала программы социальной защиты более необходимыми, чем когда-либо. Там, где финансовые ограничения затрудняют бесплатное среднее образование для всех, адресный подход может быть более эффективным с точки зрения затрат. Расчеты в документе из Ганы показывают, что политика «бесплатной старшей средней школы для всех» будет оплачивать 3,6 года обучения за каждые дополнительные 0,5 года обучения. Вместо этого стипендия оплачивала 3,08 года обучения за каждые 1,25 дополнительных года обучения. Таким образом, нацеливание мероприятий на учащихся, основанных на характеристиках, которые могут предсказать более низкий охват старшей средней школы, например, ученицах из неблагополучных семей, сдавших национальные экзамены, может быть более рентабельным.</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Миф о том, что домохозяйства, получающие субсидии, тратят их на бесполезные, «искусственные» товары или становятся ленивыми и зависимыми от государственных финансов, в значительной степени развенчан. Разработка программ с более слабыми условиями может быть благородной и способствовать устранению затрат на мониторинг. Программа в Марокко показала, что обозначение небольшого денежного пособия для родителей детей школьного возраста в бедных сельских общинах как «программа поддержки образования» улучшило зачисление и посещаемость без необходимости навязывания условий путем проверки посещаемости детьми. Временные переносы по календарям зачисления также могут помочь гарантировать, что они используются для оплаты школьных занятий. В целом, даже небольшие, целенаправленные и безоговорочные схемы сокращения расходов могут привести к значительному улучшению охвата девочек </w:t>
      </w:r>
      <w:r>
        <w:rPr>
          <w:rFonts w:ascii="Times New Roman" w:eastAsia="Times New Roman" w:hAnsi="Times New Roman" w:cs="Times New Roman"/>
          <w:sz w:val="24"/>
          <w:szCs w:val="24"/>
        </w:rPr>
        <w:lastRenderedPageBreak/>
        <w:t>зачислением в школы за счет устранения расходов родителей, которые являются безотлагательными и существенными. В Кении девочки-шестиклассницы, которые бесплатно получали форму в течение двух лет (что эквивалентно общей стоимости 12 долларов США), имели на 3,1 процентных пункта (16 %) меньше шансов бросить школу через три года, чем их сверстницы, которые не получали форму (из них выбыло 19%).</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не можем игнорировать бедность в нашей борьбе. Экономические ограничения могут также привести к другим гендерным препятствиям для доступа к школе. Данные о вспышке лихорадки </w:t>
      </w:r>
      <w:proofErr w:type="spellStart"/>
      <w:r>
        <w:rPr>
          <w:rFonts w:ascii="Times New Roman" w:eastAsia="Times New Roman" w:hAnsi="Times New Roman" w:cs="Times New Roman"/>
          <w:sz w:val="24"/>
          <w:szCs w:val="24"/>
        </w:rPr>
        <w:t>Эбола</w:t>
      </w:r>
      <w:proofErr w:type="spellEnd"/>
      <w:r>
        <w:rPr>
          <w:rFonts w:ascii="Times New Roman" w:eastAsia="Times New Roman" w:hAnsi="Times New Roman" w:cs="Times New Roman"/>
          <w:sz w:val="24"/>
          <w:szCs w:val="24"/>
        </w:rPr>
        <w:t xml:space="preserve"> в Сьерра-Леоне свидетельствуют о том, что девочки бросили школу в основном из-за беременностей, большинство из которых были связаны с оплачиваемой деятельностью, чтобы прокормить себя и свои семьи</w:t>
      </w:r>
      <w:r>
        <w:rPr>
          <w:rFonts w:ascii="Times New Roman" w:eastAsia="Times New Roman" w:hAnsi="Times New Roman" w:cs="Times New Roman"/>
          <w:sz w:val="24"/>
          <w:szCs w:val="24"/>
          <w:vertAlign w:val="superscript"/>
        </w:rPr>
        <w:footnoteReference w:id="123"/>
      </w:r>
      <w:r>
        <w:rPr>
          <w:rFonts w:ascii="Times New Roman" w:eastAsia="Times New Roman" w:hAnsi="Times New Roman" w:cs="Times New Roman"/>
          <w:sz w:val="24"/>
          <w:szCs w:val="24"/>
        </w:rPr>
        <w:t>.</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многих африканских странах те, кто может позволить себе образование, отправляют своих детей в городские частные школы. Но это не вариант для многих в сельской местности или для более бедных семей, а как видим из первого параграфа второй главы они составляют большинство.</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Одной из основных целей образования является подготовка к работе и жизни. Молодежь, решившая получить PBE, обычно делает это для того, чтобы улучшить свои перспективы трудоустройства и увеличить свои шансы жить той жизнью, к которой они стремятся. Уровень безработицы среди молодежи в АЮС в 2019 году составил 8,7% (8,2% для мужчин и 9,2% для женщин). Безработица среди молодежи в АЮС усугубляется пересечением множества проблем, влияющих на их жизнь. Наиболее извращенными являются бедность, ВИЧ/СПИД, злоупотребление </w:t>
      </w:r>
      <w:proofErr w:type="spellStart"/>
      <w:r>
        <w:rPr>
          <w:rFonts w:ascii="Times New Roman" w:eastAsia="Times New Roman" w:hAnsi="Times New Roman" w:cs="Times New Roman"/>
          <w:sz w:val="24"/>
          <w:szCs w:val="24"/>
        </w:rPr>
        <w:t>психоактивными</w:t>
      </w:r>
      <w:proofErr w:type="spellEnd"/>
      <w:r>
        <w:rPr>
          <w:rFonts w:ascii="Times New Roman" w:eastAsia="Times New Roman" w:hAnsi="Times New Roman" w:cs="Times New Roman"/>
          <w:sz w:val="24"/>
          <w:szCs w:val="24"/>
        </w:rPr>
        <w:t xml:space="preserve"> веществами и отсев из средней школы. Эти обстоятельства усугубляются конфликтами, политической нестабильностью.</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38,6 миллиона молодых людей (41,5%) в АЮС жили в условиях крайней нищеты, на доход ниже 1,90 доллара США в день. При этом более четверти молодых работников, а это 25,3 млн человек, находились в условиях умеренной трудовой бедности. Это означает, что многие молодые люди зарабатывают достаточно, чтобы не считаться крайне бедными, но все же недостаточно, чтобы выйти из нищеты. Потенциал молодежи региона используется не полностью. Доля молодых людей, не работающих и не обучающихся составила 19% в 2019 году и была намного выше среди женщин (23,5%), чем среди мужчин (14,5%), что свидетельствует о высокой доле молодых женщин, остающихся дома.</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Согласно опросу местного населения, проведенного в рамках ЮНЕСКО, несколько респондентов дали конкретные рекомендации по решению выявленных ими проблем. Из их комментариев вытекают следующие предложения: Улучшение программ образования и обучения с целью включения в них навыков и знаний, ценимых на рынке труда; Улучшение качества преподавания; Доступ к технологиям для увеличения числа молодых людей, которые могут научиться пользоваться компьютерами и Интернетом, и интегрировать ИКТ в процесс обучения; Обеспечить наличие в каждой школе надлежащих материалов для надлежащего преподавания предметов STEM (</w:t>
      </w:r>
      <w:proofErr w:type="spellStart"/>
      <w:r>
        <w:rPr>
          <w:rFonts w:ascii="Times New Roman" w:eastAsia="Times New Roman" w:hAnsi="Times New Roman" w:cs="Times New Roman"/>
          <w:sz w:val="24"/>
          <w:szCs w:val="24"/>
          <w:highlight w:val="white"/>
        </w:rPr>
        <w:t>Science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Technology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Engineering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Mathematics</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Внедрение официальных механизмов аккредитации для средне-специального образования; в школах для наставничества и карьерного консультирования молодежи.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некоторых странах уже были предприняты инициативы для решения некоторых из упомянутых выше проблем. Был проведен пересмотр учебных программ в ряде стран (Малави, Намибия, Замбия и Зимбабве) в рамках Протокола об образовании и обучении государствами-членами САДК (Сообществе по вопросам развития стран юга Африки) от 1997 г.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Помимо вопросов и проблем, </w:t>
      </w:r>
      <w:proofErr w:type="spellStart"/>
      <w:r>
        <w:rPr>
          <w:rFonts w:ascii="Times New Roman" w:eastAsia="Times New Roman" w:hAnsi="Times New Roman" w:cs="Times New Roman"/>
          <w:sz w:val="24"/>
          <w:szCs w:val="24"/>
        </w:rPr>
        <w:t>обсуждавшихся</w:t>
      </w:r>
      <w:proofErr w:type="spellEnd"/>
      <w:r>
        <w:rPr>
          <w:rFonts w:ascii="Times New Roman" w:eastAsia="Times New Roman" w:hAnsi="Times New Roman" w:cs="Times New Roman"/>
          <w:sz w:val="24"/>
          <w:szCs w:val="24"/>
        </w:rPr>
        <w:t xml:space="preserve"> ранее, данные также показали, что восприятие молодежью различных профессий влияет на их выбор образования и траектории обучения. Они не обязательно точны и могут быть искажены из-за отсутствия информации об альтернативах карьеры и рынке труда, а также из-за ошибочных предположений о менее распространенных профессиях и требованиях к ним. Более того, рабочие места, которые воспринимаются как менее желательные или имеющие меньший статус в обществе, на самом деле могут быть особенно востребованы или стать отличной ступенькой на пути к достижению карьерных целей. Выбор карьеры молодежью часто основывается на образцах для подражания, которыми они восхищаются. Тем не менее, в связи с растущими потребностями национального развития требования рынка труда меняются быстрыми темпами, и вчерашние модели могут не соответствовать потребностям завтрашнего общества. Поэтому важно активно информировать молодежь об актуальном спросе на рынке труда.</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Существует также проблема во взаимоотношения религиозных структур и государственных, хотя религиозные учреждения существуют во многих странах АЮС, они часто не признаются правительством и редко имеют стандартную учебную программу. В результате многие молодые люди, посещающие эти школы, не считаются зачисленными в официальные учебные заведения. По данным опроса, представления молодежи о ценности религиозного образования значительно различаются, и у нас нет достаточной информации, </w:t>
      </w:r>
      <w:r>
        <w:rPr>
          <w:rFonts w:ascii="Times New Roman" w:eastAsia="Times New Roman" w:hAnsi="Times New Roman" w:cs="Times New Roman"/>
          <w:sz w:val="24"/>
          <w:szCs w:val="24"/>
        </w:rPr>
        <w:lastRenderedPageBreak/>
        <w:t>чтобы сделать какие-либо выводы или рекомендации по этому поводу. Как пример по унификации образования, Сенегал и Мали попытались интегрировать религиозные школы, разработав для них национальную учебную программу.</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система образования хороша настолько, насколько хороши учителя, обеспечивающие практическое обучение. Исследование за исследованием подтверждают их решающую роль в повышении качества образования и результатов обучения, поэтому ЦУР 4 конкретно призывает к значительному увеличению предложения квалифицированных учителей и большей поддержке со стороны международного сообщества для подготовки учителей в развивающихся странах.</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то, что доля государственных расходов на PBE значительно варьируется от одной страны к другой, старшие классы средней школы редко получают достаточно средств, чтобы функционировать наилучшим образом. Отчасти это связано с их потребностью в специализированных учителях, лабораториях, учебниках и других методических и учебных материалах. Набор учителей старших классов средней школы может быть особенно затруднен из-за сложности распределения учителей по предметам, а также из-за нехватки квалифицированных кадров, проходящих через систему, особенно учителей-женщин. По данным института статистики ЮНЕСКО (2016 г.), 90% стран АЮС сталкиваются с острой нехваткой учителей средней школы, и для достижения всеобщего среднего образования к 2030 г. страны АЮС должны нанять примерно 10,8 млн учителей, в том числе 7,1 млн на новые преподавательские должности и 3,7 млн ​​на замену прежних. оставив образование</w:t>
      </w:r>
      <w:r>
        <w:rPr>
          <w:rFonts w:ascii="Times New Roman" w:eastAsia="Times New Roman" w:hAnsi="Times New Roman" w:cs="Times New Roman"/>
          <w:sz w:val="24"/>
          <w:szCs w:val="24"/>
          <w:vertAlign w:val="superscript"/>
        </w:rPr>
        <w:footnoteReference w:id="124"/>
      </w:r>
      <w:r>
        <w:rPr>
          <w:rFonts w:ascii="Times New Roman" w:eastAsia="Times New Roman" w:hAnsi="Times New Roman" w:cs="Times New Roman"/>
          <w:sz w:val="24"/>
          <w:szCs w:val="24"/>
        </w:rPr>
        <w:t xml:space="preserve">. Немногие страны опубликовали свои данные о выбытии учителей в старших классах средней школы, однако имеющиеся данные показывают, что количество учителей, покидающих профессию, значительно варьируется и может быть довольно высоким. Например, в 2018 году в Руанде и на Коморских островах он составлял 36%, а в Мали в 2017 году — 4%. </w:t>
      </w:r>
    </w:p>
    <w:p w:rsidR="00922DFE" w:rsidRDefault="005C00E3">
      <w:pPr>
        <w:spacing w:after="0" w:line="360" w:lineRule="auto"/>
        <w:ind w:firstLine="708"/>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Педагоги с более высоким социально-экономическим статусом, например, обычно предпочитают оставаться в городских условиях из-за таких проблем, как безопасность, болезни, изоляция и желание вести определенный образ жизни, который было бы трудно поддерживать в сельских общинах. Еще одна трудность при размещении квалифицированных учителей в отдаленных районах связана с языковыми навыками учителей. Несмотря на то, что язык обучения в PBE, как правило, английский, французский или португальский, плохие языковые навыки учащихся часто требуют, чтобы </w:t>
      </w:r>
      <w:r>
        <w:rPr>
          <w:rFonts w:ascii="Times New Roman" w:eastAsia="Times New Roman" w:hAnsi="Times New Roman" w:cs="Times New Roman"/>
          <w:sz w:val="24"/>
          <w:szCs w:val="24"/>
        </w:rPr>
        <w:lastRenderedPageBreak/>
        <w:t>преподаватели разъясняли понятия на языке, понятном учащимся, что становится невозможным, когда учитель не говорит на одном и том же местном языке</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Например, Ганская программа «Преобразование педагогического образования и обучения» (T-TEL), финансируемая UK </w:t>
      </w:r>
      <w:proofErr w:type="spellStart"/>
      <w:r>
        <w:rPr>
          <w:rFonts w:ascii="Times New Roman" w:eastAsia="Times New Roman" w:hAnsi="Times New Roman" w:cs="Times New Roman"/>
          <w:sz w:val="24"/>
          <w:szCs w:val="24"/>
        </w:rPr>
        <w:t>Aid</w:t>
      </w:r>
      <w:proofErr w:type="spellEnd"/>
      <w:r>
        <w:rPr>
          <w:rFonts w:ascii="Times New Roman" w:eastAsia="Times New Roman" w:hAnsi="Times New Roman" w:cs="Times New Roman"/>
          <w:sz w:val="24"/>
          <w:szCs w:val="24"/>
        </w:rPr>
        <w:t>, является серьезной национальной инициативой, направленной на повышение квалификации учителей. Четырехлетняя программа нацелена на все 38 государственных педагогических колледжей Ганы и соответствующие национальные руководящие органы, чтобы более эффективно подготовить 35 000 учителей-стажеров для обеспечения качественного обучения в своих классах. В рамках программы был разработан набор бесплатных учебно-методических материалов для учителей-наставников и стажеров, которые доступны на веб-сайтах T-TEL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w:t>
      </w:r>
      <w:proofErr w:type="spellEnd"/>
      <w:r>
        <w:rPr>
          <w:rFonts w:ascii="Times New Roman" w:eastAsia="Times New Roman" w:hAnsi="Times New Roman" w:cs="Times New Roman"/>
          <w:sz w:val="24"/>
          <w:szCs w:val="24"/>
        </w:rPr>
        <w:t xml:space="preserve">».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Региональная инициатива Всемирного банка включает специализированные флагманские институты в 16 учреждениях средне-специального образования к югу от Сахары для подготовки технических специалистов, учителей и менеджеров. В рамках программы разрабатываются краткосрочные курсы, в признанных приоритетных отраслях, а также поддерживается обеспечение качество и разработка учебных программ. На первом этапе инициативы работа была проведена в институтах Кении, Объединенной Республики Танзании и Эфиопии. Центры профессионального мастерства (TVET) также будут разрабатывать и внедрять программы обучения на основе компетенций с использованием технологий для учителей в сельской местности Уганды. Используя сети равных и ролевые модели, районные чиновники в Уганде – при поддержке </w:t>
      </w:r>
      <w:proofErr w:type="spellStart"/>
      <w:r>
        <w:rPr>
          <w:rFonts w:ascii="Times New Roman" w:eastAsia="Times New Roman" w:hAnsi="Times New Roman" w:cs="Times New Roman"/>
          <w:sz w:val="24"/>
          <w:szCs w:val="24"/>
        </w:rPr>
        <w:t>STiR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 организуют обучение занятия для школьных руководителей, которые затем проводят семестровые циклы повышения квалификации в разных школах. Каждый цикл посвящен определенной теме и включает в себя действие, обратную связь и размышления. Учителя получают ежемесячные инструктажи и поддержку, а регулярные встречи на уровне округов и штатов позволяют заинтересованным сторонам обмениваться знаниями и совместно планировать улучшение результатов. Этот процесс способствовал улучшению методов преподавания и продемонстрировал повышение мотивации учителей.</w:t>
      </w:r>
      <w:r>
        <w:rPr>
          <w:rFonts w:ascii="Times New Roman" w:eastAsia="Times New Roman" w:hAnsi="Times New Roman" w:cs="Times New Roman"/>
          <w:sz w:val="24"/>
          <w:szCs w:val="24"/>
          <w:vertAlign w:val="superscript"/>
        </w:rPr>
        <w:footnoteReference w:id="125"/>
      </w:r>
      <w:r>
        <w:rPr>
          <w:rFonts w:ascii="Times New Roman" w:eastAsia="Times New Roman" w:hAnsi="Times New Roman" w:cs="Times New Roman"/>
          <w:sz w:val="24"/>
          <w:szCs w:val="24"/>
        </w:rPr>
        <w:t xml:space="preserve">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Хотя легко возложить вину на учителей, когда успеваемость учащихся низка, учителя не должны нести ответственность за то, к чему они не были готовы. Их нужно поддерживать, оказывать психологическую помощь и снабжать материалами, необходимыми им для надлежащего выполнения своей работы.</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Таким образом, выявив основные упущения в системе образования стран АЮС, выделяем следующие рекомендации: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долгосрочного и качественного эффекта, первоначально в аспекте снижения рождаемости, затем в плане экономического роста необходимо сделать полное среднее образование действительно бесплатным, а техническое профессиональное образование и высшее образование доступными за счет увеличения финансовой помощи и стипендий. Для сокращения числа покидающих школы учеников требуется совершенствование инфраструктуры для улучшения условий обучения, включая строительство и модернизацию лекционных залов, классы, лаборатории, библиотеки и </w:t>
      </w:r>
      <w:proofErr w:type="spellStart"/>
      <w:r>
        <w:rPr>
          <w:rFonts w:ascii="Times New Roman" w:eastAsia="Times New Roman" w:hAnsi="Times New Roman" w:cs="Times New Roman"/>
          <w:sz w:val="24"/>
          <w:szCs w:val="24"/>
          <w:highlight w:val="white"/>
        </w:rPr>
        <w:t>тд</w:t>
      </w:r>
      <w:proofErr w:type="spellEnd"/>
      <w:r>
        <w:rPr>
          <w:rFonts w:ascii="Times New Roman" w:eastAsia="Times New Roman" w:hAnsi="Times New Roman" w:cs="Times New Roman"/>
          <w:sz w:val="24"/>
          <w:szCs w:val="24"/>
          <w:highlight w:val="white"/>
        </w:rPr>
        <w:t>; поддержка инициатив общественного транспорта, чтобы сделать поездку в школу более безопасной и сократить время, затрачиваемое учащимися на дорогу до работы. В</w:t>
      </w:r>
      <w:r>
        <w:rPr>
          <w:rFonts w:ascii="Times New Roman" w:eastAsia="Times New Roman" w:hAnsi="Times New Roman" w:cs="Times New Roman"/>
          <w:sz w:val="24"/>
          <w:szCs w:val="24"/>
        </w:rPr>
        <w:t xml:space="preserve">опрос с транспортом может быть также решен посредством покупки велосипедов учащимися путем предоставления небольших кредитов или инициатив по обратному выкупу. Кроме того, </w:t>
      </w:r>
      <w:r>
        <w:rPr>
          <w:rFonts w:ascii="Times New Roman" w:eastAsia="Times New Roman" w:hAnsi="Times New Roman" w:cs="Times New Roman"/>
          <w:sz w:val="24"/>
          <w:szCs w:val="24"/>
          <w:highlight w:val="white"/>
        </w:rPr>
        <w:t xml:space="preserve">важно обеспечить безопасные санитарно-гигиенические условия отдельно для мальчиков и девочек и их надлежащее содержание.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Работа в области укрепления законодательства, запрещающего детские браки, и обеспечение его соблюдения, в особенности в сельских общинах приведет к меньшему количеству детей в семьях и большему экономическому потенциалу страны.</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Требуется внимание к группе молодого населения с ограниченными способностями, так как они наиболее уязвимы в вопросе получения образования. Для вовлечения их в общие образовательные процессы необходимо укрепить правовую базу, гарантирующую право на образование для каждого и устранить физические препятствия и внедрение технологий, помогающих интегрировать молодежь с ограниченными возможностями в общеобразовательную систему образования, в том числе за счет доступа к недорогим очкам, книгам с крупным шрифтом, слуховым аппаратам и инициативам, таким как лаборатории для слепых и технологии преобразования текста в речь. Разработка законов и политики для продления и возобновления образования для беременных учащихся, повышение осведомленности об этих инструментах среди местного населения, девочек, учителей и школьных чиновников будет способствовать повышению общего образовательного уровня. Положительно скажется повышение приоритетности проблем, с которыми сталкиваются уязвимые группы населения, такие как сироты, молодежь с инвалидностью, перемещенные лица и беженцы, а также лица, принадлежащие к этническим или языковым меньшинствам и работа с телекоммуникационными и </w:t>
      </w:r>
      <w:r>
        <w:rPr>
          <w:rFonts w:ascii="Times New Roman" w:eastAsia="Times New Roman" w:hAnsi="Times New Roman" w:cs="Times New Roman"/>
          <w:sz w:val="24"/>
          <w:szCs w:val="24"/>
          <w:highlight w:val="white"/>
        </w:rPr>
        <w:lastRenderedPageBreak/>
        <w:t>аппаратными компаниями для расширения охвата сельских и отдаленных районов, посредством доступа к Интернету.</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Предлагаемые действия по лучшему обучению молодежи и формированию необходимых навыков для работы и жизни: Оценка навыков, которые могут быть востребованы в средней и долгосрочные и включение их в программы обучения наряду с деловыми навыками и знаниями в области предпринимательства, доступа к бизнес-сетям, наставничества, кредитных программ и так далее. Проведение подробного анализа учебных программ средних школ, высших учебных заведений и учреждений средне-специального образования и оценка их соответствия требованиям рынка труда и приоритетным областям на национальном и субнациональном уровнях. Определение способов обеспечения признания различных форм обучения посредством интеграции механизмов признания, проверки и аккредитации в национальные планы образования для стратегий обучения на протяжении всей жизни. Сделать учебные программы более гибкими, чтобы позволить учащимся выбирать предметы, которые обеспечивают сочетание как функциональных, так и передаваемых навыков, чтобы обеспечить более прочную образовательную основу для молодежи. Усилия по реформе должны также включать консультации с молодежью, их семьями и сообществами, педагогами и работодателями, особенно из тех секторов, которые, как ожидается, будут расти. Установление связи между учебными программами средней школы и ученичеством, чтобы сделать обучение более актуальным и вооружить молодых людей навыками, которые они могут использовать для получения средств к существованию. Дальнейшее инвестирование в инновационные методы обучения и ИКТ, чтобы лучше реагировать на меняющуюся среду и потребности, особенно в сельских и </w:t>
      </w:r>
      <w:proofErr w:type="spellStart"/>
      <w:r>
        <w:rPr>
          <w:rFonts w:ascii="Times New Roman" w:eastAsia="Times New Roman" w:hAnsi="Times New Roman" w:cs="Times New Roman"/>
          <w:sz w:val="24"/>
          <w:szCs w:val="24"/>
          <w:highlight w:val="white"/>
        </w:rPr>
        <w:t>маргинализированных</w:t>
      </w:r>
      <w:proofErr w:type="spellEnd"/>
      <w:r>
        <w:rPr>
          <w:rFonts w:ascii="Times New Roman" w:eastAsia="Times New Roman" w:hAnsi="Times New Roman" w:cs="Times New Roman"/>
          <w:sz w:val="24"/>
          <w:szCs w:val="24"/>
          <w:highlight w:val="white"/>
        </w:rPr>
        <w:t xml:space="preserve"> общинах, где доступ отсутствует. Разработка программ дистанционного образования может повысить шансы молодежи на то, что она сможет учиться, даже если она физически не может находиться в школе. Повышение осведомленности о преимуществах различных форм PBE. Улучшение имиджа средне-специального образования и других неформальных программ, обращая внимание на общее негативное отношение к ним родителей и учащихся. Расширение возможностей, предоставляемых наукой и технологиями, среди молодежи, особенно среди девочек. По данным опроса в рамках отчета ЮНЕСКО: несмотря на свой оптимизм, многие молодые люди не уверены в том, что смогут получить достойную работу после окончания школы, и считают, что образование не готовит их должным образом к рынку труда.</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разрешения нарастающей проблемы нехватки преподавательских кадров необходимо повысить престиж профессии учителя и улучшить условия работы, превратить </w:t>
      </w:r>
      <w:r>
        <w:rPr>
          <w:rFonts w:ascii="Times New Roman" w:eastAsia="Times New Roman" w:hAnsi="Times New Roman" w:cs="Times New Roman"/>
          <w:sz w:val="24"/>
          <w:szCs w:val="24"/>
        </w:rPr>
        <w:lastRenderedPageBreak/>
        <w:t>непрерывное профессиональное развития в стандартную практику; а также усовершенствовать структурные вопросы, такие как управление школой, выплата заработной платы учителям и требование взять на себя не преподавательские обязанности.</w:t>
      </w:r>
    </w:p>
    <w:p w:rsidR="00922DFE" w:rsidRDefault="00922DFE">
      <w:pPr>
        <w:spacing w:after="0" w:line="360" w:lineRule="auto"/>
        <w:ind w:firstLine="709"/>
        <w:jc w:val="both"/>
        <w:rPr>
          <w:rFonts w:ascii="Times New Roman" w:eastAsia="Times New Roman" w:hAnsi="Times New Roman" w:cs="Times New Roman"/>
          <w:sz w:val="24"/>
          <w:szCs w:val="24"/>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922DFE" w:rsidRDefault="00922DFE">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01387B" w:rsidRDefault="0001387B">
      <w:pPr>
        <w:spacing w:after="0" w:line="360" w:lineRule="auto"/>
        <w:jc w:val="both"/>
        <w:rPr>
          <w:highlight w:val="white"/>
        </w:rPr>
      </w:pPr>
    </w:p>
    <w:p w:rsidR="00922DFE" w:rsidRDefault="00922DFE">
      <w:pPr>
        <w:spacing w:after="0" w:line="360" w:lineRule="auto"/>
        <w:jc w:val="both"/>
        <w:rPr>
          <w:highlight w:val="white"/>
        </w:rPr>
      </w:pPr>
    </w:p>
    <w:p w:rsidR="00922DFE" w:rsidRDefault="005C00E3">
      <w:pPr>
        <w:pStyle w:val="2"/>
        <w:spacing w:line="360" w:lineRule="auto"/>
        <w:jc w:val="center"/>
        <w:rPr>
          <w:rFonts w:ascii="Times New Roman" w:eastAsia="Times New Roman" w:hAnsi="Times New Roman" w:cs="Times New Roman"/>
          <w:color w:val="000000"/>
          <w:sz w:val="24"/>
          <w:szCs w:val="24"/>
        </w:rPr>
      </w:pPr>
      <w:bookmarkStart w:id="5" w:name="_6t9k7xrg7dsw" w:colFirst="0" w:colLast="0"/>
      <w:bookmarkEnd w:id="5"/>
      <w:r>
        <w:rPr>
          <w:rFonts w:ascii="Times New Roman" w:eastAsia="Times New Roman" w:hAnsi="Times New Roman" w:cs="Times New Roman"/>
          <w:color w:val="000000"/>
          <w:sz w:val="24"/>
          <w:szCs w:val="24"/>
        </w:rPr>
        <w:lastRenderedPageBreak/>
        <w:t>Глава 3. Перспективы и возможности в рамках взаимодействия Африка - Мировое сообщество</w:t>
      </w:r>
    </w:p>
    <w:p w:rsidR="00922DFE" w:rsidRDefault="00922DFE"/>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Опираясь на раздел 1.3 нашей работы, можем с полной уверенностью утверждать, что среда, способствующая устойчивому развитию — главной приоритетной цели, — является комплексной. Экономики, демонстрирующие рост на протяжении долгого периода, имеют 5 ключевых характеристик: эффективное лидерство и управление, макроэкономическую стабильность, обусловливающую рост рынков, рыночную ориентированность для проведения структурных изменений, внешнюю ориентированность для достижения масштабности и внедрения дисциплины, а также направленность в будущее для увеличения накоплений и удовлетворения инвестиционных потребностей.</w:t>
      </w:r>
      <w:r>
        <w:rPr>
          <w:rFonts w:ascii="Times New Roman" w:eastAsia="Times New Roman" w:hAnsi="Times New Roman" w:cs="Times New Roman"/>
          <w:sz w:val="24"/>
          <w:szCs w:val="24"/>
          <w:highlight w:val="white"/>
          <w:vertAlign w:val="superscript"/>
        </w:rPr>
        <w:footnoteReference w:id="126"/>
      </w:r>
      <w:r>
        <w:rPr>
          <w:rFonts w:ascii="Times New Roman" w:eastAsia="Times New Roman" w:hAnsi="Times New Roman" w:cs="Times New Roman"/>
          <w:sz w:val="24"/>
          <w:szCs w:val="24"/>
          <w:highlight w:val="white"/>
        </w:rPr>
        <w:t xml:space="preserve">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Устойчивый рост может оказать глубокое влияние на бедность и способствовать развитию всеобщего благосостояния, но для этого необходимо создание рабочих мест. Рост оказывает более эффективное влияние на население с низким уровнем доходов, если он ведет к производительной занятости. Политики должны учитывать влияние создания рабочих мест и роста доходов на слои населения, находящиеся в крайней нищете, а также беднейшие 40 процентов населения. Для этого необходимо учитывать не только темпы экономического роста, но и его модель. Чтобы полностью раскрыть потенциал человеческих ресурсов — вторая приоритетная цель, — необходимы целенаправленные инвестиции в его развитие. Возможность населения обеспечивать свое благосостояние зависит от имеющихся у него активов, их доходности, а также интенсивности их использования. Человеческий капитал обладает как внутренней ценностью (привносящей вклад в благополучие человека), так и инструментальной ценностью (повышающей возможности человека получать доход). Неравномерное распределение ресурсов может не позволить более бедным слоям населения получить займы с целью накопления человеческого капитала, укрепляя таким образом бедность и неравенство. Для того, чтобы позволить более бедным слоям населения инвестировать в свой человеческий потенциал, необходимы меры по снижению неравенства возможностей. Так как технологические изменения все в большей мере влияют на структуру экономик, навыки работников должны развиваться.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Необходимы надежные механизмы страхования — третья приоритетная цель — для защиты населения, находящегося в крайней нищете, а также уязвимых слоев населения от возникающих рисков, включая изменение климата. Эти механизмы могут помочь семьям избежать необратимых потерь и предотвратить необходимость принятия решений, имеющих дорогостоящие продолжительные последствия. Не предусматривающие взносов программы социальной помощи для хронически или крайне бедных слоев населения защищают их от нищеты и поощряют инвестиции в человеческий капитал их детей. Программы социального страхования предотвращают возвращение людей к бедности, независимо от того, происходит ли это по причине болезни, временной безработицы или засухи в их регионе. Как правило, бедное население развивающихся стран в несравнимо большей мере подвержено влиянию потрясений. Одной из причин является ограниченность доступа бедного населения к ресурсам и накоплениям, которые необходимы для того, чтобы справиться с потрясениями, будь они связаны с изменением климата, политической, экономической или финансовой нестабильностью. Изменение климата может иметь более серьезные последствия для бедного населения по сравнению с другими потрясениями, так как оно в большей степени зависит от сельского хозяйства и имеет более ограниченный доступ к воде. Механизмы страхования необходимы, чтобы помочь странам справляться с системными потрясениями.</w:t>
      </w:r>
    </w:p>
    <w:p w:rsidR="00922DFE" w:rsidRDefault="00922DFE">
      <w:pPr>
        <w:spacing w:after="0" w:line="360" w:lineRule="auto"/>
        <w:ind w:firstLine="708"/>
        <w:jc w:val="both"/>
        <w:rPr>
          <w:rFonts w:ascii="Times New Roman" w:eastAsia="Times New Roman" w:hAnsi="Times New Roman" w:cs="Times New Roman"/>
          <w:sz w:val="24"/>
          <w:szCs w:val="24"/>
          <w:highlight w:val="white"/>
        </w:rPr>
      </w:pPr>
    </w:p>
    <w:p w:rsidR="00922DFE" w:rsidRDefault="005C00E3">
      <w:pPr>
        <w:pStyle w:val="2"/>
        <w:spacing w:line="360" w:lineRule="auto"/>
        <w:jc w:val="center"/>
        <w:rPr>
          <w:rFonts w:ascii="Times New Roman" w:eastAsia="Times New Roman" w:hAnsi="Times New Roman" w:cs="Times New Roman"/>
          <w:color w:val="000000"/>
          <w:sz w:val="24"/>
          <w:szCs w:val="24"/>
        </w:rPr>
      </w:pPr>
      <w:bookmarkStart w:id="6" w:name="_3vncb9vd7od" w:colFirst="0" w:colLast="0"/>
      <w:bookmarkEnd w:id="6"/>
      <w:r>
        <w:rPr>
          <w:rFonts w:ascii="Times New Roman" w:eastAsia="Times New Roman" w:hAnsi="Times New Roman" w:cs="Times New Roman"/>
          <w:color w:val="000000"/>
          <w:sz w:val="24"/>
          <w:szCs w:val="24"/>
        </w:rPr>
        <w:t xml:space="preserve">3.1 Перспективы взаимовыгодного сотрудничества развитых стран и стран Тропической Африки в интересах устойчивого развития </w:t>
      </w:r>
    </w:p>
    <w:p w:rsidR="00922DFE" w:rsidRDefault="00922DFE"/>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южноафриканских странах наблюдается снижение численности населения ввиду достижения уровня рождаемости до уровня воспроизводства и высокой смертности из-за актуал</w:t>
      </w:r>
      <w:r w:rsidR="0001387B">
        <w:rPr>
          <w:rFonts w:ascii="Times New Roman" w:eastAsia="Times New Roman" w:hAnsi="Times New Roman" w:cs="Times New Roman"/>
          <w:sz w:val="24"/>
          <w:szCs w:val="24"/>
          <w:highlight w:val="white"/>
        </w:rPr>
        <w:t xml:space="preserve">ьных для региона ВИЧ/СПИД. В то </w:t>
      </w:r>
      <w:r>
        <w:rPr>
          <w:rFonts w:ascii="Times New Roman" w:eastAsia="Times New Roman" w:hAnsi="Times New Roman" w:cs="Times New Roman"/>
          <w:sz w:val="24"/>
          <w:szCs w:val="24"/>
          <w:highlight w:val="white"/>
        </w:rPr>
        <w:t>время как в др</w:t>
      </w:r>
      <w:r w:rsidR="0001387B">
        <w:rPr>
          <w:rFonts w:ascii="Times New Roman" w:eastAsia="Times New Roman" w:hAnsi="Times New Roman" w:cs="Times New Roman"/>
          <w:sz w:val="24"/>
          <w:szCs w:val="24"/>
          <w:highlight w:val="white"/>
        </w:rPr>
        <w:t>угие</w:t>
      </w:r>
      <w:r>
        <w:rPr>
          <w:rFonts w:ascii="Times New Roman" w:eastAsia="Times New Roman" w:hAnsi="Times New Roman" w:cs="Times New Roman"/>
          <w:sz w:val="24"/>
          <w:szCs w:val="24"/>
          <w:highlight w:val="white"/>
        </w:rPr>
        <w:t xml:space="preserve"> части региона к 2050 году население может утроиться, как видно из параграфа 2.1. Необходимо подчеркнуть, что для большинства стран Тропической Африки значительно увеличение численности населения будет неизбежным, в силу накопленной за последние годы демографической инерции. Связано это с тем, что поколение детей, которые сами станут родителями в ближайшие 20-30 лет, в 2-3 раза превосходят поколение их родителей.</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 тенденциях масштабного роста открываются возможности для реализации политики, направленной на разрешение проблем, связанных с демографической разнородностью разных стран. Степень демографических различий между разными </w:t>
      </w:r>
      <w:r>
        <w:rPr>
          <w:rFonts w:ascii="Times New Roman" w:eastAsia="Times New Roman" w:hAnsi="Times New Roman" w:cs="Times New Roman"/>
          <w:sz w:val="24"/>
          <w:szCs w:val="24"/>
          <w:highlight w:val="white"/>
        </w:rPr>
        <w:lastRenderedPageBreak/>
        <w:t xml:space="preserve">странами высока как никогда и неизбежно оказывает сильное влияние на мировую экономику, в частности на доходность капитала и доход от труда. Изменению подвергаются сравнительные преимущества в торговле. С учетом этих последствий, влиянию будут подвержены потоки капитала, трудовых ресурсов, товаров и услуг, которые в совокупности могут оказать содействие в процессе разработки ответных мер на увеличивающиеся демографические дисбалансы на глобальном уровне.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Возможно извлечение взаимной выгоды: поток капитала может быть направлен в страны с растущими потребительскими рынками; страны с более старыми экономиками могут извлечь пользу из легальной миграции; молодые страны могут производить товары с высокой трудоемкостью производства. Однако возникающие задачи требуют </w:t>
      </w:r>
      <w:r w:rsidR="0001387B">
        <w:rPr>
          <w:rFonts w:ascii="Times New Roman" w:eastAsia="Times New Roman" w:hAnsi="Times New Roman" w:cs="Times New Roman"/>
          <w:sz w:val="24"/>
          <w:szCs w:val="24"/>
          <w:highlight w:val="white"/>
        </w:rPr>
        <w:t>решения, и</w:t>
      </w:r>
      <w:r>
        <w:rPr>
          <w:rFonts w:ascii="Times New Roman" w:eastAsia="Times New Roman" w:hAnsi="Times New Roman" w:cs="Times New Roman"/>
          <w:sz w:val="24"/>
          <w:szCs w:val="24"/>
          <w:highlight w:val="white"/>
        </w:rPr>
        <w:t xml:space="preserve"> ключом к нему является международное сотрудничество.</w:t>
      </w:r>
    </w:p>
    <w:p w:rsidR="00922DFE" w:rsidRDefault="005C00E3">
      <w:pPr>
        <w:spacing w:line="360" w:lineRule="auto"/>
        <w:ind w:firstLine="708"/>
        <w:jc w:val="both"/>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Международная миграция продолжает расти во всем мире и оказывать влияние на демографические и другие характеристики стран происхождения и стран назначения. Поскольку миграция носит избирательный характер с точки зрения возраста, пола, уровня образования и других факторов, она может также влиять на тенденции в области занятости и другие аспекты устойчивого развития. В странах со стареющим населением, в которых число смертей превышает число рождений, международная миграция может оказать значительное влияние на численность населения трудоспособного возраста и экономический рост. Многочисленные последствия международной миграции оказывают заметное влияние на развитие стран происхождения, транзита и назначения и требуют принятия надлежащих стратегических мер, с тем чтобы мигранты могли добиться лучшей жизни для себя и своих семей, внося при этом вклад в экономическое и социальное развитие принимающих стран, а также, по возможности, мест их происхождения.</w:t>
      </w:r>
      <w:r>
        <w:rPr>
          <w:rFonts w:ascii="Times New Roman" w:eastAsia="Times New Roman" w:hAnsi="Times New Roman" w:cs="Times New Roman"/>
          <w:sz w:val="24"/>
          <w:szCs w:val="24"/>
          <w:highlight w:val="white"/>
          <w:vertAlign w:val="superscript"/>
        </w:rPr>
        <w:footnoteReference w:id="127"/>
      </w:r>
    </w:p>
    <w:p w:rsidR="00922DFE" w:rsidRDefault="005C00E3">
      <w:pPr>
        <w:spacing w:line="360" w:lineRule="auto"/>
        <w:ind w:firstLine="708"/>
        <w:jc w:val="both"/>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 xml:space="preserve">В этом случае примером может послужить благоприятная демографическая ситуация в США, учитывая, что политика государства в этом отношении наименее выражена, открытая иммиграционная политика сводит к нулю необходимость проводить </w:t>
      </w:r>
      <w:proofErr w:type="spellStart"/>
      <w:r>
        <w:rPr>
          <w:rFonts w:ascii="Times New Roman" w:eastAsia="Times New Roman" w:hAnsi="Times New Roman" w:cs="Times New Roman"/>
          <w:sz w:val="24"/>
          <w:szCs w:val="24"/>
          <w:highlight w:val="white"/>
        </w:rPr>
        <w:t>пронаталистскую</w:t>
      </w:r>
      <w:proofErr w:type="spellEnd"/>
      <w:r>
        <w:rPr>
          <w:rFonts w:ascii="Times New Roman" w:eastAsia="Times New Roman" w:hAnsi="Times New Roman" w:cs="Times New Roman"/>
          <w:sz w:val="24"/>
          <w:szCs w:val="24"/>
          <w:highlight w:val="white"/>
        </w:rPr>
        <w:t xml:space="preserve"> демографическую политику. Тенденция иммиграции в США сохраняется благодаря преобладающим ценностям либерального индивидуализма, трудовой этики, рыночных механизмов, свободы семьи и даже влияния социального дарвинизма.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Правительства все чаще признают вклад международной миграции в устойчивое развитие и вырабатывают решения о важности международного сотрудничества в деле содействия безопасной, упорядоченной и регулируемой миграции при полном уважении прав человека и гуманном обращении со всеми мигрантами, беженцами и перемещенными лицами. Увеличившееся в последние годы число международных мигрантов, в том числе беженцев и просителей убежища, привлекло внимание к этим вопросам и повысило актуальность вопроса о международной миграции в глобальной повестке дня. Принятые в декабре 2018 года Глобальный договор о безопасной, упорядоченной и легальной миграции и Глобальный договор о беженцах обеспечивают основу для национальной деятельности и международного сотрудничества в этих областях в соответствии с Повесткой дня в области устойчивого развития на период до 2030 года</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Наибольший вклад в глобальный рост за 2000 - 2014 гг. внесли страны на этапе после получения дивидендов, эти страны обеспечили 42 процента прироста мирового ВВП в период с 2000 по 2014 гг. и 60 процентов мировой экономической активности в 2014 г. Экономики стран на этапе после получения дивидендов также представляют собой основные пункты назначения экспорта из стран на раннем этапе получения дивидендов и на этапе до их получения. Они обеспечивают две три доли спроса на мировой импорт. Если рост экономик стран на этапе после получения дивидендов замедляется, то странам на раннем этапе получения дивидендов и на этапе до их получения придется искать альтернативные рынки экспорта. Более того, в процессе старения экономик стран на этапе после получения дивидендов ожидается снижение размера их национальных накоплений, что может привести к замедлению потоков капитала в остальные страны.</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Преследуя свои внутренние цели, страны могут усреднить, а затем в процессе сбалансировать демографические изменения в глобальном масштабе посредством трансграничных потоков капитала, международной миграции и мировой торговли.</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Демографические перепады на уровне страны служат причиной важных изменений, затрагивающих другие страны, влекут за собой изменения относительных преимуществ, укрепляющих торговлю, и изменения доходов, заработанных трудом и капиталом. Эти изменения требуют реализации политического курса, направленного на поддержку торговли товарами и услугами, а также большей мобильности факторов производства. Это стимулировало бы переход трудоемкого производства из «стареющих» стран в более «молодые» страны или активизировало бы миграцию из стран с растущим населением трудоспособного возраста в страны, где число трудоспособного населения сокращается, оказывая при этом услуги, не связанные с торговлей, такие как уход за пожилыми людьми.</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Наравне с внутренними мерами, для развития торговли, легальной миграции и движения капитала для плавного перехода к демографическим изменениям необходимо и международное сотрудничество. В течение ближайших десятилетий прогнозируется дальнейший сдвиг глобального товарооборота в сторону стран, которые находятся на более раннем этапе демографического перехода, что, возможно, станет существенным преимуществом для более бедных стран.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Различия в демографических изменениях могут привести к относительным преимуществам, которые влияют на структуру торговли. Страны с более медленным приростом населения со временем становятся странами с капиталом, в то время как страны с более быстрым приростом населения имеют больше рабочей силы.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Посредством более быстрого роста, большей экономической диверсификации и более высокой макроэкономической стабильности торговля может сократить масштабы бедности. Она также может содействовать передаче технологий, повышающих продуктивность и рост через знания, воплощаемые в производстве товаров и услуг. Например, передача знаний посредством торговли продуктами и услугами здравоохранения и образования существенным образом способствует развитию, в то время как импорт в медицинской сфере приводит к более низким коэффициентам смертности.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настоящее время дешевой современной одеждой обеспечены даже самые бедные дети из темных африканских закоулков. В продовольственном вопросе у жителей стран Тропической Африки несколько сложнее, но лишь, потому, что в результате, как правило, порочной системы распределения до многих не доходит то, благодаря чему некоторые, в том числе их же соотечественники, купаются в роскоши. При этом в развитых и развивающихся странах проблемы голода нет, наоборот есть проблема избытка предложения, принимая во внимание, сколько пригодной еды выбрасывается из супермаркетов ресторанов по истечению сроков реализации, уже говорит о многом. Примеры того сколько тонн продуктов уничтожаются из-за локальных таможенных войн современным обывателям известно, </w:t>
      </w:r>
      <w:r w:rsidR="0001387B">
        <w:rPr>
          <w:rFonts w:ascii="Times New Roman" w:eastAsia="Times New Roman" w:hAnsi="Times New Roman" w:cs="Times New Roman"/>
          <w:sz w:val="24"/>
          <w:szCs w:val="24"/>
          <w:highlight w:val="white"/>
        </w:rPr>
        <w:t>также,</w:t>
      </w:r>
      <w:r>
        <w:rPr>
          <w:rFonts w:ascii="Times New Roman" w:eastAsia="Times New Roman" w:hAnsi="Times New Roman" w:cs="Times New Roman"/>
          <w:sz w:val="24"/>
          <w:szCs w:val="24"/>
          <w:highlight w:val="white"/>
        </w:rPr>
        <w:t xml:space="preserve"> как и последствия хронической «передозировки» потребительским экстремизмом, приводящим к ожирениям, гиподинамии.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Торговая политика может быть мощным инструментом при адаптации стран к перспективам и проблемам демографических изменений. Ситуация в торговле сельхозпродукцией по-прежнему искажена из-за высоких тарифов, экспортных субсидий и внутренней поддержки. Хотя, в среднем, за последние годы тарифы на товары промышленного производства снижались, значительные тарифные и нетарифные барьеры </w:t>
      </w:r>
      <w:r>
        <w:rPr>
          <w:rFonts w:ascii="Times New Roman" w:eastAsia="Times New Roman" w:hAnsi="Times New Roman" w:cs="Times New Roman"/>
          <w:sz w:val="24"/>
          <w:szCs w:val="24"/>
          <w:highlight w:val="white"/>
        </w:rPr>
        <w:lastRenderedPageBreak/>
        <w:t>все еще влияют на свободный поток товаров между странами. Снижение этих тарифов, наравне с упрощением процедур торговли, может мотивировать предприятия перенести свое производство в страны с относительно большим предложением рабочей силы, что позволит развивающимся странам в полной мере воспользоваться их растущими трудовыми ресурсами. В странах на этапе до получения дивидендов и на раннем этапе их получения дополнительные меры по упрощению торговых процедур могут стать относительным преимуществом для производства трудоемкой продукции и помочь в создании рабочих мест. Торговля также может способствовать удовлетворению спроса на медицинские услуги в «стареющих» странах и спроса на образовательные услуги в «молодых» странах. По причине трудно обходимых барьеров, здравоохранение и образование являются предметом торговли между странами лишь в небольших объемах, тогда как либерализация в этих сферах может принести значительные преимущества.</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Миграция может помочь странам урегулировать неравномерность демографических изменений. Учитывая в целом высокий уровень ограничений перемещения людей между границами, потенциальные преимущества от введения легальной и безопасной миграции могут быть очень большими.</w:t>
      </w:r>
      <w:r>
        <w:rPr>
          <w:rFonts w:ascii="Times New Roman" w:eastAsia="Times New Roman" w:hAnsi="Times New Roman" w:cs="Times New Roman"/>
          <w:sz w:val="24"/>
          <w:szCs w:val="24"/>
          <w:highlight w:val="white"/>
          <w:vertAlign w:val="superscript"/>
        </w:rPr>
        <w:footnoteReference w:id="128"/>
      </w:r>
      <w:r>
        <w:rPr>
          <w:rFonts w:ascii="Times New Roman" w:eastAsia="Times New Roman" w:hAnsi="Times New Roman" w:cs="Times New Roman"/>
          <w:sz w:val="24"/>
          <w:szCs w:val="24"/>
          <w:highlight w:val="white"/>
        </w:rPr>
        <w:t xml:space="preserve"> Демографические диспропорции могут усилить эти преимущества. В то время как миграционные потоки Юг-Юг стремительно выросли, значительная по своему охвату миграция также происходит из более «молодых», развивающихся стран в «стареющие» страны с высоким уровнем доходов. Потоки международной миграции могут компенсировать сокращение доли населения трудоспособного возраста в «стареющих» странах. Более молодые мигранты могут помочь решить проблемы, связанные со стареющим населением в странах на этапе после получения дивидендов и на позднем этапе их получения, а также улучшить перспективы роста и гарантировать устойчивость государственного финансирования в странах, куда они переезжают. Однако вклад миграции как в экономику страны, из которой они уезжают, так и в экономику страны, в которую они мигрируют, зависит от квалификации мигрантов.</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Необходимо также решать социально-политические проблемы. Широкий круг политических мер потенциально может содействовать легальной миграции со своими экономическими выгодами как для стран, из которых уезжают мигранты, так и для стран, в которые они приезжают. За последнее десятилетие многие страны пересмотрели свои законы по миграции вследствие изменения демографической ситуации, условий рынка </w:t>
      </w:r>
      <w:r>
        <w:rPr>
          <w:rFonts w:ascii="Times New Roman" w:eastAsia="Times New Roman" w:hAnsi="Times New Roman" w:cs="Times New Roman"/>
          <w:sz w:val="24"/>
          <w:szCs w:val="24"/>
          <w:highlight w:val="white"/>
        </w:rPr>
        <w:lastRenderedPageBreak/>
        <w:t>труда и политического подтекста.</w:t>
      </w:r>
      <w:r>
        <w:rPr>
          <w:rFonts w:ascii="Times New Roman" w:eastAsia="Times New Roman" w:hAnsi="Times New Roman" w:cs="Times New Roman"/>
          <w:sz w:val="24"/>
          <w:szCs w:val="24"/>
          <w:highlight w:val="white"/>
          <w:vertAlign w:val="superscript"/>
        </w:rPr>
        <w:footnoteReference w:id="129"/>
      </w:r>
      <w:r>
        <w:rPr>
          <w:rFonts w:ascii="Times New Roman" w:eastAsia="Times New Roman" w:hAnsi="Times New Roman" w:cs="Times New Roman"/>
          <w:sz w:val="24"/>
          <w:szCs w:val="24"/>
          <w:highlight w:val="white"/>
        </w:rPr>
        <w:t xml:space="preserve"> Координирование мигрантов до отъезда, их обучение, защита прав и предотвращение плохого обращения с мигрантами, снижение стоимости перевода денежных средств и снятие законодательных и бюрократических барьеров для обратной миграции — все это действия, которые могут повысить положительную отдачу от процесса миграции.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Страны, из которых уезжают мигранты, не только получают прибыль через денежные переводы, но также сталкиваются с такими проблемами, как утечка мозгов или «голландская болезнь», но их можно активно регулировать. Также очень важны управление выделенными факторами миграции и целевое вмешательство для удержания, привлечения и обратного привлечения талантливых людей.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Например</w:t>
      </w:r>
      <w:r w:rsidR="0001387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на начало 21 века самый большой рост числа научных работников наблюдался в Китае, где развитие науки стало национальным приоритетом. От китайских ученых и тех, кто получил образование в США, Европе и России, можно ожидать нового прорыва в мировой науке. Индия в 2004 г. экспортировала программный продукт на $25 млрд, являя новый пример международного разделения труда, а опыт Японии и Южной Кореи показывает, как быстро могут модернизироваться страны Востока</w:t>
      </w:r>
      <w:r>
        <w:rPr>
          <w:rFonts w:ascii="Times New Roman" w:eastAsia="Times New Roman" w:hAnsi="Times New Roman" w:cs="Times New Roman"/>
          <w:sz w:val="24"/>
          <w:szCs w:val="24"/>
          <w:highlight w:val="white"/>
          <w:vertAlign w:val="superscript"/>
        </w:rPr>
        <w:footnoteReference w:id="130"/>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Сверх планируемой и осознанный миграции с целью лучшей жизни, существует и вынужденная миграция, иными словами климатическая. Последнее десятилетие было отмечено самыми высокими средними температурами за всю историю наблюдений в Африке. Последовательный рост температур на континенте отмечается с 1980 года. В октябре 2019 года температура в ЮАР, Зимбабве и Мозамбике побила рекорды, превысив 45ºС. Прогнозируется дальнейший рост температур, что приведет к разбалансировке погодных сезонов. Такие изменения обусловили сильнейшие засухи в одной части континента (Африканский Рог, юг Африки) и наводнения в другой его части (бассейны крупных рек в зоне </w:t>
      </w:r>
      <w:proofErr w:type="spellStart"/>
      <w:r>
        <w:rPr>
          <w:rFonts w:ascii="Times New Roman" w:eastAsia="Times New Roman" w:hAnsi="Times New Roman" w:cs="Times New Roman"/>
          <w:sz w:val="24"/>
          <w:szCs w:val="24"/>
          <w:highlight w:val="white"/>
        </w:rPr>
        <w:t>Сахеля</w:t>
      </w:r>
      <w:proofErr w:type="spellEnd"/>
      <w:r>
        <w:rPr>
          <w:rFonts w:ascii="Times New Roman" w:eastAsia="Times New Roman" w:hAnsi="Times New Roman" w:cs="Times New Roman"/>
          <w:sz w:val="24"/>
          <w:szCs w:val="24"/>
          <w:highlight w:val="white"/>
        </w:rPr>
        <w:t xml:space="preserve"> и регионе Великих Озер). По существующим подсчетам, только за 2019 год в Африке более 1,6 млн человек покинули место жительства в связи с климатом. В Мозамбике последствия тропического циклона «</w:t>
      </w:r>
      <w:proofErr w:type="spellStart"/>
      <w:r>
        <w:rPr>
          <w:rFonts w:ascii="Times New Roman" w:eastAsia="Times New Roman" w:hAnsi="Times New Roman" w:cs="Times New Roman"/>
          <w:sz w:val="24"/>
          <w:szCs w:val="24"/>
          <w:highlight w:val="white"/>
        </w:rPr>
        <w:t>Идай</w:t>
      </w:r>
      <w:proofErr w:type="spellEnd"/>
      <w:r>
        <w:rPr>
          <w:rFonts w:ascii="Times New Roman" w:eastAsia="Times New Roman" w:hAnsi="Times New Roman" w:cs="Times New Roman"/>
          <w:sz w:val="24"/>
          <w:szCs w:val="24"/>
          <w:highlight w:val="white"/>
        </w:rPr>
        <w:t xml:space="preserve">» затронули более 1,8 млн чел., из которых 146 тыс. были вынуждены бросить свои дома. На Африканском Роге около 12 млн чел. были затронуты последствиями засух и наводнений, причем свыше 0,5 млн покинули место жительства. В Центральной и Западной Африке изменения климата вынудили оставить дома около 650 тыс. человек. Та часть населения, которая сумела избежать этой </w:t>
      </w:r>
      <w:r>
        <w:rPr>
          <w:rFonts w:ascii="Times New Roman" w:eastAsia="Times New Roman" w:hAnsi="Times New Roman" w:cs="Times New Roman"/>
          <w:sz w:val="24"/>
          <w:szCs w:val="24"/>
          <w:highlight w:val="white"/>
        </w:rPr>
        <w:lastRenderedPageBreak/>
        <w:t>участи, испытывает проблемы с удовлетворением базовых потребностей – в пище, чистой воде, доступе к средствам коммуникации</w:t>
      </w:r>
      <w:r>
        <w:rPr>
          <w:rFonts w:ascii="Times New Roman" w:eastAsia="Times New Roman" w:hAnsi="Times New Roman" w:cs="Times New Roman"/>
          <w:sz w:val="24"/>
          <w:szCs w:val="24"/>
          <w:highlight w:val="white"/>
          <w:vertAlign w:val="superscript"/>
        </w:rPr>
        <w:footnoteReference w:id="131"/>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Во </w:t>
      </w:r>
      <w:proofErr w:type="spellStart"/>
      <w:r>
        <w:rPr>
          <w:rFonts w:ascii="Times New Roman" w:eastAsia="Times New Roman" w:hAnsi="Times New Roman" w:cs="Times New Roman"/>
          <w:sz w:val="24"/>
          <w:szCs w:val="24"/>
          <w:highlight w:val="white"/>
        </w:rPr>
        <w:t>избежании</w:t>
      </w:r>
      <w:proofErr w:type="spellEnd"/>
      <w:r>
        <w:rPr>
          <w:rFonts w:ascii="Times New Roman" w:eastAsia="Times New Roman" w:hAnsi="Times New Roman" w:cs="Times New Roman"/>
          <w:sz w:val="24"/>
          <w:szCs w:val="24"/>
          <w:highlight w:val="white"/>
        </w:rPr>
        <w:t xml:space="preserve"> резко возрастающей нагрузки миграционного потока в принимающих странах, мировому сообществу необходимо постоянно </w:t>
      </w:r>
      <w:proofErr w:type="spellStart"/>
      <w:r>
        <w:rPr>
          <w:rFonts w:ascii="Times New Roman" w:eastAsia="Times New Roman" w:hAnsi="Times New Roman" w:cs="Times New Roman"/>
          <w:sz w:val="24"/>
          <w:szCs w:val="24"/>
          <w:highlight w:val="white"/>
        </w:rPr>
        <w:t>мониторить</w:t>
      </w:r>
      <w:proofErr w:type="spellEnd"/>
      <w:r>
        <w:rPr>
          <w:rFonts w:ascii="Times New Roman" w:eastAsia="Times New Roman" w:hAnsi="Times New Roman" w:cs="Times New Roman"/>
          <w:sz w:val="24"/>
          <w:szCs w:val="24"/>
          <w:highlight w:val="white"/>
        </w:rPr>
        <w:t xml:space="preserve"> все фиксируемые изменения климата, прогнозировать последствия и предпринимать все возможные меры для их минимизации. Под мировым сообществом подразумевается плотное сотрудничество стран Юга и Севера, преследующих одну общую цель, устойчивое </w:t>
      </w:r>
      <w:proofErr w:type="spellStart"/>
      <w:r>
        <w:rPr>
          <w:rFonts w:ascii="Times New Roman" w:eastAsia="Times New Roman" w:hAnsi="Times New Roman" w:cs="Times New Roman"/>
          <w:sz w:val="24"/>
          <w:szCs w:val="24"/>
          <w:highlight w:val="white"/>
        </w:rPr>
        <w:t>мироразвитие</w:t>
      </w:r>
      <w:proofErr w:type="spellEnd"/>
      <w:r>
        <w:rPr>
          <w:rFonts w:ascii="Times New Roman" w:eastAsia="Times New Roman" w:hAnsi="Times New Roman" w:cs="Times New Roman"/>
          <w:sz w:val="24"/>
          <w:szCs w:val="24"/>
          <w:highlight w:val="white"/>
        </w:rPr>
        <w:t>. На первый взгляд, может показаться, что у стран Севера меньше мотивации принимать новые реалии и менять приоритеты, так как это может принести им меньше выгоды, но такое мышление допустимо только в рамках краткосрочных прогнозов, в долгосрочной перспективе без активного участия развитых стран, проиграют все.</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Различные траектории демографических изменений имеют важные последствия для потоков капитала. Страны на раннем этапе демографического перехода нуждаются в увеличении инвестиций, те же, что находятся на более позднем этапе перехода, ищут варианты получения большего дохода, чем это было бы возможно внутри государства. Таким образом, демография может стать стимулом для международных потоков капитала. Упрощение такого потока позволит «молодым» странам с большим потенциалом трудового ресурса привлечь столь необходимый капитал.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начальных этапах демографического перехода инвестиции требуют больших сбережений, которые будут стимулировать дефицит текущих статей баланса. Обратные действия подходят для стран на более поздних этапах демографического перехода. Потоки капитала могут увеличить производительность труда и заработную плату, что послужит стимулом для быстрого роста в «молодых» странах с высоким потенциалом рабочей силы. Увеличение инвестиций в экономику «молодых» стран может дать странам, из которых уезжают мигранты, возможность повышения доходов от капитала и диверсифицировать инвестиционные портфели, особенно если страны с большим потенциалом рабочей силы создают благоприятный инвестиционный климат, обеспечивают макроэкономическую стабильность, расширяют свой финансовый сектор и совершенствуют управление.</w:t>
      </w:r>
      <w:r>
        <w:rPr>
          <w:rFonts w:ascii="Times New Roman" w:eastAsia="Times New Roman" w:hAnsi="Times New Roman" w:cs="Times New Roman"/>
          <w:sz w:val="24"/>
          <w:szCs w:val="24"/>
          <w:highlight w:val="white"/>
          <w:vertAlign w:val="superscript"/>
        </w:rPr>
        <w:footnoteReference w:id="132"/>
      </w:r>
      <w:r>
        <w:rPr>
          <w:rFonts w:ascii="Times New Roman" w:eastAsia="Times New Roman" w:hAnsi="Times New Roman" w:cs="Times New Roman"/>
          <w:sz w:val="24"/>
          <w:szCs w:val="24"/>
          <w:highlight w:val="white"/>
        </w:rPr>
        <w:t xml:space="preserve">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Повышение качества институтов и развитие финансового сектора привлекут поток капитала в страны на этапе до получения дивидендов и на раннем этапе их получения. Страны на ранних этапах демографического перехода могут поощрять прямые </w:t>
      </w:r>
      <w:r>
        <w:rPr>
          <w:rFonts w:ascii="Times New Roman" w:eastAsia="Times New Roman" w:hAnsi="Times New Roman" w:cs="Times New Roman"/>
          <w:sz w:val="24"/>
          <w:szCs w:val="24"/>
          <w:highlight w:val="white"/>
        </w:rPr>
        <w:lastRenderedPageBreak/>
        <w:t>иностранные инвестиции путем уменьшения экономических, политических и юридических рисков для инвесторов. Принимающие страны могут ослабить инвестиционные барьеры, такие как фиксированный максимум иностранной собственности и требования к совместным предприятиям. Страны, из которых уезжают мигранты, могут способствовать миграционному потоку посредством инвестиционных гарантий и технической помощи. Если рассматривать этот вопрос глобально, реформы позволяют странам в полной мере использовать международные инвестиционные соглашения, включая реформирование процесса урегулирования инвестиционных споров. Вместе с рациональным финансовым контролем и регулированием, макроэкономическая политика должна справиться с рисками от неустойчивых притоков капитала. Минимальные уровни финансового и социального развития помогут уменьшить</w:t>
      </w:r>
      <w:r w:rsidR="0001387B">
        <w:rPr>
          <w:rFonts w:ascii="Times New Roman" w:eastAsia="Times New Roman" w:hAnsi="Times New Roman" w:cs="Times New Roman"/>
          <w:sz w:val="24"/>
          <w:szCs w:val="24"/>
          <w:highlight w:val="white"/>
        </w:rPr>
        <w:t xml:space="preserve"> риски финансовой либерализации. </w:t>
      </w:r>
      <w:r>
        <w:rPr>
          <w:rFonts w:ascii="Times New Roman" w:eastAsia="Times New Roman" w:hAnsi="Times New Roman" w:cs="Times New Roman"/>
          <w:sz w:val="24"/>
          <w:szCs w:val="24"/>
          <w:highlight w:val="white"/>
        </w:rPr>
        <w:t xml:space="preserve">Международная регулятивная координация действий может принести двустороннюю и многостороннюю выгоду, включая усиление и регламентирование обменных операций, что обеспечивает ликвидность для </w:t>
      </w:r>
      <w:r w:rsidR="0001387B">
        <w:rPr>
          <w:rFonts w:ascii="Times New Roman" w:eastAsia="Times New Roman" w:hAnsi="Times New Roman" w:cs="Times New Roman"/>
          <w:sz w:val="24"/>
          <w:szCs w:val="24"/>
          <w:highlight w:val="white"/>
        </w:rPr>
        <w:t>не ключевых</w:t>
      </w:r>
      <w:r>
        <w:rPr>
          <w:rFonts w:ascii="Times New Roman" w:eastAsia="Times New Roman" w:hAnsi="Times New Roman" w:cs="Times New Roman"/>
          <w:sz w:val="24"/>
          <w:szCs w:val="24"/>
          <w:highlight w:val="white"/>
        </w:rPr>
        <w:t xml:space="preserve"> валют. </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Считаем важным акцентировать внимание также на еще одной тенденции, двойной линии государства, так как с одной стороны развитые государства выступают спонсорами программ развития, с другой стороны поддерживают политику военных переворотов. Нестабильная политическая ситуация в регионе </w:t>
      </w:r>
      <w:proofErr w:type="spellStart"/>
      <w:r>
        <w:rPr>
          <w:rFonts w:ascii="Times New Roman" w:eastAsia="Times New Roman" w:hAnsi="Times New Roman" w:cs="Times New Roman"/>
          <w:sz w:val="24"/>
          <w:szCs w:val="24"/>
          <w:highlight w:val="white"/>
        </w:rPr>
        <w:t>Сахеля</w:t>
      </w:r>
      <w:proofErr w:type="spellEnd"/>
      <w:r>
        <w:rPr>
          <w:rFonts w:ascii="Times New Roman" w:eastAsia="Times New Roman" w:hAnsi="Times New Roman" w:cs="Times New Roman"/>
          <w:sz w:val="24"/>
          <w:szCs w:val="24"/>
          <w:highlight w:val="white"/>
        </w:rPr>
        <w:t xml:space="preserve"> обусловлена не только внутренними мотивами политической элиты, но и активным участием более крупных государств.  После обретения независимости, в большинстве стран Африки распространилась практика военных переворотов, как правило, за переворотами с одной стороны стояли метрополии, с другой внутренняя оппозиция. В последних десятилетиях XX века СССР и США втягивали африканский континент в объятия холодной войны. Также и сейчас многие страны и даже мировые гегемоны заинтересованы в продолжении поставок оружия и других атрибутов, способствующих сохранению нестабильности в регионе. Как правило, официальная линия государства отрицает какое-либо непосредственное участие в дестабилизации обстановки стран Африки, перекладывая ответственность на частных военных</w:t>
      </w:r>
      <w:r>
        <w:rPr>
          <w:rFonts w:ascii="Times New Roman" w:eastAsia="Times New Roman" w:hAnsi="Times New Roman" w:cs="Times New Roman"/>
          <w:sz w:val="24"/>
          <w:szCs w:val="24"/>
          <w:highlight w:val="white"/>
          <w:vertAlign w:val="superscript"/>
        </w:rPr>
        <w:footnoteReference w:id="133"/>
      </w:r>
      <w:r>
        <w:rPr>
          <w:rFonts w:ascii="Times New Roman" w:eastAsia="Times New Roman" w:hAnsi="Times New Roman" w:cs="Times New Roman"/>
          <w:sz w:val="24"/>
          <w:szCs w:val="24"/>
          <w:highlight w:val="white"/>
        </w:rPr>
        <w:t xml:space="preserve">. Тем не менее, игнорировать подобную политику развитых </w:t>
      </w:r>
      <w:r w:rsidR="0001387B">
        <w:rPr>
          <w:rFonts w:ascii="Times New Roman" w:eastAsia="Times New Roman" w:hAnsi="Times New Roman" w:cs="Times New Roman"/>
          <w:sz w:val="24"/>
          <w:szCs w:val="24"/>
          <w:highlight w:val="white"/>
        </w:rPr>
        <w:t>стран неприемлемо</w:t>
      </w:r>
      <w:r>
        <w:rPr>
          <w:rFonts w:ascii="Times New Roman" w:eastAsia="Times New Roman" w:hAnsi="Times New Roman" w:cs="Times New Roman"/>
          <w:sz w:val="24"/>
          <w:szCs w:val="24"/>
          <w:highlight w:val="white"/>
        </w:rPr>
        <w:t>. Решение можно найти только внутри политического сознания развитых стран и переориентирования экономических и экологических интересов.</w:t>
      </w:r>
    </w:p>
    <w:p w:rsidR="00922DFE" w:rsidRDefault="005C00E3">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Резюмируя, важно подчеркнуть, что при планировании стратегий по устойчивому сокращению бедности и достижению всеобщего благосостояния необходимо учитывать </w:t>
      </w:r>
      <w:r>
        <w:rPr>
          <w:rFonts w:ascii="Times New Roman" w:eastAsia="Times New Roman" w:hAnsi="Times New Roman" w:cs="Times New Roman"/>
          <w:sz w:val="24"/>
          <w:szCs w:val="24"/>
          <w:highlight w:val="white"/>
        </w:rPr>
        <w:lastRenderedPageBreak/>
        <w:t xml:space="preserve">демографические характеристики, когда страны работают над достижением всеобщего роста, инвестируют в развитие человеческого капитала и разрабатывают механизмы страхования от постоянно меняющихся рисков. Демографический контекст каждой страны имеет большое значение при расстановке приоритетов в этих трех сферах, определяя возможности и проблемы при борьбе с бедностью и достижении всеобщего благосостояния.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Регионы мира с наивысшей концентрацией бедного населения должны начать переход к более низкому коэффициенту рождаемости и ускорить темпы развития, пользуясь демографическими сдвигами и преобладанием молодежи на рынке труда.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Локомотивам глобального роста необходимо преодолеть факторы, сдерживающие рост, и адаптировать институты и политику под стареющее население. Поскольку регионы концентрации бедности по-прежнему сталкиваются со значительными проблемами при сокращении масштабов бедности, а локомотивы глобального роста ослабевают, всем им необходимо использовать возможности, связанные с трансграничными потоками капитала, международной миграцией и мировой торговлей. Если мы будем применять соответствующие стратегии, у нас будет больше шансов успешно ликвидировать крайнюю нищету к 2030 году и повысить уровень благосостояния малообеспеченного населения мира.</w:t>
      </w:r>
      <w:r>
        <w:rPr>
          <w:rFonts w:ascii="Times New Roman" w:eastAsia="Times New Roman" w:hAnsi="Times New Roman" w:cs="Times New Roman"/>
          <w:sz w:val="24"/>
          <w:szCs w:val="24"/>
          <w:highlight w:val="white"/>
          <w:vertAlign w:val="superscript"/>
        </w:rPr>
        <w:footnoteReference w:id="134"/>
      </w:r>
    </w:p>
    <w:p w:rsidR="0001387B" w:rsidRDefault="0001387B">
      <w:pPr>
        <w:spacing w:after="0" w:line="360" w:lineRule="auto"/>
        <w:ind w:firstLine="708"/>
        <w:jc w:val="both"/>
        <w:rPr>
          <w:rFonts w:ascii="Times New Roman" w:eastAsia="Times New Roman" w:hAnsi="Times New Roman" w:cs="Times New Roman"/>
          <w:sz w:val="24"/>
          <w:szCs w:val="24"/>
          <w:highlight w:val="white"/>
        </w:rPr>
      </w:pPr>
    </w:p>
    <w:p w:rsidR="00922DFE" w:rsidRDefault="005C00E3">
      <w:pPr>
        <w:pStyle w:val="2"/>
        <w:spacing w:before="0" w:line="360" w:lineRule="auto"/>
        <w:jc w:val="center"/>
        <w:rPr>
          <w:rFonts w:ascii="Times New Roman" w:eastAsia="Times New Roman" w:hAnsi="Times New Roman" w:cs="Times New Roman"/>
          <w:color w:val="000000"/>
          <w:sz w:val="24"/>
          <w:szCs w:val="24"/>
        </w:rPr>
      </w:pPr>
      <w:bookmarkStart w:id="7" w:name="_nlwqke5kult7" w:colFirst="0" w:colLast="0"/>
      <w:bookmarkEnd w:id="7"/>
      <w:r>
        <w:rPr>
          <w:rFonts w:ascii="Times New Roman" w:eastAsia="Times New Roman" w:hAnsi="Times New Roman" w:cs="Times New Roman"/>
          <w:color w:val="000000"/>
          <w:sz w:val="24"/>
          <w:szCs w:val="24"/>
        </w:rPr>
        <w:t>3.2 Сценарии развития АЮС</w:t>
      </w:r>
    </w:p>
    <w:p w:rsidR="0001387B" w:rsidRPr="0001387B" w:rsidRDefault="0001387B" w:rsidP="0001387B"/>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текущий день выделяют два основных сценария развития АЮС, по какому сценарию пойдут страны </w:t>
      </w:r>
      <w:proofErr w:type="spellStart"/>
      <w:r>
        <w:rPr>
          <w:rFonts w:ascii="Times New Roman" w:eastAsia="Times New Roman" w:hAnsi="Times New Roman" w:cs="Times New Roman"/>
          <w:sz w:val="24"/>
          <w:szCs w:val="24"/>
          <w:highlight w:val="white"/>
        </w:rPr>
        <w:t>Сахеля</w:t>
      </w:r>
      <w:proofErr w:type="spellEnd"/>
      <w:r>
        <w:rPr>
          <w:rFonts w:ascii="Times New Roman" w:eastAsia="Times New Roman" w:hAnsi="Times New Roman" w:cs="Times New Roman"/>
          <w:sz w:val="24"/>
          <w:szCs w:val="24"/>
          <w:highlight w:val="white"/>
        </w:rPr>
        <w:t xml:space="preserve"> зависит от тех действий, которые будут предпринимать, в первую очередь, сами государства, а затем заинтересованные стороны, НПО и гражданское общество.  Рассмотрим каждый из возможных исходов и от чего это будет зависеть.</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Самый большой ресурс стран Тропической Африки - ее молодое население. Снижение смертности, высокая и медленно снижающаяся рождаемость, а также сложившееся возрастная структура способствуют быстрому росту населения Африки</w:t>
      </w:r>
      <w:r>
        <w:rPr>
          <w:rFonts w:ascii="Times New Roman" w:eastAsia="Times New Roman" w:hAnsi="Times New Roman" w:cs="Times New Roman"/>
          <w:sz w:val="24"/>
          <w:szCs w:val="24"/>
          <w:highlight w:val="white"/>
          <w:vertAlign w:val="superscript"/>
        </w:rPr>
        <w:footnoteReference w:id="135"/>
      </w:r>
      <w:r>
        <w:rPr>
          <w:rFonts w:ascii="Times New Roman" w:eastAsia="Times New Roman" w:hAnsi="Times New Roman" w:cs="Times New Roman"/>
          <w:sz w:val="24"/>
          <w:szCs w:val="24"/>
          <w:highlight w:val="white"/>
        </w:rPr>
        <w:t xml:space="preserve">. Численность трудоспособного населения Африки (в возрасте от 15 до 64 лет) в 2019 г. оценивалась в 750 млн человек, и, по прогнозам, к 2030 г. она превысит 1 млрд человек, а к </w:t>
      </w:r>
      <w:r>
        <w:rPr>
          <w:rFonts w:ascii="Times New Roman" w:eastAsia="Times New Roman" w:hAnsi="Times New Roman" w:cs="Times New Roman"/>
          <w:sz w:val="24"/>
          <w:szCs w:val="24"/>
          <w:highlight w:val="white"/>
        </w:rPr>
        <w:lastRenderedPageBreak/>
        <w:t>2035 г. достигнет 1,1 млрд человек</w:t>
      </w:r>
      <w:r>
        <w:rPr>
          <w:rFonts w:ascii="Times New Roman" w:eastAsia="Times New Roman" w:hAnsi="Times New Roman" w:cs="Times New Roman"/>
          <w:sz w:val="24"/>
          <w:szCs w:val="24"/>
          <w:highlight w:val="white"/>
          <w:vertAlign w:val="superscript"/>
        </w:rPr>
        <w:footnoteReference w:id="136"/>
      </w:r>
      <w:r>
        <w:rPr>
          <w:rFonts w:ascii="Times New Roman" w:eastAsia="Times New Roman" w:hAnsi="Times New Roman" w:cs="Times New Roman"/>
          <w:sz w:val="24"/>
          <w:szCs w:val="24"/>
          <w:highlight w:val="white"/>
        </w:rPr>
        <w:t xml:space="preserve">, включая молодых африканцев (в возрасте от 15 до 24 лет). Бум молодого населения Африки может привести либо к демографическому дивиденду, либо к демографической бомбе замедленного действия. Краткий обзор исследует оба этих сценария.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Основываясь на текущих тенденциях в рождаемости, образовании, создании рабочих мест, климатических рисках и экономическом росте, сценарий обычного развития утверждает, что Африка не получит демографического дивиденда в 2030 году. Общий коэффициент рождаемости (СКР) в Африке останется практически на таком же уровне, как и десятилетием ранее (4,2 ребенка на одну женщину репродуктивного возраста в 2021 г., 4,0 в 2030 г.), что почти вдвое превышает среднемировой показатель, составляющий около 2,4 рождений, с большими различиями между странами и внутри них, и, согласно прогнозам, в 2050 году он достигнет лишь около 3,0</w:t>
      </w:r>
      <w:r>
        <w:rPr>
          <w:rFonts w:ascii="Times New Roman" w:eastAsia="Times New Roman" w:hAnsi="Times New Roman" w:cs="Times New Roman"/>
          <w:sz w:val="24"/>
          <w:szCs w:val="24"/>
          <w:highlight w:val="white"/>
          <w:vertAlign w:val="superscript"/>
        </w:rPr>
        <w:footnoteReference w:id="137"/>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Прошлый экономический рост в Африке не был достаточно быстрым и инклюзивным, чтобы обеспечить достойные возможности трудоустройства для постоянно растущего числа молодых людей. Исходя из средних темпов роста ВВП до пандемии около 5 % в год, Африка не сможет достичь первой цели в области устойчивого развития по искоренению крайней нищеты к 2030 году, так как порядка 35 % населения АЮС по состоянию на 2030 г. все еще будут жить в условиях крайней нищеты</w:t>
      </w:r>
      <w:r>
        <w:rPr>
          <w:rFonts w:ascii="Times New Roman" w:eastAsia="Times New Roman" w:hAnsi="Times New Roman" w:cs="Times New Roman"/>
          <w:sz w:val="24"/>
          <w:szCs w:val="24"/>
          <w:highlight w:val="white"/>
          <w:vertAlign w:val="superscript"/>
        </w:rPr>
        <w:footnoteReference w:id="138"/>
      </w:r>
      <w:r>
        <w:rPr>
          <w:rFonts w:ascii="Times New Roman" w:eastAsia="Times New Roman" w:hAnsi="Times New Roman" w:cs="Times New Roman"/>
          <w:sz w:val="24"/>
          <w:szCs w:val="24"/>
          <w:highlight w:val="white"/>
        </w:rPr>
        <w:t>. К 2035 году необходимо будет создавать около 20 миллионов официальных рабочих мест каждый год по сравнению с 3 миллионами официальных рабочих мест сегодня</w:t>
      </w:r>
      <w:r>
        <w:rPr>
          <w:rFonts w:ascii="Times New Roman" w:eastAsia="Times New Roman" w:hAnsi="Times New Roman" w:cs="Times New Roman"/>
          <w:sz w:val="24"/>
          <w:szCs w:val="24"/>
          <w:highlight w:val="white"/>
          <w:vertAlign w:val="superscript"/>
        </w:rPr>
        <w:footnoteReference w:id="139"/>
      </w:r>
      <w:r>
        <w:rPr>
          <w:rFonts w:ascii="Times New Roman" w:eastAsia="Times New Roman" w:hAnsi="Times New Roman" w:cs="Times New Roman"/>
          <w:sz w:val="24"/>
          <w:szCs w:val="24"/>
          <w:highlight w:val="white"/>
        </w:rPr>
        <w:t>. Только 40 % рабочей силы вовлечены в рабочие процессы, из них около 70 % не защищены в своих правах, в то время как средний уровень безработицы составляет около 8%</w:t>
      </w:r>
      <w:r>
        <w:rPr>
          <w:rFonts w:ascii="Times New Roman" w:eastAsia="Times New Roman" w:hAnsi="Times New Roman" w:cs="Times New Roman"/>
          <w:sz w:val="24"/>
          <w:szCs w:val="24"/>
          <w:highlight w:val="white"/>
          <w:vertAlign w:val="superscript"/>
        </w:rPr>
        <w:footnoteReference w:id="140"/>
      </w:r>
      <w:r>
        <w:rPr>
          <w:rFonts w:ascii="Times New Roman" w:eastAsia="Times New Roman" w:hAnsi="Times New Roman" w:cs="Times New Roman"/>
          <w:sz w:val="24"/>
          <w:szCs w:val="24"/>
          <w:highlight w:val="white"/>
        </w:rPr>
        <w:t>. На сельское хозяйство по-прежнему приходится наибольшая доля занятости, около ⅔ от общего показателя, особенно в странах с низким и средним уровнем дохода. Отраслевой состав занятости остается практически таким же, как и в 2015 году, при этом ожидаемого увеличения числа рабочих мест в обрабатывающей промышленности не произошло.</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Африканская молодежь сталкивается с серьезными проблемами безработицы. В 2019 г. безработными были почти 16 миллионов молодых людей, что составляет около 12,4% от общей численности рабочей силы в возрасте от 15 до 24 лет. Это более чем в два раза превышало уровень безработицы среди лиц старше 25 лет (6,1%)</w:t>
      </w:r>
      <w:r>
        <w:rPr>
          <w:rFonts w:ascii="Times New Roman" w:eastAsia="Times New Roman" w:hAnsi="Times New Roman" w:cs="Times New Roman"/>
          <w:sz w:val="24"/>
          <w:szCs w:val="24"/>
          <w:highlight w:val="white"/>
          <w:vertAlign w:val="superscript"/>
        </w:rPr>
        <w:footnoteReference w:id="141"/>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Проблема трудоустройства молодежи усугубляется продолжающейся Четвертой промышленной революцией (4IR), которая все больше требует навыков в области цифровых технологий, науки, инженерии и математики (STEM), которых не хватает. Перспективы занятости в среднесрочной перспективе останутся мрачными из-за плохих перспектив роста. Из-за пандемии Covid-19 и медленного развертывания вакцины в 2021–2022 годах по прогнозу МВФ регион вернется к докризисным уровням роста в 2024 году</w:t>
      </w:r>
      <w:r>
        <w:rPr>
          <w:rFonts w:ascii="Times New Roman" w:eastAsia="Times New Roman" w:hAnsi="Times New Roman" w:cs="Times New Roman"/>
          <w:sz w:val="24"/>
          <w:szCs w:val="24"/>
          <w:highlight w:val="white"/>
          <w:vertAlign w:val="superscript"/>
        </w:rPr>
        <w:footnoteReference w:id="142"/>
      </w:r>
      <w:r>
        <w:rPr>
          <w:rFonts w:ascii="Times New Roman" w:eastAsia="Times New Roman" w:hAnsi="Times New Roman" w:cs="Times New Roman"/>
          <w:sz w:val="24"/>
          <w:szCs w:val="24"/>
          <w:highlight w:val="white"/>
        </w:rPr>
        <w:t>, и в настоящее время рост составляет около 4 %. Но экономика должна была расти не менее чем на 6,8 % в год, чтобы быть в состоянии принять 20 миллионов рабочих, ежегодно вливающихся в рабочую силу</w:t>
      </w:r>
      <w:r>
        <w:rPr>
          <w:rFonts w:ascii="Times New Roman" w:eastAsia="Times New Roman" w:hAnsi="Times New Roman" w:cs="Times New Roman"/>
          <w:sz w:val="24"/>
          <w:szCs w:val="24"/>
          <w:highlight w:val="white"/>
          <w:vertAlign w:val="superscript"/>
        </w:rPr>
        <w:footnoteReference w:id="143"/>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2030 году постоянная проблема безработицы по-прежнему будет побуждать все больше молодых людей мигрировать в более богатые страны Европы и США. Несоответствующие реальности усилия правительства по борьбе с изменением климата приведут к увеличению частоты засух, наводнений и штормов. Повышение температуры в 2030 г. приведет к снижению урожайности сельскохозяйственных культур в Африке более чем на 20%</w:t>
      </w:r>
      <w:r>
        <w:rPr>
          <w:rFonts w:ascii="Times New Roman" w:eastAsia="Times New Roman" w:hAnsi="Times New Roman" w:cs="Times New Roman"/>
          <w:sz w:val="24"/>
          <w:szCs w:val="24"/>
          <w:highlight w:val="white"/>
          <w:vertAlign w:val="superscript"/>
        </w:rPr>
        <w:footnoteReference w:id="144"/>
      </w:r>
      <w:r>
        <w:rPr>
          <w:rFonts w:ascii="Times New Roman" w:eastAsia="Times New Roman" w:hAnsi="Times New Roman" w:cs="Times New Roman"/>
          <w:sz w:val="24"/>
          <w:szCs w:val="24"/>
          <w:highlight w:val="white"/>
        </w:rPr>
        <w:t>. Неспособность решить проблему климатического риска также приведет к быстрому сокращению природных ресурсов, таких как запасы пресной воды. На текущий день около 35 миллионов африканцев уже живут в районах с нехваткой воды</w:t>
      </w:r>
      <w:r>
        <w:rPr>
          <w:rFonts w:ascii="Times New Roman" w:eastAsia="Times New Roman" w:hAnsi="Times New Roman" w:cs="Times New Roman"/>
          <w:sz w:val="24"/>
          <w:szCs w:val="24"/>
          <w:highlight w:val="white"/>
          <w:vertAlign w:val="superscript"/>
        </w:rPr>
        <w:footnoteReference w:id="145"/>
      </w:r>
      <w:r>
        <w:rPr>
          <w:rFonts w:ascii="Times New Roman" w:eastAsia="Times New Roman" w:hAnsi="Times New Roman" w:cs="Times New Roman"/>
          <w:sz w:val="24"/>
          <w:szCs w:val="24"/>
          <w:highlight w:val="white"/>
        </w:rPr>
        <w:t>. Проблемы климата и безработицы будут способствовать росту насилия и политической нестабильности в регионе, как и предсказывали различные исследования десять лет назад</w:t>
      </w:r>
      <w:r>
        <w:rPr>
          <w:rFonts w:ascii="Times New Roman" w:eastAsia="Times New Roman" w:hAnsi="Times New Roman" w:cs="Times New Roman"/>
          <w:sz w:val="24"/>
          <w:szCs w:val="24"/>
          <w:highlight w:val="white"/>
          <w:vertAlign w:val="superscript"/>
        </w:rPr>
        <w:footnoteReference w:id="146"/>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Вместо этого более оптимистичный сценарий показывает, как дивиденды могут быть получены в результате эффективных политических действий, направленных на </w:t>
      </w:r>
      <w:r>
        <w:rPr>
          <w:rFonts w:ascii="Times New Roman" w:eastAsia="Times New Roman" w:hAnsi="Times New Roman" w:cs="Times New Roman"/>
          <w:sz w:val="24"/>
          <w:szCs w:val="24"/>
          <w:highlight w:val="white"/>
        </w:rPr>
        <w:lastRenderedPageBreak/>
        <w:t>решение передовых проблем, связанных с ростом населения, образованием и климатическими рисками.</w:t>
      </w:r>
      <w:r>
        <w:rPr>
          <w:rFonts w:ascii="Times New Roman" w:eastAsia="Times New Roman" w:hAnsi="Times New Roman" w:cs="Times New Roman"/>
          <w:sz w:val="24"/>
          <w:szCs w:val="24"/>
          <w:highlight w:val="white"/>
          <w:vertAlign w:val="superscript"/>
        </w:rPr>
        <w:footnoteReference w:id="147"/>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Согласно второму сценарию в 2030 году Африка получает демографический дивиденд. Экономический рост более чем удвоится по сравнению с десятью годами ранее путем реформирования учебных программ с учетом меняющегося рынка труда, создания возможностей для продуктивной занятости, принятия мер по ускорению демографического перехода, повышения устойчивости фермеров к изменению климата, использования богатых возобновляемых источников энергии Африки для расширения доступа к энергии, углубления региональной интеграции и сотрудничества для продвижения региональных общественных благ.</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Расширены масштабы образования и профессиональной подготовки за счет увеличения охвата средними и высшими учебными заведениями с упором на STEM образование (</w:t>
      </w:r>
      <w:proofErr w:type="spellStart"/>
      <w:r>
        <w:rPr>
          <w:rFonts w:ascii="Times New Roman" w:eastAsia="Times New Roman" w:hAnsi="Times New Roman" w:cs="Times New Roman"/>
          <w:sz w:val="24"/>
          <w:szCs w:val="24"/>
          <w:highlight w:val="white"/>
        </w:rPr>
        <w:t>Science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Technology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Engineering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Mathematics</w:t>
      </w:r>
      <w:proofErr w:type="spellEnd"/>
      <w:r>
        <w:rPr>
          <w:rFonts w:ascii="Times New Roman" w:eastAsia="Times New Roman" w:hAnsi="Times New Roman" w:cs="Times New Roman"/>
          <w:sz w:val="24"/>
          <w:szCs w:val="24"/>
          <w:highlight w:val="white"/>
        </w:rPr>
        <w:t>) и TVET (</w:t>
      </w:r>
      <w:proofErr w:type="spellStart"/>
      <w:r>
        <w:rPr>
          <w:rFonts w:ascii="Times New Roman" w:eastAsia="Times New Roman" w:hAnsi="Times New Roman" w:cs="Times New Roman"/>
          <w:sz w:val="24"/>
          <w:szCs w:val="24"/>
          <w:highlight w:val="white"/>
        </w:rPr>
        <w:t>technical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vocational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education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training</w:t>
      </w:r>
      <w:proofErr w:type="spellEnd"/>
      <w:r>
        <w:rPr>
          <w:rFonts w:ascii="Times New Roman" w:eastAsia="Times New Roman" w:hAnsi="Times New Roman" w:cs="Times New Roman"/>
          <w:sz w:val="24"/>
          <w:szCs w:val="24"/>
          <w:highlight w:val="white"/>
        </w:rPr>
        <w:t xml:space="preserve">) средне-специальное  образование с упором на новые технологии и цифровые технологии 4IR. Гендерная предвзятость в STEM и TVET будет устранена с помощью инновационных механизмов, таких как кампании по повышению осведомленности, зачисление на контрактной основе, а также денежные и </w:t>
      </w:r>
      <w:proofErr w:type="spellStart"/>
      <w:r>
        <w:rPr>
          <w:rFonts w:ascii="Times New Roman" w:eastAsia="Times New Roman" w:hAnsi="Times New Roman" w:cs="Times New Roman"/>
          <w:sz w:val="24"/>
          <w:szCs w:val="24"/>
          <w:highlight w:val="white"/>
        </w:rPr>
        <w:t>неденежные</w:t>
      </w:r>
      <w:proofErr w:type="spellEnd"/>
      <w:r>
        <w:rPr>
          <w:rFonts w:ascii="Times New Roman" w:eastAsia="Times New Roman" w:hAnsi="Times New Roman" w:cs="Times New Roman"/>
          <w:sz w:val="24"/>
          <w:szCs w:val="24"/>
          <w:highlight w:val="white"/>
        </w:rPr>
        <w:t xml:space="preserve"> переводы, предназначенные для увеличения зачисления, посещаемости и академической успеваемости девочек. Системы образования и программы TVET будут пересмотрены и расширены по всему континенту, чтобы максимально точно реагировать на потребности рынка за счет партнерства с частным сектором в разработке и финансировании программ. Крупный неформальный сектор формализуется за счет цифровых инноваций, создания программ обучения и ученичества, которые объединят системы неформального обучения в партнерстве с НПО и частными агентствами. В результате АЮС охватит тенденция массовой сертификации участников.</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Возможности для рабочей занятости молодежи будут созданы за счет диверсификации экономики, перехода от экспортной зависимости сырьевых товаров к модернизированному сельскому хозяйству и производству с высокой добавленной стоимостью и услугам. Сельское хозяйство стане устойчивым к климатическим изменениям за счет увеличения расходов на сельскохозяйственные исследования и разработки, что позволит расширить масштабы соответствующих климатически оптимизированных сельскохозяйственных технологий. По итогу, это приведет к </w:t>
      </w:r>
      <w:r>
        <w:rPr>
          <w:rFonts w:ascii="Times New Roman" w:eastAsia="Times New Roman" w:hAnsi="Times New Roman" w:cs="Times New Roman"/>
          <w:sz w:val="24"/>
          <w:szCs w:val="24"/>
          <w:highlight w:val="white"/>
        </w:rPr>
        <w:lastRenderedPageBreak/>
        <w:t>увеличению производительности на 50 процентных пунктов по сравнению с уровнем 2020 года</w:t>
      </w:r>
      <w:r>
        <w:rPr>
          <w:rFonts w:ascii="Times New Roman" w:eastAsia="Times New Roman" w:hAnsi="Times New Roman" w:cs="Times New Roman"/>
          <w:sz w:val="24"/>
          <w:szCs w:val="24"/>
          <w:highlight w:val="white"/>
          <w:vertAlign w:val="superscript"/>
        </w:rPr>
        <w:footnoteReference w:id="148"/>
      </w:r>
      <w:r>
        <w:rPr>
          <w:rFonts w:ascii="Times New Roman" w:eastAsia="Times New Roman" w:hAnsi="Times New Roman" w:cs="Times New Roman"/>
          <w:sz w:val="24"/>
          <w:szCs w:val="24"/>
          <w:highlight w:val="white"/>
        </w:rPr>
        <w:t>. Будут модернизированы такие виды деятельности в цепочке создания стоимости, как хранение, логистика и входные услуги, а рабочая сила успешно переквалифицируется для работы в рамках 4IR. В результате на континенте ежегодно создается около 20 миллионов новых рабочих мест по сравнению с 3 миллионами в 2020 году</w:t>
      </w:r>
      <w:r>
        <w:rPr>
          <w:rFonts w:ascii="Times New Roman" w:eastAsia="Times New Roman" w:hAnsi="Times New Roman" w:cs="Times New Roman"/>
          <w:sz w:val="24"/>
          <w:szCs w:val="24"/>
          <w:highlight w:val="white"/>
          <w:vertAlign w:val="superscript"/>
        </w:rPr>
        <w:footnoteReference w:id="149"/>
      </w:r>
      <w:r>
        <w:rPr>
          <w:rFonts w:ascii="Times New Roman" w:eastAsia="Times New Roman" w:hAnsi="Times New Roman" w:cs="Times New Roman"/>
          <w:sz w:val="24"/>
          <w:szCs w:val="24"/>
          <w:highlight w:val="white"/>
        </w:rPr>
        <w:t>.</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 концу 2020-х годов Программа Африканского союза по развитию инфраструктуры в Африке будет ускорена</w:t>
      </w:r>
      <w:r>
        <w:rPr>
          <w:rFonts w:ascii="Times New Roman" w:eastAsia="Times New Roman" w:hAnsi="Times New Roman" w:cs="Times New Roman"/>
          <w:sz w:val="24"/>
          <w:szCs w:val="24"/>
          <w:highlight w:val="white"/>
          <w:vertAlign w:val="superscript"/>
        </w:rPr>
        <w:footnoteReference w:id="150"/>
      </w:r>
      <w:r>
        <w:rPr>
          <w:rFonts w:ascii="Times New Roman" w:eastAsia="Times New Roman" w:hAnsi="Times New Roman" w:cs="Times New Roman"/>
          <w:sz w:val="24"/>
          <w:szCs w:val="24"/>
          <w:highlight w:val="white"/>
        </w:rPr>
        <w:t>, чтобы значительно сократить пробелы в инфраструктуре Африки в области электроснабжения, телекоммуникаций, автомобильных и железных дорог. Благодаря согласованному региональному сотрудничеству производство электроэнергии из возобновляемых источников энергии постепенно увеличится для достижения 100-процентной доступности энергии</w:t>
      </w:r>
      <w:r>
        <w:rPr>
          <w:rFonts w:ascii="Times New Roman" w:eastAsia="Times New Roman" w:hAnsi="Times New Roman" w:cs="Times New Roman"/>
          <w:sz w:val="24"/>
          <w:szCs w:val="24"/>
          <w:highlight w:val="white"/>
          <w:vertAlign w:val="superscript"/>
        </w:rPr>
        <w:footnoteReference w:id="151"/>
      </w:r>
      <w:r>
        <w:rPr>
          <w:rFonts w:ascii="Times New Roman" w:eastAsia="Times New Roman" w:hAnsi="Times New Roman" w:cs="Times New Roman"/>
          <w:sz w:val="24"/>
          <w:szCs w:val="24"/>
          <w:highlight w:val="white"/>
        </w:rPr>
        <w:t>. Региональное сотрудничество также улучшит трансграничную мобильность рабочей силы, способствуя свободному перемещению квалифицированной рабочей силы в области спроса в рамках Африканской континентальной зоны свободной торговли, что приведет к увеличению числа рабочих мест.</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Инвестиции в образование и здравоохранение, а также расширение возможностей трудоустройства помогут ускорить демографический переход. В частности, СКР снизится с 4,2 ребенка на одну мать в 2021 году до 2,0 в 2030 году благодаря программам по расширению прав и возможностей женщин. К ним относятся инвестиции, направленные на повышение качества образования и устранение гендерного разрыва в охвате средним и высшим образованием. Другие меры для реализации сценария включают расширение программ иммунизации и других программ профилактики инфекционных заболеваний, улучшение систем данных о здоровье и повышение качества клинической помощи. Около 90 % стран региона примут законодательство, признающее права девочек и женщин как граждан и предоставляющее им большую автономию в принятии решений.</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Успешное решение передовых задач, связанных с обеспечением возможностей для продуктивной занятости и управлением климатическими рисками, станет возможным благодаря углублению региональной интеграции африканских стран, в частности </w:t>
      </w:r>
      <w:r>
        <w:rPr>
          <w:rFonts w:ascii="Times New Roman" w:eastAsia="Times New Roman" w:hAnsi="Times New Roman" w:cs="Times New Roman"/>
          <w:sz w:val="24"/>
          <w:szCs w:val="24"/>
          <w:highlight w:val="white"/>
        </w:rPr>
        <w:lastRenderedPageBreak/>
        <w:t>посредством Африканской континентальной зоны свободной торговли, и сотрудничеством в обеспечении региональных общественных благ, таких как транспортные коридоры и хорошо управляемые речные бассейны. Кроме того, достижение результата обусловлено целеустремленностью руководства, поощрением участия граждан на всех уровнях, включая политические круги, государственный сектор, частный сектор, академические круги, средства массовой информации и гражданское общество.</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Для реализации второго сценария, наиболее перспективного для всех нас, сообществу не хватает сплоченности, у большого числа представителей власти есть необходимые амбиции и решительность, дело остается за главным - за единомыслием. На этот счет в июле 2022 года открывается прекрасная возможность для новых обязательств и хороших результатов, </w:t>
      </w:r>
      <w:r>
        <w:rPr>
          <w:rFonts w:ascii="Times New Roman" w:eastAsia="Times New Roman" w:hAnsi="Times New Roman" w:cs="Times New Roman"/>
          <w:sz w:val="24"/>
          <w:szCs w:val="24"/>
          <w:highlight w:val="white"/>
        </w:rPr>
        <w:t xml:space="preserve">мировое сообщество по планированию семьи отметит 10-ю годовщину Лондонского саммита по планированию семьи и запуск партнерства </w:t>
      </w:r>
      <w:proofErr w:type="spellStart"/>
      <w:r>
        <w:rPr>
          <w:rFonts w:ascii="Times New Roman" w:eastAsia="Times New Roman" w:hAnsi="Times New Roman" w:cs="Times New Roman"/>
          <w:sz w:val="24"/>
          <w:szCs w:val="24"/>
          <w:highlight w:val="white"/>
        </w:rPr>
        <w:t>Family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Planning</w:t>
      </w:r>
      <w:proofErr w:type="spellEnd"/>
      <w:r>
        <w:rPr>
          <w:rFonts w:ascii="Times New Roman" w:eastAsia="Times New Roman" w:hAnsi="Times New Roman" w:cs="Times New Roman"/>
          <w:sz w:val="24"/>
          <w:szCs w:val="24"/>
          <w:highlight w:val="white"/>
        </w:rPr>
        <w:t xml:space="preserve"> 2020 (FP2020). Последнее десятилетие видело заметные улучшения в доступе к планированию семьи и их использовании в странах Африки к югу от Сахары (АЮС), при этом наибольший глобальный рост распространенности противозачаточных средств приходится на этот регион.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Повесткой саммита станет запуск партнерства FP2030, важно признать, что численность женщин репродуктивного возраста в АЮС увеличилась на 66 миллионов за последнее десятилетие и, как ожидается, продолжит расти в следующем десятилетие. Удовлетворение потребностей и предпочтений женщин и супружеских пар в регионе в области планирования семьи потребует постоянной приверженности, творчества, устойчивости и инноваций для обеспечения справедливого высококачественного обслуживания, характеризующегося большей подотчетностью и лидерством на местном уровне.</w:t>
      </w:r>
      <w:r>
        <w:rPr>
          <w:rFonts w:ascii="Times New Roman" w:eastAsia="Times New Roman" w:hAnsi="Times New Roman" w:cs="Times New Roman"/>
          <w:sz w:val="24"/>
          <w:szCs w:val="24"/>
        </w:rPr>
        <w:t xml:space="preserve"> </w:t>
      </w:r>
    </w:p>
    <w:p w:rsidR="00922DFE" w:rsidRDefault="00922DFE">
      <w:pPr>
        <w:spacing w:after="0" w:line="360" w:lineRule="auto"/>
        <w:ind w:firstLine="708"/>
        <w:jc w:val="both"/>
        <w:rPr>
          <w:rFonts w:ascii="Times New Roman" w:eastAsia="Times New Roman" w:hAnsi="Times New Roman" w:cs="Times New Roman"/>
          <w:sz w:val="24"/>
          <w:szCs w:val="24"/>
        </w:rPr>
      </w:pPr>
    </w:p>
    <w:p w:rsidR="00922DFE" w:rsidRDefault="00922DFE">
      <w:pPr>
        <w:pStyle w:val="2"/>
        <w:jc w:val="center"/>
        <w:rPr>
          <w:rFonts w:ascii="Times New Roman" w:eastAsia="Times New Roman" w:hAnsi="Times New Roman" w:cs="Times New Roman"/>
          <w:color w:val="000000"/>
          <w:sz w:val="24"/>
          <w:szCs w:val="24"/>
        </w:rPr>
      </w:pPr>
    </w:p>
    <w:p w:rsidR="00922DFE" w:rsidRDefault="00922DFE">
      <w:pPr>
        <w:pStyle w:val="2"/>
        <w:jc w:val="center"/>
        <w:rPr>
          <w:rFonts w:ascii="Times New Roman" w:eastAsia="Times New Roman" w:hAnsi="Times New Roman" w:cs="Times New Roman"/>
          <w:color w:val="000000"/>
          <w:sz w:val="24"/>
          <w:szCs w:val="24"/>
        </w:rPr>
      </w:pPr>
    </w:p>
    <w:p w:rsidR="00922DFE" w:rsidRDefault="00922DFE">
      <w:pPr>
        <w:pStyle w:val="2"/>
        <w:jc w:val="center"/>
        <w:rPr>
          <w:rFonts w:ascii="Times New Roman" w:eastAsia="Times New Roman" w:hAnsi="Times New Roman" w:cs="Times New Roman"/>
          <w:color w:val="000000"/>
          <w:sz w:val="24"/>
          <w:szCs w:val="24"/>
        </w:rPr>
      </w:pPr>
    </w:p>
    <w:p w:rsidR="00922DFE" w:rsidRDefault="00922DFE">
      <w:pPr>
        <w:pStyle w:val="2"/>
        <w:jc w:val="center"/>
        <w:rPr>
          <w:rFonts w:ascii="Times New Roman" w:eastAsia="Times New Roman" w:hAnsi="Times New Roman" w:cs="Times New Roman"/>
          <w:color w:val="000000"/>
          <w:sz w:val="24"/>
          <w:szCs w:val="24"/>
        </w:rPr>
      </w:pPr>
    </w:p>
    <w:p w:rsidR="00922DFE" w:rsidRDefault="00922DFE">
      <w:pPr>
        <w:pStyle w:val="2"/>
        <w:jc w:val="center"/>
        <w:rPr>
          <w:rFonts w:ascii="Times New Roman" w:eastAsia="Times New Roman" w:hAnsi="Times New Roman" w:cs="Times New Roman"/>
          <w:color w:val="000000"/>
          <w:sz w:val="24"/>
          <w:szCs w:val="24"/>
        </w:rPr>
      </w:pPr>
    </w:p>
    <w:p w:rsidR="00922DFE" w:rsidRDefault="00922DFE"/>
    <w:p w:rsidR="00922DFE" w:rsidRDefault="00922DFE"/>
    <w:p w:rsidR="00FA4E8E" w:rsidRDefault="00FA4E8E">
      <w:pPr>
        <w:pStyle w:val="2"/>
        <w:jc w:val="center"/>
        <w:rPr>
          <w:rFonts w:ascii="Times New Roman" w:eastAsia="Times New Roman" w:hAnsi="Times New Roman" w:cs="Times New Roman"/>
          <w:color w:val="000000"/>
          <w:sz w:val="24"/>
          <w:szCs w:val="24"/>
        </w:rPr>
      </w:pPr>
    </w:p>
    <w:p w:rsidR="00FA4E8E" w:rsidRDefault="00FA4E8E">
      <w:pPr>
        <w:pStyle w:val="2"/>
        <w:jc w:val="center"/>
        <w:rPr>
          <w:rFonts w:ascii="Times New Roman" w:eastAsia="Times New Roman" w:hAnsi="Times New Roman" w:cs="Times New Roman"/>
          <w:color w:val="000000"/>
          <w:sz w:val="24"/>
          <w:szCs w:val="24"/>
        </w:rPr>
      </w:pPr>
    </w:p>
    <w:p w:rsidR="00FA4E8E" w:rsidRPr="00FA4E8E" w:rsidRDefault="00FA4E8E" w:rsidP="00FA4E8E"/>
    <w:p w:rsidR="00922DFE" w:rsidRDefault="005C00E3">
      <w:pPr>
        <w:pStyle w:val="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ЗАКЛЮЧЕНИЕ</w:t>
      </w:r>
    </w:p>
    <w:p w:rsidR="00922DFE" w:rsidRDefault="00922DFE"/>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Определив взаимозависимость каждой цели устойчивого развития и значительную роль демографических показателей на возможность их полного или частичного достижения, мы пришли к выводу что при планировании стратегий по устойчивому сокращению бедности и достижению всеобщего благосостояния необходимо учитывать демографические характеристики каждого государства. Чтобы искоренить бедность и стимулировать экономический рост, все страны должны пользоваться демографическими возможностями, а также бороться с проблемами, связанными с глобальным демографическим дисбалансом, путем регулирования движения капитала, миграции и торгового оборота. При проведении правильной политики эру значительных демографических перемен можно превратить в эру устойчивого прогресса и развития. Подытожим основные результаты нашей работы в отношении демографического положения стран южнее Сахары и возможных перспектив.</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Первопричинами отставания стран АЮС в снижении темпов роста рождаемости является раннее свертывание программ планирования семьи в</w:t>
      </w:r>
      <w:r>
        <w:rPr>
          <w:rFonts w:ascii="Times New Roman" w:eastAsia="Times New Roman" w:hAnsi="Times New Roman" w:cs="Times New Roman"/>
          <w:sz w:val="24"/>
          <w:szCs w:val="24"/>
        </w:rPr>
        <w:t xml:space="preserve"> 70-80е гг. XX века, появление идеологической оппозиции (противники программ планирования семьи)</w:t>
      </w:r>
      <w:r>
        <w:rPr>
          <w:rFonts w:ascii="Times New Roman" w:eastAsia="Times New Roman" w:hAnsi="Times New Roman" w:cs="Times New Roman"/>
          <w:sz w:val="24"/>
          <w:szCs w:val="24"/>
          <w:highlight w:val="white"/>
        </w:rPr>
        <w:t xml:space="preserve"> и влияние традиционного уклада обществ на их развитие. Принимая во внимание, что государства Тропической Африки находятся на 2-ом этапе демографического перехода и на этапе до получения дивидендов, государственным деятелям необходимо заложить основы для получения первого демографического дивиденда, в результате которого экономический рост может быть более чем удвоен.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выработке националь</w:t>
      </w:r>
      <w:r w:rsidR="0001387B">
        <w:rPr>
          <w:rFonts w:ascii="Times New Roman" w:eastAsia="Times New Roman" w:hAnsi="Times New Roman" w:cs="Times New Roman"/>
          <w:sz w:val="24"/>
          <w:szCs w:val="24"/>
          <w:highlight w:val="white"/>
        </w:rPr>
        <w:t xml:space="preserve">ных стратегий в области семьи, </w:t>
      </w:r>
      <w:r>
        <w:rPr>
          <w:rFonts w:ascii="Times New Roman" w:eastAsia="Times New Roman" w:hAnsi="Times New Roman" w:cs="Times New Roman"/>
          <w:sz w:val="24"/>
          <w:szCs w:val="24"/>
          <w:highlight w:val="white"/>
        </w:rPr>
        <w:t xml:space="preserve">необходимо учитывать основные отличия обществ АЮС от другого мира для достижения максимального эффекта. Во-первых, исторически сформировавшийся высокий уровень женской занятости (хозяйственная деятельность), что снижает потенциал ускорения снижения рождаемости за счет вовлечения женщин в рабочие процессы. Во-вторых, крайне ограниченные возможности снижения рождаемости за счет увеличения интервалов между рождениями. В-третьих, высокий желаемый размер семьи. В-четвертых, наличие параллельно сосуществующих правовых систем (традиционная и государственная).  Кроме того, в государствах региона </w:t>
      </w:r>
      <w:proofErr w:type="spellStart"/>
      <w:r>
        <w:rPr>
          <w:rFonts w:ascii="Times New Roman" w:eastAsia="Times New Roman" w:hAnsi="Times New Roman" w:cs="Times New Roman"/>
          <w:sz w:val="24"/>
          <w:szCs w:val="24"/>
          <w:highlight w:val="white"/>
        </w:rPr>
        <w:t>Сахеля</w:t>
      </w:r>
      <w:proofErr w:type="spellEnd"/>
      <w:r>
        <w:rPr>
          <w:rFonts w:ascii="Times New Roman" w:eastAsia="Times New Roman" w:hAnsi="Times New Roman" w:cs="Times New Roman"/>
          <w:sz w:val="24"/>
          <w:szCs w:val="24"/>
          <w:highlight w:val="white"/>
        </w:rPr>
        <w:t xml:space="preserve"> распространены ранние браки.</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На основании выявленных стоп-факторов снижения рождаемости можем </w:t>
      </w:r>
      <w:r>
        <w:rPr>
          <w:rFonts w:ascii="Times New Roman" w:eastAsia="Times New Roman" w:hAnsi="Times New Roman" w:cs="Times New Roman"/>
          <w:sz w:val="24"/>
          <w:szCs w:val="24"/>
        </w:rPr>
        <w:t xml:space="preserve">выделить основные детерминанты снижения рождаемости в странах Тропической Африки: Программы планирования семьи, обеспечение доступа к среднему и высшему образованию. </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Первые два стоп-фактора затрудняют достижение быстрых результатов в снижении роста рождаемости и на первых этапах проведения политики планирования семьи могут привести к</w:t>
      </w:r>
      <w:r w:rsidR="0001387B">
        <w:rPr>
          <w:rFonts w:ascii="Times New Roman" w:eastAsia="Times New Roman" w:hAnsi="Times New Roman" w:cs="Times New Roman"/>
          <w:sz w:val="24"/>
          <w:szCs w:val="24"/>
        </w:rPr>
        <w:t xml:space="preserve"> обратным результатам, однако в</w:t>
      </w:r>
      <w:r>
        <w:rPr>
          <w:rFonts w:ascii="Times New Roman" w:eastAsia="Times New Roman" w:hAnsi="Times New Roman" w:cs="Times New Roman"/>
          <w:sz w:val="24"/>
          <w:szCs w:val="24"/>
        </w:rPr>
        <w:t xml:space="preserve"> долгосрочной перспективе программы планирования семьи (ППС) приведут к желаемым целям. </w:t>
      </w:r>
      <w:r w:rsidR="0001387B">
        <w:rPr>
          <w:rFonts w:ascii="Times New Roman" w:eastAsia="Times New Roman" w:hAnsi="Times New Roman" w:cs="Times New Roman"/>
          <w:sz w:val="24"/>
          <w:szCs w:val="24"/>
        </w:rPr>
        <w:t>Действенность ППС</w:t>
      </w:r>
      <w:r>
        <w:rPr>
          <w:rFonts w:ascii="Times New Roman" w:eastAsia="Times New Roman" w:hAnsi="Times New Roman" w:cs="Times New Roman"/>
          <w:sz w:val="24"/>
          <w:szCs w:val="24"/>
        </w:rPr>
        <w:t xml:space="preserve"> в обществах Тропической Африки доказана на примерах Эфиопии и Руанды. В свою очередь, вторая детерминанта - среднее и высшее образование, может повлиять на первые три стоп-фактора значительно эффективнее и быстрее, </w:t>
      </w:r>
      <w:r w:rsidR="0001387B">
        <w:rPr>
          <w:rFonts w:ascii="Times New Roman" w:eastAsia="Times New Roman" w:hAnsi="Times New Roman" w:cs="Times New Roman"/>
          <w:sz w:val="24"/>
          <w:szCs w:val="24"/>
        </w:rPr>
        <w:t>что объясняется</w:t>
      </w:r>
      <w:r>
        <w:rPr>
          <w:rFonts w:ascii="Times New Roman" w:eastAsia="Times New Roman" w:hAnsi="Times New Roman" w:cs="Times New Roman"/>
          <w:sz w:val="24"/>
          <w:szCs w:val="24"/>
        </w:rPr>
        <w:t xml:space="preserve"> проведенными исследованиями в отношении количества желаемых детей и уровня образования опрашиваемых.</w:t>
      </w:r>
    </w:p>
    <w:p w:rsidR="00922DFE" w:rsidRDefault="005C00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Четвертый стоп-фактор возможно искоренить за счет достижения единомыслия в высших политических кругах. Это явление не относится ко всем странам региона, однако без </w:t>
      </w:r>
      <w:r w:rsidR="0001387B">
        <w:rPr>
          <w:rFonts w:ascii="Times New Roman" w:eastAsia="Times New Roman" w:hAnsi="Times New Roman" w:cs="Times New Roman"/>
          <w:sz w:val="24"/>
          <w:szCs w:val="24"/>
        </w:rPr>
        <w:t>единой</w:t>
      </w:r>
      <w:r>
        <w:rPr>
          <w:rFonts w:ascii="Times New Roman" w:eastAsia="Times New Roman" w:hAnsi="Times New Roman" w:cs="Times New Roman"/>
          <w:sz w:val="24"/>
          <w:szCs w:val="24"/>
        </w:rPr>
        <w:t xml:space="preserve"> законодательный базы, эффективность принимаемых инициатив сводится к нулю. </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Пятый стоп-фактор - ранние браки, происходит за счет сосуществования законодательно допустимого меньшего возраста вступления в брак с разрешения родителей и распространенной традиции “выдач”. </w:t>
      </w:r>
      <w:r>
        <w:rPr>
          <w:rFonts w:ascii="Times New Roman" w:eastAsia="Times New Roman" w:hAnsi="Times New Roman" w:cs="Times New Roman"/>
          <w:sz w:val="24"/>
          <w:szCs w:val="24"/>
          <w:highlight w:val="white"/>
        </w:rPr>
        <w:t xml:space="preserve">Для устранения подобных практик необходимо повысить минимальный возраст для вступления в брак с согласия родителей, </w:t>
      </w:r>
      <w:r>
        <w:rPr>
          <w:rFonts w:ascii="Times New Roman" w:eastAsia="Times New Roman" w:hAnsi="Times New Roman" w:cs="Times New Roman"/>
          <w:sz w:val="24"/>
          <w:szCs w:val="24"/>
        </w:rPr>
        <w:t xml:space="preserve">увеличение среднего возраста </w:t>
      </w:r>
      <w:proofErr w:type="spellStart"/>
      <w:r>
        <w:rPr>
          <w:rFonts w:ascii="Times New Roman" w:eastAsia="Times New Roman" w:hAnsi="Times New Roman" w:cs="Times New Roman"/>
          <w:sz w:val="24"/>
          <w:szCs w:val="24"/>
        </w:rPr>
        <w:t>брачности</w:t>
      </w:r>
      <w:proofErr w:type="spellEnd"/>
      <w:r>
        <w:rPr>
          <w:rFonts w:ascii="Times New Roman" w:eastAsia="Times New Roman" w:hAnsi="Times New Roman" w:cs="Times New Roman"/>
          <w:sz w:val="24"/>
          <w:szCs w:val="24"/>
        </w:rPr>
        <w:t xml:space="preserve"> на 1 год позволит снизить средний коэффициент рождаемости (СКР) на 5-6%,</w:t>
      </w:r>
      <w:r>
        <w:rPr>
          <w:rFonts w:ascii="Times New Roman" w:eastAsia="Times New Roman" w:hAnsi="Times New Roman" w:cs="Times New Roman"/>
          <w:sz w:val="24"/>
          <w:szCs w:val="24"/>
          <w:highlight w:val="white"/>
        </w:rPr>
        <w:t xml:space="preserve"> и обеспечить устранение четвертого стоп-фактора, который позволяет обходить закон, особенно в сельской местности, которая включает большую часть населения.</w:t>
      </w:r>
    </w:p>
    <w:p w:rsidR="00922DFE" w:rsidRDefault="005C00E3">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 большинстве обществ есть потенциал снижения темпов рождаемости, государствам необходимо его поддерживать и ра</w:t>
      </w:r>
      <w:r w:rsidR="0001387B">
        <w:rPr>
          <w:rFonts w:ascii="Times New Roman" w:eastAsia="Times New Roman" w:hAnsi="Times New Roman" w:cs="Times New Roman"/>
          <w:sz w:val="24"/>
          <w:szCs w:val="24"/>
        </w:rPr>
        <w:t xml:space="preserve">звивать. У семи из одиннадцати </w:t>
      </w:r>
      <w:r>
        <w:rPr>
          <w:rFonts w:ascii="Times New Roman" w:eastAsia="Times New Roman" w:hAnsi="Times New Roman" w:cs="Times New Roman"/>
          <w:sz w:val="24"/>
          <w:szCs w:val="24"/>
        </w:rPr>
        <w:t>рассматриваемых государств есть обновленные национальные стратегии развития в области планирования семьи и репродуктивного здоровья. Благодаря программам планирования семьи в регионе значительно повысился коэффициент распространенности современных методов контрацепции, но охватывая не более 30% населения. При этом доля женщин с неудовлетворенными потребностями в области современных методов контрацепции не опускается ниже 20% (</w:t>
      </w:r>
      <w:proofErr w:type="spellStart"/>
      <w:r>
        <w:rPr>
          <w:rFonts w:ascii="Times New Roman" w:eastAsia="Times New Roman" w:hAnsi="Times New Roman" w:cs="Times New Roman"/>
          <w:sz w:val="24"/>
          <w:szCs w:val="24"/>
        </w:rPr>
        <w:t>искл</w:t>
      </w:r>
      <w:proofErr w:type="spellEnd"/>
      <w:r>
        <w:rPr>
          <w:rFonts w:ascii="Times New Roman" w:eastAsia="Times New Roman" w:hAnsi="Times New Roman" w:cs="Times New Roman"/>
          <w:sz w:val="24"/>
          <w:szCs w:val="24"/>
        </w:rPr>
        <w:t>. Нигер 19,7%), что говорит о наличии потенциала сокращения темпов роста рождаемости в самом обществе.</w:t>
      </w:r>
    </w:p>
    <w:p w:rsidR="00922DFE" w:rsidRDefault="005C00E3">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сегодняшний день страны Тропической Африки демонстрируют изменения в пользу снижения темпов роста рождаемости, однако их недостаточ</w:t>
      </w:r>
      <w:r w:rsidR="0001387B">
        <w:rPr>
          <w:rFonts w:ascii="Times New Roman" w:eastAsia="Times New Roman" w:hAnsi="Times New Roman" w:cs="Times New Roman"/>
          <w:sz w:val="24"/>
          <w:szCs w:val="24"/>
          <w:highlight w:val="white"/>
        </w:rPr>
        <w:t xml:space="preserve">но для того, чтобы государства </w:t>
      </w:r>
      <w:r>
        <w:rPr>
          <w:rFonts w:ascii="Times New Roman" w:eastAsia="Times New Roman" w:hAnsi="Times New Roman" w:cs="Times New Roman"/>
          <w:sz w:val="24"/>
          <w:szCs w:val="24"/>
          <w:highlight w:val="white"/>
        </w:rPr>
        <w:t>получили дивиденд.</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Различные траектории демографических изменений имеют важные последствия для потоков капитала. Страны на раннем этапе демографического перехода нуждаются в увеличении инвестиций, те же, что находятся на </w:t>
      </w:r>
      <w:r>
        <w:rPr>
          <w:rFonts w:ascii="Times New Roman" w:eastAsia="Times New Roman" w:hAnsi="Times New Roman" w:cs="Times New Roman"/>
          <w:sz w:val="24"/>
          <w:szCs w:val="24"/>
          <w:highlight w:val="white"/>
        </w:rPr>
        <w:lastRenderedPageBreak/>
        <w:t xml:space="preserve">более позднем этапе перехода, ищут варианты получения большего дохода, чем это было бы возможно внутри государства. Таким образом, демография может стать стимулом для международных потоков капитала. Упрощение такого потока позволит «молодым» странам с большим потенциалом трудового ресурса привлечь столь необходимый капитал. </w:t>
      </w: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922DFE">
      <w:pPr>
        <w:rPr>
          <w:rFonts w:ascii="Times New Roman" w:eastAsia="Times New Roman" w:hAnsi="Times New Roman" w:cs="Times New Roman"/>
          <w:sz w:val="24"/>
          <w:szCs w:val="24"/>
        </w:rPr>
      </w:pPr>
    </w:p>
    <w:p w:rsidR="00922DFE" w:rsidRDefault="005C00E3" w:rsidP="0001387B">
      <w:pPr>
        <w:pStyle w:val="2"/>
        <w:spacing w:before="280" w:after="280" w:line="240" w:lineRule="auto"/>
        <w:jc w:val="center"/>
        <w:rPr>
          <w:rFonts w:ascii="Times New Roman" w:eastAsia="Times New Roman" w:hAnsi="Times New Roman" w:cs="Times New Roman"/>
          <w:b/>
          <w:color w:val="000000"/>
          <w:sz w:val="24"/>
          <w:szCs w:val="24"/>
        </w:rPr>
      </w:pPr>
      <w:bookmarkStart w:id="8" w:name="_e7osnjm6z5it" w:colFirst="0" w:colLast="0"/>
      <w:bookmarkEnd w:id="8"/>
      <w:r>
        <w:rPr>
          <w:rFonts w:ascii="Times New Roman" w:eastAsia="Times New Roman" w:hAnsi="Times New Roman" w:cs="Times New Roman"/>
          <w:b/>
          <w:color w:val="000000"/>
          <w:sz w:val="24"/>
          <w:szCs w:val="24"/>
        </w:rPr>
        <w:lastRenderedPageBreak/>
        <w:t>Список использованных источников и литературы:</w:t>
      </w:r>
    </w:p>
    <w:p w:rsidR="00922DFE" w:rsidRDefault="00922DFE"/>
    <w:p w:rsidR="00922DFE" w:rsidRDefault="005C00E3" w:rsidP="0001387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Основные документы (документы и отчеты международных организаций)</w:t>
      </w:r>
    </w:p>
    <w:p w:rsidR="00922DFE" w:rsidRDefault="00922DFE">
      <w:pPr>
        <w:spacing w:after="0" w:line="360" w:lineRule="auto"/>
        <w:ind w:firstLine="708"/>
        <w:jc w:val="both"/>
        <w:rPr>
          <w:rFonts w:ascii="Times New Roman" w:eastAsia="Times New Roman" w:hAnsi="Times New Roman" w:cs="Times New Roman"/>
          <w:b/>
          <w:sz w:val="24"/>
          <w:szCs w:val="24"/>
        </w:rPr>
      </w:pPr>
    </w:p>
    <w:p w:rsidR="00AD2618" w:rsidRPr="00AD2618" w:rsidRDefault="00AD2618" w:rsidP="00AD2618">
      <w:pPr>
        <w:numPr>
          <w:ilvl w:val="0"/>
          <w:numId w:val="6"/>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Декларация тысячелетия // Резолюция ГА ООН 55/2, 8 сентября 2000 г. URL: </w:t>
      </w:r>
      <w:hyperlink r:id="rId13">
        <w:r>
          <w:rPr>
            <w:rFonts w:ascii="Times New Roman" w:eastAsia="Times New Roman" w:hAnsi="Times New Roman" w:cs="Times New Roman"/>
            <w:color w:val="0563C1"/>
            <w:sz w:val="24"/>
            <w:szCs w:val="24"/>
            <w:u w:val="single"/>
          </w:rPr>
          <w:t>https://www.un.org/ru/documents/decl_conv/declarations/summitdecl.shtml</w:t>
        </w:r>
      </w:hyperlink>
    </w:p>
    <w:p w:rsidR="00AD2618" w:rsidRPr="00AD2618" w:rsidRDefault="00AD2618" w:rsidP="00AD2618">
      <w:pPr>
        <w:numPr>
          <w:ilvl w:val="0"/>
          <w:numId w:val="6"/>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Резолюция Генеральной Ассамблеи ООН № 69/13 от 27 июля 2015 г.</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Аддис-Абебская</w:t>
      </w:r>
      <w:proofErr w:type="spellEnd"/>
      <w:r>
        <w:rPr>
          <w:rFonts w:ascii="Times New Roman" w:eastAsia="Times New Roman" w:hAnsi="Times New Roman" w:cs="Times New Roman"/>
          <w:sz w:val="24"/>
          <w:szCs w:val="24"/>
        </w:rPr>
        <w:t xml:space="preserve"> программа действий” URL: </w:t>
      </w:r>
      <w:hyperlink r:id="rId14">
        <w:r>
          <w:rPr>
            <w:rFonts w:ascii="Times New Roman" w:eastAsia="Times New Roman" w:hAnsi="Times New Roman" w:cs="Times New Roman"/>
            <w:color w:val="0563C1"/>
            <w:sz w:val="24"/>
            <w:szCs w:val="24"/>
            <w:u w:val="single"/>
          </w:rPr>
          <w:t>https://unctad.org/system/files/official-document/ares69d313_ru.pdf</w:t>
        </w:r>
      </w:hyperlink>
      <w:r>
        <w:rPr>
          <w:rFonts w:ascii="Times New Roman" w:eastAsia="Times New Roman" w:hAnsi="Times New Roman" w:cs="Times New Roman"/>
          <w:sz w:val="24"/>
          <w:szCs w:val="24"/>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“World Bank. 2013. The World Bank Annual Report 2013. Washington, DC. / World Bank. URL: </w:t>
      </w:r>
      <w:hyperlink r:id="rId15">
        <w:r w:rsidRPr="00AD2618">
          <w:rPr>
            <w:rFonts w:ascii="Times New Roman" w:eastAsia="Times New Roman" w:hAnsi="Times New Roman" w:cs="Times New Roman"/>
            <w:color w:val="1155CC"/>
            <w:sz w:val="24"/>
            <w:szCs w:val="24"/>
            <w:u w:val="single"/>
            <w:lang w:val="en-US"/>
          </w:rPr>
          <w:t>https://openknowledge.worldbank.org/handle/10986/16091</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2013 Annual Report on the OECD Guidelines for Multinational Enterprises / Official website of the OECD. USD: </w:t>
      </w:r>
      <w:hyperlink r:id="rId16">
        <w:r w:rsidRPr="00AD2618">
          <w:rPr>
            <w:rFonts w:ascii="Times New Roman" w:eastAsia="Times New Roman" w:hAnsi="Times New Roman" w:cs="Times New Roman"/>
            <w:color w:val="1155CC"/>
            <w:sz w:val="24"/>
            <w:szCs w:val="24"/>
            <w:u w:val="single"/>
            <w:lang w:val="en-US"/>
          </w:rPr>
          <w:t>https://www.oecd.org/corporate/mne/2013annualreportontheguidelinesformnes.htm</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highlight w:val="white"/>
          <w:lang w:val="en-US"/>
        </w:rPr>
      </w:pPr>
      <w:proofErr w:type="spellStart"/>
      <w:r w:rsidRPr="00AD2618">
        <w:rPr>
          <w:rFonts w:ascii="Times New Roman" w:eastAsia="Times New Roman" w:hAnsi="Times New Roman" w:cs="Times New Roman"/>
          <w:sz w:val="24"/>
          <w:szCs w:val="24"/>
          <w:highlight w:val="white"/>
          <w:lang w:val="en-US"/>
        </w:rPr>
        <w:t>AfDB</w:t>
      </w:r>
      <w:proofErr w:type="spellEnd"/>
      <w:r w:rsidRPr="00AD2618">
        <w:rPr>
          <w:rFonts w:ascii="Times New Roman" w:eastAsia="Times New Roman" w:hAnsi="Times New Roman" w:cs="Times New Roman"/>
          <w:sz w:val="24"/>
          <w:szCs w:val="24"/>
          <w:highlight w:val="white"/>
          <w:lang w:val="en-US"/>
        </w:rPr>
        <w:t xml:space="preserve">, </w:t>
      </w:r>
      <w:r w:rsidRPr="00AD2618">
        <w:rPr>
          <w:rFonts w:ascii="Times New Roman" w:eastAsia="Times New Roman" w:hAnsi="Times New Roman" w:cs="Times New Roman"/>
          <w:sz w:val="24"/>
          <w:szCs w:val="24"/>
          <w:lang w:val="en-US"/>
        </w:rPr>
        <w:t>Africa Economic Outlook 2018</w:t>
      </w:r>
      <w:r w:rsidRPr="00AD2618">
        <w:rPr>
          <w:rFonts w:ascii="Times New Roman" w:eastAsia="Times New Roman" w:hAnsi="Times New Roman" w:cs="Times New Roman"/>
          <w:sz w:val="24"/>
          <w:szCs w:val="24"/>
          <w:highlight w:val="white"/>
          <w:lang w:val="en-US"/>
        </w:rPr>
        <w:t>, African Development Bank Group, Abidjan, 2018.</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highlight w:val="white"/>
          <w:lang w:val="en-US"/>
        </w:rPr>
        <w:t xml:space="preserve">Africa Human Capital Plan. Powering Africa's potential through its people / The World Bank, 2019. – P.1 URL: </w:t>
      </w:r>
      <w:hyperlink r:id="rId17">
        <w:r w:rsidRPr="00AD2618">
          <w:rPr>
            <w:rFonts w:ascii="Times New Roman" w:eastAsia="Times New Roman" w:hAnsi="Times New Roman" w:cs="Times New Roman"/>
            <w:color w:val="0563C1"/>
            <w:sz w:val="24"/>
            <w:szCs w:val="24"/>
            <w:highlight w:val="white"/>
            <w:u w:val="single"/>
            <w:lang w:val="en-US"/>
          </w:rPr>
          <w:t>https://www.worldbank.org/en/region/afr/publication/africa-human-capital-plan</w:t>
        </w:r>
      </w:hyperlink>
      <w:r w:rsidRPr="00AD2618">
        <w:rPr>
          <w:rFonts w:ascii="Times New Roman" w:eastAsia="Times New Roman" w:hAnsi="Times New Roman" w:cs="Times New Roman"/>
          <w:color w:val="383838"/>
          <w:sz w:val="24"/>
          <w:szCs w:val="24"/>
          <w:highlight w:val="white"/>
          <w:lang w:val="en-US"/>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highlight w:val="white"/>
          <w:lang w:val="en-US"/>
        </w:rPr>
        <w:t xml:space="preserve">African Center for Economic Transformation (ACET), </w:t>
      </w:r>
      <w:r w:rsidRPr="00AD2618">
        <w:rPr>
          <w:rFonts w:ascii="Times New Roman" w:eastAsia="Times New Roman" w:hAnsi="Times New Roman" w:cs="Times New Roman"/>
          <w:sz w:val="24"/>
          <w:szCs w:val="24"/>
          <w:lang w:val="en-US"/>
        </w:rPr>
        <w:t>The Future of Work in Africa: The impact of the Fourth Industrial Revolution on job creation and skill development</w:t>
      </w:r>
      <w:r w:rsidRPr="00AD2618">
        <w:rPr>
          <w:rFonts w:ascii="Times New Roman" w:eastAsia="Times New Roman" w:hAnsi="Times New Roman" w:cs="Times New Roman"/>
          <w:sz w:val="24"/>
          <w:szCs w:val="24"/>
          <w:highlight w:val="white"/>
          <w:lang w:val="en-US"/>
        </w:rPr>
        <w:t>, Report prepared for the African Development Bank, August 2018.</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highlight w:val="white"/>
          <w:lang w:val="en-US"/>
        </w:rPr>
        <w:t xml:space="preserve">African Union (AU), </w:t>
      </w:r>
      <w:r w:rsidRPr="00AD2618">
        <w:rPr>
          <w:rFonts w:ascii="Times New Roman" w:eastAsia="Times New Roman" w:hAnsi="Times New Roman" w:cs="Times New Roman"/>
          <w:sz w:val="24"/>
          <w:szCs w:val="24"/>
          <w:lang w:val="en-US"/>
        </w:rPr>
        <w:t>Africa Renewable Energy Initiative – Summary</w:t>
      </w:r>
      <w:r w:rsidRPr="00AD2618">
        <w:rPr>
          <w:rFonts w:ascii="Times New Roman" w:eastAsia="Times New Roman" w:hAnsi="Times New Roman" w:cs="Times New Roman"/>
          <w:sz w:val="24"/>
          <w:szCs w:val="24"/>
          <w:highlight w:val="white"/>
          <w:lang w:val="en-US"/>
        </w:rPr>
        <w:t xml:space="preserve">, October 2015. URL: </w:t>
      </w:r>
      <w:hyperlink r:id="rId18">
        <w:r w:rsidRPr="00AD2618">
          <w:rPr>
            <w:rFonts w:ascii="Times New Roman" w:eastAsia="Times New Roman" w:hAnsi="Times New Roman" w:cs="Times New Roman"/>
            <w:color w:val="1155CC"/>
            <w:sz w:val="24"/>
            <w:szCs w:val="24"/>
            <w:highlight w:val="white"/>
            <w:u w:val="single"/>
            <w:lang w:val="en-US"/>
          </w:rPr>
          <w:t>https://au.int/en/pressreleases/20181113/auc-and-nepad-rally-partners-next-phase-pida</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Demographic Change and Development: S. </w:t>
      </w:r>
      <w:proofErr w:type="spellStart"/>
      <w:r w:rsidRPr="00AD2618">
        <w:rPr>
          <w:rFonts w:ascii="Times New Roman" w:eastAsia="Times New Roman" w:hAnsi="Times New Roman" w:cs="Times New Roman"/>
          <w:sz w:val="24"/>
          <w:szCs w:val="24"/>
          <w:lang w:val="en-US"/>
        </w:rPr>
        <w:t>Amer</w:t>
      </w:r>
      <w:proofErr w:type="spellEnd"/>
      <w:r w:rsidRPr="00AD2618">
        <w:rPr>
          <w:rFonts w:ascii="Times New Roman" w:eastAsia="Times New Roman" w:hAnsi="Times New Roman" w:cs="Times New Roman"/>
          <w:sz w:val="24"/>
          <w:szCs w:val="24"/>
          <w:lang w:val="en-US"/>
        </w:rPr>
        <w:t xml:space="preserve"> A., </w:t>
      </w:r>
      <w:proofErr w:type="spellStart"/>
      <w:r w:rsidRPr="00AD2618">
        <w:rPr>
          <w:rFonts w:ascii="Times New Roman" w:eastAsia="Times New Roman" w:hAnsi="Times New Roman" w:cs="Times New Roman"/>
          <w:sz w:val="24"/>
          <w:szCs w:val="24"/>
          <w:lang w:val="en-US"/>
        </w:rPr>
        <w:t>Marcio</w:t>
      </w:r>
      <w:proofErr w:type="spellEnd"/>
      <w:r w:rsidRPr="00AD2618">
        <w:rPr>
          <w:rFonts w:ascii="Times New Roman" w:eastAsia="Times New Roman" w:hAnsi="Times New Roman" w:cs="Times New Roman"/>
          <w:sz w:val="24"/>
          <w:szCs w:val="24"/>
          <w:lang w:val="en-US"/>
        </w:rPr>
        <w:t xml:space="preserve"> C., </w:t>
      </w:r>
      <w:proofErr w:type="spellStart"/>
      <w:r w:rsidRPr="00AD2618">
        <w:rPr>
          <w:rFonts w:ascii="Times New Roman" w:eastAsia="Times New Roman" w:hAnsi="Times New Roman" w:cs="Times New Roman"/>
          <w:sz w:val="24"/>
          <w:szCs w:val="24"/>
          <w:lang w:val="en-US"/>
        </w:rPr>
        <w:t>Quillin</w:t>
      </w:r>
      <w:proofErr w:type="spellEnd"/>
      <w:r w:rsidRPr="00AD2618">
        <w:rPr>
          <w:rFonts w:ascii="Times New Roman" w:eastAsia="Times New Roman" w:hAnsi="Times New Roman" w:cs="Times New Roman"/>
          <w:sz w:val="24"/>
          <w:szCs w:val="24"/>
          <w:lang w:val="en-US"/>
        </w:rPr>
        <w:t xml:space="preserve"> B., </w:t>
      </w:r>
      <w:proofErr w:type="spellStart"/>
      <w:r w:rsidRPr="00AD2618">
        <w:rPr>
          <w:rFonts w:ascii="Times New Roman" w:eastAsia="Times New Roman" w:hAnsi="Times New Roman" w:cs="Times New Roman"/>
          <w:sz w:val="24"/>
          <w:szCs w:val="24"/>
          <w:lang w:val="en-US"/>
        </w:rPr>
        <w:t>Schellekens</w:t>
      </w:r>
      <w:proofErr w:type="spellEnd"/>
      <w:r w:rsidRPr="00AD2618">
        <w:rPr>
          <w:rFonts w:ascii="Times New Roman" w:eastAsia="Times New Roman" w:hAnsi="Times New Roman" w:cs="Times New Roman"/>
          <w:sz w:val="24"/>
          <w:szCs w:val="24"/>
          <w:lang w:val="en-US"/>
        </w:rPr>
        <w:t xml:space="preserve"> P. / A Global Typology // The World bank group. 2016. URL:  </w:t>
      </w:r>
      <w:hyperlink r:id="rId19">
        <w:r w:rsidRPr="00AD2618">
          <w:rPr>
            <w:rFonts w:ascii="Times New Roman" w:eastAsia="Times New Roman" w:hAnsi="Times New Roman" w:cs="Times New Roman"/>
            <w:color w:val="1155CC"/>
            <w:sz w:val="24"/>
            <w:szCs w:val="24"/>
            <w:u w:val="single"/>
            <w:lang w:val="en-US"/>
          </w:rPr>
          <w:t>https://documents1.worldbank.org/curated/en/867951479745020851/pdf/WPS7893.pdf</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Engagements du NIGER / Official website of FP2030. URL: </w:t>
      </w:r>
      <w:hyperlink r:id="rId20">
        <w:r w:rsidRPr="00AD2618">
          <w:rPr>
            <w:rFonts w:ascii="Times New Roman" w:eastAsia="Times New Roman" w:hAnsi="Times New Roman" w:cs="Times New Roman"/>
            <w:color w:val="1155CC"/>
            <w:sz w:val="24"/>
            <w:szCs w:val="24"/>
            <w:u w:val="single"/>
            <w:lang w:val="en-US"/>
          </w:rPr>
          <w:t>https://fp2030.org/sites/default/files/Engagements-FP2030-Niger.pdf</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FP2030 Nigeria Commitment Form / Official website of FP2030. URL: </w:t>
      </w:r>
      <w:hyperlink r:id="rId21">
        <w:r w:rsidRPr="00AD2618">
          <w:rPr>
            <w:rFonts w:ascii="Times New Roman" w:eastAsia="Times New Roman" w:hAnsi="Times New Roman" w:cs="Times New Roman"/>
            <w:color w:val="1155CC"/>
            <w:sz w:val="24"/>
            <w:szCs w:val="24"/>
            <w:u w:val="single"/>
            <w:lang w:val="en-US"/>
          </w:rPr>
          <w:t>https://fp2030.org/sites/default/files/Nigeria_FP2030_Commitment_20220314.pdf</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Government of Uganda declaration of the Uganda FP2030 Commitment  / Official website of FP2030. URL: </w:t>
      </w:r>
      <w:r w:rsidRPr="00AD2618">
        <w:rPr>
          <w:rFonts w:ascii="Times New Roman" w:eastAsia="Times New Roman" w:hAnsi="Times New Roman" w:cs="Times New Roman"/>
          <w:sz w:val="24"/>
          <w:szCs w:val="24"/>
          <w:highlight w:val="white"/>
          <w:lang w:val="en-US"/>
        </w:rPr>
        <w:t xml:space="preserve"> </w:t>
      </w:r>
      <w:hyperlink r:id="rId22">
        <w:r w:rsidRPr="00AD2618">
          <w:rPr>
            <w:rFonts w:ascii="Times New Roman" w:eastAsia="Times New Roman" w:hAnsi="Times New Roman" w:cs="Times New Roman"/>
            <w:color w:val="1155CC"/>
            <w:sz w:val="24"/>
            <w:szCs w:val="24"/>
            <w:u w:val="single"/>
            <w:lang w:val="en-US"/>
          </w:rPr>
          <w:t>https://fp2030.org/sites/default/files/Uganda-FP2030-commitment.pdf</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highlight w:val="white"/>
          <w:lang w:val="en-US"/>
        </w:rPr>
        <w:lastRenderedPageBreak/>
        <w:t xml:space="preserve">Institute for Economics &amp; Peace, </w:t>
      </w:r>
      <w:r w:rsidRPr="00AD2618">
        <w:rPr>
          <w:rFonts w:ascii="Times New Roman" w:eastAsia="Times New Roman" w:hAnsi="Times New Roman" w:cs="Times New Roman"/>
          <w:sz w:val="24"/>
          <w:szCs w:val="24"/>
          <w:lang w:val="en-US"/>
        </w:rPr>
        <w:t>Global Terrorism Index 2020: Measuring the Impact of Terrorism</w:t>
      </w:r>
      <w:r w:rsidRPr="00AD2618">
        <w:rPr>
          <w:rFonts w:ascii="Times New Roman" w:eastAsia="Times New Roman" w:hAnsi="Times New Roman" w:cs="Times New Roman"/>
          <w:sz w:val="24"/>
          <w:szCs w:val="24"/>
          <w:highlight w:val="white"/>
          <w:lang w:val="en-US"/>
        </w:rPr>
        <w:t xml:space="preserve">, Sydney, 2020 URL: </w:t>
      </w:r>
      <w:hyperlink r:id="rId23">
        <w:r w:rsidRPr="00AD2618">
          <w:rPr>
            <w:rFonts w:ascii="Times New Roman" w:eastAsia="Times New Roman" w:hAnsi="Times New Roman" w:cs="Times New Roman"/>
            <w:color w:val="1155CC"/>
            <w:sz w:val="24"/>
            <w:szCs w:val="24"/>
            <w:highlight w:val="white"/>
            <w:u w:val="single"/>
            <w:lang w:val="en-US"/>
          </w:rPr>
          <w:t>https://www.visionofhumanity.org/wp-content/uploads/2020/11/GTI-2020-web-1.pdf</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highlight w:val="white"/>
          <w:lang w:val="en-US"/>
        </w:rPr>
        <w:t xml:space="preserve">International Monetary Fund (IMF), </w:t>
      </w:r>
      <w:r w:rsidRPr="00AD2618">
        <w:rPr>
          <w:rFonts w:ascii="Times New Roman" w:eastAsia="Times New Roman" w:hAnsi="Times New Roman" w:cs="Times New Roman"/>
          <w:sz w:val="24"/>
          <w:szCs w:val="24"/>
          <w:lang w:val="en-US"/>
        </w:rPr>
        <w:t>Sub-Saharan Africa – Regional Economic Outlook: Capital flows and the future of work</w:t>
      </w:r>
      <w:r w:rsidRPr="00AD2618">
        <w:rPr>
          <w:rFonts w:ascii="Times New Roman" w:eastAsia="Times New Roman" w:hAnsi="Times New Roman" w:cs="Times New Roman"/>
          <w:sz w:val="24"/>
          <w:szCs w:val="24"/>
          <w:highlight w:val="white"/>
          <w:lang w:val="en-US"/>
        </w:rPr>
        <w:t>, Washington, D.C., October 2018.</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Measurement Report 2021 / Official website of FP2030. URL:  </w:t>
      </w:r>
      <w:hyperlink r:id="rId24">
        <w:r w:rsidRPr="00AD2618">
          <w:rPr>
            <w:rFonts w:ascii="Times New Roman" w:eastAsia="Times New Roman" w:hAnsi="Times New Roman" w:cs="Times New Roman"/>
            <w:color w:val="1155CC"/>
            <w:sz w:val="24"/>
            <w:szCs w:val="24"/>
            <w:u w:val="single"/>
            <w:lang w:val="en-US"/>
          </w:rPr>
          <w:t>https://fp2030.org/sites/default/files/Data-Hub/FP2030_DataReport_v5.pdf</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Ministry of Health Puntland Government of Somalia Family Planning Strategy &amp; Costed Implementation Plan 2020–2024 / Official website of FP2030. URL:  </w:t>
      </w:r>
      <w:hyperlink r:id="rId25">
        <w:r w:rsidRPr="00AD2618">
          <w:rPr>
            <w:rFonts w:ascii="Times New Roman" w:eastAsia="Times New Roman" w:hAnsi="Times New Roman" w:cs="Times New Roman"/>
            <w:color w:val="1155CC"/>
            <w:sz w:val="24"/>
            <w:szCs w:val="24"/>
            <w:u w:val="single"/>
            <w:lang w:val="en-US"/>
          </w:rPr>
          <w:t>https://fp2030.org/sites/default/files/Somalia-FP-strategy-CIP-final-29-07-2020.pdf</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highlight w:val="white"/>
          <w:lang w:val="en-US"/>
        </w:rPr>
        <w:t xml:space="preserve">National &amp; RECs Development Priorities / African Union URL: </w:t>
      </w:r>
      <w:hyperlink r:id="rId26">
        <w:r w:rsidRPr="00AD2618">
          <w:rPr>
            <w:rFonts w:ascii="Times New Roman" w:eastAsia="Times New Roman" w:hAnsi="Times New Roman" w:cs="Times New Roman"/>
            <w:color w:val="0563C1"/>
            <w:sz w:val="24"/>
            <w:szCs w:val="24"/>
            <w:highlight w:val="white"/>
            <w:u w:val="single"/>
            <w:lang w:val="en-US"/>
          </w:rPr>
          <w:t>https://au.int/agenda2063/priorities</w:t>
        </w:r>
      </w:hyperlink>
      <w:r w:rsidRPr="00AD2618">
        <w:rPr>
          <w:rFonts w:ascii="Times New Roman" w:eastAsia="Times New Roman" w:hAnsi="Times New Roman" w:cs="Times New Roman"/>
          <w:color w:val="383838"/>
          <w:sz w:val="24"/>
          <w:szCs w:val="24"/>
          <w:highlight w:val="white"/>
          <w:lang w:val="en-US"/>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lang w:val="en-US"/>
        </w:rPr>
        <w:t>Programme</w:t>
      </w:r>
      <w:proofErr w:type="spellEnd"/>
      <w:r w:rsidRPr="00AD2618">
        <w:rPr>
          <w:rFonts w:ascii="Times New Roman" w:eastAsia="Times New Roman" w:hAnsi="Times New Roman" w:cs="Times New Roman"/>
          <w:sz w:val="24"/>
          <w:szCs w:val="24"/>
          <w:lang w:val="en-US"/>
        </w:rPr>
        <w:t xml:space="preserve"> and meeting document: Youth and changing realities: rethinking post-basic education in sub-Saharan Africa / UNESCO Digital Library, 2022 URL: </w:t>
      </w:r>
      <w:hyperlink r:id="rId27">
        <w:r w:rsidRPr="00AD2618">
          <w:rPr>
            <w:rFonts w:ascii="Times New Roman" w:eastAsia="Times New Roman" w:hAnsi="Times New Roman" w:cs="Times New Roman"/>
            <w:color w:val="1155CC"/>
            <w:sz w:val="24"/>
            <w:szCs w:val="24"/>
            <w:u w:val="single"/>
            <w:lang w:val="en-US"/>
          </w:rPr>
          <w:t>https://unesdoc.unesco.org/ark:/48223/pf0000380930.locale=en</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Report of the UN Economist Network for the UN 75th Anniversary Shaping the Trends of Our Time – 2020 – 206 p. URL: </w:t>
      </w:r>
      <w:hyperlink r:id="rId28">
        <w:r w:rsidRPr="00AD2618">
          <w:rPr>
            <w:rFonts w:ascii="Times New Roman" w:eastAsia="Times New Roman" w:hAnsi="Times New Roman" w:cs="Times New Roman"/>
            <w:color w:val="0563C1"/>
            <w:sz w:val="24"/>
            <w:szCs w:val="24"/>
            <w:u w:val="single"/>
            <w:lang w:val="en-US"/>
          </w:rPr>
          <w:t>https://www.un.org/development/desa/publications/wp-content/uploads/sites/10/2020/09/20-124-UNEN-75Report-1.pdf</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Section 1 of family planning review / Official website of FP2030. URL: </w:t>
      </w:r>
      <w:hyperlink r:id="rId29">
        <w:r w:rsidRPr="00AD2618">
          <w:rPr>
            <w:rFonts w:ascii="Times New Roman" w:eastAsia="Times New Roman" w:hAnsi="Times New Roman" w:cs="Times New Roman"/>
            <w:color w:val="1155CC"/>
            <w:sz w:val="24"/>
            <w:szCs w:val="24"/>
            <w:u w:val="single"/>
            <w:lang w:val="en-US"/>
          </w:rPr>
          <w:t>https://2022-family-planning-review.prb.org/wp-content/themes/Divi/sec%201%20f.pdf</w:t>
        </w:r>
      </w:hyperlink>
    </w:p>
    <w:p w:rsidR="00AD2618" w:rsidRPr="00AD2618" w:rsidRDefault="00AD2618">
      <w:pPr>
        <w:numPr>
          <w:ilvl w:val="0"/>
          <w:numId w:val="6"/>
        </w:numPr>
        <w:spacing w:after="0" w:line="360" w:lineRule="auto"/>
        <w:jc w:val="both"/>
        <w:rPr>
          <w:rFonts w:ascii="Times New Roman" w:eastAsia="Times New Roman" w:hAnsi="Times New Roman" w:cs="Times New Roman"/>
          <w:color w:val="383838"/>
          <w:sz w:val="24"/>
          <w:szCs w:val="24"/>
          <w:highlight w:val="white"/>
          <w:lang w:val="en-US"/>
        </w:rPr>
      </w:pPr>
      <w:r w:rsidRPr="00AD2618">
        <w:rPr>
          <w:rFonts w:ascii="Times New Roman" w:eastAsia="Times New Roman" w:hAnsi="Times New Roman" w:cs="Times New Roman"/>
          <w:sz w:val="24"/>
          <w:szCs w:val="24"/>
          <w:lang w:val="en-US"/>
        </w:rPr>
        <w:t xml:space="preserve">Shaping the 21st Century: The Contribution of Development Co-operation / Development Assistance Committee. Paris. 1996. URL: </w:t>
      </w:r>
      <w:hyperlink r:id="rId30">
        <w:r w:rsidRPr="00AD2618">
          <w:rPr>
            <w:rFonts w:ascii="Times New Roman" w:eastAsia="Times New Roman" w:hAnsi="Times New Roman" w:cs="Times New Roman"/>
            <w:color w:val="0563C1"/>
            <w:sz w:val="24"/>
            <w:szCs w:val="24"/>
            <w:u w:val="single"/>
            <w:lang w:val="en-US"/>
          </w:rPr>
          <w:t>https://www.oecd.org/dac/2508761.pdf</w:t>
        </w:r>
      </w:hyperlink>
    </w:p>
    <w:p w:rsidR="00AD2618" w:rsidRDefault="00AD2618">
      <w:pPr>
        <w:numPr>
          <w:ilvl w:val="0"/>
          <w:numId w:val="6"/>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lang w:val="en-US"/>
        </w:rPr>
        <w:t xml:space="preserve">The 2020 Africa SDG Index and Dashboards Report. </w:t>
      </w:r>
      <w:r>
        <w:rPr>
          <w:rFonts w:ascii="Times New Roman" w:eastAsia="Times New Roman" w:hAnsi="Times New Roman" w:cs="Times New Roman"/>
          <w:sz w:val="24"/>
          <w:szCs w:val="24"/>
        </w:rPr>
        <w:t xml:space="preserve">[Электронный ресурс] URL: </w:t>
      </w:r>
      <w:hyperlink r:id="rId31">
        <w:r>
          <w:rPr>
            <w:rFonts w:ascii="Times New Roman" w:eastAsia="Times New Roman" w:hAnsi="Times New Roman" w:cs="Times New Roman"/>
            <w:color w:val="0563C1"/>
            <w:sz w:val="24"/>
            <w:szCs w:val="24"/>
            <w:u w:val="single"/>
          </w:rPr>
          <w:t>https://s3.amazonaws.com/sustainabledevelopment.report/2020/2020_africa_index_and_dashboards.pdf</w:t>
        </w:r>
      </w:hyperlink>
      <w:r>
        <w:rPr>
          <w:rFonts w:ascii="Times New Roman" w:eastAsia="Times New Roman" w:hAnsi="Times New Roman" w:cs="Times New Roman"/>
          <w:sz w:val="24"/>
          <w:szCs w:val="24"/>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The Report of the Commission on Growth and Development. ILO, Geneva 4 September, 2008. URL: </w:t>
      </w:r>
      <w:hyperlink r:id="rId32">
        <w:r w:rsidRPr="00AD2618">
          <w:rPr>
            <w:rFonts w:ascii="Times New Roman" w:eastAsia="Times New Roman" w:hAnsi="Times New Roman" w:cs="Times New Roman"/>
            <w:color w:val="1155CC"/>
            <w:sz w:val="24"/>
            <w:szCs w:val="24"/>
            <w:u w:val="single"/>
            <w:lang w:val="en-US"/>
          </w:rPr>
          <w:t>https://www.ilo.org/wcmsp5/groups/public/---</w:t>
        </w:r>
        <w:proofErr w:type="spellStart"/>
        <w:r w:rsidRPr="00AD2618">
          <w:rPr>
            <w:rFonts w:ascii="Times New Roman" w:eastAsia="Times New Roman" w:hAnsi="Times New Roman" w:cs="Times New Roman"/>
            <w:color w:val="1155CC"/>
            <w:sz w:val="24"/>
            <w:szCs w:val="24"/>
            <w:u w:val="single"/>
            <w:lang w:val="en-US"/>
          </w:rPr>
          <w:t>ed_emp</w:t>
        </w:r>
        <w:proofErr w:type="spellEnd"/>
        <w:r w:rsidRPr="00AD2618">
          <w:rPr>
            <w:rFonts w:ascii="Times New Roman" w:eastAsia="Times New Roman" w:hAnsi="Times New Roman" w:cs="Times New Roman"/>
            <w:color w:val="1155CC"/>
            <w:sz w:val="24"/>
            <w:szCs w:val="24"/>
            <w:u w:val="single"/>
            <w:lang w:val="en-US"/>
          </w:rPr>
          <w:t>/documents/statement/wcms_236831.pdf</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The report: overpopulation one of ten greatest threats to humanity / </w:t>
      </w:r>
      <w:r>
        <w:rPr>
          <w:rFonts w:ascii="Times New Roman" w:eastAsia="Times New Roman" w:hAnsi="Times New Roman" w:cs="Times New Roman"/>
          <w:sz w:val="24"/>
          <w:szCs w:val="24"/>
        </w:rPr>
        <w:t>Официальный</w:t>
      </w:r>
      <w:r w:rsidRPr="00AD261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сайт</w:t>
      </w:r>
      <w:r w:rsidRPr="00AD261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независимой</w:t>
      </w:r>
      <w:r w:rsidRPr="00AD261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организации</w:t>
      </w:r>
      <w:r w:rsidRPr="00AD2618">
        <w:rPr>
          <w:rFonts w:ascii="Times New Roman" w:eastAsia="Times New Roman" w:hAnsi="Times New Roman" w:cs="Times New Roman"/>
          <w:sz w:val="24"/>
          <w:szCs w:val="24"/>
          <w:lang w:val="en-US"/>
        </w:rPr>
        <w:t xml:space="preserve"> Population matters URL: </w:t>
      </w:r>
      <w:hyperlink r:id="rId33">
        <w:r w:rsidRPr="00AD2618">
          <w:rPr>
            <w:rFonts w:ascii="Times New Roman" w:eastAsia="Times New Roman" w:hAnsi="Times New Roman" w:cs="Times New Roman"/>
            <w:color w:val="1155CC"/>
            <w:sz w:val="24"/>
            <w:szCs w:val="24"/>
            <w:u w:val="single"/>
            <w:lang w:val="en-US"/>
          </w:rPr>
          <w:t>https://populationmatters.org/news/2020/04/report-overpopulation-one-ten-greatest-threats-humanity</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highlight w:val="white"/>
          <w:lang w:val="en-US"/>
        </w:rPr>
        <w:t xml:space="preserve">United Nations, </w:t>
      </w:r>
      <w:r w:rsidRPr="00AD2618">
        <w:rPr>
          <w:rFonts w:ascii="Times New Roman" w:eastAsia="Times New Roman" w:hAnsi="Times New Roman" w:cs="Times New Roman"/>
          <w:sz w:val="24"/>
          <w:szCs w:val="24"/>
          <w:lang w:val="en-US"/>
        </w:rPr>
        <w:t>World Population Prospects: The 2019 Revision</w:t>
      </w:r>
      <w:r w:rsidRPr="00AD2618">
        <w:rPr>
          <w:rFonts w:ascii="Times New Roman" w:eastAsia="Times New Roman" w:hAnsi="Times New Roman" w:cs="Times New Roman"/>
          <w:sz w:val="24"/>
          <w:szCs w:val="24"/>
          <w:highlight w:val="white"/>
          <w:lang w:val="en-US"/>
        </w:rPr>
        <w:t>, UN Department of Economic and Social Affairs, Population Division, New York, 2019.</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lastRenderedPageBreak/>
        <w:t xml:space="preserve">World Bank’s report “Poverty and Shared Prosperity 2020” URL: </w:t>
      </w:r>
      <w:hyperlink r:id="rId34">
        <w:r w:rsidRPr="00AD2618">
          <w:rPr>
            <w:rFonts w:ascii="Times New Roman" w:eastAsia="Times New Roman" w:hAnsi="Times New Roman" w:cs="Times New Roman"/>
            <w:color w:val="1155CC"/>
            <w:sz w:val="24"/>
            <w:szCs w:val="24"/>
            <w:u w:val="single"/>
            <w:lang w:val="en-US"/>
          </w:rPr>
          <w:t>https://openknowledge.worldbank.org/bitstream/handle/10986/34496/9781464816024_Ch1.pdf</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lang w:val="en-US"/>
        </w:rPr>
        <w:t xml:space="preserve">World Economic Forum, The Future of Jobs Report 2018, 2018 URL: </w:t>
      </w:r>
      <w:hyperlink r:id="rId35">
        <w:r w:rsidRPr="00AD2618">
          <w:rPr>
            <w:rFonts w:ascii="Times New Roman" w:eastAsia="Times New Roman" w:hAnsi="Times New Roman" w:cs="Times New Roman"/>
            <w:color w:val="1155CC"/>
            <w:sz w:val="24"/>
            <w:szCs w:val="24"/>
            <w:u w:val="single"/>
            <w:lang w:val="en-US"/>
          </w:rPr>
          <w:t>https://www3.weforum.org/docs/WEF_Future_of_Jobs_2018.pdf</w:t>
        </w:r>
      </w:hyperlink>
      <w:r w:rsidRPr="00AD2618">
        <w:rPr>
          <w:rFonts w:ascii="Times New Roman" w:eastAsia="Times New Roman" w:hAnsi="Times New Roman" w:cs="Times New Roman"/>
          <w:sz w:val="24"/>
          <w:szCs w:val="24"/>
          <w:lang w:val="en-US"/>
        </w:rPr>
        <w:t xml:space="preserve"> </w:t>
      </w:r>
    </w:p>
    <w:p w:rsidR="00AD2618" w:rsidRDefault="00AD2618">
      <w:pPr>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Африка: Социальные и политические условия реализации Целей устойчивого развития (ЦУР). – М.: Институт Африки РАН, 2018. – 270 с.</w:t>
      </w:r>
    </w:p>
    <w:p w:rsidR="00AD2618" w:rsidRDefault="00AD2618">
      <w:pPr>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Глобальные демографические вызовы / «Финансы и развитие» ежеквартальный журнал МВФ. 2016.  Выпуск 53. №1. 60 с. URL: </w:t>
      </w:r>
      <w:hyperlink r:id="rId36">
        <w:r>
          <w:rPr>
            <w:rFonts w:ascii="Times New Roman" w:eastAsia="Times New Roman" w:hAnsi="Times New Roman" w:cs="Times New Roman"/>
            <w:color w:val="0563C1"/>
            <w:sz w:val="24"/>
            <w:szCs w:val="24"/>
            <w:u w:val="single"/>
          </w:rPr>
          <w:t>https://www.imf.org/external/russian/pubs/ft/fandd/2016/03/pdf/fd0316r.pdf</w:t>
        </w:r>
      </w:hyperlink>
    </w:p>
    <w:p w:rsidR="00AD2618" w:rsidRDefault="00AD2618">
      <w:pPr>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Детерминанты и последствия демографических тенденций [Текст] : Новое краткое изложение результатов исследований о взаимодействии демографических, экономических и социальных факторов. - Нью-Йорк : [б. и.], 1973-. - 28 с.</w:t>
      </w:r>
    </w:p>
    <w:p w:rsidR="00AD2618" w:rsidRDefault="00AD2618">
      <w:pPr>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Доклад генерального секретаря о работе организации. Издание ООН (A/75/1, семьдесят пятая сессия) Издание ООН. 2020. – 150 с. URL: </w:t>
      </w:r>
      <w:hyperlink r:id="rId37">
        <w:r>
          <w:rPr>
            <w:rFonts w:ascii="Times New Roman" w:eastAsia="Times New Roman" w:hAnsi="Times New Roman" w:cs="Times New Roman"/>
            <w:color w:val="0563C1"/>
            <w:sz w:val="24"/>
            <w:szCs w:val="24"/>
            <w:u w:val="single"/>
          </w:rPr>
          <w:t>https://www.un.org/annualreport/files/2020/09/Annual-report-SG-2020-RU-ebook.pdf</w:t>
        </w:r>
      </w:hyperlink>
      <w:r>
        <w:rPr>
          <w:rFonts w:ascii="Times New Roman" w:eastAsia="Times New Roman" w:hAnsi="Times New Roman" w:cs="Times New Roman"/>
          <w:sz w:val="24"/>
          <w:szCs w:val="24"/>
        </w:rPr>
        <w:t xml:space="preserve"> </w:t>
      </w:r>
    </w:p>
    <w:p w:rsidR="00AD2618" w:rsidRDefault="00AD2618">
      <w:pPr>
        <w:numPr>
          <w:ilvl w:val="0"/>
          <w:numId w:val="6"/>
        </w:numPr>
        <w:spacing w:after="0" w:line="360" w:lineRule="auto"/>
        <w:jc w:val="both"/>
        <w:rPr>
          <w:rFonts w:ascii="Times New Roman" w:eastAsia="Times New Roman" w:hAnsi="Times New Roman" w:cs="Times New Roman"/>
          <w:color w:val="383838"/>
          <w:sz w:val="24"/>
          <w:szCs w:val="24"/>
          <w:highlight w:val="white"/>
        </w:rPr>
      </w:pPr>
      <w:r>
        <w:rPr>
          <w:rFonts w:ascii="Times New Roman" w:eastAsia="Times New Roman" w:hAnsi="Times New Roman" w:cs="Times New Roman"/>
          <w:sz w:val="24"/>
          <w:szCs w:val="24"/>
        </w:rPr>
        <w:t xml:space="preserve">Доклад Генерального секретаря ООН </w:t>
      </w:r>
      <w:r>
        <w:rPr>
          <w:rFonts w:ascii="Times New Roman" w:eastAsia="Times New Roman" w:hAnsi="Times New Roman" w:cs="Times New Roman"/>
          <w:sz w:val="24"/>
          <w:szCs w:val="24"/>
          <w:highlight w:val="white"/>
        </w:rPr>
        <w:t>«Мы, народы: роль Организации Объединенных Наций в XXI веке». Совет безопасности ООН. Официальные отчеты. Пятьдесят четвертая сессия - 2000.</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rPr>
        <w:t xml:space="preserve">Доклад ООН “Цели развития тысячелетия: за 2014 год” / Официальный сайт ООН. </w:t>
      </w:r>
      <w:r w:rsidRPr="00AD2618">
        <w:rPr>
          <w:rFonts w:ascii="Times New Roman" w:eastAsia="Times New Roman" w:hAnsi="Times New Roman" w:cs="Times New Roman"/>
          <w:sz w:val="24"/>
          <w:szCs w:val="24"/>
          <w:lang w:val="en-US"/>
        </w:rPr>
        <w:t xml:space="preserve">URL: </w:t>
      </w:r>
      <w:hyperlink r:id="rId38">
        <w:r w:rsidRPr="00AD2618">
          <w:rPr>
            <w:rFonts w:ascii="Times New Roman" w:eastAsia="Times New Roman" w:hAnsi="Times New Roman" w:cs="Times New Roman"/>
            <w:color w:val="0563C1"/>
            <w:sz w:val="24"/>
            <w:szCs w:val="24"/>
            <w:u w:val="single"/>
            <w:lang w:val="en-US"/>
          </w:rPr>
          <w:t>https://mdgs.un.org/unsd/mdg/Resources/Static/Products/Progress2014/Russian2014.pdf</w:t>
        </w:r>
      </w:hyperlink>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rPr>
        <w:t xml:space="preserve">Доклад ООН о целях устойчивого развития, 2021 г. / Официальный сайт ООН. </w:t>
      </w:r>
      <w:r w:rsidRPr="00AD2618">
        <w:rPr>
          <w:rFonts w:ascii="Times New Roman" w:eastAsia="Times New Roman" w:hAnsi="Times New Roman" w:cs="Times New Roman"/>
          <w:sz w:val="24"/>
          <w:szCs w:val="24"/>
          <w:lang w:val="en-US"/>
        </w:rPr>
        <w:t xml:space="preserve">URL: </w:t>
      </w:r>
      <w:hyperlink r:id="rId39">
        <w:r w:rsidRPr="00AD2618">
          <w:rPr>
            <w:rFonts w:ascii="Times New Roman" w:eastAsia="Times New Roman" w:hAnsi="Times New Roman" w:cs="Times New Roman"/>
            <w:color w:val="1155CC"/>
            <w:sz w:val="24"/>
            <w:szCs w:val="24"/>
            <w:u w:val="single"/>
            <w:lang w:val="en-US"/>
          </w:rPr>
          <w:t>https://unstats.un.org/sdgs/report/2021/The-Sustainable-Development-Goals-Report-2021_Russian.pdf</w:t>
        </w:r>
      </w:hyperlink>
      <w:r w:rsidRPr="00AD2618">
        <w:rPr>
          <w:rFonts w:ascii="Times New Roman" w:eastAsia="Times New Roman" w:hAnsi="Times New Roman" w:cs="Times New Roman"/>
          <w:sz w:val="24"/>
          <w:szCs w:val="24"/>
          <w:lang w:val="en-US"/>
        </w:rPr>
        <w:t xml:space="preserve"> </w:t>
      </w:r>
    </w:p>
    <w:p w:rsidR="00AD2618" w:rsidRDefault="00AD2618">
      <w:pPr>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Международные угрозы 2021. Геополитика после пандемии / Москва : МГИМО-Университет, 2021. c. 28 URL: </w:t>
      </w:r>
      <w:hyperlink r:id="rId40">
        <w:r>
          <w:rPr>
            <w:rFonts w:ascii="Times New Roman" w:eastAsia="Times New Roman" w:hAnsi="Times New Roman" w:cs="Times New Roman"/>
            <w:color w:val="0563C1"/>
            <w:sz w:val="24"/>
            <w:szCs w:val="24"/>
            <w:u w:val="single"/>
          </w:rPr>
          <w:t>https://mgimo.ru/upload/iblock/a1a/int-threats-2021.pdf</w:t>
        </w:r>
      </w:hyperlink>
      <w:r>
        <w:rPr>
          <w:rFonts w:ascii="Times New Roman" w:eastAsia="Times New Roman" w:hAnsi="Times New Roman" w:cs="Times New Roman"/>
          <w:sz w:val="24"/>
          <w:szCs w:val="24"/>
        </w:rPr>
        <w:t xml:space="preserve"> </w:t>
      </w:r>
    </w:p>
    <w:p w:rsidR="00AD2618" w:rsidRDefault="00AD2618">
      <w:pPr>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Сети экономистов ООН к 75-летию ООН “Формирование тенденций нашего времени” 2020 / Официальный сайт ООН URL: </w:t>
      </w:r>
      <w:hyperlink r:id="rId41">
        <w:r>
          <w:rPr>
            <w:rFonts w:ascii="Times New Roman" w:eastAsia="Times New Roman" w:hAnsi="Times New Roman" w:cs="Times New Roman"/>
            <w:color w:val="1155CC"/>
            <w:sz w:val="24"/>
            <w:szCs w:val="24"/>
            <w:u w:val="single"/>
          </w:rPr>
          <w:t>https://www.un.org/development/desa/publications/wp-content/uploads/sites/10/2020/10/20-124-UNEN-75Report-ExecSumm-RU-REVISED.pdf</w:t>
        </w:r>
      </w:hyperlink>
    </w:p>
    <w:p w:rsidR="00AD2618" w:rsidRDefault="00AD2618">
      <w:pPr>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демографические изменения / Официальный сайт ООН [Электронный ресурс] URL: </w:t>
      </w:r>
      <w:hyperlink r:id="rId42">
        <w:r>
          <w:rPr>
            <w:rFonts w:ascii="Times New Roman" w:eastAsia="Times New Roman" w:hAnsi="Times New Roman" w:cs="Times New Roman"/>
            <w:color w:val="0563C1"/>
            <w:sz w:val="24"/>
            <w:szCs w:val="24"/>
            <w:u w:val="single"/>
          </w:rPr>
          <w:t>https://www.un.org/ru/un75/shifting-demographics</w:t>
        </w:r>
      </w:hyperlink>
      <w:r>
        <w:rPr>
          <w:rFonts w:ascii="Times New Roman" w:eastAsia="Times New Roman" w:hAnsi="Times New Roman" w:cs="Times New Roman"/>
          <w:sz w:val="24"/>
          <w:szCs w:val="24"/>
        </w:rPr>
        <w:t xml:space="preserve"> </w:t>
      </w:r>
    </w:p>
    <w:p w:rsidR="00AD2618" w:rsidRPr="00AD2618" w:rsidRDefault="00AD2618">
      <w:pPr>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Цели</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эпоху</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демографических</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изменений</w:t>
      </w:r>
      <w:r w:rsidRPr="00AD261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Доклад</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глобальном</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мониторинге</w:t>
      </w:r>
      <w:r w:rsidRPr="00AD2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AD2618">
        <w:rPr>
          <w:rFonts w:ascii="Times New Roman" w:eastAsia="Times New Roman" w:hAnsi="Times New Roman" w:cs="Times New Roman"/>
          <w:sz w:val="24"/>
          <w:szCs w:val="24"/>
        </w:rPr>
        <w:t xml:space="preserve"> 2015-2016 </w:t>
      </w:r>
      <w:r>
        <w:rPr>
          <w:rFonts w:ascii="Times New Roman" w:eastAsia="Times New Roman" w:hAnsi="Times New Roman" w:cs="Times New Roman"/>
          <w:sz w:val="24"/>
          <w:szCs w:val="24"/>
        </w:rPr>
        <w:t>годы</w:t>
      </w:r>
      <w:r w:rsidRPr="00AD2618">
        <w:rPr>
          <w:rFonts w:ascii="Times New Roman" w:eastAsia="Times New Roman" w:hAnsi="Times New Roman" w:cs="Times New Roman"/>
          <w:sz w:val="24"/>
          <w:szCs w:val="24"/>
        </w:rPr>
        <w:t xml:space="preserve"> // </w:t>
      </w:r>
      <w:r w:rsidRPr="00AD2618">
        <w:rPr>
          <w:rFonts w:ascii="Times New Roman" w:eastAsia="Times New Roman" w:hAnsi="Times New Roman" w:cs="Times New Roman"/>
          <w:sz w:val="24"/>
          <w:szCs w:val="24"/>
          <w:lang w:val="en-US"/>
        </w:rPr>
        <w:t>A</w:t>
      </w:r>
      <w:r w:rsidRPr="00AD2618">
        <w:rPr>
          <w:rFonts w:ascii="Times New Roman" w:eastAsia="Times New Roman" w:hAnsi="Times New Roman" w:cs="Times New Roman"/>
          <w:sz w:val="24"/>
          <w:szCs w:val="24"/>
        </w:rPr>
        <w:t xml:space="preserve"> </w:t>
      </w:r>
      <w:r w:rsidRPr="00AD2618">
        <w:rPr>
          <w:rFonts w:ascii="Times New Roman" w:eastAsia="Times New Roman" w:hAnsi="Times New Roman" w:cs="Times New Roman"/>
          <w:sz w:val="24"/>
          <w:szCs w:val="24"/>
          <w:lang w:val="en-US"/>
        </w:rPr>
        <w:t>World</w:t>
      </w:r>
      <w:r w:rsidRPr="00AD2618">
        <w:rPr>
          <w:rFonts w:ascii="Times New Roman" w:eastAsia="Times New Roman" w:hAnsi="Times New Roman" w:cs="Times New Roman"/>
          <w:sz w:val="24"/>
          <w:szCs w:val="24"/>
        </w:rPr>
        <w:t xml:space="preserve"> </w:t>
      </w:r>
      <w:r w:rsidRPr="00AD2618">
        <w:rPr>
          <w:rFonts w:ascii="Times New Roman" w:eastAsia="Times New Roman" w:hAnsi="Times New Roman" w:cs="Times New Roman"/>
          <w:sz w:val="24"/>
          <w:szCs w:val="24"/>
          <w:lang w:val="en-US"/>
        </w:rPr>
        <w:t>Bank</w:t>
      </w:r>
      <w:r w:rsidRPr="00AD2618">
        <w:rPr>
          <w:rFonts w:ascii="Times New Roman" w:eastAsia="Times New Roman" w:hAnsi="Times New Roman" w:cs="Times New Roman"/>
          <w:sz w:val="24"/>
          <w:szCs w:val="24"/>
        </w:rPr>
        <w:t xml:space="preserve"> </w:t>
      </w:r>
      <w:r w:rsidRPr="00AD2618">
        <w:rPr>
          <w:rFonts w:ascii="Times New Roman" w:eastAsia="Times New Roman" w:hAnsi="Times New Roman" w:cs="Times New Roman"/>
          <w:sz w:val="24"/>
          <w:szCs w:val="24"/>
          <w:lang w:val="en-US"/>
        </w:rPr>
        <w:t>Group</w:t>
      </w:r>
      <w:r w:rsidRPr="00AD2618">
        <w:rPr>
          <w:rFonts w:ascii="Times New Roman" w:eastAsia="Times New Roman" w:hAnsi="Times New Roman" w:cs="Times New Roman"/>
          <w:sz w:val="24"/>
          <w:szCs w:val="24"/>
        </w:rPr>
        <w:t xml:space="preserve"> </w:t>
      </w:r>
      <w:r w:rsidRPr="00AD2618">
        <w:rPr>
          <w:rFonts w:ascii="Times New Roman" w:eastAsia="Times New Roman" w:hAnsi="Times New Roman" w:cs="Times New Roman"/>
          <w:sz w:val="24"/>
          <w:szCs w:val="24"/>
          <w:lang w:val="en-US"/>
        </w:rPr>
        <w:t>Flagship</w:t>
      </w:r>
      <w:r w:rsidRPr="00AD2618">
        <w:rPr>
          <w:rFonts w:ascii="Times New Roman" w:eastAsia="Times New Roman" w:hAnsi="Times New Roman" w:cs="Times New Roman"/>
          <w:sz w:val="24"/>
          <w:szCs w:val="24"/>
        </w:rPr>
        <w:t xml:space="preserve"> </w:t>
      </w:r>
      <w:r w:rsidRPr="00AD2618">
        <w:rPr>
          <w:rFonts w:ascii="Times New Roman" w:eastAsia="Times New Roman" w:hAnsi="Times New Roman" w:cs="Times New Roman"/>
          <w:sz w:val="24"/>
          <w:szCs w:val="24"/>
          <w:lang w:val="en-US"/>
        </w:rPr>
        <w:t>Report</w:t>
      </w:r>
      <w:r w:rsidRPr="00AD2618">
        <w:rPr>
          <w:rFonts w:ascii="Times New Roman" w:eastAsia="Times New Roman" w:hAnsi="Times New Roman" w:cs="Times New Roman"/>
          <w:sz w:val="24"/>
          <w:szCs w:val="24"/>
        </w:rPr>
        <w:t xml:space="preserve"> </w:t>
      </w:r>
      <w:r w:rsidRPr="00AD2618">
        <w:rPr>
          <w:rFonts w:ascii="Times New Roman" w:eastAsia="Times New Roman" w:hAnsi="Times New Roman" w:cs="Times New Roman"/>
          <w:sz w:val="24"/>
          <w:szCs w:val="24"/>
          <w:lang w:val="en-US"/>
        </w:rPr>
        <w:t>URL</w:t>
      </w:r>
      <w:r w:rsidRPr="00AD2618">
        <w:rPr>
          <w:rFonts w:ascii="Times New Roman" w:eastAsia="Times New Roman" w:hAnsi="Times New Roman" w:cs="Times New Roman"/>
          <w:sz w:val="24"/>
          <w:szCs w:val="24"/>
        </w:rPr>
        <w:t xml:space="preserve">: </w:t>
      </w:r>
      <w:r w:rsidRPr="00AD2618">
        <w:rPr>
          <w:rFonts w:ascii="Times New Roman" w:eastAsia="Times New Roman" w:hAnsi="Times New Roman" w:cs="Times New Roman"/>
          <w:sz w:val="24"/>
          <w:szCs w:val="24"/>
          <w:lang w:val="en-US"/>
        </w:rPr>
        <w:t>file</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C</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Users</w:t>
      </w:r>
      <w:r w:rsidRPr="00AD2618">
        <w:rPr>
          <w:rFonts w:ascii="Times New Roman" w:eastAsia="Times New Roman" w:hAnsi="Times New Roman" w:cs="Times New Roman"/>
          <w:sz w:val="24"/>
          <w:szCs w:val="24"/>
        </w:rPr>
        <w:t>/</w:t>
      </w:r>
      <w:proofErr w:type="spellStart"/>
      <w:r w:rsidRPr="00AD2618">
        <w:rPr>
          <w:rFonts w:ascii="Times New Roman" w:eastAsia="Times New Roman" w:hAnsi="Times New Roman" w:cs="Times New Roman"/>
          <w:sz w:val="24"/>
          <w:szCs w:val="24"/>
          <w:lang w:val="en-US"/>
        </w:rPr>
        <w:t>gavri</w:t>
      </w:r>
      <w:proofErr w:type="spellEnd"/>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Downloads</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GMR</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Overview</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and</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Exec</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Summary</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Russian</w:t>
      </w:r>
      <w:r w:rsidRPr="00AD2618">
        <w:rPr>
          <w:rFonts w:ascii="Times New Roman" w:eastAsia="Times New Roman" w:hAnsi="Times New Roman" w:cs="Times New Roman"/>
          <w:sz w:val="24"/>
          <w:szCs w:val="24"/>
        </w:rPr>
        <w:t>.</w:t>
      </w:r>
      <w:r w:rsidRPr="00AD2618">
        <w:rPr>
          <w:rFonts w:ascii="Times New Roman" w:eastAsia="Times New Roman" w:hAnsi="Times New Roman" w:cs="Times New Roman"/>
          <w:sz w:val="24"/>
          <w:szCs w:val="24"/>
          <w:lang w:val="en-US"/>
        </w:rPr>
        <w:t>pdf</w:t>
      </w:r>
      <w:r w:rsidRPr="00AD2618">
        <w:rPr>
          <w:rFonts w:ascii="Times New Roman" w:eastAsia="Times New Roman" w:hAnsi="Times New Roman" w:cs="Times New Roman"/>
          <w:sz w:val="24"/>
          <w:szCs w:val="24"/>
        </w:rPr>
        <w:t xml:space="preserve"> </w:t>
      </w:r>
    </w:p>
    <w:p w:rsidR="00922DFE" w:rsidRPr="00AD2618" w:rsidRDefault="00922DFE">
      <w:pPr>
        <w:spacing w:after="0" w:line="360" w:lineRule="auto"/>
        <w:jc w:val="both"/>
        <w:rPr>
          <w:rFonts w:ascii="Times New Roman" w:eastAsia="Times New Roman" w:hAnsi="Times New Roman" w:cs="Times New Roman"/>
          <w:sz w:val="24"/>
          <w:szCs w:val="24"/>
        </w:rPr>
      </w:pPr>
    </w:p>
    <w:p w:rsidR="00922DFE" w:rsidRDefault="005C00E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Монографии на русском </w:t>
      </w:r>
    </w:p>
    <w:p w:rsidR="00922DFE" w:rsidRDefault="00922DFE">
      <w:pPr>
        <w:spacing w:after="0" w:line="360" w:lineRule="auto"/>
        <w:jc w:val="both"/>
        <w:rPr>
          <w:rFonts w:ascii="Times New Roman" w:eastAsia="Times New Roman" w:hAnsi="Times New Roman" w:cs="Times New Roman"/>
          <w:b/>
          <w:sz w:val="24"/>
          <w:szCs w:val="24"/>
        </w:rPr>
      </w:pPr>
    </w:p>
    <w:p w:rsidR="00AD2618" w:rsidRDefault="00AD2618">
      <w:pPr>
        <w:numPr>
          <w:ilvl w:val="0"/>
          <w:numId w:val="4"/>
        </w:numPr>
        <w:spacing w:after="0" w:line="360" w:lineRule="auto"/>
        <w:jc w:val="both"/>
        <w:rPr>
          <w:rFonts w:ascii="Times New Roman" w:eastAsia="Times New Roman" w:hAnsi="Times New Roman" w:cs="Times New Roman"/>
          <w:sz w:val="24"/>
          <w:szCs w:val="24"/>
          <w:shd w:val="clear" w:color="auto" w:fill="FEFBFB"/>
        </w:rPr>
      </w:pPr>
      <w:proofErr w:type="spellStart"/>
      <w:r>
        <w:rPr>
          <w:rFonts w:ascii="Times New Roman" w:eastAsia="Times New Roman" w:hAnsi="Times New Roman" w:cs="Times New Roman"/>
          <w:sz w:val="24"/>
          <w:szCs w:val="24"/>
          <w:highlight w:val="white"/>
        </w:rPr>
        <w:t>Зинькина</w:t>
      </w:r>
      <w:proofErr w:type="spellEnd"/>
      <w:r>
        <w:rPr>
          <w:rFonts w:ascii="Times New Roman" w:eastAsia="Times New Roman" w:hAnsi="Times New Roman" w:cs="Times New Roman"/>
          <w:sz w:val="24"/>
          <w:szCs w:val="24"/>
          <w:highlight w:val="white"/>
        </w:rPr>
        <w:t xml:space="preserve"> Ю.В., </w:t>
      </w:r>
      <w:proofErr w:type="spellStart"/>
      <w:r>
        <w:rPr>
          <w:rFonts w:ascii="Times New Roman" w:eastAsia="Times New Roman" w:hAnsi="Times New Roman" w:cs="Times New Roman"/>
          <w:sz w:val="24"/>
          <w:szCs w:val="24"/>
          <w:highlight w:val="white"/>
        </w:rPr>
        <w:t>Коротаев</w:t>
      </w:r>
      <w:proofErr w:type="spellEnd"/>
      <w:r>
        <w:rPr>
          <w:rFonts w:ascii="Times New Roman" w:eastAsia="Times New Roman" w:hAnsi="Times New Roman" w:cs="Times New Roman"/>
          <w:sz w:val="24"/>
          <w:szCs w:val="24"/>
          <w:highlight w:val="white"/>
        </w:rPr>
        <w:t xml:space="preserve"> А.В. Социально-демографическое развитие стран Тропической Африки: Ключевые факторы риска, модифицируемые управляющие параметры, рекомендации / </w:t>
      </w:r>
      <w:proofErr w:type="spellStart"/>
      <w:r>
        <w:rPr>
          <w:rFonts w:ascii="Times New Roman" w:eastAsia="Times New Roman" w:hAnsi="Times New Roman" w:cs="Times New Roman"/>
          <w:sz w:val="24"/>
          <w:szCs w:val="24"/>
          <w:highlight w:val="white"/>
        </w:rPr>
        <w:t>Зинькина</w:t>
      </w:r>
      <w:proofErr w:type="spellEnd"/>
      <w:r>
        <w:rPr>
          <w:rFonts w:ascii="Times New Roman" w:eastAsia="Times New Roman" w:hAnsi="Times New Roman" w:cs="Times New Roman"/>
          <w:sz w:val="24"/>
          <w:szCs w:val="24"/>
          <w:highlight w:val="white"/>
        </w:rPr>
        <w:t xml:space="preserve"> Ю.В., </w:t>
      </w:r>
      <w:proofErr w:type="spellStart"/>
      <w:r>
        <w:rPr>
          <w:rFonts w:ascii="Times New Roman" w:eastAsia="Times New Roman" w:hAnsi="Times New Roman" w:cs="Times New Roman"/>
          <w:sz w:val="24"/>
          <w:szCs w:val="24"/>
          <w:highlight w:val="white"/>
        </w:rPr>
        <w:t>Коротаев</w:t>
      </w:r>
      <w:proofErr w:type="spellEnd"/>
      <w:r>
        <w:rPr>
          <w:rFonts w:ascii="Times New Roman" w:eastAsia="Times New Roman" w:hAnsi="Times New Roman" w:cs="Times New Roman"/>
          <w:sz w:val="24"/>
          <w:szCs w:val="24"/>
          <w:highlight w:val="white"/>
        </w:rPr>
        <w:t xml:space="preserve"> А.В. - URSS. 2015. - 272 с.</w:t>
      </w:r>
    </w:p>
    <w:p w:rsidR="00AD2618" w:rsidRDefault="00AD2618">
      <w:pPr>
        <w:numPr>
          <w:ilvl w:val="0"/>
          <w:numId w:val="4"/>
        </w:numPr>
        <w:spacing w:after="0" w:line="360" w:lineRule="auto"/>
        <w:jc w:val="both"/>
        <w:rPr>
          <w:rFonts w:ascii="Times New Roman" w:eastAsia="Times New Roman" w:hAnsi="Times New Roman" w:cs="Times New Roman"/>
          <w:sz w:val="24"/>
          <w:szCs w:val="24"/>
          <w:shd w:val="clear" w:color="auto" w:fill="FEFBFB"/>
        </w:rPr>
      </w:pPr>
      <w:proofErr w:type="spellStart"/>
      <w:r>
        <w:rPr>
          <w:rFonts w:ascii="Times New Roman" w:eastAsia="Times New Roman" w:hAnsi="Times New Roman" w:cs="Times New Roman"/>
          <w:sz w:val="24"/>
          <w:szCs w:val="24"/>
        </w:rPr>
        <w:t>Клупт</w:t>
      </w:r>
      <w:proofErr w:type="spellEnd"/>
      <w:r>
        <w:rPr>
          <w:rFonts w:ascii="Times New Roman" w:eastAsia="Times New Roman" w:hAnsi="Times New Roman" w:cs="Times New Roman"/>
          <w:sz w:val="24"/>
          <w:szCs w:val="24"/>
        </w:rPr>
        <w:t xml:space="preserve"> М. А. Демография на политической арене XX и XXI столетий : монография / М. А. </w:t>
      </w:r>
      <w:proofErr w:type="spellStart"/>
      <w:r>
        <w:rPr>
          <w:rFonts w:ascii="Times New Roman" w:eastAsia="Times New Roman" w:hAnsi="Times New Roman" w:cs="Times New Roman"/>
          <w:sz w:val="24"/>
          <w:szCs w:val="24"/>
        </w:rPr>
        <w:t>Клупт</w:t>
      </w:r>
      <w:proofErr w:type="spellEnd"/>
      <w:r>
        <w:rPr>
          <w:rFonts w:ascii="Times New Roman" w:eastAsia="Times New Roman" w:hAnsi="Times New Roman" w:cs="Times New Roman"/>
          <w:sz w:val="24"/>
          <w:szCs w:val="24"/>
        </w:rPr>
        <w:t xml:space="preserve"> ;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Кафедра статистики и эконометрики. - Санкт-Петербург: Изд-во Санкт-Петербургского государственного экономического университета, 2020. - 303 с. </w:t>
      </w:r>
    </w:p>
    <w:p w:rsidR="00AD2618" w:rsidRDefault="00AD2618">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Ксенофонтова, Н.А. Африка: Социальные и политические условия реализации Целей устойчивого развития (ЦУР) / Н.А. Ксенофонтова</w:t>
      </w:r>
      <w:r>
        <w:rPr>
          <w:rFonts w:ascii="Times New Roman" w:eastAsia="Times New Roman" w:hAnsi="Times New Roman" w:cs="Times New Roman"/>
          <w:sz w:val="24"/>
          <w:szCs w:val="24"/>
          <w:shd w:val="clear" w:color="auto" w:fill="FEFBFB"/>
        </w:rPr>
        <w:t xml:space="preserve"> </w:t>
      </w:r>
      <w:r>
        <w:rPr>
          <w:rFonts w:ascii="Times New Roman" w:eastAsia="Times New Roman" w:hAnsi="Times New Roman" w:cs="Times New Roman"/>
          <w:sz w:val="24"/>
          <w:szCs w:val="24"/>
        </w:rPr>
        <w:t>– М.: Институт Африки РАН, 2018. – 270 с.</w:t>
      </w:r>
    </w:p>
    <w:p w:rsidR="00AD2618" w:rsidRDefault="00AD2618">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Маслова, С. В. </w:t>
      </w:r>
      <w:r>
        <w:rPr>
          <w:rFonts w:ascii="Times New Roman" w:eastAsia="Times New Roman" w:hAnsi="Times New Roman" w:cs="Times New Roman"/>
          <w:sz w:val="24"/>
          <w:szCs w:val="24"/>
        </w:rPr>
        <w:t xml:space="preserve">Государственно-частное партнерство как средство достижения целей устойчивого развития: международные стандарты и национально-правовое регулирование / С.В. Маслова СПб.: Изд-во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Астерион</w:t>
      </w:r>
      <w:proofErr w:type="spellEnd"/>
      <w:r>
        <w:rPr>
          <w:rFonts w:ascii="Times New Roman" w:eastAsia="Times New Roman" w:hAnsi="Times New Roman" w:cs="Times New Roman"/>
          <w:sz w:val="24"/>
          <w:szCs w:val="24"/>
          <w:highlight w:val="white"/>
        </w:rPr>
        <w:t>», 2019. – 296 с.</w:t>
      </w:r>
    </w:p>
    <w:p w:rsidR="00AD2618" w:rsidRDefault="00AD2618">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Поворот Африки на «Восток» и интересы России. / под ред. </w:t>
      </w:r>
      <w:proofErr w:type="spellStart"/>
      <w:r>
        <w:rPr>
          <w:rFonts w:ascii="Times New Roman" w:eastAsia="Times New Roman" w:hAnsi="Times New Roman" w:cs="Times New Roman"/>
          <w:sz w:val="24"/>
          <w:szCs w:val="24"/>
        </w:rPr>
        <w:t>Т.Л.Дейч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Е.Н.Корендясов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С.В.Ненашев</w:t>
      </w:r>
      <w:proofErr w:type="spellEnd"/>
      <w:r>
        <w:rPr>
          <w:rFonts w:ascii="Times New Roman" w:eastAsia="Times New Roman" w:hAnsi="Times New Roman" w:cs="Times New Roman"/>
          <w:sz w:val="24"/>
          <w:szCs w:val="24"/>
        </w:rPr>
        <w:t>. – М., Институт</w:t>
      </w:r>
      <w:r>
        <w:rPr>
          <w:rFonts w:ascii="Times New Roman" w:eastAsia="Times New Roman" w:hAnsi="Times New Roman" w:cs="Times New Roman"/>
          <w:sz w:val="24"/>
          <w:szCs w:val="24"/>
          <w:shd w:val="clear" w:color="auto" w:fill="FEFBFB"/>
        </w:rPr>
        <w:t xml:space="preserve"> </w:t>
      </w:r>
      <w:r>
        <w:rPr>
          <w:rFonts w:ascii="Times New Roman" w:eastAsia="Times New Roman" w:hAnsi="Times New Roman" w:cs="Times New Roman"/>
          <w:sz w:val="24"/>
          <w:szCs w:val="24"/>
        </w:rPr>
        <w:t>Африки РАН – 304 с.</w:t>
      </w:r>
      <w:r>
        <w:rPr>
          <w:rFonts w:ascii="Times New Roman" w:eastAsia="Times New Roman" w:hAnsi="Times New Roman" w:cs="Times New Roman"/>
          <w:sz w:val="24"/>
          <w:szCs w:val="24"/>
          <w:shd w:val="clear" w:color="auto" w:fill="FEFBFB"/>
        </w:rPr>
        <w:t xml:space="preserve"> </w:t>
      </w:r>
    </w:p>
    <w:p w:rsidR="00AD2618" w:rsidRDefault="00AD2618">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Практическая демографи</w:t>
      </w:r>
      <w:r>
        <w:rPr>
          <w:rFonts w:ascii="Times New Roman" w:eastAsia="Times New Roman" w:hAnsi="Times New Roman" w:cs="Times New Roman"/>
          <w:i/>
          <w:sz w:val="24"/>
          <w:szCs w:val="24"/>
          <w:highlight w:val="white"/>
        </w:rPr>
        <w:t>я</w:t>
      </w:r>
      <w:r>
        <w:rPr>
          <w:rFonts w:ascii="Times New Roman" w:eastAsia="Times New Roman" w:hAnsi="Times New Roman" w:cs="Times New Roman"/>
          <w:sz w:val="24"/>
          <w:szCs w:val="24"/>
          <w:highlight w:val="white"/>
        </w:rPr>
        <w:t xml:space="preserve">. Учебное пособие для вузов / под ред. Л.Л. </w:t>
      </w:r>
      <w:proofErr w:type="spellStart"/>
      <w:r>
        <w:rPr>
          <w:rFonts w:ascii="Times New Roman" w:eastAsia="Times New Roman" w:hAnsi="Times New Roman" w:cs="Times New Roman"/>
          <w:sz w:val="24"/>
          <w:szCs w:val="24"/>
          <w:highlight w:val="white"/>
        </w:rPr>
        <w:t>Рыбаковского</w:t>
      </w:r>
      <w:proofErr w:type="spellEnd"/>
      <w:r>
        <w:rPr>
          <w:rFonts w:ascii="Times New Roman" w:eastAsia="Times New Roman" w:hAnsi="Times New Roman" w:cs="Times New Roman"/>
          <w:sz w:val="24"/>
          <w:szCs w:val="24"/>
          <w:highlight w:val="white"/>
        </w:rPr>
        <w:t>. — М.: ЦСП, 2005. — 280 с.</w:t>
      </w:r>
    </w:p>
    <w:p w:rsidR="00AD2618" w:rsidRDefault="00AD2618">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Устойчивое развитие городов: коллективная монография / под ред. К. В. </w:t>
      </w:r>
      <w:proofErr w:type="spellStart"/>
      <w:r>
        <w:rPr>
          <w:rFonts w:ascii="Times New Roman" w:eastAsia="Times New Roman" w:hAnsi="Times New Roman" w:cs="Times New Roman"/>
          <w:sz w:val="24"/>
          <w:szCs w:val="24"/>
        </w:rPr>
        <w:t>Папенова</w:t>
      </w:r>
      <w:proofErr w:type="spellEnd"/>
      <w:r>
        <w:rPr>
          <w:rFonts w:ascii="Times New Roman" w:eastAsia="Times New Roman" w:hAnsi="Times New Roman" w:cs="Times New Roman"/>
          <w:sz w:val="24"/>
          <w:szCs w:val="24"/>
        </w:rPr>
        <w:t xml:space="preserve">, С. М. </w:t>
      </w:r>
      <w:proofErr w:type="spellStart"/>
      <w:r>
        <w:rPr>
          <w:rFonts w:ascii="Times New Roman" w:eastAsia="Times New Roman" w:hAnsi="Times New Roman" w:cs="Times New Roman"/>
          <w:sz w:val="24"/>
          <w:szCs w:val="24"/>
        </w:rPr>
        <w:t>Никонорова</w:t>
      </w:r>
      <w:proofErr w:type="spellEnd"/>
      <w:r>
        <w:rPr>
          <w:rFonts w:ascii="Times New Roman" w:eastAsia="Times New Roman" w:hAnsi="Times New Roman" w:cs="Times New Roman"/>
          <w:sz w:val="24"/>
          <w:szCs w:val="24"/>
        </w:rPr>
        <w:t xml:space="preserve">, К. С. </w:t>
      </w:r>
      <w:proofErr w:type="spellStart"/>
      <w:r>
        <w:rPr>
          <w:rFonts w:ascii="Times New Roman" w:eastAsia="Times New Roman" w:hAnsi="Times New Roman" w:cs="Times New Roman"/>
          <w:sz w:val="24"/>
          <w:szCs w:val="24"/>
        </w:rPr>
        <w:t>Ситкиной</w:t>
      </w:r>
      <w:proofErr w:type="spellEnd"/>
      <w:r>
        <w:rPr>
          <w:rFonts w:ascii="Times New Roman" w:eastAsia="Times New Roman" w:hAnsi="Times New Roman" w:cs="Times New Roman"/>
          <w:sz w:val="24"/>
          <w:szCs w:val="24"/>
        </w:rPr>
        <w:t>. — М.: Экономический факультет МГУ имени М. В. Ломоносова, 2019. — 288 с. (</w:t>
      </w:r>
      <w:hyperlink r:id="rId43">
        <w:r>
          <w:rPr>
            <w:rFonts w:ascii="Times New Roman" w:eastAsia="Times New Roman" w:hAnsi="Times New Roman" w:cs="Times New Roman"/>
            <w:color w:val="0563C1"/>
            <w:sz w:val="24"/>
            <w:szCs w:val="24"/>
            <w:u w:val="single"/>
          </w:rPr>
          <w:t>https://www.econ.msu.ru/sys/raw.php?o=58030&amp;p=attachment</w:t>
        </w:r>
      </w:hyperlink>
      <w:r>
        <w:rPr>
          <w:rFonts w:ascii="Times New Roman" w:eastAsia="Times New Roman" w:hAnsi="Times New Roman" w:cs="Times New Roman"/>
          <w:sz w:val="24"/>
          <w:szCs w:val="24"/>
        </w:rPr>
        <w:t xml:space="preserve"> )</w:t>
      </w:r>
    </w:p>
    <w:p w:rsidR="00922DFE" w:rsidRDefault="00922DFE">
      <w:pPr>
        <w:spacing w:after="0" w:line="360" w:lineRule="auto"/>
        <w:jc w:val="both"/>
        <w:rPr>
          <w:rFonts w:ascii="Times New Roman" w:eastAsia="Times New Roman" w:hAnsi="Times New Roman" w:cs="Times New Roman"/>
          <w:sz w:val="24"/>
          <w:szCs w:val="24"/>
        </w:rPr>
      </w:pPr>
    </w:p>
    <w:p w:rsidR="00922DFE" w:rsidRDefault="005C00E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Монографии на английском </w:t>
      </w:r>
    </w:p>
    <w:p w:rsidR="00922DFE" w:rsidRDefault="00922DFE">
      <w:pPr>
        <w:spacing w:after="0" w:line="360" w:lineRule="auto"/>
        <w:jc w:val="both"/>
        <w:rPr>
          <w:rFonts w:ascii="Times New Roman" w:eastAsia="Times New Roman" w:hAnsi="Times New Roman" w:cs="Times New Roman"/>
          <w:b/>
          <w:sz w:val="24"/>
          <w:szCs w:val="24"/>
        </w:rPr>
      </w:pPr>
    </w:p>
    <w:p w:rsidR="00AD2618" w:rsidRPr="00AD2618" w:rsidRDefault="00AD2618">
      <w:pPr>
        <w:numPr>
          <w:ilvl w:val="0"/>
          <w:numId w:val="2"/>
        </w:numPr>
        <w:spacing w:after="0" w:line="360" w:lineRule="auto"/>
        <w:jc w:val="both"/>
        <w:rPr>
          <w:sz w:val="24"/>
          <w:szCs w:val="24"/>
          <w:lang w:val="en-US"/>
        </w:rPr>
      </w:pPr>
      <w:proofErr w:type="spellStart"/>
      <w:r w:rsidRPr="00AD2618">
        <w:rPr>
          <w:rFonts w:ascii="Times New Roman" w:eastAsia="Times New Roman" w:hAnsi="Times New Roman" w:cs="Times New Roman"/>
          <w:sz w:val="24"/>
          <w:szCs w:val="24"/>
          <w:highlight w:val="white"/>
          <w:lang w:val="en-US"/>
        </w:rPr>
        <w:t>Banga</w:t>
      </w:r>
      <w:proofErr w:type="spellEnd"/>
      <w:r w:rsidRPr="00AD2618">
        <w:rPr>
          <w:rFonts w:ascii="Times New Roman" w:eastAsia="Times New Roman" w:hAnsi="Times New Roman" w:cs="Times New Roman"/>
          <w:sz w:val="24"/>
          <w:szCs w:val="24"/>
          <w:highlight w:val="white"/>
          <w:lang w:val="en-US"/>
        </w:rPr>
        <w:t xml:space="preserve"> K. and </w:t>
      </w:r>
      <w:proofErr w:type="spellStart"/>
      <w:r w:rsidRPr="00AD2618">
        <w:rPr>
          <w:rFonts w:ascii="Times New Roman" w:eastAsia="Times New Roman" w:hAnsi="Times New Roman" w:cs="Times New Roman"/>
          <w:sz w:val="24"/>
          <w:szCs w:val="24"/>
          <w:highlight w:val="white"/>
          <w:lang w:val="en-US"/>
        </w:rPr>
        <w:t>te</w:t>
      </w:r>
      <w:proofErr w:type="spellEnd"/>
      <w:r w:rsidRPr="00AD2618">
        <w:rPr>
          <w:rFonts w:ascii="Times New Roman" w:eastAsia="Times New Roman" w:hAnsi="Times New Roman" w:cs="Times New Roman"/>
          <w:sz w:val="24"/>
          <w:szCs w:val="24"/>
          <w:highlight w:val="white"/>
          <w:lang w:val="en-US"/>
        </w:rPr>
        <w:t xml:space="preserve"> </w:t>
      </w:r>
      <w:proofErr w:type="spellStart"/>
      <w:r w:rsidRPr="00AD2618">
        <w:rPr>
          <w:rFonts w:ascii="Times New Roman" w:eastAsia="Times New Roman" w:hAnsi="Times New Roman" w:cs="Times New Roman"/>
          <w:sz w:val="24"/>
          <w:szCs w:val="24"/>
          <w:highlight w:val="white"/>
          <w:lang w:val="en-US"/>
        </w:rPr>
        <w:t>Velde</w:t>
      </w:r>
      <w:proofErr w:type="spellEnd"/>
      <w:r w:rsidRPr="00AD2618">
        <w:rPr>
          <w:rFonts w:ascii="Times New Roman" w:eastAsia="Times New Roman" w:hAnsi="Times New Roman" w:cs="Times New Roman"/>
          <w:sz w:val="24"/>
          <w:szCs w:val="24"/>
          <w:highlight w:val="white"/>
          <w:lang w:val="en-US"/>
        </w:rPr>
        <w:t xml:space="preserve">, D.W., </w:t>
      </w:r>
      <w:proofErr w:type="spellStart"/>
      <w:r w:rsidRPr="00AD2618">
        <w:rPr>
          <w:rFonts w:ascii="Times New Roman" w:eastAsia="Times New Roman" w:hAnsi="Times New Roman" w:cs="Times New Roman"/>
          <w:sz w:val="24"/>
          <w:szCs w:val="24"/>
          <w:lang w:val="en-US"/>
        </w:rPr>
        <w:t>Digitalisation</w:t>
      </w:r>
      <w:proofErr w:type="spellEnd"/>
      <w:r w:rsidRPr="00AD2618">
        <w:rPr>
          <w:rFonts w:ascii="Times New Roman" w:eastAsia="Times New Roman" w:hAnsi="Times New Roman" w:cs="Times New Roman"/>
          <w:sz w:val="24"/>
          <w:szCs w:val="24"/>
          <w:lang w:val="en-US"/>
        </w:rPr>
        <w:t xml:space="preserve"> and the Future of Manufacturing in Africa</w:t>
      </w:r>
      <w:r w:rsidRPr="00AD2618">
        <w:rPr>
          <w:rFonts w:ascii="Times New Roman" w:eastAsia="Times New Roman" w:hAnsi="Times New Roman" w:cs="Times New Roman"/>
          <w:sz w:val="24"/>
          <w:szCs w:val="24"/>
          <w:highlight w:val="white"/>
          <w:lang w:val="en-US"/>
        </w:rPr>
        <w:t>, Overseas Development Institute, London, 2018.</w:t>
      </w:r>
    </w:p>
    <w:p w:rsidR="00AD2618" w:rsidRDefault="00AD2618">
      <w:pPr>
        <w:numPr>
          <w:ilvl w:val="0"/>
          <w:numId w:val="2"/>
        </w:numPr>
        <w:spacing w:after="0" w:line="360" w:lineRule="auto"/>
        <w:jc w:val="both"/>
        <w:rPr>
          <w:sz w:val="24"/>
          <w:szCs w:val="24"/>
          <w:highlight w:val="white"/>
        </w:rPr>
      </w:pPr>
      <w:r w:rsidRPr="00AD2618">
        <w:rPr>
          <w:rFonts w:ascii="Times New Roman" w:eastAsia="Times New Roman" w:hAnsi="Times New Roman" w:cs="Times New Roman"/>
          <w:sz w:val="24"/>
          <w:szCs w:val="24"/>
          <w:highlight w:val="white"/>
          <w:lang w:val="en-US"/>
        </w:rPr>
        <w:lastRenderedPageBreak/>
        <w:t xml:space="preserve">Beegle, Kathleen; </w:t>
      </w:r>
      <w:proofErr w:type="spellStart"/>
      <w:r w:rsidRPr="00AD2618">
        <w:rPr>
          <w:rFonts w:ascii="Times New Roman" w:eastAsia="Times New Roman" w:hAnsi="Times New Roman" w:cs="Times New Roman"/>
          <w:sz w:val="24"/>
          <w:szCs w:val="24"/>
          <w:highlight w:val="white"/>
          <w:lang w:val="en-US"/>
        </w:rPr>
        <w:t>Christiaensen</w:t>
      </w:r>
      <w:proofErr w:type="spellEnd"/>
      <w:r w:rsidRPr="00AD2618">
        <w:rPr>
          <w:rFonts w:ascii="Times New Roman" w:eastAsia="Times New Roman" w:hAnsi="Times New Roman" w:cs="Times New Roman"/>
          <w:sz w:val="24"/>
          <w:szCs w:val="24"/>
          <w:highlight w:val="white"/>
          <w:lang w:val="en-US"/>
        </w:rPr>
        <w:t xml:space="preserve">, Luc. Accelerating Poverty Reduction in Africa. </w:t>
      </w:r>
      <w:proofErr w:type="spellStart"/>
      <w:r>
        <w:rPr>
          <w:rFonts w:ascii="Times New Roman" w:eastAsia="Times New Roman" w:hAnsi="Times New Roman" w:cs="Times New Roman"/>
          <w:sz w:val="24"/>
          <w:szCs w:val="24"/>
          <w:highlight w:val="white"/>
        </w:rPr>
        <w:t>Washington</w:t>
      </w:r>
      <w:proofErr w:type="spellEnd"/>
      <w:r>
        <w:rPr>
          <w:rFonts w:ascii="Times New Roman" w:eastAsia="Times New Roman" w:hAnsi="Times New Roman" w:cs="Times New Roman"/>
          <w:sz w:val="24"/>
          <w:szCs w:val="24"/>
          <w:highlight w:val="white"/>
        </w:rPr>
        <w:t xml:space="preserve">, DC: </w:t>
      </w:r>
      <w:proofErr w:type="spellStart"/>
      <w:r>
        <w:rPr>
          <w:rFonts w:ascii="Times New Roman" w:eastAsia="Times New Roman" w:hAnsi="Times New Roman" w:cs="Times New Roman"/>
          <w:sz w:val="24"/>
          <w:szCs w:val="24"/>
          <w:highlight w:val="white"/>
        </w:rPr>
        <w:t>World</w:t>
      </w:r>
      <w:proofErr w:type="spellEnd"/>
      <w:r>
        <w:rPr>
          <w:rFonts w:ascii="Times New Roman" w:eastAsia="Times New Roman" w:hAnsi="Times New Roman" w:cs="Times New Roman"/>
          <w:sz w:val="24"/>
          <w:szCs w:val="24"/>
          <w:highlight w:val="white"/>
        </w:rPr>
        <w:t xml:space="preserve"> Bank.2019. </w:t>
      </w:r>
    </w:p>
    <w:p w:rsidR="00AD2618" w:rsidRDefault="00AD2618">
      <w:pPr>
        <w:numPr>
          <w:ilvl w:val="0"/>
          <w:numId w:val="2"/>
        </w:numPr>
        <w:spacing w:after="0" w:line="360" w:lineRule="auto"/>
        <w:jc w:val="both"/>
        <w:rPr>
          <w:sz w:val="24"/>
          <w:szCs w:val="24"/>
        </w:rPr>
      </w:pPr>
      <w:r w:rsidRPr="00AD2618">
        <w:rPr>
          <w:rFonts w:ascii="Times New Roman" w:eastAsia="Times New Roman" w:hAnsi="Times New Roman" w:cs="Times New Roman"/>
          <w:sz w:val="24"/>
          <w:szCs w:val="24"/>
          <w:highlight w:val="white"/>
          <w:lang w:val="en-US"/>
        </w:rPr>
        <w:t xml:space="preserve">Bloom D., Kuhn M., </w:t>
      </w:r>
      <w:proofErr w:type="spellStart"/>
      <w:r w:rsidRPr="00AD2618">
        <w:rPr>
          <w:rFonts w:ascii="Times New Roman" w:eastAsia="Times New Roman" w:hAnsi="Times New Roman" w:cs="Times New Roman"/>
          <w:sz w:val="24"/>
          <w:szCs w:val="24"/>
          <w:highlight w:val="white"/>
          <w:lang w:val="en-US"/>
        </w:rPr>
        <w:t>Prettner</w:t>
      </w:r>
      <w:proofErr w:type="spellEnd"/>
      <w:r w:rsidRPr="00AD2618">
        <w:rPr>
          <w:rFonts w:ascii="Times New Roman" w:eastAsia="Times New Roman" w:hAnsi="Times New Roman" w:cs="Times New Roman"/>
          <w:sz w:val="24"/>
          <w:szCs w:val="24"/>
          <w:highlight w:val="white"/>
          <w:lang w:val="en-US"/>
        </w:rPr>
        <w:t xml:space="preserve"> K. Africa's prospects for enjoying a demographic dividend / VOX CEPR Policy Portal. Research-based policy analysis and commentary from leading economists, 20 October 2016. </w:t>
      </w:r>
      <w:r>
        <w:rPr>
          <w:rFonts w:ascii="Times New Roman" w:eastAsia="Times New Roman" w:hAnsi="Times New Roman" w:cs="Times New Roman"/>
          <w:sz w:val="24"/>
          <w:szCs w:val="24"/>
          <w:highlight w:val="white"/>
        </w:rPr>
        <w:t xml:space="preserve">URL: </w:t>
      </w:r>
      <w:hyperlink r:id="rId44">
        <w:r>
          <w:rPr>
            <w:rFonts w:ascii="Times New Roman" w:eastAsia="Times New Roman" w:hAnsi="Times New Roman" w:cs="Times New Roman"/>
            <w:color w:val="0563C1"/>
            <w:sz w:val="24"/>
            <w:szCs w:val="24"/>
            <w:highlight w:val="white"/>
            <w:u w:val="single"/>
          </w:rPr>
          <w:t>https://voxeu.org/article/africas-prospects-enjoying-demographic-dividend</w:t>
        </w:r>
      </w:hyperlink>
      <w:r>
        <w:rPr>
          <w:rFonts w:ascii="Times New Roman" w:eastAsia="Times New Roman" w:hAnsi="Times New Roman" w:cs="Times New Roman"/>
          <w:color w:val="383838"/>
          <w:sz w:val="24"/>
          <w:szCs w:val="24"/>
          <w:highlight w:val="white"/>
        </w:rPr>
        <w:t xml:space="preserve"> </w:t>
      </w:r>
    </w:p>
    <w:p w:rsidR="00AD2618" w:rsidRPr="00AD2618" w:rsidRDefault="00AD2618">
      <w:pPr>
        <w:numPr>
          <w:ilvl w:val="0"/>
          <w:numId w:val="2"/>
        </w:numPr>
        <w:spacing w:after="0" w:line="360" w:lineRule="auto"/>
        <w:jc w:val="both"/>
        <w:rPr>
          <w:color w:val="000000" w:themeColor="text1"/>
          <w:sz w:val="24"/>
          <w:szCs w:val="24"/>
          <w:highlight w:val="white"/>
          <w:lang w:val="en-US"/>
        </w:rPr>
      </w:pPr>
      <w:proofErr w:type="spellStart"/>
      <w:r w:rsidRPr="00AD2618">
        <w:rPr>
          <w:rFonts w:ascii="Times New Roman" w:eastAsia="Times New Roman" w:hAnsi="Times New Roman" w:cs="Times New Roman"/>
          <w:color w:val="000000" w:themeColor="text1"/>
          <w:sz w:val="24"/>
          <w:szCs w:val="24"/>
          <w:highlight w:val="white"/>
          <w:lang w:val="en-US"/>
        </w:rPr>
        <w:t>Bongaarts</w:t>
      </w:r>
      <w:proofErr w:type="spellEnd"/>
      <w:r w:rsidRPr="00AD2618">
        <w:rPr>
          <w:rFonts w:ascii="Times New Roman" w:eastAsia="Times New Roman" w:hAnsi="Times New Roman" w:cs="Times New Roman"/>
          <w:color w:val="000000" w:themeColor="text1"/>
          <w:sz w:val="24"/>
          <w:szCs w:val="24"/>
          <w:highlight w:val="white"/>
          <w:lang w:val="en-US"/>
        </w:rPr>
        <w:t xml:space="preserve"> J. Fertility and Reproductive Preferences in Post-Transitional Societies // Population and Development Review 27 (Suppl.). - 2001. - P. 260-281.</w:t>
      </w:r>
    </w:p>
    <w:p w:rsidR="00AD2618" w:rsidRDefault="00AD2618">
      <w:pPr>
        <w:numPr>
          <w:ilvl w:val="0"/>
          <w:numId w:val="2"/>
        </w:numPr>
        <w:spacing w:after="0" w:line="360" w:lineRule="auto"/>
        <w:jc w:val="both"/>
        <w:rPr>
          <w:color w:val="333333"/>
          <w:sz w:val="24"/>
          <w:szCs w:val="24"/>
          <w:highlight w:val="white"/>
        </w:rPr>
      </w:pPr>
      <w:proofErr w:type="spellStart"/>
      <w:r w:rsidRPr="00AD2618">
        <w:rPr>
          <w:rFonts w:ascii="Times New Roman" w:eastAsia="Times New Roman" w:hAnsi="Times New Roman" w:cs="Times New Roman"/>
          <w:sz w:val="24"/>
          <w:szCs w:val="24"/>
          <w:lang w:val="en-US"/>
        </w:rPr>
        <w:t>Bongaarts</w:t>
      </w:r>
      <w:proofErr w:type="spellEnd"/>
      <w:r w:rsidRPr="00AD2618">
        <w:rPr>
          <w:rFonts w:ascii="Times New Roman" w:eastAsia="Times New Roman" w:hAnsi="Times New Roman" w:cs="Times New Roman"/>
          <w:sz w:val="24"/>
          <w:szCs w:val="24"/>
          <w:lang w:val="en-US"/>
        </w:rPr>
        <w:t xml:space="preserve">, J., </w:t>
      </w:r>
      <w:proofErr w:type="spellStart"/>
      <w:r w:rsidRPr="00AD2618">
        <w:rPr>
          <w:rFonts w:ascii="Times New Roman" w:eastAsia="Times New Roman" w:hAnsi="Times New Roman" w:cs="Times New Roman"/>
          <w:sz w:val="24"/>
          <w:szCs w:val="24"/>
          <w:lang w:val="en-US"/>
        </w:rPr>
        <w:t>Casterline</w:t>
      </w:r>
      <w:proofErr w:type="spellEnd"/>
      <w:r w:rsidRPr="00AD2618">
        <w:rPr>
          <w:rFonts w:ascii="Times New Roman" w:eastAsia="Times New Roman" w:hAnsi="Times New Roman" w:cs="Times New Roman"/>
          <w:sz w:val="24"/>
          <w:szCs w:val="24"/>
          <w:lang w:val="en-US"/>
        </w:rPr>
        <w:t xml:space="preserve">, J. 2012. Fertility Transition: Is Sub-Saharan Africa Different?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38/</w:t>
      </w:r>
      <w:proofErr w:type="spellStart"/>
      <w:r>
        <w:rPr>
          <w:rFonts w:ascii="Times New Roman" w:eastAsia="Times New Roman" w:hAnsi="Times New Roman" w:cs="Times New Roman"/>
          <w:sz w:val="24"/>
          <w:szCs w:val="24"/>
        </w:rPr>
        <w:t>Supplement</w:t>
      </w:r>
      <w:proofErr w:type="spellEnd"/>
      <w:r>
        <w:rPr>
          <w:rFonts w:ascii="Times New Roman" w:eastAsia="Times New Roman" w:hAnsi="Times New Roman" w:cs="Times New Roman"/>
          <w:sz w:val="24"/>
          <w:szCs w:val="24"/>
        </w:rPr>
        <w:t>: P.206</w:t>
      </w:r>
    </w:p>
    <w:p w:rsidR="00AD2618" w:rsidRPr="00AD2618" w:rsidRDefault="00AD2618">
      <w:pPr>
        <w:numPr>
          <w:ilvl w:val="0"/>
          <w:numId w:val="2"/>
        </w:numPr>
        <w:spacing w:after="0" w:line="360" w:lineRule="auto"/>
        <w:jc w:val="both"/>
        <w:rPr>
          <w:sz w:val="24"/>
          <w:szCs w:val="24"/>
          <w:highlight w:val="white"/>
          <w:lang w:val="en-US"/>
        </w:rPr>
      </w:pPr>
      <w:proofErr w:type="spellStart"/>
      <w:r w:rsidRPr="00AD2618">
        <w:rPr>
          <w:rFonts w:ascii="Times New Roman" w:eastAsia="Times New Roman" w:hAnsi="Times New Roman" w:cs="Times New Roman"/>
          <w:sz w:val="24"/>
          <w:szCs w:val="24"/>
          <w:lang w:val="en-US"/>
        </w:rPr>
        <w:t>Éléments</w:t>
      </w:r>
      <w:proofErr w:type="spellEnd"/>
      <w:r w:rsidRPr="00AD2618">
        <w:rPr>
          <w:rFonts w:ascii="Times New Roman" w:eastAsia="Times New Roman" w:hAnsi="Times New Roman" w:cs="Times New Roman"/>
          <w:sz w:val="24"/>
          <w:szCs w:val="24"/>
          <w:lang w:val="en-US"/>
        </w:rPr>
        <w:t xml:space="preserve"> de </w:t>
      </w:r>
      <w:proofErr w:type="spellStart"/>
      <w:r w:rsidRPr="00AD2618">
        <w:rPr>
          <w:rFonts w:ascii="Times New Roman" w:eastAsia="Times New Roman" w:hAnsi="Times New Roman" w:cs="Times New Roman"/>
          <w:sz w:val="24"/>
          <w:szCs w:val="24"/>
          <w:lang w:val="en-US"/>
        </w:rPr>
        <w:t>Statistique</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Humaine</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ou</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Démographie</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Comparée</w:t>
      </w:r>
      <w:proofErr w:type="spellEnd"/>
      <w:r w:rsidRPr="00AD2618">
        <w:rPr>
          <w:rFonts w:ascii="Times New Roman" w:eastAsia="Times New Roman" w:hAnsi="Times New Roman" w:cs="Times New Roman"/>
          <w:sz w:val="24"/>
          <w:szCs w:val="24"/>
          <w:lang w:val="en-US"/>
        </w:rPr>
        <w:t xml:space="preserve"> (1855). Front Cover. </w:t>
      </w:r>
      <w:proofErr w:type="spellStart"/>
      <w:r w:rsidRPr="00AD2618">
        <w:rPr>
          <w:rFonts w:ascii="Times New Roman" w:eastAsia="Times New Roman" w:hAnsi="Times New Roman" w:cs="Times New Roman"/>
          <w:sz w:val="24"/>
          <w:szCs w:val="24"/>
          <w:lang w:val="en-US"/>
        </w:rPr>
        <w:t>Achille</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Guillard</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Kessinger</w:t>
      </w:r>
      <w:proofErr w:type="spellEnd"/>
      <w:r w:rsidRPr="00AD2618">
        <w:rPr>
          <w:rFonts w:ascii="Times New Roman" w:eastAsia="Times New Roman" w:hAnsi="Times New Roman" w:cs="Times New Roman"/>
          <w:sz w:val="24"/>
          <w:szCs w:val="24"/>
          <w:lang w:val="en-US"/>
        </w:rPr>
        <w:t xml:space="preserve"> Publishing, 2010 - Literary Collections - 410 p.</w:t>
      </w:r>
    </w:p>
    <w:p w:rsidR="00AD2618" w:rsidRPr="00AD2618" w:rsidRDefault="00AD2618">
      <w:pPr>
        <w:numPr>
          <w:ilvl w:val="0"/>
          <w:numId w:val="2"/>
        </w:numPr>
        <w:spacing w:after="0" w:line="360" w:lineRule="auto"/>
        <w:jc w:val="both"/>
        <w:rPr>
          <w:sz w:val="24"/>
          <w:szCs w:val="24"/>
          <w:lang w:val="en-US"/>
        </w:rPr>
      </w:pPr>
      <w:proofErr w:type="spellStart"/>
      <w:r w:rsidRPr="00AD2618">
        <w:rPr>
          <w:rFonts w:ascii="Times New Roman" w:eastAsia="Times New Roman" w:hAnsi="Times New Roman" w:cs="Times New Roman"/>
          <w:sz w:val="24"/>
          <w:szCs w:val="24"/>
          <w:highlight w:val="white"/>
          <w:lang w:val="en-US"/>
        </w:rPr>
        <w:t>Gasparatos</w:t>
      </w:r>
      <w:proofErr w:type="spellEnd"/>
      <w:r w:rsidRPr="00AD2618">
        <w:rPr>
          <w:rFonts w:ascii="Times New Roman" w:eastAsia="Times New Roman" w:hAnsi="Times New Roman" w:cs="Times New Roman"/>
          <w:sz w:val="24"/>
          <w:szCs w:val="24"/>
          <w:highlight w:val="white"/>
          <w:lang w:val="en-US"/>
        </w:rPr>
        <w:t xml:space="preserve">, A. </w:t>
      </w:r>
      <w:r w:rsidRPr="00AD2618">
        <w:rPr>
          <w:rFonts w:ascii="Times New Roman" w:eastAsia="Times New Roman" w:hAnsi="Times New Roman" w:cs="Times New Roman"/>
          <w:sz w:val="24"/>
          <w:szCs w:val="24"/>
          <w:lang w:val="en-US"/>
        </w:rPr>
        <w:t xml:space="preserve">Sustainability Challenges in Sub-Saharan Africa II / </w:t>
      </w:r>
      <w:proofErr w:type="spellStart"/>
      <w:r w:rsidRPr="00AD2618">
        <w:rPr>
          <w:rFonts w:ascii="Times New Roman" w:eastAsia="Times New Roman" w:hAnsi="Times New Roman" w:cs="Times New Roman"/>
          <w:sz w:val="24"/>
          <w:szCs w:val="24"/>
          <w:highlight w:val="white"/>
          <w:lang w:val="en-US"/>
        </w:rPr>
        <w:t>Gasparatos</w:t>
      </w:r>
      <w:proofErr w:type="spellEnd"/>
      <w:r w:rsidRPr="00AD2618">
        <w:rPr>
          <w:rFonts w:ascii="Times New Roman" w:eastAsia="Times New Roman" w:hAnsi="Times New Roman" w:cs="Times New Roman"/>
          <w:sz w:val="24"/>
          <w:szCs w:val="24"/>
          <w:highlight w:val="white"/>
          <w:lang w:val="en-US"/>
        </w:rPr>
        <w:t>, A., Merle, N., Ahmed, A., </w:t>
      </w:r>
      <w:proofErr w:type="spellStart"/>
      <w:r w:rsidRPr="00AD2618">
        <w:rPr>
          <w:rFonts w:ascii="Times New Roman" w:eastAsia="Times New Roman" w:hAnsi="Times New Roman" w:cs="Times New Roman"/>
          <w:sz w:val="24"/>
          <w:szCs w:val="24"/>
          <w:highlight w:val="white"/>
          <w:lang w:val="en-US"/>
        </w:rPr>
        <w:t>Karanja</w:t>
      </w:r>
      <w:proofErr w:type="spellEnd"/>
      <w:r w:rsidRPr="00AD2618">
        <w:rPr>
          <w:rFonts w:ascii="Times New Roman" w:eastAsia="Times New Roman" w:hAnsi="Times New Roman" w:cs="Times New Roman"/>
          <w:sz w:val="24"/>
          <w:szCs w:val="24"/>
          <w:highlight w:val="white"/>
          <w:lang w:val="en-US"/>
        </w:rPr>
        <w:t>, A., </w:t>
      </w:r>
      <w:proofErr w:type="spellStart"/>
      <w:r w:rsidRPr="00AD2618">
        <w:rPr>
          <w:rFonts w:ascii="Times New Roman" w:eastAsia="Times New Roman" w:hAnsi="Times New Roman" w:cs="Times New Roman"/>
          <w:sz w:val="24"/>
          <w:szCs w:val="24"/>
          <w:highlight w:val="white"/>
          <w:lang w:val="en-US"/>
        </w:rPr>
        <w:t>Fukushi</w:t>
      </w:r>
      <w:proofErr w:type="spellEnd"/>
      <w:r w:rsidRPr="00AD2618">
        <w:rPr>
          <w:rFonts w:ascii="Times New Roman" w:eastAsia="Times New Roman" w:hAnsi="Times New Roman" w:cs="Times New Roman"/>
          <w:sz w:val="24"/>
          <w:szCs w:val="24"/>
          <w:highlight w:val="white"/>
          <w:lang w:val="en-US"/>
        </w:rPr>
        <w:t xml:space="preserve">, K., Saito, O., Takeuchi, K. (Eds.) // </w:t>
      </w:r>
      <w:r w:rsidRPr="00AD2618">
        <w:rPr>
          <w:rFonts w:ascii="Times New Roman" w:eastAsia="Times New Roman" w:hAnsi="Times New Roman" w:cs="Times New Roman"/>
          <w:sz w:val="24"/>
          <w:szCs w:val="24"/>
          <w:lang w:val="en-US"/>
        </w:rPr>
        <w:t>Springer – 2020 – 262 p.</w:t>
      </w:r>
    </w:p>
    <w:p w:rsidR="00AD2618" w:rsidRPr="00AD2618" w:rsidRDefault="00AD2618">
      <w:pPr>
        <w:numPr>
          <w:ilvl w:val="0"/>
          <w:numId w:val="2"/>
        </w:numPr>
        <w:spacing w:after="0" w:line="360" w:lineRule="auto"/>
        <w:jc w:val="both"/>
        <w:rPr>
          <w:sz w:val="24"/>
          <w:szCs w:val="24"/>
          <w:lang w:val="en-US"/>
        </w:rPr>
      </w:pPr>
      <w:proofErr w:type="spellStart"/>
      <w:r w:rsidRPr="00AD2618">
        <w:rPr>
          <w:rFonts w:ascii="Times New Roman" w:eastAsia="Times New Roman" w:hAnsi="Times New Roman" w:cs="Times New Roman"/>
          <w:sz w:val="24"/>
          <w:szCs w:val="24"/>
          <w:lang w:val="en-US"/>
        </w:rPr>
        <w:t>Hulme</w:t>
      </w:r>
      <w:proofErr w:type="spellEnd"/>
      <w:r w:rsidRPr="00AD2618">
        <w:rPr>
          <w:rFonts w:ascii="Times New Roman" w:eastAsia="Times New Roman" w:hAnsi="Times New Roman" w:cs="Times New Roman"/>
          <w:sz w:val="24"/>
          <w:szCs w:val="24"/>
          <w:lang w:val="en-US"/>
        </w:rPr>
        <w:t>, David, The Millennium Development Goals (MDGs): A Short History of the World’s Biggest Promise (September 30, 2009). BWPI Working Paper No. 100 URL:</w:t>
      </w:r>
      <w:r w:rsidRPr="00AD2618">
        <w:rPr>
          <w:rFonts w:ascii="Times New Roman" w:eastAsia="Times New Roman" w:hAnsi="Times New Roman" w:cs="Times New Roman"/>
          <w:color w:val="FF0000"/>
          <w:sz w:val="24"/>
          <w:szCs w:val="24"/>
          <w:lang w:val="en-US"/>
        </w:rPr>
        <w:t xml:space="preserve"> </w:t>
      </w:r>
      <w:hyperlink r:id="rId45">
        <w:r w:rsidRPr="00AD2618">
          <w:rPr>
            <w:rFonts w:ascii="Times New Roman" w:eastAsia="Times New Roman" w:hAnsi="Times New Roman" w:cs="Times New Roman"/>
            <w:color w:val="1155CC"/>
            <w:sz w:val="24"/>
            <w:szCs w:val="24"/>
            <w:u w:val="single"/>
            <w:lang w:val="en-US"/>
          </w:rPr>
          <w:t>https://ssrn.com/abstract=1544271</w:t>
        </w:r>
      </w:hyperlink>
    </w:p>
    <w:p w:rsidR="00AD2618" w:rsidRDefault="00AD2618">
      <w:pPr>
        <w:numPr>
          <w:ilvl w:val="0"/>
          <w:numId w:val="2"/>
        </w:numPr>
        <w:spacing w:after="0" w:line="360" w:lineRule="auto"/>
        <w:jc w:val="both"/>
        <w:rPr>
          <w:sz w:val="24"/>
          <w:szCs w:val="24"/>
        </w:rPr>
      </w:pPr>
      <w:proofErr w:type="spellStart"/>
      <w:r w:rsidRPr="00AD2618">
        <w:rPr>
          <w:rFonts w:ascii="Times New Roman" w:eastAsia="Times New Roman" w:hAnsi="Times New Roman" w:cs="Times New Roman"/>
          <w:sz w:val="24"/>
          <w:szCs w:val="24"/>
          <w:highlight w:val="white"/>
          <w:lang w:val="en-US"/>
        </w:rPr>
        <w:t>Lanford</w:t>
      </w:r>
      <w:proofErr w:type="spellEnd"/>
      <w:r w:rsidRPr="00AD2618">
        <w:rPr>
          <w:rFonts w:ascii="Times New Roman" w:eastAsia="Times New Roman" w:hAnsi="Times New Roman" w:cs="Times New Roman"/>
          <w:sz w:val="24"/>
          <w:szCs w:val="24"/>
          <w:highlight w:val="white"/>
          <w:lang w:val="en-US"/>
        </w:rPr>
        <w:t xml:space="preserve">, Michael, and William G. Tierney. 2016. The International branch campus: Cloistered community or agent of social change. In The Palgrave handbook of Asia </w:t>
      </w:r>
      <w:proofErr w:type="spellStart"/>
      <w:r w:rsidRPr="00AD2618">
        <w:rPr>
          <w:rFonts w:ascii="Times New Roman" w:eastAsia="Times New Roman" w:hAnsi="Times New Roman" w:cs="Times New Roman"/>
          <w:sz w:val="24"/>
          <w:szCs w:val="24"/>
          <w:highlight w:val="white"/>
          <w:lang w:val="en-US"/>
        </w:rPr>
        <w:t>Paci</w:t>
      </w:r>
      <w:proofErr w:type="spellEnd"/>
      <w:r>
        <w:rPr>
          <w:rFonts w:ascii="Times New Roman" w:eastAsia="Times New Roman" w:hAnsi="Times New Roman" w:cs="Times New Roman"/>
          <w:sz w:val="24"/>
          <w:szCs w:val="24"/>
          <w:highlight w:val="white"/>
        </w:rPr>
        <w:t>ﬁ</w:t>
      </w:r>
      <w:r w:rsidRPr="00AD2618">
        <w:rPr>
          <w:rFonts w:ascii="Times New Roman" w:eastAsia="Times New Roman" w:hAnsi="Times New Roman" w:cs="Times New Roman"/>
          <w:sz w:val="24"/>
          <w:szCs w:val="24"/>
          <w:highlight w:val="white"/>
          <w:lang w:val="en-US"/>
        </w:rPr>
        <w:t xml:space="preserve">c higher education, ed. </w:t>
      </w:r>
      <w:proofErr w:type="spellStart"/>
      <w:r>
        <w:rPr>
          <w:rFonts w:ascii="Times New Roman" w:eastAsia="Times New Roman" w:hAnsi="Times New Roman" w:cs="Times New Roman"/>
          <w:sz w:val="24"/>
          <w:szCs w:val="24"/>
          <w:highlight w:val="white"/>
        </w:rPr>
        <w:t>Deane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Neubaueret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York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Palgrave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Macmillan</w:t>
      </w:r>
      <w:proofErr w:type="spellEnd"/>
      <w:r>
        <w:rPr>
          <w:rFonts w:ascii="Times New Roman" w:eastAsia="Times New Roman" w:hAnsi="Times New Roman" w:cs="Times New Roman"/>
          <w:sz w:val="24"/>
          <w:szCs w:val="24"/>
          <w:highlight w:val="white"/>
        </w:rPr>
        <w:t xml:space="preserve">. P.  157–172. </w:t>
      </w:r>
    </w:p>
    <w:p w:rsidR="00AD2618" w:rsidRPr="00AD2618" w:rsidRDefault="00AD2618">
      <w:pPr>
        <w:numPr>
          <w:ilvl w:val="0"/>
          <w:numId w:val="2"/>
        </w:numPr>
        <w:spacing w:after="0" w:line="360" w:lineRule="auto"/>
        <w:jc w:val="both"/>
        <w:rPr>
          <w:color w:val="383838"/>
          <w:sz w:val="24"/>
          <w:szCs w:val="24"/>
          <w:highlight w:val="white"/>
          <w:lang w:val="en-US"/>
        </w:rPr>
      </w:pPr>
      <w:r w:rsidRPr="00AD2618">
        <w:rPr>
          <w:rFonts w:ascii="Times New Roman" w:eastAsia="Times New Roman" w:hAnsi="Times New Roman" w:cs="Times New Roman"/>
          <w:sz w:val="24"/>
          <w:szCs w:val="24"/>
          <w:lang w:val="en-US"/>
        </w:rPr>
        <w:t xml:space="preserve">Marlon E. Cerf The Sustainable Development Goals: Contextualizing Africa's Economic and Health Landscape / Marlon E. Cerf // Wiley Online Library. - 2018. URL: </w:t>
      </w:r>
      <w:hyperlink r:id="rId46">
        <w:r w:rsidRPr="00AD2618">
          <w:rPr>
            <w:rFonts w:ascii="Times New Roman" w:eastAsia="Times New Roman" w:hAnsi="Times New Roman" w:cs="Times New Roman"/>
            <w:color w:val="1155CC"/>
            <w:sz w:val="24"/>
            <w:szCs w:val="24"/>
            <w:u w:val="single"/>
            <w:lang w:val="en-US"/>
          </w:rPr>
          <w:t>https://onlinelibrary.wiley.com/doi/full/10.1002/gch2.201800014</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2"/>
        </w:numPr>
        <w:spacing w:after="0" w:line="360" w:lineRule="auto"/>
        <w:jc w:val="both"/>
        <w:rPr>
          <w:sz w:val="24"/>
          <w:szCs w:val="24"/>
          <w:lang w:val="en-US"/>
        </w:rPr>
      </w:pPr>
      <w:r w:rsidRPr="00AD2618">
        <w:rPr>
          <w:rFonts w:ascii="Times New Roman" w:eastAsia="Times New Roman" w:hAnsi="Times New Roman" w:cs="Times New Roman"/>
          <w:sz w:val="24"/>
          <w:szCs w:val="24"/>
          <w:highlight w:val="white"/>
          <w:lang w:val="en-US"/>
        </w:rPr>
        <w:t>New Challenges in Sustainable Development for Russia and the World / Edited by Danilov-</w:t>
      </w:r>
      <w:proofErr w:type="spellStart"/>
      <w:r w:rsidRPr="00AD2618">
        <w:rPr>
          <w:rFonts w:ascii="Times New Roman" w:eastAsia="Times New Roman" w:hAnsi="Times New Roman" w:cs="Times New Roman"/>
          <w:sz w:val="24"/>
          <w:szCs w:val="24"/>
          <w:highlight w:val="white"/>
          <w:lang w:val="en-US"/>
        </w:rPr>
        <w:t>Danilyan</w:t>
      </w:r>
      <w:proofErr w:type="spellEnd"/>
      <w:r w:rsidRPr="00AD2618">
        <w:rPr>
          <w:rFonts w:ascii="Times New Roman" w:eastAsia="Times New Roman" w:hAnsi="Times New Roman" w:cs="Times New Roman"/>
          <w:sz w:val="24"/>
          <w:szCs w:val="24"/>
          <w:highlight w:val="white"/>
          <w:lang w:val="en-US"/>
        </w:rPr>
        <w:t xml:space="preserve"> Victor I. and </w:t>
      </w:r>
      <w:proofErr w:type="spellStart"/>
      <w:r w:rsidRPr="00AD2618">
        <w:rPr>
          <w:rFonts w:ascii="Times New Roman" w:eastAsia="Times New Roman" w:hAnsi="Times New Roman" w:cs="Times New Roman"/>
          <w:sz w:val="24"/>
          <w:szCs w:val="24"/>
          <w:highlight w:val="white"/>
          <w:lang w:val="en-US"/>
        </w:rPr>
        <w:t>Piskulova</w:t>
      </w:r>
      <w:proofErr w:type="spellEnd"/>
      <w:r w:rsidRPr="00AD2618">
        <w:rPr>
          <w:rFonts w:ascii="Times New Roman" w:eastAsia="Times New Roman" w:hAnsi="Times New Roman" w:cs="Times New Roman"/>
          <w:sz w:val="24"/>
          <w:szCs w:val="24"/>
          <w:highlight w:val="white"/>
          <w:lang w:val="en-US"/>
        </w:rPr>
        <w:t xml:space="preserve"> Natalia A. —Cambridge Scholars Publishing. —2018. —273 p.</w:t>
      </w:r>
    </w:p>
    <w:p w:rsidR="00AD2618" w:rsidRDefault="00AD2618">
      <w:pPr>
        <w:numPr>
          <w:ilvl w:val="0"/>
          <w:numId w:val="2"/>
        </w:numPr>
        <w:spacing w:after="0" w:line="360" w:lineRule="auto"/>
        <w:jc w:val="both"/>
        <w:rPr>
          <w:sz w:val="24"/>
          <w:szCs w:val="24"/>
          <w:highlight w:val="white"/>
        </w:rPr>
      </w:pPr>
      <w:proofErr w:type="spellStart"/>
      <w:r w:rsidRPr="00AD2618">
        <w:rPr>
          <w:rFonts w:ascii="Times New Roman" w:eastAsia="Times New Roman" w:hAnsi="Times New Roman" w:cs="Times New Roman"/>
          <w:color w:val="212121"/>
          <w:sz w:val="24"/>
          <w:szCs w:val="24"/>
          <w:highlight w:val="white"/>
          <w:lang w:val="en-US"/>
        </w:rPr>
        <w:t>Ntozi</w:t>
      </w:r>
      <w:proofErr w:type="spellEnd"/>
      <w:r w:rsidRPr="00AD2618">
        <w:rPr>
          <w:rFonts w:ascii="Times New Roman" w:eastAsia="Times New Roman" w:hAnsi="Times New Roman" w:cs="Times New Roman"/>
          <w:color w:val="212121"/>
          <w:sz w:val="24"/>
          <w:szCs w:val="24"/>
          <w:highlight w:val="white"/>
          <w:lang w:val="en-US"/>
        </w:rPr>
        <w:t xml:space="preserve"> J.P., </w:t>
      </w:r>
      <w:proofErr w:type="spellStart"/>
      <w:r w:rsidRPr="00AD2618">
        <w:rPr>
          <w:rFonts w:ascii="Times New Roman" w:eastAsia="Times New Roman" w:hAnsi="Times New Roman" w:cs="Times New Roman"/>
          <w:color w:val="212121"/>
          <w:sz w:val="24"/>
          <w:szCs w:val="24"/>
          <w:highlight w:val="white"/>
          <w:lang w:val="en-US"/>
        </w:rPr>
        <w:t>Zirimenya</w:t>
      </w:r>
      <w:proofErr w:type="spellEnd"/>
      <w:r w:rsidRPr="00AD2618">
        <w:rPr>
          <w:rFonts w:ascii="Times New Roman" w:eastAsia="Times New Roman" w:hAnsi="Times New Roman" w:cs="Times New Roman"/>
          <w:color w:val="212121"/>
          <w:sz w:val="24"/>
          <w:szCs w:val="24"/>
          <w:highlight w:val="white"/>
          <w:lang w:val="en-US"/>
        </w:rPr>
        <w:t xml:space="preserve"> S. Changes in household composition and family structure during the AIDS epidemic in Uganda. In: </w:t>
      </w:r>
      <w:proofErr w:type="spellStart"/>
      <w:r w:rsidRPr="00AD2618">
        <w:rPr>
          <w:rFonts w:ascii="Times New Roman" w:eastAsia="Times New Roman" w:hAnsi="Times New Roman" w:cs="Times New Roman"/>
          <w:color w:val="212121"/>
          <w:sz w:val="24"/>
          <w:szCs w:val="24"/>
          <w:highlight w:val="white"/>
          <w:lang w:val="en-US"/>
        </w:rPr>
        <w:t>Orubuloye</w:t>
      </w:r>
      <w:proofErr w:type="spellEnd"/>
      <w:r w:rsidRPr="00AD2618">
        <w:rPr>
          <w:rFonts w:ascii="Times New Roman" w:eastAsia="Times New Roman" w:hAnsi="Times New Roman" w:cs="Times New Roman"/>
          <w:color w:val="212121"/>
          <w:sz w:val="24"/>
          <w:szCs w:val="24"/>
          <w:highlight w:val="white"/>
          <w:lang w:val="en-US"/>
        </w:rPr>
        <w:t xml:space="preserve"> I.O., Caldwell J.C., </w:t>
      </w:r>
      <w:proofErr w:type="spellStart"/>
      <w:r w:rsidRPr="00AD2618">
        <w:rPr>
          <w:rFonts w:ascii="Times New Roman" w:eastAsia="Times New Roman" w:hAnsi="Times New Roman" w:cs="Times New Roman"/>
          <w:color w:val="212121"/>
          <w:sz w:val="24"/>
          <w:szCs w:val="24"/>
          <w:highlight w:val="white"/>
          <w:lang w:val="en-US"/>
        </w:rPr>
        <w:t>Ntozi</w:t>
      </w:r>
      <w:proofErr w:type="spellEnd"/>
      <w:r w:rsidRPr="00AD2618">
        <w:rPr>
          <w:rFonts w:ascii="Times New Roman" w:eastAsia="Times New Roman" w:hAnsi="Times New Roman" w:cs="Times New Roman"/>
          <w:color w:val="212121"/>
          <w:sz w:val="24"/>
          <w:szCs w:val="24"/>
          <w:highlight w:val="white"/>
          <w:lang w:val="en-US"/>
        </w:rPr>
        <w:t xml:space="preserve"> J.P.M., editors. The continuing HIV/AIDS epidemic in Africa: Responses and coping strategies. </w:t>
      </w:r>
      <w:proofErr w:type="spellStart"/>
      <w:r>
        <w:rPr>
          <w:rFonts w:ascii="Times New Roman" w:eastAsia="Times New Roman" w:hAnsi="Times New Roman" w:cs="Times New Roman"/>
          <w:color w:val="212121"/>
          <w:sz w:val="24"/>
          <w:szCs w:val="24"/>
          <w:highlight w:val="white"/>
        </w:rPr>
        <w:t>Canberra</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Australia</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Health</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Transition</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Centre</w:t>
      </w:r>
      <w:proofErr w:type="spellEnd"/>
      <w:r>
        <w:rPr>
          <w:rFonts w:ascii="Times New Roman" w:eastAsia="Times New Roman" w:hAnsi="Times New Roman" w:cs="Times New Roman"/>
          <w:color w:val="212121"/>
          <w:sz w:val="24"/>
          <w:szCs w:val="24"/>
          <w:highlight w:val="white"/>
        </w:rPr>
        <w:t>; 1999. P. 193–209</w:t>
      </w:r>
    </w:p>
    <w:p w:rsidR="00AD2618" w:rsidRPr="00AD2618" w:rsidRDefault="00AD2618">
      <w:pPr>
        <w:numPr>
          <w:ilvl w:val="0"/>
          <w:numId w:val="2"/>
        </w:numPr>
        <w:spacing w:after="0" w:line="360" w:lineRule="auto"/>
        <w:jc w:val="both"/>
        <w:rPr>
          <w:sz w:val="24"/>
          <w:szCs w:val="24"/>
          <w:lang w:val="en-US"/>
        </w:rPr>
      </w:pPr>
      <w:proofErr w:type="spellStart"/>
      <w:r w:rsidRPr="00AD2618">
        <w:rPr>
          <w:rFonts w:ascii="Times New Roman" w:eastAsia="Times New Roman" w:hAnsi="Times New Roman" w:cs="Times New Roman"/>
          <w:sz w:val="24"/>
          <w:szCs w:val="24"/>
          <w:highlight w:val="white"/>
          <w:lang w:val="en-US"/>
        </w:rPr>
        <w:t>Ramutsindela</w:t>
      </w:r>
      <w:proofErr w:type="spellEnd"/>
      <w:r w:rsidRPr="00AD2618">
        <w:rPr>
          <w:rFonts w:ascii="Times New Roman" w:eastAsia="Times New Roman" w:hAnsi="Times New Roman" w:cs="Times New Roman"/>
          <w:sz w:val="24"/>
          <w:szCs w:val="24"/>
          <w:highlight w:val="white"/>
          <w:lang w:val="en-US"/>
        </w:rPr>
        <w:t>, M</w:t>
      </w:r>
      <w:r w:rsidRPr="00AD2618">
        <w:rPr>
          <w:rFonts w:ascii="Times New Roman" w:eastAsia="Times New Roman" w:hAnsi="Times New Roman" w:cs="Times New Roman"/>
          <w:sz w:val="24"/>
          <w:szCs w:val="24"/>
          <w:lang w:val="en-US"/>
        </w:rPr>
        <w:t xml:space="preserve">. Africa and the Sustainable Development Goals / </w:t>
      </w:r>
      <w:proofErr w:type="spellStart"/>
      <w:r w:rsidRPr="00AD2618">
        <w:rPr>
          <w:rFonts w:ascii="Times New Roman" w:eastAsia="Times New Roman" w:hAnsi="Times New Roman" w:cs="Times New Roman"/>
          <w:sz w:val="24"/>
          <w:szCs w:val="24"/>
          <w:lang w:val="en-US"/>
        </w:rPr>
        <w:t>Maano</w:t>
      </w:r>
      <w:proofErr w:type="spellEnd"/>
      <w:r w:rsidRPr="00AD2618">
        <w:rPr>
          <w:rFonts w:ascii="Times New Roman" w:eastAsia="Times New Roman" w:hAnsi="Times New Roman" w:cs="Times New Roman"/>
          <w:sz w:val="24"/>
          <w:szCs w:val="24"/>
          <w:lang w:val="en-US"/>
        </w:rPr>
        <w:t> </w:t>
      </w:r>
      <w:proofErr w:type="spellStart"/>
      <w:r w:rsidRPr="00AD2618">
        <w:rPr>
          <w:rFonts w:ascii="Times New Roman" w:eastAsia="Times New Roman" w:hAnsi="Times New Roman" w:cs="Times New Roman"/>
          <w:sz w:val="24"/>
          <w:szCs w:val="24"/>
          <w:lang w:val="en-US"/>
        </w:rPr>
        <w:t>Ramutsindela</w:t>
      </w:r>
      <w:proofErr w:type="spellEnd"/>
      <w:r w:rsidRPr="00AD2618">
        <w:rPr>
          <w:rFonts w:ascii="Times New Roman" w:eastAsia="Times New Roman" w:hAnsi="Times New Roman" w:cs="Times New Roman"/>
          <w:sz w:val="24"/>
          <w:szCs w:val="24"/>
          <w:lang w:val="en-US"/>
        </w:rPr>
        <w:t>, David </w:t>
      </w:r>
      <w:proofErr w:type="spellStart"/>
      <w:r w:rsidRPr="00AD2618">
        <w:rPr>
          <w:rFonts w:ascii="Times New Roman" w:eastAsia="Times New Roman" w:hAnsi="Times New Roman" w:cs="Times New Roman"/>
          <w:sz w:val="24"/>
          <w:szCs w:val="24"/>
          <w:lang w:val="en-US"/>
        </w:rPr>
        <w:t>Mickler</w:t>
      </w:r>
      <w:proofErr w:type="spellEnd"/>
      <w:r w:rsidRPr="00AD2618">
        <w:rPr>
          <w:rFonts w:ascii="Times New Roman" w:eastAsia="Times New Roman" w:hAnsi="Times New Roman" w:cs="Times New Roman"/>
          <w:sz w:val="24"/>
          <w:szCs w:val="24"/>
          <w:lang w:val="en-US"/>
        </w:rPr>
        <w:t xml:space="preserve"> // Springer – 2020 – 292 p.</w:t>
      </w:r>
    </w:p>
    <w:p w:rsidR="00AD2618" w:rsidRPr="00AD2618" w:rsidRDefault="00AD2618">
      <w:pPr>
        <w:numPr>
          <w:ilvl w:val="0"/>
          <w:numId w:val="2"/>
        </w:numPr>
        <w:spacing w:after="0" w:line="360" w:lineRule="auto"/>
        <w:jc w:val="both"/>
        <w:rPr>
          <w:sz w:val="24"/>
          <w:szCs w:val="24"/>
          <w:lang w:val="en-US"/>
        </w:rPr>
      </w:pPr>
      <w:r w:rsidRPr="00AD2618">
        <w:rPr>
          <w:rFonts w:ascii="Times New Roman" w:eastAsia="Times New Roman" w:hAnsi="Times New Roman" w:cs="Times New Roman"/>
          <w:sz w:val="24"/>
          <w:szCs w:val="24"/>
          <w:highlight w:val="white"/>
          <w:lang w:val="en-US"/>
        </w:rPr>
        <w:t>Shaikh, S. “Transforming Feminisms: Islam, Women and Gender Justice” 2003.</w:t>
      </w:r>
    </w:p>
    <w:p w:rsidR="00922DFE" w:rsidRPr="00AD2618" w:rsidRDefault="00922DFE">
      <w:pPr>
        <w:spacing w:after="0" w:line="360" w:lineRule="auto"/>
        <w:jc w:val="both"/>
        <w:rPr>
          <w:rFonts w:ascii="Times New Roman" w:eastAsia="Times New Roman" w:hAnsi="Times New Roman" w:cs="Times New Roman"/>
          <w:sz w:val="24"/>
          <w:szCs w:val="24"/>
          <w:highlight w:val="white"/>
          <w:lang w:val="en-US"/>
        </w:rPr>
      </w:pPr>
    </w:p>
    <w:p w:rsidR="00922DFE" w:rsidRDefault="005C00E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Научные статьи на русском</w:t>
      </w:r>
    </w:p>
    <w:p w:rsidR="00922DFE" w:rsidRDefault="00922DFE">
      <w:pPr>
        <w:spacing w:after="0" w:line="360" w:lineRule="auto"/>
        <w:jc w:val="both"/>
        <w:rPr>
          <w:rFonts w:ascii="Times New Roman" w:eastAsia="Times New Roman" w:hAnsi="Times New Roman" w:cs="Times New Roman"/>
          <w:b/>
          <w:sz w:val="24"/>
          <w:szCs w:val="24"/>
        </w:rPr>
      </w:pPr>
    </w:p>
    <w:p w:rsidR="00AD2618" w:rsidRDefault="00AD2618">
      <w:pPr>
        <w:numPr>
          <w:ilvl w:val="0"/>
          <w:numId w:val="7"/>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Валитов</w:t>
      </w:r>
      <w:proofErr w:type="spellEnd"/>
      <w:r>
        <w:rPr>
          <w:rFonts w:ascii="Times New Roman" w:eastAsia="Times New Roman" w:hAnsi="Times New Roman" w:cs="Times New Roman"/>
          <w:sz w:val="24"/>
          <w:szCs w:val="24"/>
        </w:rPr>
        <w:t xml:space="preserve"> И.О. Влияние экологии на демографический рост народонаселения: мировоззренческие и социокультурные проблемы / И.О. </w:t>
      </w:r>
      <w:proofErr w:type="spellStart"/>
      <w:r>
        <w:rPr>
          <w:rFonts w:ascii="Times New Roman" w:eastAsia="Times New Roman" w:hAnsi="Times New Roman" w:cs="Times New Roman"/>
          <w:sz w:val="24"/>
          <w:szCs w:val="24"/>
        </w:rPr>
        <w:t>Валитов</w:t>
      </w:r>
      <w:proofErr w:type="spellEnd"/>
      <w:r>
        <w:rPr>
          <w:rFonts w:ascii="Times New Roman" w:eastAsia="Times New Roman" w:hAnsi="Times New Roman" w:cs="Times New Roman"/>
          <w:sz w:val="24"/>
          <w:szCs w:val="24"/>
        </w:rPr>
        <w:t xml:space="preserve"> // Вестник Башкирского университета 2016. Т.21. №2 (</w:t>
      </w:r>
      <w:hyperlink r:id="rId47">
        <w:r>
          <w:rPr>
            <w:rFonts w:ascii="Times New Roman" w:eastAsia="Times New Roman" w:hAnsi="Times New Roman" w:cs="Times New Roman"/>
            <w:color w:val="0563C1"/>
            <w:sz w:val="24"/>
            <w:szCs w:val="24"/>
            <w:u w:val="single"/>
          </w:rPr>
          <w:t>https://cyberleninka.ru/article/n/vliyanie-ekologii-na-demograficheskiy-rost-narodonaseleniya-mirovozzrencheskie-i-sotsiokulturnye-problemy/viewer</w:t>
        </w:r>
      </w:hyperlink>
      <w:r>
        <w:rPr>
          <w:rFonts w:ascii="Times New Roman" w:eastAsia="Times New Roman" w:hAnsi="Times New Roman" w:cs="Times New Roman"/>
          <w:sz w:val="24"/>
          <w:szCs w:val="24"/>
        </w:rPr>
        <w:t>)</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1A1A1A"/>
          <w:sz w:val="24"/>
          <w:szCs w:val="24"/>
        </w:rPr>
        <w:t>Зинькина</w:t>
      </w:r>
      <w:proofErr w:type="spellEnd"/>
      <w:r>
        <w:rPr>
          <w:rFonts w:ascii="Times New Roman" w:eastAsia="Times New Roman" w:hAnsi="Times New Roman" w:cs="Times New Roman"/>
          <w:color w:val="1A1A1A"/>
          <w:sz w:val="24"/>
          <w:szCs w:val="24"/>
        </w:rPr>
        <w:t xml:space="preserve"> Ю.В. Демографическая бомба Нигерии // "Азия и Африка сегодня", 2016, №8, с. 38-42 (</w:t>
      </w:r>
      <w:hyperlink r:id="rId48">
        <w:r>
          <w:rPr>
            <w:rFonts w:ascii="Times New Roman" w:eastAsia="Times New Roman" w:hAnsi="Times New Roman" w:cs="Times New Roman"/>
            <w:color w:val="0563C1"/>
            <w:sz w:val="24"/>
            <w:szCs w:val="24"/>
            <w:highlight w:val="white"/>
            <w:u w:val="single"/>
          </w:rPr>
          <w:t>http://www.demoscope.ru/weekly/2017/0711/analit03.php</w:t>
        </w:r>
      </w:hyperlink>
      <w:r>
        <w:rPr>
          <w:rFonts w:ascii="Times New Roman" w:eastAsia="Times New Roman" w:hAnsi="Times New Roman" w:cs="Times New Roman"/>
          <w:color w:val="383838"/>
          <w:sz w:val="24"/>
          <w:szCs w:val="24"/>
          <w:highlight w:val="white"/>
        </w:rPr>
        <w:t>)</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Иващенко А.С. Демографическая проблема в странах Тропической Африки (60-е гг.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 xml:space="preserve"> В. - начало XXI В. ) / А.С. Иващенко // Вестник АГУ. 2018. Выпуск 3(224) (</w:t>
      </w:r>
      <w:hyperlink r:id="rId49">
        <w:r>
          <w:rPr>
            <w:rFonts w:ascii="Times New Roman" w:eastAsia="Times New Roman" w:hAnsi="Times New Roman" w:cs="Times New Roman"/>
            <w:color w:val="0563C1"/>
            <w:sz w:val="24"/>
            <w:szCs w:val="24"/>
            <w:u w:val="single"/>
          </w:rPr>
          <w:t>https://cyberleninka.ru/article/n/demograficheskaya-problema-v-stranah-tropicheskoy-afriki-60-e-gg-xx-v-nachalo-xxi-v/viewer</w:t>
        </w:r>
      </w:hyperlink>
      <w:r>
        <w:rPr>
          <w:rFonts w:ascii="Times New Roman" w:eastAsia="Times New Roman" w:hAnsi="Times New Roman" w:cs="Times New Roman"/>
          <w:sz w:val="24"/>
          <w:szCs w:val="24"/>
        </w:rPr>
        <w:t xml:space="preserve">) </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Исаев Л. М., Российская “</w:t>
      </w:r>
      <w:proofErr w:type="spellStart"/>
      <w:r>
        <w:rPr>
          <w:rFonts w:ascii="Times New Roman" w:eastAsia="Times New Roman" w:hAnsi="Times New Roman" w:cs="Times New Roman"/>
          <w:sz w:val="24"/>
          <w:szCs w:val="24"/>
        </w:rPr>
        <w:t>военная”дипломатия</w:t>
      </w:r>
      <w:proofErr w:type="spellEnd"/>
      <w:r>
        <w:rPr>
          <w:rFonts w:ascii="Times New Roman" w:eastAsia="Times New Roman" w:hAnsi="Times New Roman" w:cs="Times New Roman"/>
          <w:sz w:val="24"/>
          <w:szCs w:val="24"/>
        </w:rPr>
        <w:t xml:space="preserve"> в Африке: особенности восприятия / Исаев Л.М., Шишкина А.Р., </w:t>
      </w:r>
      <w:proofErr w:type="spellStart"/>
      <w:r>
        <w:rPr>
          <w:rFonts w:ascii="Times New Roman" w:eastAsia="Times New Roman" w:hAnsi="Times New Roman" w:cs="Times New Roman"/>
          <w:sz w:val="24"/>
          <w:szCs w:val="24"/>
        </w:rPr>
        <w:t>Лиокумович</w:t>
      </w:r>
      <w:proofErr w:type="spellEnd"/>
      <w:r>
        <w:rPr>
          <w:rFonts w:ascii="Times New Roman" w:eastAsia="Times New Roman" w:hAnsi="Times New Roman" w:cs="Times New Roman"/>
          <w:sz w:val="24"/>
          <w:szCs w:val="24"/>
        </w:rPr>
        <w:t xml:space="preserve"> Я.Б. // НИУ ВШЭ. - 2021</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Капица</w:t>
      </w:r>
      <w:proofErr w:type="spellEnd"/>
      <w:r>
        <w:rPr>
          <w:rFonts w:ascii="Times New Roman" w:eastAsia="Times New Roman" w:hAnsi="Times New Roman" w:cs="Times New Roman"/>
          <w:sz w:val="24"/>
          <w:szCs w:val="24"/>
        </w:rPr>
        <w:t xml:space="preserve"> С.П. Демографическая революция и Россия / </w:t>
      </w:r>
      <w:proofErr w:type="spellStart"/>
      <w:r>
        <w:rPr>
          <w:rFonts w:ascii="Times New Roman" w:eastAsia="Times New Roman" w:hAnsi="Times New Roman" w:cs="Times New Roman"/>
          <w:sz w:val="24"/>
          <w:szCs w:val="24"/>
        </w:rPr>
        <w:t>Капица</w:t>
      </w:r>
      <w:proofErr w:type="spellEnd"/>
      <w:r>
        <w:rPr>
          <w:rFonts w:ascii="Times New Roman" w:eastAsia="Times New Roman" w:hAnsi="Times New Roman" w:cs="Times New Roman"/>
          <w:sz w:val="24"/>
          <w:szCs w:val="24"/>
        </w:rPr>
        <w:t xml:space="preserve"> С.П. URL:  </w:t>
      </w:r>
      <w:hyperlink r:id="rId50">
        <w:r>
          <w:rPr>
            <w:rFonts w:ascii="Times New Roman" w:eastAsia="Times New Roman" w:hAnsi="Times New Roman" w:cs="Times New Roman"/>
            <w:color w:val="0563C1"/>
            <w:sz w:val="24"/>
            <w:szCs w:val="24"/>
            <w:u w:val="single"/>
          </w:rPr>
          <w:t xml:space="preserve">С.П. </w:t>
        </w:r>
        <w:proofErr w:type="spellStart"/>
        <w:r>
          <w:rPr>
            <w:rFonts w:ascii="Times New Roman" w:eastAsia="Times New Roman" w:hAnsi="Times New Roman" w:cs="Times New Roman"/>
            <w:color w:val="0563C1"/>
            <w:sz w:val="24"/>
            <w:szCs w:val="24"/>
            <w:u w:val="single"/>
          </w:rPr>
          <w:t>Капица</w:t>
        </w:r>
        <w:proofErr w:type="spellEnd"/>
        <w:r>
          <w:rPr>
            <w:rFonts w:ascii="Times New Roman" w:eastAsia="Times New Roman" w:hAnsi="Times New Roman" w:cs="Times New Roman"/>
            <w:color w:val="0563C1"/>
            <w:sz w:val="24"/>
            <w:szCs w:val="24"/>
            <w:u w:val="single"/>
          </w:rPr>
          <w:t>. Демографическая революция и Россия (demoscope.ru)</w:t>
        </w:r>
      </w:hyperlink>
      <w:r>
        <w:rPr>
          <w:rFonts w:ascii="Times New Roman" w:eastAsia="Times New Roman" w:hAnsi="Times New Roman" w:cs="Times New Roman"/>
          <w:sz w:val="24"/>
          <w:szCs w:val="24"/>
        </w:rPr>
        <w:t xml:space="preserve"> </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Клупт</w:t>
      </w:r>
      <w:proofErr w:type="spellEnd"/>
      <w:r>
        <w:rPr>
          <w:rFonts w:ascii="Times New Roman" w:eastAsia="Times New Roman" w:hAnsi="Times New Roman" w:cs="Times New Roman"/>
          <w:sz w:val="24"/>
          <w:szCs w:val="24"/>
        </w:rPr>
        <w:t xml:space="preserve"> М.А. Теория демографического развития: институциональная перспектива // Общественные науки и современность. 2005. № 2. С. 139-149.</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Коковин</w:t>
      </w:r>
      <w:proofErr w:type="spellEnd"/>
      <w:r>
        <w:rPr>
          <w:rFonts w:ascii="Times New Roman" w:eastAsia="Times New Roman" w:hAnsi="Times New Roman" w:cs="Times New Roman"/>
          <w:sz w:val="24"/>
          <w:szCs w:val="24"/>
          <w:highlight w:val="white"/>
        </w:rPr>
        <w:t xml:space="preserve"> П.А. </w:t>
      </w:r>
      <w:r>
        <w:rPr>
          <w:rFonts w:ascii="Times New Roman" w:eastAsia="Times New Roman" w:hAnsi="Times New Roman" w:cs="Times New Roman"/>
          <w:sz w:val="24"/>
          <w:szCs w:val="24"/>
        </w:rPr>
        <w:t>Демографический фактор на пути к устойчивому развитию территории // Аграрный вестник Урала. 2017. №3 (157) (</w:t>
      </w:r>
      <w:hyperlink r:id="rId51">
        <w:r>
          <w:rPr>
            <w:rFonts w:ascii="Times New Roman" w:eastAsia="Times New Roman" w:hAnsi="Times New Roman" w:cs="Times New Roman"/>
            <w:color w:val="0563C1"/>
            <w:sz w:val="24"/>
            <w:szCs w:val="24"/>
            <w:highlight w:val="white"/>
            <w:u w:val="single"/>
          </w:rPr>
          <w:t>https://cyberleninka.ru/article/n/demograficheskiy-faktor-na-puti-k-ustoychivomu-razvitiyu-territorii/viewer</w:t>
        </w:r>
      </w:hyperlink>
      <w:r>
        <w:rPr>
          <w:rFonts w:ascii="Times New Roman" w:eastAsia="Times New Roman" w:hAnsi="Times New Roman" w:cs="Times New Roman"/>
          <w:color w:val="383838"/>
          <w:sz w:val="24"/>
          <w:szCs w:val="24"/>
          <w:highlight w:val="white"/>
        </w:rPr>
        <w:t>)</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Константинова О.В. Сможет ли Африка воспользоваться демографическим дивидендом? // Экономические отношения. 2020. Т.10. № 2. С. 319-330. (</w:t>
      </w:r>
      <w:hyperlink r:id="rId52">
        <w:r>
          <w:rPr>
            <w:rFonts w:ascii="Times New Roman" w:eastAsia="Times New Roman" w:hAnsi="Times New Roman" w:cs="Times New Roman"/>
            <w:color w:val="0563C1"/>
            <w:sz w:val="24"/>
            <w:szCs w:val="24"/>
            <w:highlight w:val="white"/>
            <w:u w:val="single"/>
          </w:rPr>
          <w:t>https://1economic.ru/lib/100906</w:t>
        </w:r>
      </w:hyperlink>
      <w:r>
        <w:rPr>
          <w:rFonts w:ascii="Times New Roman" w:eastAsia="Times New Roman" w:hAnsi="Times New Roman" w:cs="Times New Roman"/>
          <w:color w:val="0563C1"/>
          <w:sz w:val="24"/>
          <w:szCs w:val="24"/>
          <w:highlight w:val="white"/>
          <w:u w:val="single"/>
        </w:rPr>
        <w:t>)</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Новоселова Е.Н., </w:t>
      </w:r>
      <w:proofErr w:type="spellStart"/>
      <w:r>
        <w:rPr>
          <w:rFonts w:ascii="Times New Roman" w:eastAsia="Times New Roman" w:hAnsi="Times New Roman" w:cs="Times New Roman"/>
          <w:sz w:val="24"/>
          <w:szCs w:val="24"/>
        </w:rPr>
        <w:t>Лядова</w:t>
      </w:r>
      <w:proofErr w:type="spellEnd"/>
      <w:r>
        <w:rPr>
          <w:rFonts w:ascii="Times New Roman" w:eastAsia="Times New Roman" w:hAnsi="Times New Roman" w:cs="Times New Roman"/>
          <w:sz w:val="24"/>
          <w:szCs w:val="24"/>
        </w:rPr>
        <w:t xml:space="preserve"> А.В. Глобальное неравенство и особенности развития современной Африки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Моск</w:t>
      </w:r>
      <w:proofErr w:type="spellEnd"/>
      <w:r>
        <w:rPr>
          <w:rFonts w:ascii="Times New Roman" w:eastAsia="Times New Roman" w:hAnsi="Times New Roman" w:cs="Times New Roman"/>
          <w:sz w:val="24"/>
          <w:szCs w:val="24"/>
        </w:rPr>
        <w:t>. Ун-та. Социология и Политология. Серия 18. 2018. Т. 24. № 3. С. 87-85. (</w:t>
      </w:r>
      <w:hyperlink r:id="rId53">
        <w:r>
          <w:rPr>
            <w:rFonts w:ascii="Times New Roman" w:eastAsia="Times New Roman" w:hAnsi="Times New Roman" w:cs="Times New Roman"/>
            <w:color w:val="0563C1"/>
            <w:sz w:val="24"/>
            <w:szCs w:val="24"/>
            <w:u w:val="single"/>
          </w:rPr>
          <w:t>https://cyberleninka.ru/article/n/globalnoe-neravenstvo-i-osobennosti-razvitiya-sovremennoy-afriki</w:t>
        </w:r>
      </w:hyperlink>
      <w:r>
        <w:rPr>
          <w:rFonts w:ascii="Times New Roman" w:eastAsia="Times New Roman" w:hAnsi="Times New Roman" w:cs="Times New Roman"/>
          <w:sz w:val="24"/>
          <w:szCs w:val="24"/>
        </w:rPr>
        <w:t>)</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Подбиралина</w:t>
      </w:r>
      <w:proofErr w:type="spellEnd"/>
      <w:r>
        <w:rPr>
          <w:rFonts w:ascii="Times New Roman" w:eastAsia="Times New Roman" w:hAnsi="Times New Roman" w:cs="Times New Roman"/>
          <w:sz w:val="24"/>
          <w:szCs w:val="24"/>
        </w:rPr>
        <w:t xml:space="preserve"> А.В., </w:t>
      </w:r>
      <w:proofErr w:type="spellStart"/>
      <w:r>
        <w:rPr>
          <w:rFonts w:ascii="Times New Roman" w:eastAsia="Times New Roman" w:hAnsi="Times New Roman" w:cs="Times New Roman"/>
          <w:sz w:val="24"/>
          <w:szCs w:val="24"/>
        </w:rPr>
        <w:t>Азиагба</w:t>
      </w:r>
      <w:proofErr w:type="spellEnd"/>
      <w:r>
        <w:rPr>
          <w:rFonts w:ascii="Times New Roman" w:eastAsia="Times New Roman" w:hAnsi="Times New Roman" w:cs="Times New Roman"/>
          <w:sz w:val="24"/>
          <w:szCs w:val="24"/>
        </w:rPr>
        <w:t xml:space="preserve"> Д.Ч. Факторы экономического роста стран Африки к Югу от Сахары: современные тенденции // Контуры глобальных трансформаций. </w:t>
      </w:r>
      <w:r>
        <w:rPr>
          <w:rFonts w:ascii="Times New Roman" w:eastAsia="Times New Roman" w:hAnsi="Times New Roman" w:cs="Times New Roman"/>
          <w:sz w:val="24"/>
          <w:szCs w:val="24"/>
        </w:rPr>
        <w:lastRenderedPageBreak/>
        <w:t>2018. Т.11. № 5. С.38-54. (</w:t>
      </w:r>
      <w:hyperlink r:id="rId54">
        <w:r>
          <w:rPr>
            <w:rFonts w:ascii="Times New Roman" w:eastAsia="Times New Roman" w:hAnsi="Times New Roman" w:cs="Times New Roman"/>
            <w:color w:val="0563C1"/>
            <w:sz w:val="24"/>
            <w:szCs w:val="24"/>
            <w:u w:val="single"/>
          </w:rPr>
          <w:t>https://cyberleninka.ru/article/n/faktory-ekonomicheskogo-rosta-stran-afriki-k-yugu-ot-sahary-sovremennye-tendentsii/viewer</w:t>
        </w:r>
      </w:hyperlink>
      <w:r>
        <w:rPr>
          <w:rFonts w:ascii="Times New Roman" w:eastAsia="Times New Roman" w:hAnsi="Times New Roman" w:cs="Times New Roman"/>
          <w:sz w:val="24"/>
          <w:szCs w:val="24"/>
        </w:rPr>
        <w:t>)</w:t>
      </w:r>
    </w:p>
    <w:p w:rsidR="00AD2618" w:rsidRDefault="00AD2618">
      <w:pPr>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Рой О.М. Демографическая устойчивость территории: методология оценки Пленарные доклады. 2018. URL: </w:t>
      </w:r>
      <w:hyperlink r:id="rId55">
        <w:r>
          <w:rPr>
            <w:rFonts w:ascii="Times New Roman" w:eastAsia="Times New Roman" w:hAnsi="Times New Roman" w:cs="Times New Roman"/>
            <w:color w:val="0563C1"/>
            <w:sz w:val="24"/>
            <w:szCs w:val="24"/>
            <w:highlight w:val="white"/>
            <w:u w:val="single"/>
          </w:rPr>
          <w:t>https://elar.urfu.ru/bitstream/10995/68266/1/978-5-94646-613-4_2018-1-03.pdf</w:t>
        </w:r>
      </w:hyperlink>
      <w:r>
        <w:rPr>
          <w:rFonts w:ascii="Times New Roman" w:eastAsia="Times New Roman" w:hAnsi="Times New Roman" w:cs="Times New Roman"/>
          <w:color w:val="383838"/>
          <w:sz w:val="24"/>
          <w:szCs w:val="24"/>
          <w:highlight w:val="white"/>
        </w:rPr>
        <w:t xml:space="preserve"> </w:t>
      </w:r>
    </w:p>
    <w:p w:rsidR="00922DFE" w:rsidRDefault="00922DFE">
      <w:pPr>
        <w:spacing w:after="0" w:line="360" w:lineRule="auto"/>
        <w:jc w:val="both"/>
        <w:rPr>
          <w:rFonts w:ascii="Times New Roman" w:eastAsia="Times New Roman" w:hAnsi="Times New Roman" w:cs="Times New Roman"/>
          <w:sz w:val="24"/>
          <w:szCs w:val="24"/>
        </w:rPr>
      </w:pPr>
    </w:p>
    <w:p w:rsidR="00922DFE" w:rsidRDefault="005C00E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Научные статьи на английском языке </w:t>
      </w:r>
    </w:p>
    <w:p w:rsidR="00AD2618" w:rsidRPr="00AD2618" w:rsidRDefault="00AD2618">
      <w:pPr>
        <w:spacing w:after="0" w:line="360" w:lineRule="auto"/>
        <w:ind w:left="720"/>
        <w:jc w:val="both"/>
        <w:rPr>
          <w:rFonts w:ascii="Times New Roman" w:eastAsia="Times New Roman" w:hAnsi="Times New Roman" w:cs="Times New Roman"/>
          <w:sz w:val="24"/>
          <w:szCs w:val="24"/>
        </w:rPr>
      </w:pP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highlight w:val="white"/>
          <w:lang w:val="en-US"/>
        </w:rPr>
        <w:t xml:space="preserve">Ashraf Q.H., Weil D.N., Wilde J. The Effect of Fertility Reduction on Economic Growth // </w:t>
      </w:r>
      <w:proofErr w:type="spellStart"/>
      <w:r w:rsidRPr="00AD2618">
        <w:rPr>
          <w:rFonts w:ascii="Times New Roman" w:eastAsia="Times New Roman" w:hAnsi="Times New Roman" w:cs="Times New Roman"/>
          <w:sz w:val="24"/>
          <w:szCs w:val="24"/>
          <w:highlight w:val="white"/>
          <w:lang w:val="en-US"/>
        </w:rPr>
        <w:t>Popul</w:t>
      </w:r>
      <w:proofErr w:type="spellEnd"/>
      <w:r w:rsidRPr="00AD2618">
        <w:rPr>
          <w:rFonts w:ascii="Times New Roman" w:eastAsia="Times New Roman" w:hAnsi="Times New Roman" w:cs="Times New Roman"/>
          <w:sz w:val="24"/>
          <w:szCs w:val="24"/>
          <w:highlight w:val="white"/>
          <w:lang w:val="en-US"/>
        </w:rPr>
        <w:t xml:space="preserve"> Dev Rev. 2013 Mar; 39(1). – P. 97–130.</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highlight w:val="white"/>
          <w:lang w:val="en-US"/>
        </w:rPr>
        <w:t xml:space="preserve">Based on projections by Arnell, N.W., ‘Climate change and global water resources: SRES emissions and socio-economic scenarios’, </w:t>
      </w:r>
      <w:r w:rsidRPr="00AD2618">
        <w:rPr>
          <w:rFonts w:ascii="Times New Roman" w:eastAsia="Times New Roman" w:hAnsi="Times New Roman" w:cs="Times New Roman"/>
          <w:sz w:val="24"/>
          <w:szCs w:val="24"/>
          <w:lang w:val="en-US"/>
        </w:rPr>
        <w:t>Global Environmental Change</w:t>
      </w:r>
      <w:r w:rsidRPr="00AD2618">
        <w:rPr>
          <w:rFonts w:ascii="Times New Roman" w:eastAsia="Times New Roman" w:hAnsi="Times New Roman" w:cs="Times New Roman"/>
          <w:sz w:val="24"/>
          <w:szCs w:val="24"/>
          <w:highlight w:val="white"/>
          <w:lang w:val="en-US"/>
        </w:rPr>
        <w:t>, Vol. 14, No 1, April 2004, P. 31–52.</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highlight w:val="white"/>
          <w:lang w:val="en-US"/>
        </w:rPr>
        <w:t xml:space="preserve">Bradshaw C. J. A., Di </w:t>
      </w:r>
      <w:proofErr w:type="spellStart"/>
      <w:r w:rsidRPr="00AD2618">
        <w:rPr>
          <w:rFonts w:ascii="Times New Roman" w:eastAsia="Times New Roman" w:hAnsi="Times New Roman" w:cs="Times New Roman"/>
          <w:sz w:val="24"/>
          <w:szCs w:val="24"/>
          <w:highlight w:val="white"/>
          <w:lang w:val="en-US"/>
        </w:rPr>
        <w:t>Minin</w:t>
      </w:r>
      <w:proofErr w:type="spellEnd"/>
      <w:r w:rsidRPr="00AD2618">
        <w:rPr>
          <w:rFonts w:ascii="Times New Roman" w:eastAsia="Times New Roman" w:hAnsi="Times New Roman" w:cs="Times New Roman"/>
          <w:sz w:val="24"/>
          <w:szCs w:val="24"/>
          <w:highlight w:val="white"/>
          <w:lang w:val="en-US"/>
        </w:rPr>
        <w:t xml:space="preserve"> E. Socio-economic predictors of environmental performance among African nations / Nature / Scientific Reports, 2019. URL: </w:t>
      </w:r>
      <w:hyperlink r:id="rId56">
        <w:r w:rsidRPr="00AD2618">
          <w:rPr>
            <w:rFonts w:ascii="Times New Roman" w:eastAsia="Times New Roman" w:hAnsi="Times New Roman" w:cs="Times New Roman"/>
            <w:color w:val="0563C1"/>
            <w:sz w:val="24"/>
            <w:szCs w:val="24"/>
            <w:highlight w:val="white"/>
            <w:u w:val="single"/>
            <w:lang w:val="en-US"/>
          </w:rPr>
          <w:t>https://www.nature.com/articles/s41598-019-45762-3</w:t>
        </w:r>
      </w:hyperlink>
      <w:r w:rsidRPr="00AD2618">
        <w:rPr>
          <w:rFonts w:ascii="Times New Roman" w:eastAsia="Times New Roman" w:hAnsi="Times New Roman" w:cs="Times New Roman"/>
          <w:color w:val="383838"/>
          <w:sz w:val="24"/>
          <w:szCs w:val="24"/>
          <w:highlight w:val="white"/>
          <w:lang w:val="en-US"/>
        </w:rPr>
        <w:t xml:space="preserve"> </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highlight w:val="white"/>
          <w:lang w:val="en-US"/>
        </w:rPr>
        <w:t>Cilliers</w:t>
      </w:r>
      <w:proofErr w:type="spellEnd"/>
      <w:r w:rsidRPr="00AD2618">
        <w:rPr>
          <w:rFonts w:ascii="Times New Roman" w:eastAsia="Times New Roman" w:hAnsi="Times New Roman" w:cs="Times New Roman"/>
          <w:sz w:val="24"/>
          <w:szCs w:val="24"/>
          <w:highlight w:val="white"/>
          <w:lang w:val="en-US"/>
        </w:rPr>
        <w:t xml:space="preserve"> J. Getting to Africa’s demographic dividend. ISS: Institute for security studies. Africa report 13. – 2018. – 31p. URL: </w:t>
      </w:r>
      <w:hyperlink r:id="rId57">
        <w:r w:rsidRPr="00AD2618">
          <w:rPr>
            <w:rFonts w:ascii="Times New Roman" w:eastAsia="Times New Roman" w:hAnsi="Times New Roman" w:cs="Times New Roman"/>
            <w:color w:val="0563C1"/>
            <w:sz w:val="24"/>
            <w:szCs w:val="24"/>
            <w:u w:val="single"/>
            <w:lang w:val="en-US"/>
          </w:rPr>
          <w:t>https://issafrica.s3.amazonaws.com/site/uploads/ar13-2.pdf</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lang w:val="en-US"/>
        </w:rPr>
        <w:t>Izugbara</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Ch.O</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Ezeh</w:t>
      </w:r>
      <w:proofErr w:type="spellEnd"/>
      <w:r w:rsidRPr="00AD2618">
        <w:rPr>
          <w:rFonts w:ascii="Times New Roman" w:eastAsia="Times New Roman" w:hAnsi="Times New Roman" w:cs="Times New Roman"/>
          <w:sz w:val="24"/>
          <w:szCs w:val="24"/>
          <w:lang w:val="en-US"/>
        </w:rPr>
        <w:t xml:space="preserve"> A.C. Women and High Fertility in Islamic Northern Nigeria // Studies in Family Planning. 2010. Vol. 41, N 3, P. 193 - 204.</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lang w:val="en-US"/>
        </w:rPr>
        <w:t>Kunnuji</w:t>
      </w:r>
      <w:proofErr w:type="spellEnd"/>
      <w:r w:rsidRPr="00AD2618">
        <w:rPr>
          <w:rFonts w:ascii="Times New Roman" w:eastAsia="Times New Roman" w:hAnsi="Times New Roman" w:cs="Times New Roman"/>
          <w:sz w:val="24"/>
          <w:szCs w:val="24"/>
          <w:lang w:val="en-US"/>
        </w:rPr>
        <w:t xml:space="preserve"> Michael O., </w:t>
      </w:r>
      <w:proofErr w:type="spellStart"/>
      <w:r w:rsidRPr="00AD2618">
        <w:rPr>
          <w:rFonts w:ascii="Times New Roman" w:eastAsia="Times New Roman" w:hAnsi="Times New Roman" w:cs="Times New Roman"/>
          <w:sz w:val="24"/>
          <w:szCs w:val="24"/>
          <w:lang w:val="en-US"/>
        </w:rPr>
        <w:t>Idongesit</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Eshiet</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Bishwajit</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Ghose</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Temitope</w:t>
      </w:r>
      <w:proofErr w:type="spellEnd"/>
      <w:r w:rsidRPr="00AD2618">
        <w:rPr>
          <w:rFonts w:ascii="Times New Roman" w:eastAsia="Times New Roman" w:hAnsi="Times New Roman" w:cs="Times New Roman"/>
          <w:sz w:val="24"/>
          <w:szCs w:val="24"/>
          <w:lang w:val="en-US"/>
        </w:rPr>
        <w:t xml:space="preserve"> J. </w:t>
      </w:r>
      <w:proofErr w:type="spellStart"/>
      <w:r w:rsidRPr="00AD2618">
        <w:rPr>
          <w:rFonts w:ascii="Times New Roman" w:eastAsia="Times New Roman" w:hAnsi="Times New Roman" w:cs="Times New Roman"/>
          <w:sz w:val="24"/>
          <w:szCs w:val="24"/>
          <w:lang w:val="en-US"/>
        </w:rPr>
        <w:t>Owolabi</w:t>
      </w:r>
      <w:proofErr w:type="spellEnd"/>
      <w:r w:rsidRPr="00AD2618">
        <w:rPr>
          <w:rFonts w:ascii="Times New Roman" w:eastAsia="Times New Roman" w:hAnsi="Times New Roman" w:cs="Times New Roman"/>
          <w:sz w:val="24"/>
          <w:szCs w:val="24"/>
          <w:lang w:val="en-US"/>
        </w:rPr>
        <w:t xml:space="preserve"> and Yaya </w:t>
      </w:r>
      <w:proofErr w:type="spellStart"/>
      <w:r w:rsidRPr="00AD2618">
        <w:rPr>
          <w:rFonts w:ascii="Times New Roman" w:eastAsia="Times New Roman" w:hAnsi="Times New Roman" w:cs="Times New Roman"/>
          <w:sz w:val="24"/>
          <w:szCs w:val="24"/>
          <w:lang w:val="en-US"/>
        </w:rPr>
        <w:t>Sanni</w:t>
      </w:r>
      <w:proofErr w:type="spellEnd"/>
      <w:r w:rsidRPr="00AD2618">
        <w:rPr>
          <w:rFonts w:ascii="Times New Roman" w:eastAsia="Times New Roman" w:hAnsi="Times New Roman" w:cs="Times New Roman"/>
          <w:sz w:val="24"/>
          <w:szCs w:val="24"/>
          <w:lang w:val="en-US"/>
        </w:rPr>
        <w:t xml:space="preserve"> “Africa’s demographic structure and achievement of sustainable development goals 1-3”, 2021 URL: </w:t>
      </w:r>
      <w:hyperlink r:id="rId58">
        <w:r w:rsidRPr="00AD2618">
          <w:rPr>
            <w:rFonts w:ascii="Times New Roman" w:eastAsia="Times New Roman" w:hAnsi="Times New Roman" w:cs="Times New Roman"/>
            <w:color w:val="1155CC"/>
            <w:sz w:val="24"/>
            <w:szCs w:val="24"/>
            <w:u w:val="single"/>
            <w:lang w:val="en-US"/>
          </w:rPr>
          <w:t>https://www.researchgate.net/publication/349641491_AFRICA'S_DEMOGRAPHIC_STRUCTURE_AND_ACHIEVEMENT_OF_SUSTAINABLE_DEVELOPMENT_GOALS_1_-3_the_Sustainable_Development_Goals_Center_for_Africa_Sustainable_Development_Solutions_Network_2018_publication_-Afr</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 </w:t>
      </w:r>
      <w:r w:rsidRPr="00AD2618">
        <w:rPr>
          <w:rFonts w:ascii="Times New Roman" w:eastAsia="Times New Roman" w:hAnsi="Times New Roman" w:cs="Times New Roman"/>
          <w:sz w:val="24"/>
          <w:szCs w:val="24"/>
          <w:highlight w:val="white"/>
          <w:lang w:val="en-US"/>
        </w:rPr>
        <w:t xml:space="preserve">Lee R., Mason </w:t>
      </w:r>
      <w:proofErr w:type="spellStart"/>
      <w:r w:rsidRPr="00AD2618">
        <w:rPr>
          <w:rFonts w:ascii="Times New Roman" w:eastAsia="Times New Roman" w:hAnsi="Times New Roman" w:cs="Times New Roman"/>
          <w:sz w:val="24"/>
          <w:szCs w:val="24"/>
          <w:highlight w:val="white"/>
          <w:lang w:val="en-US"/>
        </w:rPr>
        <w:t>A.“What</w:t>
      </w:r>
      <w:proofErr w:type="spellEnd"/>
      <w:r w:rsidRPr="00AD2618">
        <w:rPr>
          <w:rFonts w:ascii="Times New Roman" w:eastAsia="Times New Roman" w:hAnsi="Times New Roman" w:cs="Times New Roman"/>
          <w:sz w:val="24"/>
          <w:szCs w:val="24"/>
          <w:highlight w:val="white"/>
          <w:lang w:val="en-US"/>
        </w:rPr>
        <w:t xml:space="preserve"> Is the Demographic Dividend?” / Official website of International Monetary Fund 2006 </w:t>
      </w:r>
      <w:hyperlink r:id="rId59">
        <w:r w:rsidRPr="00AD2618">
          <w:rPr>
            <w:rFonts w:ascii="Times New Roman" w:eastAsia="Times New Roman" w:hAnsi="Times New Roman" w:cs="Times New Roman"/>
            <w:color w:val="1155CC"/>
            <w:sz w:val="24"/>
            <w:szCs w:val="24"/>
            <w:highlight w:val="white"/>
            <w:u w:val="single"/>
            <w:lang w:val="en-US"/>
          </w:rPr>
          <w:t>https://www.imf.org/external/pubs/ft/fandd/2006/09/basics.htm</w:t>
        </w:r>
      </w:hyperlink>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highlight w:val="white"/>
          <w:lang w:val="en-US"/>
        </w:rPr>
        <w:t xml:space="preserve">Mo Ibrahim Foundation, </w:t>
      </w:r>
      <w:r w:rsidRPr="00AD2618">
        <w:rPr>
          <w:rFonts w:ascii="Times New Roman" w:eastAsia="Times New Roman" w:hAnsi="Times New Roman" w:cs="Times New Roman"/>
          <w:sz w:val="24"/>
          <w:szCs w:val="24"/>
          <w:lang w:val="en-US"/>
        </w:rPr>
        <w:t>Africa’s Youth: Jobs or Migration?</w:t>
      </w:r>
      <w:r w:rsidRPr="00AD2618">
        <w:rPr>
          <w:rFonts w:ascii="Times New Roman" w:eastAsia="Times New Roman" w:hAnsi="Times New Roman" w:cs="Times New Roman"/>
          <w:sz w:val="24"/>
          <w:szCs w:val="24"/>
          <w:highlight w:val="white"/>
          <w:lang w:val="en-US"/>
        </w:rPr>
        <w:t xml:space="preserve">, 2019 Ibrahim Forum Report, 2019 URL: </w:t>
      </w:r>
      <w:hyperlink r:id="rId60">
        <w:r w:rsidRPr="00AD2618">
          <w:rPr>
            <w:rFonts w:ascii="Times New Roman" w:eastAsia="Times New Roman" w:hAnsi="Times New Roman" w:cs="Times New Roman"/>
            <w:color w:val="1155CC"/>
            <w:sz w:val="24"/>
            <w:szCs w:val="24"/>
            <w:highlight w:val="white"/>
            <w:u w:val="single"/>
            <w:lang w:val="en-US"/>
          </w:rPr>
          <w:t>https://mo.ibrahim.foundation/sites/default/files/2020-05/2019-forum-report_0.pdf</w:t>
        </w:r>
      </w:hyperlink>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lang w:val="en-US"/>
        </w:rPr>
        <w:lastRenderedPageBreak/>
        <w:t>Notestein</w:t>
      </w:r>
      <w:proofErr w:type="spellEnd"/>
      <w:r w:rsidRPr="00AD2618">
        <w:rPr>
          <w:rFonts w:ascii="Times New Roman" w:eastAsia="Times New Roman" w:hAnsi="Times New Roman" w:cs="Times New Roman"/>
          <w:sz w:val="24"/>
          <w:szCs w:val="24"/>
          <w:lang w:val="en-US"/>
        </w:rPr>
        <w:t xml:space="preserve"> F.W. Population – the long view // Food for the World / ed. By Th. Shultz. Chicago: University of Chicago Press, 1945. P. 35-57.</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lang w:val="en-US"/>
        </w:rPr>
        <w:t xml:space="preserve">Reaping Africa's demographic dividend. Two scenarios for Africa’s youth / </w:t>
      </w:r>
      <w:proofErr w:type="spellStart"/>
      <w:r w:rsidRPr="00AD2618">
        <w:rPr>
          <w:rFonts w:ascii="Times New Roman" w:eastAsia="Times New Roman" w:hAnsi="Times New Roman" w:cs="Times New Roman"/>
          <w:sz w:val="24"/>
          <w:szCs w:val="24"/>
          <w:lang w:val="en-US"/>
        </w:rPr>
        <w:t>Asafu-Adjaye</w:t>
      </w:r>
      <w:proofErr w:type="spellEnd"/>
      <w:r w:rsidRPr="00AD2618">
        <w:rPr>
          <w:rFonts w:ascii="Times New Roman" w:eastAsia="Times New Roman" w:hAnsi="Times New Roman" w:cs="Times New Roman"/>
          <w:sz w:val="24"/>
          <w:szCs w:val="24"/>
          <w:lang w:val="en-US"/>
        </w:rPr>
        <w:t xml:space="preserve"> J., Brown E.K. // The official website of The European Union Institute for Security Studies. 2021. URL: </w:t>
      </w:r>
      <w:hyperlink r:id="rId61">
        <w:r w:rsidRPr="00AD2618">
          <w:rPr>
            <w:rFonts w:ascii="Times New Roman" w:eastAsia="Times New Roman" w:hAnsi="Times New Roman" w:cs="Times New Roman"/>
            <w:color w:val="1155CC"/>
            <w:sz w:val="24"/>
            <w:szCs w:val="24"/>
            <w:u w:val="single"/>
            <w:lang w:val="en-US"/>
          </w:rPr>
          <w:t>https://www.iss.europa.eu/content/reaping-africa’s-demographic-dividend</w:t>
        </w:r>
      </w:hyperlink>
      <w:r w:rsidRPr="00AD2618">
        <w:rPr>
          <w:rFonts w:ascii="Times New Roman" w:eastAsia="Times New Roman" w:hAnsi="Times New Roman" w:cs="Times New Roman"/>
          <w:sz w:val="24"/>
          <w:szCs w:val="24"/>
          <w:lang w:val="en-US"/>
        </w:rPr>
        <w:t xml:space="preserve"> </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highlight w:val="white"/>
          <w:lang w:val="en-US"/>
        </w:rPr>
      </w:pPr>
      <w:proofErr w:type="spellStart"/>
      <w:r w:rsidRPr="00AD2618">
        <w:rPr>
          <w:rFonts w:ascii="Times New Roman" w:eastAsia="Times New Roman" w:hAnsi="Times New Roman" w:cs="Times New Roman"/>
          <w:sz w:val="24"/>
          <w:szCs w:val="24"/>
          <w:highlight w:val="white"/>
          <w:lang w:val="en-US"/>
        </w:rPr>
        <w:t>Schlenker</w:t>
      </w:r>
      <w:proofErr w:type="spellEnd"/>
      <w:r w:rsidRPr="00AD2618">
        <w:rPr>
          <w:rFonts w:ascii="Times New Roman" w:eastAsia="Times New Roman" w:hAnsi="Times New Roman" w:cs="Times New Roman"/>
          <w:sz w:val="24"/>
          <w:szCs w:val="24"/>
          <w:highlight w:val="white"/>
          <w:lang w:val="en-US"/>
        </w:rPr>
        <w:t xml:space="preserve">, W. and Lobell, D., ‘Robust negative impacts of climate change on African agriculture’, </w:t>
      </w:r>
      <w:r w:rsidRPr="00AD2618">
        <w:rPr>
          <w:rFonts w:ascii="Times New Roman" w:eastAsia="Times New Roman" w:hAnsi="Times New Roman" w:cs="Times New Roman"/>
          <w:sz w:val="24"/>
          <w:szCs w:val="24"/>
          <w:lang w:val="en-US"/>
        </w:rPr>
        <w:t>Environmental Research Letters</w:t>
      </w:r>
      <w:r w:rsidRPr="00AD2618">
        <w:rPr>
          <w:rFonts w:ascii="Times New Roman" w:eastAsia="Times New Roman" w:hAnsi="Times New Roman" w:cs="Times New Roman"/>
          <w:sz w:val="24"/>
          <w:szCs w:val="24"/>
          <w:highlight w:val="white"/>
          <w:lang w:val="en-US"/>
        </w:rPr>
        <w:t xml:space="preserve">, Vol. 5, 014010, February 2010 URL: </w:t>
      </w:r>
      <w:hyperlink r:id="rId62">
        <w:r w:rsidRPr="00AD2618">
          <w:rPr>
            <w:rFonts w:ascii="Times New Roman" w:eastAsia="Times New Roman" w:hAnsi="Times New Roman" w:cs="Times New Roman"/>
            <w:color w:val="1155CC"/>
            <w:sz w:val="24"/>
            <w:szCs w:val="24"/>
            <w:highlight w:val="white"/>
            <w:u w:val="single"/>
            <w:lang w:val="en-US"/>
          </w:rPr>
          <w:t>https://iopscience.iop.org/article/10.1088/1748-9326/5/1/014010/pdf</w:t>
        </w:r>
      </w:hyperlink>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highlight w:val="white"/>
          <w:lang w:val="en-US"/>
        </w:rPr>
        <w:t>Schoumaker</w:t>
      </w:r>
      <w:proofErr w:type="spellEnd"/>
      <w:r w:rsidRPr="00AD2618">
        <w:rPr>
          <w:rFonts w:ascii="Times New Roman" w:eastAsia="Times New Roman" w:hAnsi="Times New Roman" w:cs="Times New Roman"/>
          <w:sz w:val="24"/>
          <w:szCs w:val="24"/>
          <w:highlight w:val="white"/>
          <w:lang w:val="en-US"/>
        </w:rPr>
        <w:t xml:space="preserve">, B., ‘Stalls in fertility transitions in Sub-Saharan Africa: Revisiting the evidence’, </w:t>
      </w:r>
      <w:r w:rsidRPr="00AD2618">
        <w:rPr>
          <w:rFonts w:ascii="Times New Roman" w:eastAsia="Times New Roman" w:hAnsi="Times New Roman" w:cs="Times New Roman"/>
          <w:sz w:val="24"/>
          <w:szCs w:val="24"/>
          <w:lang w:val="en-US"/>
        </w:rPr>
        <w:t>Studies in Family Planning</w:t>
      </w:r>
      <w:r w:rsidRPr="00AD2618">
        <w:rPr>
          <w:rFonts w:ascii="Times New Roman" w:eastAsia="Times New Roman" w:hAnsi="Times New Roman" w:cs="Times New Roman"/>
          <w:sz w:val="24"/>
          <w:szCs w:val="24"/>
          <w:highlight w:val="white"/>
          <w:lang w:val="en-US"/>
        </w:rPr>
        <w:t>, Vol. 50, No 3, 2019, P. 257– 78</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Thompson W.S. Population // The American Journal of sociology. 1929. Vol 34. No.6. </w:t>
      </w:r>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highlight w:val="white"/>
          <w:lang w:val="en-US"/>
        </w:rPr>
        <w:t xml:space="preserve">Valerio, A.P., ‘Extreme poverty projected to drop to 4.9 percent by 2030’, </w:t>
      </w:r>
      <w:proofErr w:type="spellStart"/>
      <w:r w:rsidRPr="00AD2618">
        <w:rPr>
          <w:rFonts w:ascii="Times New Roman" w:eastAsia="Times New Roman" w:hAnsi="Times New Roman" w:cs="Times New Roman"/>
          <w:sz w:val="24"/>
          <w:szCs w:val="24"/>
          <w:highlight w:val="white"/>
          <w:lang w:val="en-US"/>
        </w:rPr>
        <w:t>Devex</w:t>
      </w:r>
      <w:proofErr w:type="spellEnd"/>
      <w:r w:rsidRPr="00AD2618">
        <w:rPr>
          <w:rFonts w:ascii="Times New Roman" w:eastAsia="Times New Roman" w:hAnsi="Times New Roman" w:cs="Times New Roman"/>
          <w:sz w:val="24"/>
          <w:szCs w:val="24"/>
          <w:highlight w:val="white"/>
          <w:lang w:val="en-US"/>
        </w:rPr>
        <w:t xml:space="preserve">, 5 September 2021 URL: </w:t>
      </w:r>
      <w:hyperlink r:id="rId63">
        <w:r w:rsidRPr="00AD2618">
          <w:rPr>
            <w:rFonts w:ascii="Times New Roman" w:eastAsia="Times New Roman" w:hAnsi="Times New Roman" w:cs="Times New Roman"/>
            <w:color w:val="1155CC"/>
            <w:sz w:val="24"/>
            <w:szCs w:val="24"/>
            <w:highlight w:val="white"/>
            <w:u w:val="single"/>
            <w:lang w:val="en-US"/>
          </w:rPr>
          <w:t>https://www.devex.com/news/extreme-poverty-projected-to-drop-to-4-9-percent-by-2030-84578</w:t>
        </w:r>
      </w:hyperlink>
    </w:p>
    <w:p w:rsidR="00AD2618" w:rsidRPr="00AD2618" w:rsidRDefault="00AD2618">
      <w:pPr>
        <w:numPr>
          <w:ilvl w:val="0"/>
          <w:numId w:val="5"/>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color w:val="202122"/>
          <w:sz w:val="24"/>
          <w:szCs w:val="24"/>
          <w:highlight w:val="white"/>
          <w:lang w:val="en-US"/>
        </w:rPr>
        <w:t>Zinkina</w:t>
      </w:r>
      <w:proofErr w:type="spellEnd"/>
      <w:r w:rsidRPr="00AD2618">
        <w:rPr>
          <w:rFonts w:ascii="Times New Roman" w:eastAsia="Times New Roman" w:hAnsi="Times New Roman" w:cs="Times New Roman"/>
          <w:color w:val="202122"/>
          <w:sz w:val="24"/>
          <w:szCs w:val="24"/>
          <w:highlight w:val="white"/>
          <w:lang w:val="en-US"/>
        </w:rPr>
        <w:t xml:space="preserve"> J., </w:t>
      </w:r>
      <w:proofErr w:type="spellStart"/>
      <w:r w:rsidRPr="00AD2618">
        <w:rPr>
          <w:rFonts w:ascii="Times New Roman" w:eastAsia="Times New Roman" w:hAnsi="Times New Roman" w:cs="Times New Roman"/>
          <w:color w:val="202122"/>
          <w:sz w:val="24"/>
          <w:szCs w:val="24"/>
          <w:highlight w:val="white"/>
          <w:lang w:val="en-US"/>
        </w:rPr>
        <w:t>Korotayev</w:t>
      </w:r>
      <w:proofErr w:type="spellEnd"/>
      <w:r w:rsidRPr="00AD2618">
        <w:rPr>
          <w:rFonts w:ascii="Times New Roman" w:eastAsia="Times New Roman" w:hAnsi="Times New Roman" w:cs="Times New Roman"/>
          <w:color w:val="202122"/>
          <w:sz w:val="24"/>
          <w:szCs w:val="24"/>
          <w:highlight w:val="white"/>
          <w:lang w:val="en-US"/>
        </w:rPr>
        <w:t xml:space="preserve"> A. </w:t>
      </w:r>
      <w:r w:rsidRPr="00AD2618">
        <w:rPr>
          <w:rFonts w:ascii="Times New Roman" w:eastAsia="Times New Roman" w:hAnsi="Times New Roman" w:cs="Times New Roman"/>
          <w:sz w:val="24"/>
          <w:szCs w:val="24"/>
          <w:highlight w:val="white"/>
          <w:lang w:val="en-US"/>
        </w:rPr>
        <w:t>Explosive Population Growth in Tropical Africa: Crucial Omission in Development Forecasts (Emerging Risks and Way Out). World Futures 70/2 (2014): P. 120–139</w:t>
      </w:r>
    </w:p>
    <w:p w:rsidR="00922DFE" w:rsidRPr="00AD2618" w:rsidRDefault="00922DFE">
      <w:pPr>
        <w:spacing w:after="0" w:line="360" w:lineRule="auto"/>
        <w:jc w:val="both"/>
        <w:rPr>
          <w:rFonts w:ascii="Times New Roman" w:eastAsia="Times New Roman" w:hAnsi="Times New Roman" w:cs="Times New Roman"/>
          <w:sz w:val="24"/>
          <w:szCs w:val="24"/>
          <w:lang w:val="en-US"/>
        </w:rPr>
      </w:pPr>
    </w:p>
    <w:p w:rsidR="00922DFE" w:rsidRDefault="005C00E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Литература</w:t>
      </w:r>
    </w:p>
    <w:p w:rsidR="00922DFE" w:rsidRDefault="00922DFE">
      <w:pPr>
        <w:spacing w:after="0" w:line="360" w:lineRule="auto"/>
        <w:jc w:val="both"/>
        <w:rPr>
          <w:rFonts w:ascii="Times New Roman" w:eastAsia="Times New Roman" w:hAnsi="Times New Roman" w:cs="Times New Roman"/>
          <w:b/>
          <w:sz w:val="24"/>
          <w:szCs w:val="24"/>
        </w:rPr>
      </w:pPr>
    </w:p>
    <w:p w:rsidR="00AD2618" w:rsidRPr="00AD2618" w:rsidRDefault="00AD2618">
      <w:pPr>
        <w:numPr>
          <w:ilvl w:val="0"/>
          <w:numId w:val="3"/>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Landry A. La </w:t>
      </w:r>
      <w:proofErr w:type="spellStart"/>
      <w:r w:rsidRPr="00AD2618">
        <w:rPr>
          <w:rFonts w:ascii="Times New Roman" w:eastAsia="Times New Roman" w:hAnsi="Times New Roman" w:cs="Times New Roman"/>
          <w:sz w:val="24"/>
          <w:szCs w:val="24"/>
          <w:lang w:val="en-US"/>
        </w:rPr>
        <w:t>révolution</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démographique</w:t>
      </w:r>
      <w:proofErr w:type="spellEnd"/>
      <w:r w:rsidRPr="00AD2618">
        <w:rPr>
          <w:rFonts w:ascii="Times New Roman" w:eastAsia="Times New Roman" w:hAnsi="Times New Roman" w:cs="Times New Roman"/>
          <w:sz w:val="24"/>
          <w:szCs w:val="24"/>
          <w:lang w:val="en-US"/>
        </w:rPr>
        <w:t xml:space="preserve">. Paris: </w:t>
      </w:r>
      <w:proofErr w:type="spellStart"/>
      <w:r w:rsidRPr="00AD2618">
        <w:rPr>
          <w:rFonts w:ascii="Times New Roman" w:eastAsia="Times New Roman" w:hAnsi="Times New Roman" w:cs="Times New Roman"/>
          <w:sz w:val="24"/>
          <w:szCs w:val="24"/>
          <w:lang w:val="en-US"/>
        </w:rPr>
        <w:t>Recueil</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Sirey</w:t>
      </w:r>
      <w:proofErr w:type="spellEnd"/>
      <w:r w:rsidRPr="00AD2618">
        <w:rPr>
          <w:rFonts w:ascii="Times New Roman" w:eastAsia="Times New Roman" w:hAnsi="Times New Roman" w:cs="Times New Roman"/>
          <w:sz w:val="24"/>
          <w:szCs w:val="24"/>
          <w:lang w:val="en-US"/>
        </w:rPr>
        <w:t xml:space="preserve">, 1934 </w:t>
      </w:r>
    </w:p>
    <w:p w:rsidR="00AD2618" w:rsidRDefault="00AD261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Аристотель. Политика // Аристотель. Собр. соч.: в 4-х томах. - М.: Мысль, 1983. Кн.7.</w:t>
      </w:r>
    </w:p>
    <w:p w:rsidR="00AD2618" w:rsidRDefault="00AD2618">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Основная литература Адам Смит и современная политическая экономия. Под ред. Н. </w:t>
      </w:r>
      <w:proofErr w:type="spellStart"/>
      <w:r>
        <w:rPr>
          <w:rFonts w:ascii="Times New Roman" w:eastAsia="Times New Roman" w:hAnsi="Times New Roman" w:cs="Times New Roman"/>
          <w:sz w:val="24"/>
          <w:szCs w:val="24"/>
          <w:highlight w:val="white"/>
        </w:rPr>
        <w:t>Цаголова</w:t>
      </w:r>
      <w:proofErr w:type="spellEnd"/>
      <w:r>
        <w:rPr>
          <w:rFonts w:ascii="Times New Roman" w:eastAsia="Times New Roman" w:hAnsi="Times New Roman" w:cs="Times New Roman"/>
          <w:sz w:val="24"/>
          <w:szCs w:val="24"/>
          <w:highlight w:val="white"/>
        </w:rPr>
        <w:t>. -М.: Изд-во МГУ, 1979.</w:t>
      </w:r>
    </w:p>
    <w:p w:rsidR="00AD2618" w:rsidRDefault="00AD261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Переломов Л.С. Конфуций и конфуцианство с древности по настоящее время (V в. до н.э. - XXI в.). М., 2009</w:t>
      </w:r>
    </w:p>
    <w:p w:rsidR="00AD2618" w:rsidRDefault="00AD2618">
      <w:pPr>
        <w:numPr>
          <w:ilvl w:val="0"/>
          <w:numId w:val="3"/>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Петти</w:t>
      </w:r>
      <w:proofErr w:type="spellEnd"/>
      <w:r>
        <w:rPr>
          <w:rFonts w:ascii="Times New Roman" w:eastAsia="Times New Roman" w:hAnsi="Times New Roman" w:cs="Times New Roman"/>
          <w:sz w:val="24"/>
          <w:szCs w:val="24"/>
          <w:highlight w:val="white"/>
        </w:rPr>
        <w:t xml:space="preserve"> В. Экономические и статистические работы / Пер. с англ. под ред. М. Смита. М.: </w:t>
      </w:r>
      <w:proofErr w:type="spellStart"/>
      <w:r>
        <w:rPr>
          <w:rFonts w:ascii="Times New Roman" w:eastAsia="Times New Roman" w:hAnsi="Times New Roman" w:cs="Times New Roman"/>
          <w:sz w:val="24"/>
          <w:szCs w:val="24"/>
          <w:highlight w:val="white"/>
        </w:rPr>
        <w:t>Соцэкгиз</w:t>
      </w:r>
      <w:proofErr w:type="spellEnd"/>
      <w:r>
        <w:rPr>
          <w:rFonts w:ascii="Times New Roman" w:eastAsia="Times New Roman" w:hAnsi="Times New Roman" w:cs="Times New Roman"/>
          <w:sz w:val="24"/>
          <w:szCs w:val="24"/>
          <w:highlight w:val="white"/>
        </w:rPr>
        <w:t>, 1940.</w:t>
      </w:r>
    </w:p>
    <w:p w:rsidR="00AD2618" w:rsidRDefault="00AD261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Платон «Государство». Изд-во наука, М., 2005</w:t>
      </w:r>
    </w:p>
    <w:p w:rsidR="00922DFE" w:rsidRDefault="005C00E3">
      <w:pPr>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Т.Р. Мальтус, Опыт о законе народонаселения </w:t>
      </w:r>
      <w:proofErr w:type="spellStart"/>
      <w:r>
        <w:rPr>
          <w:rFonts w:ascii="Times New Roman" w:eastAsia="Times New Roman" w:hAnsi="Times New Roman" w:cs="Times New Roman"/>
          <w:sz w:val="24"/>
          <w:szCs w:val="24"/>
        </w:rPr>
        <w:t>Изд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Петроком</w:t>
      </w:r>
      <w:proofErr w:type="spellEnd"/>
      <w:r>
        <w:rPr>
          <w:rFonts w:ascii="Times New Roman" w:eastAsia="Times New Roman" w:hAnsi="Times New Roman" w:cs="Times New Roman"/>
          <w:sz w:val="24"/>
          <w:szCs w:val="24"/>
        </w:rPr>
        <w:t>, 1973. Т4. 135 с.</w:t>
      </w:r>
    </w:p>
    <w:p w:rsidR="00922DFE" w:rsidRDefault="00922DFE">
      <w:pPr>
        <w:spacing w:after="0" w:line="360" w:lineRule="auto"/>
        <w:jc w:val="both"/>
        <w:rPr>
          <w:rFonts w:ascii="Times New Roman" w:eastAsia="Times New Roman" w:hAnsi="Times New Roman" w:cs="Times New Roman"/>
          <w:sz w:val="24"/>
          <w:szCs w:val="24"/>
        </w:rPr>
      </w:pPr>
    </w:p>
    <w:p w:rsidR="00922DFE" w:rsidRDefault="005C00E3">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Использованные </w:t>
      </w:r>
      <w:proofErr w:type="spellStart"/>
      <w:r>
        <w:rPr>
          <w:rFonts w:ascii="Times New Roman" w:eastAsia="Times New Roman" w:hAnsi="Times New Roman" w:cs="Times New Roman"/>
          <w:b/>
          <w:sz w:val="24"/>
          <w:szCs w:val="24"/>
          <w:highlight w:val="white"/>
        </w:rPr>
        <w:t>интернет-ресурсы</w:t>
      </w:r>
      <w:proofErr w:type="spellEnd"/>
    </w:p>
    <w:p w:rsidR="00922DFE" w:rsidRDefault="00922DFE">
      <w:pPr>
        <w:spacing w:after="0" w:line="360" w:lineRule="auto"/>
        <w:jc w:val="both"/>
        <w:rPr>
          <w:rFonts w:ascii="Times New Roman" w:eastAsia="Times New Roman" w:hAnsi="Times New Roman" w:cs="Times New Roman"/>
          <w:b/>
          <w:sz w:val="24"/>
          <w:szCs w:val="24"/>
          <w:highlight w:val="white"/>
        </w:rPr>
      </w:pP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lastRenderedPageBreak/>
        <w:t xml:space="preserve">Angola / Official website of FP2030. URL: </w:t>
      </w:r>
      <w:hyperlink r:id="rId64">
        <w:r w:rsidRPr="00AD2618">
          <w:rPr>
            <w:rFonts w:ascii="Times New Roman" w:eastAsia="Times New Roman" w:hAnsi="Times New Roman" w:cs="Times New Roman"/>
            <w:color w:val="1155CC"/>
            <w:sz w:val="24"/>
            <w:szCs w:val="24"/>
            <w:u w:val="single"/>
            <w:lang w:val="en-US"/>
          </w:rPr>
          <w:t>https://fp2030.org/angola</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Angola / Official website of Track20.org. URL: </w:t>
      </w:r>
      <w:hyperlink r:id="rId65">
        <w:r w:rsidRPr="00AD2618">
          <w:rPr>
            <w:rFonts w:ascii="Times New Roman" w:eastAsia="Times New Roman" w:hAnsi="Times New Roman" w:cs="Times New Roman"/>
            <w:color w:val="1155CC"/>
            <w:sz w:val="24"/>
            <w:szCs w:val="24"/>
            <w:u w:val="single"/>
            <w:lang w:val="en-US"/>
          </w:rPr>
          <w:t>http://www.track20.org/Angola</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Angola Population 2022 / Official website of World population review project. URL: </w:t>
      </w:r>
      <w:hyperlink r:id="rId66">
        <w:r w:rsidRPr="00AD2618">
          <w:rPr>
            <w:rFonts w:ascii="Times New Roman" w:eastAsia="Times New Roman" w:hAnsi="Times New Roman" w:cs="Times New Roman"/>
            <w:color w:val="1155CC"/>
            <w:sz w:val="24"/>
            <w:szCs w:val="24"/>
            <w:u w:val="single"/>
            <w:lang w:val="en-US"/>
          </w:rPr>
          <w:t>https://worldpopulationreview.com/countries/angola-population</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highlight w:val="white"/>
          <w:lang w:val="en-US"/>
        </w:rPr>
      </w:pPr>
      <w:r w:rsidRPr="00AD2618">
        <w:rPr>
          <w:rFonts w:ascii="Times New Roman" w:eastAsia="Times New Roman" w:hAnsi="Times New Roman" w:cs="Times New Roman"/>
          <w:sz w:val="24"/>
          <w:szCs w:val="24"/>
          <w:highlight w:val="white"/>
          <w:lang w:val="en-US"/>
        </w:rPr>
        <w:t xml:space="preserve">AU Commission (AUC), ‘AUC and NEPAD rally partners for next phase of PIDA’. Press release, 13 November 2018. URL: </w:t>
      </w:r>
      <w:hyperlink r:id="rId67">
        <w:r w:rsidRPr="00AD2618">
          <w:rPr>
            <w:rFonts w:ascii="Times New Roman" w:eastAsia="Times New Roman" w:hAnsi="Times New Roman" w:cs="Times New Roman"/>
            <w:color w:val="1155CC"/>
            <w:sz w:val="24"/>
            <w:szCs w:val="24"/>
            <w:highlight w:val="white"/>
            <w:u w:val="single"/>
            <w:lang w:val="en-US"/>
          </w:rPr>
          <w:t>https://au.int/en/pressreleases/20181113/auc-and-nepad-rally-partners-next-phase-pida</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Burkina Faso / Official website of FP2030. URL: </w:t>
      </w:r>
      <w:hyperlink r:id="rId68">
        <w:r w:rsidRPr="00AD2618">
          <w:rPr>
            <w:rFonts w:ascii="Times New Roman" w:eastAsia="Times New Roman" w:hAnsi="Times New Roman" w:cs="Times New Roman"/>
            <w:color w:val="1155CC"/>
            <w:sz w:val="24"/>
            <w:szCs w:val="24"/>
            <w:u w:val="single"/>
            <w:lang w:val="en-US"/>
          </w:rPr>
          <w:t>https://fp2030.org/burkina-faso</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Burkina Faso FP2020 Core Indicators / Official website of FP2030. URL: </w:t>
      </w:r>
      <w:hyperlink r:id="rId69">
        <w:r w:rsidRPr="00AD2618">
          <w:rPr>
            <w:rFonts w:ascii="Times New Roman" w:eastAsia="Times New Roman" w:hAnsi="Times New Roman" w:cs="Times New Roman"/>
            <w:color w:val="1155CC"/>
            <w:sz w:val="24"/>
            <w:szCs w:val="24"/>
            <w:u w:val="single"/>
            <w:lang w:val="en-US"/>
          </w:rPr>
          <w:t>https://fp2030.org/sites/default/files/Burkina%20Faso%202020%201-9%20Handout.pdf</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Burkina-</w:t>
      </w:r>
      <w:proofErr w:type="spellStart"/>
      <w:r w:rsidRPr="00AD2618">
        <w:rPr>
          <w:rFonts w:ascii="Times New Roman" w:eastAsia="Times New Roman" w:hAnsi="Times New Roman" w:cs="Times New Roman"/>
          <w:sz w:val="24"/>
          <w:szCs w:val="24"/>
          <w:lang w:val="en-US"/>
        </w:rPr>
        <w:t>faso</w:t>
      </w:r>
      <w:proofErr w:type="spellEnd"/>
      <w:r w:rsidRPr="00AD2618">
        <w:rPr>
          <w:rFonts w:ascii="Times New Roman" w:eastAsia="Times New Roman" w:hAnsi="Times New Roman" w:cs="Times New Roman"/>
          <w:sz w:val="24"/>
          <w:szCs w:val="24"/>
          <w:lang w:val="en-US"/>
        </w:rPr>
        <w:t xml:space="preserve"> Population 2022 / Official website of World population review project. URL: </w:t>
      </w:r>
      <w:hyperlink r:id="rId70">
        <w:r w:rsidRPr="00AD2618">
          <w:rPr>
            <w:rFonts w:ascii="Times New Roman" w:eastAsia="Times New Roman" w:hAnsi="Times New Roman" w:cs="Times New Roman"/>
            <w:color w:val="1155CC"/>
            <w:sz w:val="24"/>
            <w:szCs w:val="24"/>
            <w:u w:val="single"/>
            <w:lang w:val="en-US"/>
          </w:rPr>
          <w:t>https://worldpopulationreview.com/countries/burkina-faso-population</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Burundi FP2020 Core Indicators / Official website of FP2030. URL: </w:t>
      </w:r>
      <w:hyperlink r:id="rId71">
        <w:r w:rsidRPr="00AD2618">
          <w:rPr>
            <w:rFonts w:ascii="Times New Roman" w:eastAsia="Times New Roman" w:hAnsi="Times New Roman" w:cs="Times New Roman"/>
            <w:color w:val="1155CC"/>
            <w:sz w:val="24"/>
            <w:szCs w:val="24"/>
            <w:u w:val="single"/>
            <w:lang w:val="en-US"/>
          </w:rPr>
          <w:t>https://fp2030.org/sites/default/files/Burundi%202020%201-9%20Handout.pdf</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lang w:val="en-US"/>
        </w:rPr>
        <w:t xml:space="preserve">Burundi Population 2022 / Official website of World population review project. </w:t>
      </w:r>
      <w:r w:rsidRPr="00AD2618">
        <w:rPr>
          <w:rFonts w:ascii="Times New Roman" w:eastAsia="Times New Roman" w:hAnsi="Times New Roman" w:cs="Times New Roman"/>
          <w:sz w:val="24"/>
          <w:szCs w:val="24"/>
        </w:rPr>
        <w:t xml:space="preserve">URL: </w:t>
      </w:r>
      <w:hyperlink r:id="rId72">
        <w:r w:rsidRPr="00AD2618">
          <w:rPr>
            <w:rFonts w:ascii="Times New Roman" w:eastAsia="Times New Roman" w:hAnsi="Times New Roman" w:cs="Times New Roman"/>
            <w:color w:val="1155CC"/>
            <w:sz w:val="24"/>
            <w:szCs w:val="24"/>
            <w:u w:val="single"/>
          </w:rPr>
          <w:t>https://worldpopulationreview.com/countries/burundi-population</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Chad FP2020 Core Indicators / Official website of FP2030. URL: </w:t>
      </w:r>
      <w:hyperlink r:id="rId73">
        <w:r w:rsidRPr="00AD2618">
          <w:rPr>
            <w:rFonts w:ascii="Times New Roman" w:eastAsia="Times New Roman" w:hAnsi="Times New Roman" w:cs="Times New Roman"/>
            <w:color w:val="1155CC"/>
            <w:sz w:val="24"/>
            <w:szCs w:val="24"/>
            <w:u w:val="single"/>
            <w:lang w:val="en-US"/>
          </w:rPr>
          <w:t>https://fp2030.org/sites/default/files/Chad%202020%201-9%20Handout.pdf</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lang w:val="en-US"/>
        </w:rPr>
        <w:t xml:space="preserve">Chad Population 2022 / Official website of World population review project. </w:t>
      </w:r>
      <w:r w:rsidRPr="00AD2618">
        <w:rPr>
          <w:rFonts w:ascii="Times New Roman" w:eastAsia="Times New Roman" w:hAnsi="Times New Roman" w:cs="Times New Roman"/>
          <w:sz w:val="24"/>
          <w:szCs w:val="24"/>
        </w:rPr>
        <w:t xml:space="preserve">URL: </w:t>
      </w:r>
      <w:hyperlink r:id="rId74">
        <w:r w:rsidRPr="00AD2618">
          <w:rPr>
            <w:rFonts w:ascii="Times New Roman" w:eastAsia="Times New Roman" w:hAnsi="Times New Roman" w:cs="Times New Roman"/>
            <w:color w:val="1155CC"/>
            <w:sz w:val="24"/>
            <w:szCs w:val="24"/>
            <w:u w:val="single"/>
          </w:rPr>
          <w:t>https://worldpopulationreview.com/countries/chad-population</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DR Congo FP2020 Core Indicators / Official website of FP2030. URL: </w:t>
      </w:r>
      <w:hyperlink r:id="rId75">
        <w:r w:rsidRPr="00AD2618">
          <w:rPr>
            <w:rFonts w:ascii="Times New Roman" w:eastAsia="Times New Roman" w:hAnsi="Times New Roman" w:cs="Times New Roman"/>
            <w:color w:val="1155CC"/>
            <w:sz w:val="24"/>
            <w:szCs w:val="24"/>
            <w:u w:val="single"/>
            <w:lang w:val="en-US"/>
          </w:rPr>
          <w:t>https://fp2030.org/sites/default/files/DR%20Congo%202020%201-9%20Handout.pdf</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DR Congo Population 2022 / Official website of World population review project. URL:   </w:t>
      </w:r>
      <w:hyperlink r:id="rId76">
        <w:r w:rsidRPr="00AD2618">
          <w:rPr>
            <w:rFonts w:ascii="Times New Roman" w:eastAsia="Times New Roman" w:hAnsi="Times New Roman" w:cs="Times New Roman"/>
            <w:color w:val="1155CC"/>
            <w:sz w:val="24"/>
            <w:szCs w:val="24"/>
            <w:u w:val="single"/>
            <w:lang w:val="en-US"/>
          </w:rPr>
          <w:t>https://worldpopulationreview.com/countries/dr-congo-population</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Field of work / The official website of the </w:t>
      </w:r>
      <w:proofErr w:type="spellStart"/>
      <w:r w:rsidRPr="00AD2618">
        <w:rPr>
          <w:rFonts w:ascii="Times New Roman" w:eastAsia="Times New Roman" w:hAnsi="Times New Roman" w:cs="Times New Roman"/>
          <w:sz w:val="24"/>
          <w:szCs w:val="24"/>
          <w:lang w:val="en-US"/>
        </w:rPr>
        <w:t>STiR</w:t>
      </w:r>
      <w:proofErr w:type="spellEnd"/>
      <w:r w:rsidRPr="00AD2618">
        <w:rPr>
          <w:rFonts w:ascii="Times New Roman" w:eastAsia="Times New Roman" w:hAnsi="Times New Roman" w:cs="Times New Roman"/>
          <w:sz w:val="24"/>
          <w:szCs w:val="24"/>
          <w:lang w:val="en-US"/>
        </w:rPr>
        <w:t xml:space="preserve"> Education. URL: </w:t>
      </w:r>
      <w:hyperlink r:id="rId77">
        <w:r w:rsidRPr="00AD2618">
          <w:rPr>
            <w:rFonts w:ascii="Times New Roman" w:eastAsia="Times New Roman" w:hAnsi="Times New Roman" w:cs="Times New Roman"/>
            <w:color w:val="1155CC"/>
            <w:sz w:val="24"/>
            <w:szCs w:val="24"/>
            <w:u w:val="single"/>
            <w:lang w:val="en-US"/>
          </w:rPr>
          <w:t>https://stireducation.org/what-we-do/where</w:t>
        </w:r>
      </w:hyperlink>
    </w:p>
    <w:p w:rsidR="00AD2618" w:rsidRPr="00AD2618" w:rsidRDefault="00AD2618" w:rsidP="00AD2618">
      <w:pPr>
        <w:numPr>
          <w:ilvl w:val="0"/>
          <w:numId w:val="8"/>
        </w:numPr>
        <w:spacing w:after="0" w:line="360" w:lineRule="auto"/>
        <w:jc w:val="both"/>
        <w:rPr>
          <w:rFonts w:ascii="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Gambia / Official website of FP2030. URL: </w:t>
      </w:r>
      <w:hyperlink r:id="rId78">
        <w:r w:rsidRPr="00AD2618">
          <w:rPr>
            <w:rFonts w:ascii="Times New Roman" w:eastAsia="Times New Roman" w:hAnsi="Times New Roman" w:cs="Times New Roman"/>
            <w:color w:val="1155CC"/>
            <w:sz w:val="24"/>
            <w:szCs w:val="24"/>
            <w:u w:val="single"/>
            <w:lang w:val="en-US"/>
          </w:rPr>
          <w:t>https://fp2030.org/the-gambia</w:t>
        </w:r>
      </w:hyperlink>
    </w:p>
    <w:p w:rsidR="00AD2618" w:rsidRPr="00AD2618" w:rsidRDefault="00AD2618" w:rsidP="00AD2618">
      <w:pPr>
        <w:numPr>
          <w:ilvl w:val="0"/>
          <w:numId w:val="8"/>
        </w:numPr>
        <w:spacing w:after="0" w:line="360" w:lineRule="auto"/>
        <w:jc w:val="both"/>
        <w:rPr>
          <w:rFonts w:ascii="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Gambia / Official website of Track20.org URL: </w:t>
      </w:r>
      <w:hyperlink r:id="rId79">
        <w:r w:rsidRPr="00AD2618">
          <w:rPr>
            <w:rFonts w:ascii="Times New Roman" w:eastAsia="Times New Roman" w:hAnsi="Times New Roman" w:cs="Times New Roman"/>
            <w:color w:val="1155CC"/>
            <w:sz w:val="24"/>
            <w:szCs w:val="24"/>
            <w:u w:val="single"/>
            <w:lang w:val="en-US"/>
          </w:rPr>
          <w:t>http://www.track20.org/Gambia</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Gambia Population 2022 / Official website of World population review project. URL: </w:t>
      </w:r>
      <w:hyperlink r:id="rId80">
        <w:r w:rsidRPr="00AD2618">
          <w:rPr>
            <w:rFonts w:ascii="Times New Roman" w:eastAsia="Times New Roman" w:hAnsi="Times New Roman" w:cs="Times New Roman"/>
            <w:color w:val="1155CC"/>
            <w:sz w:val="24"/>
            <w:szCs w:val="24"/>
            <w:u w:val="single"/>
            <w:lang w:val="en-US"/>
          </w:rPr>
          <w:t>https://worldpopulationreview.com/countries/gambia-population</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GDP Ranked by Country 2022 / Official website of World population review project. URL:  </w:t>
      </w:r>
      <w:hyperlink r:id="rId81">
        <w:r w:rsidRPr="00AD2618">
          <w:rPr>
            <w:rFonts w:ascii="Times New Roman" w:eastAsia="Times New Roman" w:hAnsi="Times New Roman" w:cs="Times New Roman"/>
            <w:color w:val="1155CC"/>
            <w:sz w:val="24"/>
            <w:szCs w:val="24"/>
            <w:u w:val="single"/>
            <w:lang w:val="en-US"/>
          </w:rPr>
          <w:t>https://worldpopulationreview.com/countries/countries-by-gdp</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Impact brief: Angola / Official website of USAID. URL: </w:t>
      </w:r>
      <w:hyperlink r:id="rId82">
        <w:r w:rsidRPr="00AD2618">
          <w:rPr>
            <w:rFonts w:ascii="Times New Roman" w:eastAsia="Times New Roman" w:hAnsi="Times New Roman" w:cs="Times New Roman"/>
            <w:color w:val="1155CC"/>
            <w:sz w:val="24"/>
            <w:szCs w:val="24"/>
            <w:u w:val="single"/>
            <w:lang w:val="en-US"/>
          </w:rPr>
          <w:t>https://www.usaid.gov/global-health/health-areas/family-planning/resources/impact-brief-angola</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lastRenderedPageBreak/>
        <w:t xml:space="preserve">Impoverished Mali to give free healthcare to under-fives  / Official website of FP2030. URL: </w:t>
      </w:r>
      <w:hyperlink r:id="rId83">
        <w:r w:rsidRPr="00AD2618">
          <w:rPr>
            <w:rFonts w:ascii="Times New Roman" w:eastAsia="Times New Roman" w:hAnsi="Times New Roman" w:cs="Times New Roman"/>
            <w:color w:val="1155CC"/>
            <w:sz w:val="24"/>
            <w:szCs w:val="24"/>
            <w:u w:val="single"/>
            <w:lang w:val="en-US"/>
          </w:rPr>
          <w:t>https://fp2030.org/news/incredible-moment-impoverished-mali-give-free-healthcare-under-fives</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lang w:val="en-US"/>
        </w:rPr>
        <w:t>Lancement</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officiel</w:t>
      </w:r>
      <w:proofErr w:type="spellEnd"/>
      <w:r w:rsidRPr="00AD2618">
        <w:rPr>
          <w:rFonts w:ascii="Times New Roman" w:eastAsia="Times New Roman" w:hAnsi="Times New Roman" w:cs="Times New Roman"/>
          <w:sz w:val="24"/>
          <w:szCs w:val="24"/>
          <w:lang w:val="en-US"/>
        </w:rPr>
        <w:t xml:space="preserve"> des engagements du Niger à </w:t>
      </w:r>
      <w:proofErr w:type="spellStart"/>
      <w:r w:rsidRPr="00AD2618">
        <w:rPr>
          <w:rFonts w:ascii="Times New Roman" w:eastAsia="Times New Roman" w:hAnsi="Times New Roman" w:cs="Times New Roman"/>
          <w:sz w:val="24"/>
          <w:szCs w:val="24"/>
          <w:lang w:val="en-US"/>
        </w:rPr>
        <w:t>l’agenda</w:t>
      </w:r>
      <w:proofErr w:type="spellEnd"/>
      <w:r w:rsidRPr="00AD2618">
        <w:rPr>
          <w:rFonts w:ascii="Times New Roman" w:eastAsia="Times New Roman" w:hAnsi="Times New Roman" w:cs="Times New Roman"/>
          <w:sz w:val="24"/>
          <w:szCs w:val="24"/>
          <w:lang w:val="en-US"/>
        </w:rPr>
        <w:t xml:space="preserve"> Family Planning 2030 / Official website of FP2030. URL: </w:t>
      </w:r>
      <w:hyperlink r:id="rId84">
        <w:r w:rsidRPr="00AD2618">
          <w:rPr>
            <w:rFonts w:ascii="Times New Roman" w:eastAsia="Times New Roman" w:hAnsi="Times New Roman" w:cs="Times New Roman"/>
            <w:color w:val="1155CC"/>
            <w:sz w:val="24"/>
            <w:szCs w:val="24"/>
            <w:u w:val="single"/>
            <w:lang w:val="en-US"/>
          </w:rPr>
          <w:t>https://fp2030.org/fr/news/lancement-officiel-des-engagements-du-niger-agenda-family-planning-2030</w:t>
        </w:r>
      </w:hyperlink>
    </w:p>
    <w:p w:rsidR="00AD2618" w:rsidRPr="00AD2618" w:rsidRDefault="00AD2618" w:rsidP="00AD2618">
      <w:pPr>
        <w:numPr>
          <w:ilvl w:val="0"/>
          <w:numId w:val="8"/>
        </w:numPr>
        <w:spacing w:after="0" w:line="360" w:lineRule="auto"/>
        <w:jc w:val="both"/>
        <w:rPr>
          <w:rFonts w:ascii="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Mali / Official website of FP2030. URL: </w:t>
      </w:r>
      <w:hyperlink r:id="rId85">
        <w:r w:rsidRPr="00AD2618">
          <w:rPr>
            <w:rFonts w:ascii="Times New Roman" w:eastAsia="Times New Roman" w:hAnsi="Times New Roman" w:cs="Times New Roman"/>
            <w:color w:val="1155CC"/>
            <w:sz w:val="24"/>
            <w:szCs w:val="24"/>
            <w:u w:val="single"/>
            <w:lang w:val="en-US"/>
          </w:rPr>
          <w:t>https://fp2030.org/mali</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Mali FP2020 Core Indicators / Official website of FP2030. URL: </w:t>
      </w:r>
      <w:hyperlink r:id="rId86">
        <w:r w:rsidRPr="00AD2618">
          <w:rPr>
            <w:rFonts w:ascii="Times New Roman" w:eastAsia="Times New Roman" w:hAnsi="Times New Roman" w:cs="Times New Roman"/>
            <w:color w:val="1155CC"/>
            <w:sz w:val="24"/>
            <w:szCs w:val="24"/>
            <w:u w:val="single"/>
            <w:lang w:val="en-US"/>
          </w:rPr>
          <w:t>https://fp2030.org/sites/default/files/Mali%202020%201-9%20Handout.pdf</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Mali Population 2022 / Official website of World population review project. URL: </w:t>
      </w:r>
      <w:hyperlink r:id="rId87">
        <w:r w:rsidRPr="00AD2618">
          <w:rPr>
            <w:rFonts w:ascii="Times New Roman" w:eastAsia="Times New Roman" w:hAnsi="Times New Roman" w:cs="Times New Roman"/>
            <w:color w:val="1155CC"/>
            <w:sz w:val="24"/>
            <w:szCs w:val="24"/>
            <w:u w:val="single"/>
            <w:lang w:val="en-US"/>
          </w:rPr>
          <w:t>https://worldpopulationreview.com/countries/mali-population</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Niger / Official website of FP2030. URL: </w:t>
      </w:r>
      <w:hyperlink r:id="rId88">
        <w:r w:rsidRPr="00AD2618">
          <w:rPr>
            <w:rFonts w:ascii="Times New Roman" w:eastAsia="Times New Roman" w:hAnsi="Times New Roman" w:cs="Times New Roman"/>
            <w:color w:val="1155CC"/>
            <w:sz w:val="24"/>
            <w:szCs w:val="24"/>
            <w:u w:val="single"/>
            <w:lang w:val="en-US"/>
          </w:rPr>
          <w:t>https://fp2030.org/fr/niger</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Niger FP2020 Core Indicators / Official website of FP2030. URL:</w:t>
      </w:r>
      <w:hyperlink r:id="rId89">
        <w:r w:rsidRPr="00AD2618">
          <w:rPr>
            <w:rFonts w:ascii="Times New Roman" w:eastAsia="Times New Roman" w:hAnsi="Times New Roman" w:cs="Times New Roman"/>
            <w:color w:val="1155CC"/>
            <w:sz w:val="24"/>
            <w:szCs w:val="24"/>
            <w:u w:val="single"/>
            <w:lang w:val="en-US"/>
          </w:rPr>
          <w:t>https://fp2030.org/sites/default/files/Niger%202020%201-9%20Handout.pdf</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Niger Population 2022 / Official website of World population review project. URL:   </w:t>
      </w:r>
      <w:hyperlink r:id="rId90">
        <w:r w:rsidRPr="00AD2618">
          <w:rPr>
            <w:rFonts w:ascii="Times New Roman" w:eastAsia="Times New Roman" w:hAnsi="Times New Roman" w:cs="Times New Roman"/>
            <w:color w:val="1155CC"/>
            <w:sz w:val="24"/>
            <w:szCs w:val="24"/>
            <w:u w:val="single"/>
            <w:lang w:val="en-US"/>
          </w:rPr>
          <w:t>https://worldpopulationreview.com/countries/niger-population</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Nigeria  FP2020 Core Indicators / Official website of FP2030. URL: </w:t>
      </w:r>
      <w:hyperlink r:id="rId91">
        <w:r w:rsidRPr="00AD2618">
          <w:rPr>
            <w:rFonts w:ascii="Times New Roman" w:eastAsia="Times New Roman" w:hAnsi="Times New Roman" w:cs="Times New Roman"/>
            <w:color w:val="1155CC"/>
            <w:sz w:val="24"/>
            <w:szCs w:val="24"/>
            <w:u w:val="single"/>
            <w:lang w:val="en-US"/>
          </w:rPr>
          <w:t>https://fp2030.org/sites/default/files/Nigeria%202020%201-9%20Handout.pdf</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Nigeria / Official website of FP2030. URL: </w:t>
      </w:r>
      <w:hyperlink r:id="rId92">
        <w:r w:rsidRPr="00AD2618">
          <w:rPr>
            <w:rFonts w:ascii="Times New Roman" w:eastAsia="Times New Roman" w:hAnsi="Times New Roman" w:cs="Times New Roman"/>
            <w:color w:val="1155CC"/>
            <w:sz w:val="24"/>
            <w:szCs w:val="24"/>
            <w:u w:val="single"/>
            <w:lang w:val="en-US"/>
          </w:rPr>
          <w:t>https://fp2030.org/nigeria</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Nigeria Population 2022 / Official website of World population review project. URL: </w:t>
      </w:r>
      <w:hyperlink r:id="rId93">
        <w:r w:rsidRPr="00AD2618">
          <w:rPr>
            <w:rFonts w:ascii="Times New Roman" w:eastAsia="Times New Roman" w:hAnsi="Times New Roman" w:cs="Times New Roman"/>
            <w:color w:val="1155CC"/>
            <w:sz w:val="24"/>
            <w:szCs w:val="24"/>
            <w:u w:val="single"/>
            <w:lang w:val="en-US"/>
          </w:rPr>
          <w:t>https://worldpopulationreview.com/countries/nigeria-population</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Number of teachers by teaching level of education / </w:t>
      </w:r>
      <w:r w:rsidRPr="00AD2618">
        <w:rPr>
          <w:rFonts w:ascii="Times New Roman" w:eastAsia="Times New Roman" w:hAnsi="Times New Roman" w:cs="Times New Roman"/>
          <w:sz w:val="24"/>
          <w:szCs w:val="24"/>
          <w:highlight w:val="white"/>
          <w:lang w:val="en-US"/>
        </w:rPr>
        <w:t>The UNESCO Institute for Statistics</w:t>
      </w:r>
      <w:r w:rsidRPr="00AD2618">
        <w:rPr>
          <w:rFonts w:ascii="Times New Roman" w:eastAsia="Times New Roman" w:hAnsi="Times New Roman" w:cs="Times New Roman"/>
          <w:sz w:val="24"/>
          <w:szCs w:val="24"/>
          <w:lang w:val="en-US"/>
        </w:rPr>
        <w:t xml:space="preserve"> </w:t>
      </w:r>
      <w:hyperlink r:id="rId94">
        <w:r w:rsidRPr="00AD2618">
          <w:rPr>
            <w:rFonts w:ascii="Times New Roman" w:eastAsia="Times New Roman" w:hAnsi="Times New Roman" w:cs="Times New Roman"/>
            <w:color w:val="1155CC"/>
            <w:sz w:val="24"/>
            <w:szCs w:val="24"/>
            <w:u w:val="single"/>
            <w:lang w:val="en-US"/>
          </w:rPr>
          <w:t>http://data.uis.unesco.org/</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lang w:val="en-US"/>
        </w:rPr>
        <w:t>Planication</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familiale</w:t>
      </w:r>
      <w:proofErr w:type="spellEnd"/>
      <w:r w:rsidRPr="00AD2618">
        <w:rPr>
          <w:rFonts w:ascii="Times New Roman" w:eastAsia="Times New Roman" w:hAnsi="Times New Roman" w:cs="Times New Roman"/>
          <w:sz w:val="24"/>
          <w:szCs w:val="24"/>
          <w:lang w:val="en-US"/>
        </w:rPr>
        <w:t xml:space="preserve"> / Site </w:t>
      </w:r>
      <w:proofErr w:type="spellStart"/>
      <w:r w:rsidRPr="00AD2618">
        <w:rPr>
          <w:rFonts w:ascii="Times New Roman" w:eastAsia="Times New Roman" w:hAnsi="Times New Roman" w:cs="Times New Roman"/>
          <w:sz w:val="24"/>
          <w:szCs w:val="24"/>
          <w:lang w:val="en-US"/>
        </w:rPr>
        <w:t>officiel</w:t>
      </w:r>
      <w:proofErr w:type="spellEnd"/>
      <w:r w:rsidRPr="00AD2618">
        <w:rPr>
          <w:rFonts w:ascii="Times New Roman" w:eastAsia="Times New Roman" w:hAnsi="Times New Roman" w:cs="Times New Roman"/>
          <w:sz w:val="24"/>
          <w:szCs w:val="24"/>
          <w:lang w:val="en-US"/>
        </w:rPr>
        <w:t xml:space="preserve"> du </w:t>
      </w:r>
      <w:proofErr w:type="spellStart"/>
      <w:r w:rsidRPr="00AD2618">
        <w:rPr>
          <w:rFonts w:ascii="Times New Roman" w:eastAsia="Times New Roman" w:hAnsi="Times New Roman" w:cs="Times New Roman"/>
          <w:sz w:val="24"/>
          <w:szCs w:val="24"/>
          <w:lang w:val="en-US"/>
        </w:rPr>
        <w:t>Partenariat</w:t>
      </w:r>
      <w:proofErr w:type="spellEnd"/>
      <w:r w:rsidRPr="00AD2618">
        <w:rPr>
          <w:rFonts w:ascii="Times New Roman" w:eastAsia="Times New Roman" w:hAnsi="Times New Roman" w:cs="Times New Roman"/>
          <w:sz w:val="24"/>
          <w:szCs w:val="24"/>
          <w:lang w:val="en-US"/>
        </w:rPr>
        <w:t xml:space="preserve"> de Ouagadougou URL: </w:t>
      </w:r>
      <w:hyperlink r:id="rId95">
        <w:r w:rsidRPr="00AD2618">
          <w:rPr>
            <w:rFonts w:ascii="Times New Roman" w:eastAsia="Times New Roman" w:hAnsi="Times New Roman" w:cs="Times New Roman"/>
            <w:color w:val="1155CC"/>
            <w:sz w:val="24"/>
            <w:szCs w:val="24"/>
            <w:u w:val="single"/>
            <w:lang w:val="en-US"/>
          </w:rPr>
          <w:t>https://beyond2020.partenariatouaga.org</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proofErr w:type="spellStart"/>
      <w:r w:rsidRPr="00AD2618">
        <w:rPr>
          <w:rFonts w:ascii="Times New Roman" w:eastAsia="Times New Roman" w:hAnsi="Times New Roman" w:cs="Times New Roman"/>
          <w:sz w:val="24"/>
          <w:szCs w:val="24"/>
          <w:lang w:val="en-US"/>
        </w:rPr>
        <w:t>République</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Démocratique</w:t>
      </w:r>
      <w:proofErr w:type="spellEnd"/>
      <w:r w:rsidRPr="00AD2618">
        <w:rPr>
          <w:rFonts w:ascii="Times New Roman" w:eastAsia="Times New Roman" w:hAnsi="Times New Roman" w:cs="Times New Roman"/>
          <w:sz w:val="24"/>
          <w:szCs w:val="24"/>
          <w:lang w:val="en-US"/>
        </w:rPr>
        <w:t xml:space="preserve"> du Congo / Official website of FP2030. URL: </w:t>
      </w:r>
      <w:hyperlink r:id="rId96">
        <w:r w:rsidRPr="00AD2618">
          <w:rPr>
            <w:rFonts w:ascii="Times New Roman" w:eastAsia="Times New Roman" w:hAnsi="Times New Roman" w:cs="Times New Roman"/>
            <w:color w:val="1155CC"/>
            <w:sz w:val="24"/>
            <w:szCs w:val="24"/>
            <w:u w:val="single"/>
            <w:lang w:val="en-US"/>
          </w:rPr>
          <w:t>https://fp2030.org/fr/republique-democratique-du-congo</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Rural population (% of total population) - Sub-Saharan Africa / Official website of The World Bank. URL: </w:t>
      </w:r>
      <w:hyperlink r:id="rId97">
        <w:r w:rsidRPr="00AD2618">
          <w:rPr>
            <w:rFonts w:ascii="Times New Roman" w:eastAsia="Times New Roman" w:hAnsi="Times New Roman" w:cs="Times New Roman"/>
            <w:color w:val="1155CC"/>
            <w:sz w:val="24"/>
            <w:szCs w:val="24"/>
            <w:u w:val="single"/>
            <w:lang w:val="en-US"/>
          </w:rPr>
          <w:t>https://data.worldbank.org/indicator/SP.RUR.TOTL.ZS?locations=ZG&amp;most_recent_value_desc=true</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Somalia / Official website of FP2030. URL: </w:t>
      </w:r>
      <w:hyperlink r:id="rId98">
        <w:r w:rsidRPr="00AD2618">
          <w:rPr>
            <w:rFonts w:ascii="Times New Roman" w:eastAsia="Times New Roman" w:hAnsi="Times New Roman" w:cs="Times New Roman"/>
            <w:color w:val="1155CC"/>
            <w:sz w:val="24"/>
            <w:szCs w:val="24"/>
            <w:u w:val="single"/>
            <w:lang w:val="en-US"/>
          </w:rPr>
          <w:t>https://fp2030.org/somalia</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Somalia FP2020 Core Indicators / Official website of FP2030. URL: </w:t>
      </w:r>
      <w:hyperlink r:id="rId99">
        <w:r w:rsidRPr="00AD2618">
          <w:rPr>
            <w:rFonts w:ascii="Times New Roman" w:eastAsia="Times New Roman" w:hAnsi="Times New Roman" w:cs="Times New Roman"/>
            <w:color w:val="1155CC"/>
            <w:sz w:val="24"/>
            <w:szCs w:val="24"/>
            <w:u w:val="single"/>
            <w:lang w:val="en-US"/>
          </w:rPr>
          <w:t>https://fp2030.org/sites/default/files/Somalia%202020%201-9%20Handout.pdf</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lastRenderedPageBreak/>
        <w:t xml:space="preserve">Somalia Population 2022 / Official website of World population review project. URL:    </w:t>
      </w:r>
      <w:hyperlink r:id="rId100">
        <w:r w:rsidRPr="00AD2618">
          <w:rPr>
            <w:rFonts w:ascii="Times New Roman" w:eastAsia="Times New Roman" w:hAnsi="Times New Roman" w:cs="Times New Roman"/>
            <w:color w:val="1155CC"/>
            <w:sz w:val="24"/>
            <w:szCs w:val="24"/>
            <w:u w:val="single"/>
            <w:lang w:val="en-US"/>
          </w:rPr>
          <w:t>https://worldpopulationreview.com/countries/somalia-population</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Sub-Saharan Africa Excellence Scholarships  / Official website of the Delft University of Technology. URL: </w:t>
      </w:r>
      <w:hyperlink r:id="rId101">
        <w:r w:rsidRPr="00AD2618">
          <w:rPr>
            <w:rFonts w:ascii="Times New Roman" w:eastAsia="Times New Roman" w:hAnsi="Times New Roman" w:cs="Times New Roman"/>
            <w:color w:val="1155CC"/>
            <w:sz w:val="24"/>
            <w:szCs w:val="24"/>
            <w:u w:val="single"/>
            <w:lang w:val="en-US"/>
          </w:rPr>
          <w:t>https://www.tudelft.nl/en/education/practical-matters/scholarships/sub-saharan-africa-excellence-scholarships</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SWEDD in action / Official website of The World Bank. URL: </w:t>
      </w:r>
      <w:hyperlink r:id="rId102">
        <w:r w:rsidRPr="00AD2618">
          <w:rPr>
            <w:rFonts w:ascii="Times New Roman" w:eastAsia="Times New Roman" w:hAnsi="Times New Roman" w:cs="Times New Roman"/>
            <w:color w:val="1155CC"/>
            <w:sz w:val="24"/>
            <w:szCs w:val="24"/>
            <w:u w:val="single"/>
            <w:lang w:val="en-US"/>
          </w:rPr>
          <w:t>https://www.worldbank.org/en/data/interactive/2019/09/17/swedd-in-action</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Total fertility rate 2022 / Official website of World population review project. URL: </w:t>
      </w:r>
      <w:hyperlink r:id="rId103">
        <w:r w:rsidRPr="00AD2618">
          <w:rPr>
            <w:rFonts w:ascii="Times New Roman" w:eastAsia="Times New Roman" w:hAnsi="Times New Roman" w:cs="Times New Roman"/>
            <w:color w:val="1155CC"/>
            <w:sz w:val="24"/>
            <w:szCs w:val="24"/>
            <w:u w:val="single"/>
            <w:lang w:val="en-US"/>
          </w:rPr>
          <w:t>https://worldpopulationreview.com/country-rankings/total-fertility-rate</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Total net enrolment rate by level of education / </w:t>
      </w:r>
      <w:r w:rsidRPr="00AD2618">
        <w:rPr>
          <w:rFonts w:ascii="Times New Roman" w:eastAsia="Times New Roman" w:hAnsi="Times New Roman" w:cs="Times New Roman"/>
          <w:sz w:val="24"/>
          <w:szCs w:val="24"/>
          <w:highlight w:val="white"/>
          <w:lang w:val="en-US"/>
        </w:rPr>
        <w:t>The UNESCO Institute for Statistics</w:t>
      </w:r>
      <w:r w:rsidRPr="00AD2618">
        <w:rPr>
          <w:rFonts w:ascii="Times New Roman" w:eastAsia="Times New Roman" w:hAnsi="Times New Roman" w:cs="Times New Roman"/>
          <w:sz w:val="24"/>
          <w:szCs w:val="24"/>
          <w:lang w:val="en-US"/>
        </w:rPr>
        <w:t xml:space="preserve"> </w:t>
      </w:r>
      <w:hyperlink r:id="rId104">
        <w:r w:rsidRPr="00AD2618">
          <w:rPr>
            <w:rFonts w:ascii="Times New Roman" w:eastAsia="Times New Roman" w:hAnsi="Times New Roman" w:cs="Times New Roman"/>
            <w:color w:val="1155CC"/>
            <w:sz w:val="24"/>
            <w:szCs w:val="24"/>
            <w:u w:val="single"/>
            <w:lang w:val="en-US"/>
          </w:rPr>
          <w:t>http://data.uis.unesco.org/</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Uganda FP2020 Core Indicators / Official website of FP2030. URL: </w:t>
      </w:r>
      <w:hyperlink r:id="rId105">
        <w:r w:rsidRPr="00AD2618">
          <w:rPr>
            <w:rFonts w:ascii="Times New Roman" w:eastAsia="Times New Roman" w:hAnsi="Times New Roman" w:cs="Times New Roman"/>
            <w:color w:val="1155CC"/>
            <w:sz w:val="24"/>
            <w:szCs w:val="24"/>
            <w:u w:val="single"/>
            <w:lang w:val="en-US"/>
          </w:rPr>
          <w:t>https://fp2030.org/sites/default/files/Uganda%202020%201-9%20Handout.pdf</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Uganda Population 2022 / Official website of World population review project. URL: </w:t>
      </w:r>
      <w:hyperlink r:id="rId106">
        <w:r w:rsidRPr="00AD2618">
          <w:rPr>
            <w:rFonts w:ascii="Times New Roman" w:eastAsia="Times New Roman" w:hAnsi="Times New Roman" w:cs="Times New Roman"/>
            <w:color w:val="1155CC"/>
            <w:sz w:val="24"/>
            <w:szCs w:val="24"/>
            <w:u w:val="single"/>
            <w:lang w:val="en-US"/>
          </w:rPr>
          <w:t>https://worldpopulationreview.com/countries/uganda-population</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Uganda vision / Official website of </w:t>
      </w:r>
      <w:r w:rsidRPr="00AD2618">
        <w:rPr>
          <w:rFonts w:ascii="Times New Roman" w:eastAsia="Times New Roman" w:hAnsi="Times New Roman" w:cs="Times New Roman"/>
          <w:sz w:val="24"/>
          <w:szCs w:val="24"/>
          <w:highlight w:val="white"/>
          <w:lang w:val="en-US"/>
        </w:rPr>
        <w:t xml:space="preserve">National Planning Authority. URL: </w:t>
      </w:r>
      <w:r w:rsidRPr="00AD2618">
        <w:rPr>
          <w:rFonts w:ascii="Times New Roman" w:eastAsia="Times New Roman" w:hAnsi="Times New Roman" w:cs="Times New Roman"/>
          <w:sz w:val="24"/>
          <w:szCs w:val="24"/>
          <w:lang w:val="en-US"/>
        </w:rPr>
        <w:t xml:space="preserve"> </w:t>
      </w:r>
      <w:hyperlink r:id="rId107">
        <w:r w:rsidRPr="00AD2618">
          <w:rPr>
            <w:rFonts w:ascii="Times New Roman" w:eastAsia="Times New Roman" w:hAnsi="Times New Roman" w:cs="Times New Roman"/>
            <w:color w:val="1155CC"/>
            <w:sz w:val="24"/>
            <w:szCs w:val="24"/>
            <w:u w:val="single"/>
            <w:lang w:val="en-US"/>
          </w:rPr>
          <w:t>http://www.npa.go.ug/uganda-vision-2040/</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Vision / Site </w:t>
      </w:r>
      <w:proofErr w:type="spellStart"/>
      <w:r w:rsidRPr="00AD2618">
        <w:rPr>
          <w:rFonts w:ascii="Times New Roman" w:eastAsia="Times New Roman" w:hAnsi="Times New Roman" w:cs="Times New Roman"/>
          <w:sz w:val="24"/>
          <w:szCs w:val="24"/>
          <w:lang w:val="en-US"/>
        </w:rPr>
        <w:t>officiel</w:t>
      </w:r>
      <w:proofErr w:type="spellEnd"/>
      <w:r w:rsidRPr="00AD2618">
        <w:rPr>
          <w:rFonts w:ascii="Times New Roman" w:eastAsia="Times New Roman" w:hAnsi="Times New Roman" w:cs="Times New Roman"/>
          <w:sz w:val="24"/>
          <w:szCs w:val="24"/>
          <w:lang w:val="en-US"/>
        </w:rPr>
        <w:t xml:space="preserve"> du </w:t>
      </w:r>
      <w:proofErr w:type="spellStart"/>
      <w:r w:rsidRPr="00AD2618">
        <w:rPr>
          <w:rFonts w:ascii="Times New Roman" w:eastAsia="Times New Roman" w:hAnsi="Times New Roman" w:cs="Times New Roman"/>
          <w:sz w:val="24"/>
          <w:szCs w:val="24"/>
          <w:lang w:val="en-US"/>
        </w:rPr>
        <w:t>Partenariat</w:t>
      </w:r>
      <w:proofErr w:type="spellEnd"/>
      <w:r w:rsidRPr="00AD2618">
        <w:rPr>
          <w:rFonts w:ascii="Times New Roman" w:eastAsia="Times New Roman" w:hAnsi="Times New Roman" w:cs="Times New Roman"/>
          <w:sz w:val="24"/>
          <w:szCs w:val="24"/>
          <w:lang w:val="en-US"/>
        </w:rPr>
        <w:t xml:space="preserve"> de Ouagadougou URL: </w:t>
      </w:r>
      <w:hyperlink r:id="rId108">
        <w:r w:rsidRPr="00AD2618">
          <w:rPr>
            <w:rFonts w:ascii="Times New Roman" w:eastAsia="Times New Roman" w:hAnsi="Times New Roman" w:cs="Times New Roman"/>
            <w:color w:val="1155CC"/>
            <w:sz w:val="24"/>
            <w:szCs w:val="24"/>
            <w:u w:val="single"/>
            <w:lang w:val="en-US"/>
          </w:rPr>
          <w:t>https://beyond2020.partenariatouaga.org/synthese-co-creation/</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 Want to Get Girls to School in Sub-Saharan Africa? Tackle Poverty / African Arguments, 2022. URL: </w:t>
      </w:r>
      <w:hyperlink r:id="rId109">
        <w:r w:rsidRPr="00AD2618">
          <w:rPr>
            <w:rFonts w:ascii="Times New Roman" w:eastAsia="Times New Roman" w:hAnsi="Times New Roman" w:cs="Times New Roman"/>
            <w:color w:val="1155CC"/>
            <w:sz w:val="24"/>
            <w:szCs w:val="24"/>
            <w:u w:val="single"/>
            <w:lang w:val="en-US"/>
          </w:rPr>
          <w:t>https://africanarguments.org/2022/04/want-to-get-girls-to-school-in-sub-saharan-africa-tackle-poverty/</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Why the right to education remains a challenge in Africa / Deutsche </w:t>
      </w:r>
      <w:proofErr w:type="spellStart"/>
      <w:r w:rsidRPr="00AD2618">
        <w:rPr>
          <w:rFonts w:ascii="Times New Roman" w:eastAsia="Times New Roman" w:hAnsi="Times New Roman" w:cs="Times New Roman"/>
          <w:sz w:val="24"/>
          <w:szCs w:val="24"/>
          <w:lang w:val="en-US"/>
        </w:rPr>
        <w:t>Welle</w:t>
      </w:r>
      <w:proofErr w:type="spellEnd"/>
      <w:r w:rsidRPr="00AD2618">
        <w:rPr>
          <w:rFonts w:ascii="Times New Roman" w:eastAsia="Times New Roman" w:hAnsi="Times New Roman" w:cs="Times New Roman"/>
          <w:sz w:val="24"/>
          <w:szCs w:val="24"/>
          <w:lang w:val="en-US"/>
        </w:rPr>
        <w:t xml:space="preserve">. URL: </w:t>
      </w:r>
      <w:hyperlink r:id="rId110">
        <w:r w:rsidRPr="00AD2618">
          <w:rPr>
            <w:rFonts w:ascii="Times New Roman" w:eastAsia="Times New Roman" w:hAnsi="Times New Roman" w:cs="Times New Roman"/>
            <w:color w:val="1155CC"/>
            <w:sz w:val="24"/>
            <w:szCs w:val="24"/>
            <w:u w:val="single"/>
            <w:lang w:val="en-US"/>
          </w:rPr>
          <w:t>https://www.dw.com/en/africa-right-to-education-remains-a-challenge/a-60518000</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World Bank Group-Africa Education Fellowship Program / Official website of The World Bank. URL: </w:t>
      </w:r>
      <w:hyperlink r:id="rId111">
        <w:r w:rsidRPr="00AD2618">
          <w:rPr>
            <w:rFonts w:ascii="Times New Roman" w:eastAsia="Times New Roman" w:hAnsi="Times New Roman" w:cs="Times New Roman"/>
            <w:color w:val="1155CC"/>
            <w:sz w:val="24"/>
            <w:szCs w:val="24"/>
            <w:u w:val="single"/>
            <w:lang w:val="en-US"/>
          </w:rPr>
          <w:t>https://www.worldbank.org/en/region/afr/brief/world-bank-group-education-africa-fellowship-program</w:t>
        </w:r>
      </w:hyperlink>
      <w:r w:rsidRPr="00AD2618">
        <w:rPr>
          <w:rFonts w:ascii="Times New Roman" w:eastAsia="Times New Roman" w:hAnsi="Times New Roman" w:cs="Times New Roman"/>
          <w:sz w:val="24"/>
          <w:szCs w:val="24"/>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highlight w:val="white"/>
          <w:lang w:val="en-US"/>
        </w:rPr>
        <w:t xml:space="preserve">World Bank, </w:t>
      </w:r>
      <w:r w:rsidRPr="00AD2618">
        <w:rPr>
          <w:rFonts w:ascii="Times New Roman" w:eastAsia="Times New Roman" w:hAnsi="Times New Roman" w:cs="Times New Roman"/>
          <w:sz w:val="24"/>
          <w:szCs w:val="24"/>
          <w:lang w:val="en-US"/>
        </w:rPr>
        <w:t>World Development Indicators</w:t>
      </w:r>
      <w:r w:rsidRPr="00AD2618">
        <w:rPr>
          <w:rFonts w:ascii="Times New Roman" w:eastAsia="Times New Roman" w:hAnsi="Times New Roman" w:cs="Times New Roman"/>
          <w:sz w:val="24"/>
          <w:szCs w:val="24"/>
          <w:highlight w:val="white"/>
          <w:lang w:val="en-US"/>
        </w:rPr>
        <w:t xml:space="preserve">, Washington, D.C., 2021. URL: </w:t>
      </w:r>
      <w:hyperlink r:id="rId112">
        <w:r w:rsidRPr="00AD2618">
          <w:rPr>
            <w:rFonts w:ascii="Times New Roman" w:eastAsia="Times New Roman" w:hAnsi="Times New Roman" w:cs="Times New Roman"/>
            <w:color w:val="1155CC"/>
            <w:sz w:val="24"/>
            <w:szCs w:val="24"/>
            <w:highlight w:val="white"/>
            <w:u w:val="single"/>
            <w:lang w:val="en-US"/>
          </w:rPr>
          <w:t>https://databank.worldbank.org/source/world-development-indicators</w:t>
        </w:r>
      </w:hyperlink>
      <w:r w:rsidRPr="00AD2618">
        <w:rPr>
          <w:rFonts w:ascii="Times New Roman" w:eastAsia="Times New Roman" w:hAnsi="Times New Roman" w:cs="Times New Roman"/>
          <w:sz w:val="24"/>
          <w:szCs w:val="24"/>
          <w:highlight w:val="white"/>
          <w:lang w:val="en-US"/>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rPr>
        <w:t xml:space="preserve">Глобальные вопросы повестки. Народонаселение / Официальный сайт ООН URL: </w:t>
      </w:r>
      <w:hyperlink r:id="rId113">
        <w:r w:rsidRPr="00AD2618">
          <w:rPr>
            <w:rFonts w:ascii="Times New Roman" w:eastAsia="Times New Roman" w:hAnsi="Times New Roman" w:cs="Times New Roman"/>
            <w:color w:val="0563C1"/>
            <w:sz w:val="24"/>
            <w:szCs w:val="24"/>
            <w:u w:val="single"/>
          </w:rPr>
          <w:t>Народонаселение | Организация Объединенных Наций (un.org)</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rPr>
        <w:t xml:space="preserve">Департамент по экономическим и социальным вопросам / Официальный сайт ООН URL: </w:t>
      </w:r>
      <w:hyperlink r:id="rId114">
        <w:r w:rsidRPr="00AD2618">
          <w:rPr>
            <w:rFonts w:ascii="Times New Roman" w:eastAsia="Times New Roman" w:hAnsi="Times New Roman" w:cs="Times New Roman"/>
            <w:color w:val="1155CC"/>
            <w:sz w:val="24"/>
            <w:szCs w:val="24"/>
            <w:u w:val="single"/>
          </w:rPr>
          <w:t>https://www.un.org/development/desa/ru/about/who-we-are.html</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rPr>
        <w:lastRenderedPageBreak/>
        <w:t>История целей устойчивого развития / Официальный сайт</w:t>
      </w:r>
      <w:r w:rsidRPr="00AD2618">
        <w:rPr>
          <w:rFonts w:ascii="Times New Roman" w:eastAsia="Times New Roman" w:hAnsi="Times New Roman" w:cs="Times New Roman"/>
          <w:sz w:val="24"/>
          <w:szCs w:val="24"/>
          <w:highlight w:val="white"/>
        </w:rPr>
        <w:t xml:space="preserve"> </w:t>
      </w:r>
      <w:proofErr w:type="spellStart"/>
      <w:r w:rsidRPr="00AD2618">
        <w:rPr>
          <w:rFonts w:ascii="Times New Roman" w:eastAsia="Times New Roman" w:hAnsi="Times New Roman" w:cs="Times New Roman"/>
          <w:sz w:val="24"/>
          <w:szCs w:val="24"/>
          <w:highlight w:val="white"/>
        </w:rPr>
        <w:t>république</w:t>
      </w:r>
      <w:proofErr w:type="spellEnd"/>
      <w:r w:rsidRPr="00AD2618">
        <w:rPr>
          <w:rFonts w:ascii="Times New Roman" w:eastAsia="Times New Roman" w:hAnsi="Times New Roman" w:cs="Times New Roman"/>
          <w:sz w:val="24"/>
          <w:szCs w:val="24"/>
          <w:highlight w:val="white"/>
        </w:rPr>
        <w:t xml:space="preserve"> </w:t>
      </w:r>
      <w:proofErr w:type="spellStart"/>
      <w:r w:rsidRPr="00AD2618">
        <w:rPr>
          <w:rFonts w:ascii="Times New Roman" w:eastAsia="Times New Roman" w:hAnsi="Times New Roman" w:cs="Times New Roman"/>
          <w:sz w:val="24"/>
          <w:szCs w:val="24"/>
          <w:highlight w:val="white"/>
        </w:rPr>
        <w:t>française</w:t>
      </w:r>
      <w:proofErr w:type="spellEnd"/>
      <w:r w:rsidRPr="00AD2618">
        <w:rPr>
          <w:rFonts w:ascii="Times New Roman" w:eastAsia="Times New Roman" w:hAnsi="Times New Roman" w:cs="Times New Roman"/>
          <w:sz w:val="24"/>
          <w:szCs w:val="24"/>
          <w:highlight w:val="white"/>
        </w:rPr>
        <w:t xml:space="preserve"> </w:t>
      </w:r>
      <w:r w:rsidRPr="00AD2618">
        <w:rPr>
          <w:rFonts w:ascii="Times New Roman" w:eastAsia="Times New Roman" w:hAnsi="Times New Roman" w:cs="Times New Roman"/>
          <w:color w:val="292930"/>
          <w:sz w:val="24"/>
          <w:szCs w:val="24"/>
          <w:highlight w:val="white"/>
        </w:rPr>
        <w:t xml:space="preserve">URL: </w:t>
      </w:r>
      <w:hyperlink r:id="rId115">
        <w:r w:rsidRPr="00AD2618">
          <w:rPr>
            <w:rFonts w:ascii="Times New Roman" w:eastAsia="Times New Roman" w:hAnsi="Times New Roman" w:cs="Times New Roman"/>
            <w:color w:val="0563C1"/>
            <w:sz w:val="24"/>
            <w:szCs w:val="24"/>
            <w:u w:val="single"/>
          </w:rPr>
          <w:t xml:space="preserve">0. MOOC Введение: история целей устойчивого развития (ЦУР) | </w:t>
        </w:r>
        <w:proofErr w:type="spellStart"/>
        <w:r w:rsidRPr="00AD2618">
          <w:rPr>
            <w:rFonts w:ascii="Times New Roman" w:eastAsia="Times New Roman" w:hAnsi="Times New Roman" w:cs="Times New Roman"/>
            <w:color w:val="0563C1"/>
            <w:sz w:val="24"/>
            <w:szCs w:val="24"/>
            <w:u w:val="single"/>
          </w:rPr>
          <w:t>Canal</w:t>
        </w:r>
        <w:proofErr w:type="spellEnd"/>
        <w:r w:rsidRPr="00AD2618">
          <w:rPr>
            <w:rFonts w:ascii="Times New Roman" w:eastAsia="Times New Roman" w:hAnsi="Times New Roman" w:cs="Times New Roman"/>
            <w:color w:val="0563C1"/>
            <w:sz w:val="24"/>
            <w:szCs w:val="24"/>
            <w:u w:val="single"/>
          </w:rPr>
          <w:t xml:space="preserve"> U (canal-u.tv)</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rPr>
        <w:t xml:space="preserve">Круглый стол «Новая парадигма устойчивого демографического развития» / Официальный сайт ЦУР в Беларуси URL: </w:t>
      </w:r>
      <w:hyperlink r:id="rId116">
        <w:r w:rsidRPr="00AD2618">
          <w:rPr>
            <w:rFonts w:ascii="Times New Roman" w:eastAsia="Times New Roman" w:hAnsi="Times New Roman" w:cs="Times New Roman"/>
            <w:color w:val="1155CC"/>
            <w:sz w:val="24"/>
            <w:szCs w:val="24"/>
            <w:u w:val="single"/>
          </w:rPr>
          <w:t>https://sdgs.by/news_events/events/fa043bfef8582fa.html</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rPr>
        <w:t xml:space="preserve">Отдел народонаселения ООН / Официальный сайт ООН URL: </w:t>
      </w:r>
      <w:hyperlink r:id="rId117">
        <w:r w:rsidRPr="00AD2618">
          <w:rPr>
            <w:rFonts w:ascii="Times New Roman" w:eastAsia="Times New Roman" w:hAnsi="Times New Roman" w:cs="Times New Roman"/>
            <w:color w:val="1155CC"/>
            <w:sz w:val="24"/>
            <w:szCs w:val="24"/>
            <w:u w:val="single"/>
          </w:rPr>
          <w:t>https://www.un.org/development/desa/ru/about/desa-divisions/population.html</w:t>
        </w:r>
      </w:hyperlink>
      <w:r w:rsidRPr="00AD2618">
        <w:rPr>
          <w:rFonts w:ascii="Times New Roman" w:eastAsia="Times New Roman" w:hAnsi="Times New Roman" w:cs="Times New Roman"/>
          <w:sz w:val="24"/>
          <w:szCs w:val="24"/>
        </w:rPr>
        <w:t xml:space="preserve"> </w:t>
      </w:r>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rPr>
        <w:t xml:space="preserve">Счетчик населения земли в живом времени / Независимый проект </w:t>
      </w:r>
      <w:proofErr w:type="spellStart"/>
      <w:r w:rsidRPr="00AD2618">
        <w:rPr>
          <w:rFonts w:ascii="Times New Roman" w:eastAsia="Times New Roman" w:hAnsi="Times New Roman" w:cs="Times New Roman"/>
          <w:sz w:val="24"/>
          <w:szCs w:val="24"/>
        </w:rPr>
        <w:t>Countrymeters</w:t>
      </w:r>
      <w:proofErr w:type="spellEnd"/>
      <w:r w:rsidRPr="00AD2618">
        <w:rPr>
          <w:rFonts w:ascii="Times New Roman" w:eastAsia="Times New Roman" w:hAnsi="Times New Roman" w:cs="Times New Roman"/>
          <w:sz w:val="24"/>
          <w:szCs w:val="24"/>
        </w:rPr>
        <w:t xml:space="preserve"> URL: </w:t>
      </w:r>
      <w:hyperlink r:id="rId118" w:anchor=":~:text=%D0%9D%D0%B0%D1%81%D0%B5%D0%BB%D0%B5%D0%BD%D0%B8%D0%B5%20%D0%97%D0%B5%D0%BC%D0%BB%D0%B8%202021,7%20948%20118%20521%20%D1%87%D0%B5%D0%BB%D0%BE%D0%B2%D0%B5%D0%BA.">
        <w:r w:rsidRPr="00AD2618">
          <w:rPr>
            <w:rFonts w:ascii="Times New Roman" w:eastAsia="Times New Roman" w:hAnsi="Times New Roman" w:cs="Times New Roman"/>
            <w:color w:val="0563C1"/>
            <w:sz w:val="24"/>
            <w:szCs w:val="24"/>
            <w:u w:val="single"/>
          </w:rPr>
          <w:t>https://countrymeters.info/ru/World#:~:text=Население Земли 2021,7 948 118 521 человек.</w:t>
        </w:r>
      </w:hyperlink>
    </w:p>
    <w:p w:rsidR="00AD2618" w:rsidRPr="00AD2618" w:rsidRDefault="00AD2618" w:rsidP="00AD2618">
      <w:pPr>
        <w:numPr>
          <w:ilvl w:val="0"/>
          <w:numId w:val="8"/>
        </w:numPr>
        <w:spacing w:after="0" w:line="360" w:lineRule="auto"/>
        <w:jc w:val="both"/>
        <w:rPr>
          <w:rFonts w:ascii="Times New Roman" w:eastAsia="Times New Roman" w:hAnsi="Times New Roman" w:cs="Times New Roman"/>
          <w:sz w:val="24"/>
          <w:szCs w:val="24"/>
        </w:rPr>
      </w:pPr>
      <w:r w:rsidRPr="00AD2618">
        <w:rPr>
          <w:rFonts w:ascii="Times New Roman" w:eastAsia="Times New Roman" w:hAnsi="Times New Roman" w:cs="Times New Roman"/>
          <w:sz w:val="24"/>
          <w:szCs w:val="24"/>
        </w:rPr>
        <w:t xml:space="preserve"> Цели в области устойчивого развития / Официальный сайт FAO UN URL: </w:t>
      </w:r>
      <w:hyperlink r:id="rId119">
        <w:r w:rsidRPr="00AD2618">
          <w:rPr>
            <w:rFonts w:ascii="Times New Roman" w:eastAsia="Times New Roman" w:hAnsi="Times New Roman" w:cs="Times New Roman"/>
            <w:color w:val="0563C1"/>
            <w:sz w:val="24"/>
            <w:szCs w:val="24"/>
            <w:u w:val="single"/>
          </w:rPr>
          <w:t>https://www.fao.org/sustainable-development-goals/mdg/ru/</w:t>
        </w:r>
      </w:hyperlink>
      <w:r w:rsidRPr="00AD2618">
        <w:rPr>
          <w:rFonts w:ascii="Times New Roman" w:eastAsia="Times New Roman" w:hAnsi="Times New Roman" w:cs="Times New Roman"/>
          <w:sz w:val="24"/>
          <w:szCs w:val="24"/>
        </w:rPr>
        <w:t xml:space="preserve"> (дата обращения: 24.02.2022)</w:t>
      </w:r>
    </w:p>
    <w:p w:rsidR="00922DFE" w:rsidRPr="00AD2618" w:rsidRDefault="00922DFE">
      <w:pPr>
        <w:spacing w:after="0" w:line="360" w:lineRule="auto"/>
        <w:jc w:val="both"/>
        <w:rPr>
          <w:rFonts w:ascii="Times New Roman" w:eastAsia="Times New Roman" w:hAnsi="Times New Roman" w:cs="Times New Roman"/>
          <w:sz w:val="24"/>
          <w:szCs w:val="24"/>
        </w:rPr>
      </w:pPr>
    </w:p>
    <w:p w:rsidR="00922DFE" w:rsidRDefault="005C00E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Работы на близкую тему за последние 5 лет.</w:t>
      </w:r>
    </w:p>
    <w:p w:rsidR="00922DFE" w:rsidRDefault="00922DFE">
      <w:pPr>
        <w:spacing w:after="0" w:line="360" w:lineRule="auto"/>
        <w:ind w:firstLine="708"/>
        <w:jc w:val="both"/>
        <w:rPr>
          <w:rFonts w:ascii="Times New Roman" w:eastAsia="Times New Roman" w:hAnsi="Times New Roman" w:cs="Times New Roman"/>
          <w:sz w:val="24"/>
          <w:szCs w:val="24"/>
          <w:highlight w:val="white"/>
        </w:rPr>
      </w:pPr>
    </w:p>
    <w:p w:rsidR="00AD2618" w:rsidRPr="00AD2618" w:rsidRDefault="00AD2618" w:rsidP="00AD2618">
      <w:pPr>
        <w:numPr>
          <w:ilvl w:val="0"/>
          <w:numId w:val="1"/>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Kirsten S. Wiebe “Quantitative Assessment of Sustainable Development and Growth in Sub-Saharan Africa” </w:t>
      </w:r>
      <w:r w:rsidRPr="00AD2618">
        <w:rPr>
          <w:rFonts w:ascii="Times New Roman" w:eastAsia="Times New Roman" w:hAnsi="Times New Roman" w:cs="Times New Roman"/>
          <w:sz w:val="24"/>
          <w:szCs w:val="24"/>
          <w:highlight w:val="white"/>
          <w:lang w:val="en-US"/>
        </w:rPr>
        <w:t xml:space="preserve">Doctor thesis, </w:t>
      </w:r>
      <w:proofErr w:type="spellStart"/>
      <w:r w:rsidRPr="00AD2618">
        <w:rPr>
          <w:rFonts w:ascii="Times New Roman" w:eastAsia="Times New Roman" w:hAnsi="Times New Roman" w:cs="Times New Roman"/>
          <w:sz w:val="24"/>
          <w:szCs w:val="24"/>
          <w:lang w:val="en-US"/>
        </w:rPr>
        <w:t>Universitaire</w:t>
      </w:r>
      <w:proofErr w:type="spellEnd"/>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lang w:val="en-US"/>
        </w:rPr>
        <w:t>Pers</w:t>
      </w:r>
      <w:proofErr w:type="spellEnd"/>
      <w:r w:rsidRPr="00AD2618">
        <w:rPr>
          <w:rFonts w:ascii="Times New Roman" w:eastAsia="Times New Roman" w:hAnsi="Times New Roman" w:cs="Times New Roman"/>
          <w:sz w:val="24"/>
          <w:szCs w:val="24"/>
          <w:lang w:val="en-US"/>
        </w:rPr>
        <w:t xml:space="preserve"> Maastricht, Maastricht, 2012. URL: file:///C:/Users/gavri/Downloads/wiebe_kirsten.pdf</w:t>
      </w:r>
    </w:p>
    <w:p w:rsidR="00AD2618" w:rsidRPr="00AD2618" w:rsidRDefault="00AD2618" w:rsidP="00AD2618">
      <w:pPr>
        <w:numPr>
          <w:ilvl w:val="0"/>
          <w:numId w:val="1"/>
        </w:numPr>
        <w:spacing w:after="0" w:line="360" w:lineRule="auto"/>
        <w:jc w:val="both"/>
        <w:rPr>
          <w:rFonts w:ascii="Times New Roman" w:eastAsia="Times New Roman" w:hAnsi="Times New Roman" w:cs="Times New Roman"/>
          <w:sz w:val="24"/>
          <w:szCs w:val="24"/>
          <w:lang w:val="en-US"/>
        </w:rPr>
      </w:pPr>
      <w:r w:rsidRPr="00AD2618">
        <w:rPr>
          <w:rFonts w:ascii="Times New Roman" w:eastAsia="Times New Roman" w:hAnsi="Times New Roman" w:cs="Times New Roman"/>
          <w:sz w:val="24"/>
          <w:szCs w:val="24"/>
          <w:lang w:val="en-US"/>
        </w:rPr>
        <w:t xml:space="preserve"> </w:t>
      </w:r>
      <w:proofErr w:type="spellStart"/>
      <w:r w:rsidRPr="00AD2618">
        <w:rPr>
          <w:rFonts w:ascii="Times New Roman" w:eastAsia="Times New Roman" w:hAnsi="Times New Roman" w:cs="Times New Roman"/>
          <w:sz w:val="24"/>
          <w:szCs w:val="24"/>
          <w:highlight w:val="white"/>
          <w:lang w:val="en-US"/>
        </w:rPr>
        <w:t>Ziqian</w:t>
      </w:r>
      <w:proofErr w:type="spellEnd"/>
      <w:r w:rsidRPr="00AD2618">
        <w:rPr>
          <w:rFonts w:ascii="Times New Roman" w:eastAsia="Times New Roman" w:hAnsi="Times New Roman" w:cs="Times New Roman"/>
          <w:sz w:val="24"/>
          <w:szCs w:val="24"/>
          <w:highlight w:val="white"/>
          <w:lang w:val="en-US"/>
        </w:rPr>
        <w:t xml:space="preserve"> Feng. To what extent do development strategies capture the upcoming demographic dividend in Nigeria, Democratic Republic of the Congo and Ethiopia? Master thesis. </w:t>
      </w:r>
      <w:proofErr w:type="spellStart"/>
      <w:r w:rsidRPr="00AD2618">
        <w:rPr>
          <w:rFonts w:ascii="Times New Roman" w:eastAsia="Times New Roman" w:hAnsi="Times New Roman" w:cs="Times New Roman"/>
          <w:sz w:val="24"/>
          <w:szCs w:val="24"/>
          <w:highlight w:val="white"/>
          <w:lang w:val="en-US"/>
        </w:rPr>
        <w:t>Universitat</w:t>
      </w:r>
      <w:proofErr w:type="spellEnd"/>
      <w:r w:rsidRPr="00AD2618">
        <w:rPr>
          <w:rFonts w:ascii="Times New Roman" w:eastAsia="Times New Roman" w:hAnsi="Times New Roman" w:cs="Times New Roman"/>
          <w:sz w:val="24"/>
          <w:szCs w:val="24"/>
          <w:highlight w:val="white"/>
          <w:lang w:val="en-US"/>
        </w:rPr>
        <w:t xml:space="preserve"> St. </w:t>
      </w:r>
      <w:proofErr w:type="spellStart"/>
      <w:r w:rsidRPr="00AD2618">
        <w:rPr>
          <w:rFonts w:ascii="Times New Roman" w:eastAsia="Times New Roman" w:hAnsi="Times New Roman" w:cs="Times New Roman"/>
          <w:sz w:val="24"/>
          <w:szCs w:val="24"/>
          <w:highlight w:val="white"/>
          <w:lang w:val="en-US"/>
        </w:rPr>
        <w:t>Gallen</w:t>
      </w:r>
      <w:proofErr w:type="spellEnd"/>
      <w:r w:rsidRPr="00AD2618">
        <w:rPr>
          <w:rFonts w:ascii="Times New Roman" w:eastAsia="Times New Roman" w:hAnsi="Times New Roman" w:cs="Times New Roman"/>
          <w:sz w:val="24"/>
          <w:szCs w:val="24"/>
          <w:highlight w:val="white"/>
          <w:lang w:val="en-US"/>
        </w:rPr>
        <w:t xml:space="preserve">, St. </w:t>
      </w:r>
      <w:proofErr w:type="spellStart"/>
      <w:r w:rsidRPr="00AD2618">
        <w:rPr>
          <w:rFonts w:ascii="Times New Roman" w:eastAsia="Times New Roman" w:hAnsi="Times New Roman" w:cs="Times New Roman"/>
          <w:sz w:val="24"/>
          <w:szCs w:val="24"/>
          <w:highlight w:val="white"/>
          <w:lang w:val="en-US"/>
        </w:rPr>
        <w:t>Gallen</w:t>
      </w:r>
      <w:proofErr w:type="spellEnd"/>
      <w:r w:rsidRPr="00AD2618">
        <w:rPr>
          <w:rFonts w:ascii="Times New Roman" w:eastAsia="Times New Roman" w:hAnsi="Times New Roman" w:cs="Times New Roman"/>
          <w:sz w:val="24"/>
          <w:szCs w:val="24"/>
          <w:highlight w:val="white"/>
          <w:lang w:val="en-US"/>
        </w:rPr>
        <w:t xml:space="preserve">, 2020. URL: </w:t>
      </w:r>
      <w:hyperlink r:id="rId120">
        <w:r w:rsidRPr="00AD2618">
          <w:rPr>
            <w:rFonts w:ascii="Times New Roman" w:eastAsia="Times New Roman" w:hAnsi="Times New Roman" w:cs="Times New Roman"/>
            <w:color w:val="1155CC"/>
            <w:sz w:val="24"/>
            <w:szCs w:val="24"/>
            <w:highlight w:val="white"/>
            <w:u w:val="single"/>
            <w:lang w:val="en-US"/>
          </w:rPr>
          <w:t>https://demographic-challenge.com/files/downloads/6d607eb99746b9670364145047088452/master-arbeit-africa.pdf</w:t>
        </w:r>
      </w:hyperlink>
      <w:r w:rsidRPr="00AD2618">
        <w:rPr>
          <w:rFonts w:ascii="Times New Roman" w:eastAsia="Times New Roman" w:hAnsi="Times New Roman" w:cs="Times New Roman"/>
          <w:color w:val="434343"/>
          <w:sz w:val="24"/>
          <w:szCs w:val="24"/>
          <w:highlight w:val="white"/>
          <w:lang w:val="en-US"/>
        </w:rPr>
        <w:t xml:space="preserve"> </w:t>
      </w:r>
    </w:p>
    <w:p w:rsidR="00AD2618" w:rsidRDefault="00AD2618" w:rsidP="00AD2618">
      <w:pPr>
        <w:numPr>
          <w:ilvl w:val="0"/>
          <w:numId w:val="1"/>
        </w:numPr>
        <w:spacing w:after="0" w:line="360" w:lineRule="auto"/>
        <w:jc w:val="both"/>
        <w:rPr>
          <w:rFonts w:ascii="Times New Roman" w:eastAsia="Times New Roman" w:hAnsi="Times New Roman" w:cs="Times New Roman"/>
          <w:color w:val="434343"/>
          <w:sz w:val="24"/>
          <w:szCs w:val="24"/>
          <w:highlight w:val="white"/>
        </w:rPr>
      </w:pPr>
      <w:r>
        <w:rPr>
          <w:rFonts w:ascii="Times New Roman" w:eastAsia="Times New Roman" w:hAnsi="Times New Roman" w:cs="Times New Roman"/>
          <w:sz w:val="24"/>
          <w:szCs w:val="24"/>
        </w:rPr>
        <w:t xml:space="preserve">Ларионов Е.В. Концепция устойчивого развития и ее реализация в условиях глобализации: на примере стран Африки: </w:t>
      </w:r>
      <w:proofErr w:type="spellStart"/>
      <w:r>
        <w:rPr>
          <w:rFonts w:ascii="Times New Roman" w:eastAsia="Times New Roman" w:hAnsi="Times New Roman" w:cs="Times New Roman"/>
          <w:sz w:val="24"/>
          <w:szCs w:val="24"/>
        </w:rPr>
        <w:t>дис</w:t>
      </w:r>
      <w:proofErr w:type="spellEnd"/>
      <w:r>
        <w:rPr>
          <w:rFonts w:ascii="Times New Roman" w:eastAsia="Times New Roman" w:hAnsi="Times New Roman" w:cs="Times New Roman"/>
          <w:sz w:val="24"/>
          <w:szCs w:val="24"/>
        </w:rPr>
        <w:t xml:space="preserve">… канд. </w:t>
      </w:r>
      <w:proofErr w:type="spellStart"/>
      <w:r>
        <w:rPr>
          <w:rFonts w:ascii="Times New Roman" w:eastAsia="Times New Roman" w:hAnsi="Times New Roman" w:cs="Times New Roman"/>
          <w:sz w:val="24"/>
          <w:szCs w:val="24"/>
        </w:rPr>
        <w:t>экон</w:t>
      </w:r>
      <w:proofErr w:type="spellEnd"/>
      <w:r>
        <w:rPr>
          <w:rFonts w:ascii="Times New Roman" w:eastAsia="Times New Roman" w:hAnsi="Times New Roman" w:cs="Times New Roman"/>
          <w:sz w:val="24"/>
          <w:szCs w:val="24"/>
        </w:rPr>
        <w:t xml:space="preserve">. наук: 08.00.14 - М., 2009. - 180 с. URL: </w:t>
      </w:r>
      <w:hyperlink r:id="rId121">
        <w:r>
          <w:rPr>
            <w:rFonts w:ascii="Times New Roman" w:eastAsia="Times New Roman" w:hAnsi="Times New Roman" w:cs="Times New Roman"/>
            <w:color w:val="1155CC"/>
            <w:sz w:val="24"/>
            <w:szCs w:val="24"/>
            <w:u w:val="single"/>
          </w:rPr>
          <w:t>https://www.dissercat.com/content/kontseptsiya-ustoichivogo-razvitiya-i-ee-realizatsiya-v-usloviyakh-globalizatsii</w:t>
        </w:r>
      </w:hyperlink>
      <w:r>
        <w:rPr>
          <w:rFonts w:ascii="Times New Roman" w:eastAsia="Times New Roman" w:hAnsi="Times New Roman" w:cs="Times New Roman"/>
          <w:sz w:val="24"/>
          <w:szCs w:val="24"/>
        </w:rPr>
        <w:t xml:space="preserve"> </w:t>
      </w:r>
    </w:p>
    <w:p w:rsidR="00922DFE" w:rsidRDefault="00922DFE">
      <w:pPr>
        <w:spacing w:before="280" w:after="280" w:line="240" w:lineRule="auto"/>
        <w:jc w:val="both"/>
        <w:rPr>
          <w:rFonts w:ascii="Times New Roman" w:eastAsia="Times New Roman" w:hAnsi="Times New Roman" w:cs="Times New Roman"/>
          <w:sz w:val="24"/>
          <w:szCs w:val="24"/>
        </w:rPr>
      </w:pPr>
    </w:p>
    <w:p w:rsidR="00922DFE" w:rsidRDefault="00922DFE">
      <w:pPr>
        <w:jc w:val="both"/>
        <w:rPr>
          <w:rFonts w:ascii="Times New Roman" w:eastAsia="Times New Roman" w:hAnsi="Times New Roman" w:cs="Times New Roman"/>
          <w:color w:val="FF0000"/>
          <w:sz w:val="24"/>
          <w:szCs w:val="24"/>
        </w:rPr>
      </w:pPr>
    </w:p>
    <w:sectPr w:rsidR="00922DFE" w:rsidSect="005C00E3">
      <w:footerReference w:type="default" r:id="rId122"/>
      <w:footerReference w:type="first" r:id="rId123"/>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90" w:rsidRDefault="00BE4590">
      <w:pPr>
        <w:spacing w:after="0" w:line="240" w:lineRule="auto"/>
      </w:pPr>
      <w:r>
        <w:separator/>
      </w:r>
    </w:p>
  </w:endnote>
  <w:endnote w:type="continuationSeparator" w:id="0">
    <w:p w:rsidR="00BE4590" w:rsidRDefault="00BE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68452"/>
      <w:docPartObj>
        <w:docPartGallery w:val="Page Numbers (Bottom of Page)"/>
        <w:docPartUnique/>
      </w:docPartObj>
    </w:sdtPr>
    <w:sdtContent>
      <w:p w:rsidR="00796B1E" w:rsidRDefault="00796B1E">
        <w:pPr>
          <w:pStyle w:val="a8"/>
          <w:jc w:val="center"/>
        </w:pPr>
        <w:r>
          <w:fldChar w:fldCharType="begin"/>
        </w:r>
        <w:r>
          <w:instrText>PAGE   \* MERGEFORMAT</w:instrText>
        </w:r>
        <w:r>
          <w:fldChar w:fldCharType="separate"/>
        </w:r>
        <w:r w:rsidR="00A94627">
          <w:rPr>
            <w:noProof/>
          </w:rPr>
          <w:t>31</w:t>
        </w:r>
        <w:r>
          <w:fldChar w:fldCharType="end"/>
        </w:r>
      </w:p>
    </w:sdtContent>
  </w:sdt>
  <w:p w:rsidR="00796B1E" w:rsidRDefault="00796B1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1E" w:rsidRDefault="00796B1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90" w:rsidRDefault="00BE4590">
      <w:pPr>
        <w:spacing w:after="0" w:line="240" w:lineRule="auto"/>
      </w:pPr>
      <w:r>
        <w:separator/>
      </w:r>
    </w:p>
  </w:footnote>
  <w:footnote w:type="continuationSeparator" w:id="0">
    <w:p w:rsidR="00BE4590" w:rsidRDefault="00BE4590">
      <w:pPr>
        <w:spacing w:after="0" w:line="240" w:lineRule="auto"/>
      </w:pPr>
      <w:r>
        <w:continuationSeparator/>
      </w:r>
    </w:p>
  </w:footnote>
  <w:footnote w:id="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Pr>
          <w:vertAlign w:val="superscript"/>
        </w:rPr>
        <w:footnoteRef/>
      </w:r>
      <w:r w:rsidRPr="00AD2618">
        <w:rPr>
          <w:sz w:val="20"/>
          <w:szCs w:val="20"/>
          <w:lang w:val="en-US"/>
        </w:rPr>
        <w:t xml:space="preserve"> </w:t>
      </w:r>
      <w:r w:rsidRPr="0001387B">
        <w:rPr>
          <w:rFonts w:ascii="Times New Roman" w:eastAsia="Times New Roman" w:hAnsi="Times New Roman" w:cs="Times New Roman"/>
          <w:sz w:val="20"/>
          <w:szCs w:val="20"/>
          <w:lang w:val="en-US"/>
        </w:rPr>
        <w:t xml:space="preserve">Total fertility rate 2022 / Official website of World population review project. </w:t>
      </w:r>
      <w:r w:rsidRPr="0001387B">
        <w:rPr>
          <w:rFonts w:ascii="Times New Roman" w:eastAsia="Times New Roman" w:hAnsi="Times New Roman" w:cs="Times New Roman"/>
          <w:sz w:val="20"/>
          <w:szCs w:val="20"/>
        </w:rPr>
        <w:t xml:space="preserve">URL: </w:t>
      </w:r>
      <w:hyperlink r:id="rId1">
        <w:r w:rsidRPr="0001387B">
          <w:rPr>
            <w:rFonts w:ascii="Times New Roman" w:eastAsia="Times New Roman" w:hAnsi="Times New Roman" w:cs="Times New Roman"/>
            <w:color w:val="1155CC"/>
            <w:sz w:val="20"/>
            <w:szCs w:val="20"/>
            <w:u w:val="single"/>
          </w:rPr>
          <w:t>https://worldpopulationreview.com/country-rankings/total-fertility-rate</w:t>
        </w:r>
      </w:hyperlink>
      <w:r w:rsidRPr="0001387B">
        <w:rPr>
          <w:rFonts w:ascii="Times New Roman" w:eastAsia="Times New Roman" w:hAnsi="Times New Roman" w:cs="Times New Roman"/>
          <w:sz w:val="20"/>
          <w:szCs w:val="20"/>
        </w:rPr>
        <w:t xml:space="preserve"> (дата обращения: 21.01.2022)</w:t>
      </w:r>
    </w:p>
  </w:footnote>
  <w:footnote w:id="2">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Ларионов Е.В. Концепция устойчивого развития и ее реализация в условиях глобализации: на примере стран Африки: </w:t>
      </w:r>
      <w:proofErr w:type="spellStart"/>
      <w:r w:rsidRPr="0001387B">
        <w:rPr>
          <w:rFonts w:ascii="Times New Roman" w:eastAsia="Times New Roman" w:hAnsi="Times New Roman" w:cs="Times New Roman"/>
          <w:sz w:val="20"/>
          <w:szCs w:val="20"/>
        </w:rPr>
        <w:t>дис</w:t>
      </w:r>
      <w:proofErr w:type="spellEnd"/>
      <w:r w:rsidRPr="0001387B">
        <w:rPr>
          <w:rFonts w:ascii="Times New Roman" w:eastAsia="Times New Roman" w:hAnsi="Times New Roman" w:cs="Times New Roman"/>
          <w:sz w:val="20"/>
          <w:szCs w:val="20"/>
        </w:rPr>
        <w:t xml:space="preserve">… канд. </w:t>
      </w:r>
      <w:proofErr w:type="spellStart"/>
      <w:r w:rsidRPr="0001387B">
        <w:rPr>
          <w:rFonts w:ascii="Times New Roman" w:eastAsia="Times New Roman" w:hAnsi="Times New Roman" w:cs="Times New Roman"/>
          <w:sz w:val="20"/>
          <w:szCs w:val="20"/>
        </w:rPr>
        <w:t>экон</w:t>
      </w:r>
      <w:proofErr w:type="spellEnd"/>
      <w:r w:rsidRPr="0001387B">
        <w:rPr>
          <w:rFonts w:ascii="Times New Roman" w:eastAsia="Times New Roman" w:hAnsi="Times New Roman" w:cs="Times New Roman"/>
          <w:sz w:val="20"/>
          <w:szCs w:val="20"/>
        </w:rPr>
        <w:t xml:space="preserve">. наук: 08.00.14 - М., 2009. - 180 с. URL: </w:t>
      </w:r>
      <w:hyperlink r:id="rId2">
        <w:r w:rsidRPr="0001387B">
          <w:rPr>
            <w:rFonts w:ascii="Times New Roman" w:eastAsia="Times New Roman" w:hAnsi="Times New Roman" w:cs="Times New Roman"/>
            <w:color w:val="1155CC"/>
            <w:sz w:val="20"/>
            <w:szCs w:val="20"/>
            <w:u w:val="single"/>
          </w:rPr>
          <w:t>https://www.dissercat.com/content/kontseptsiya-ustoichivogo-razvitiya-i-ee-realizatsiya-v-usloviyakh-globalizatsii</w:t>
        </w:r>
      </w:hyperlink>
      <w:r w:rsidRPr="0001387B">
        <w:rPr>
          <w:rFonts w:ascii="Times New Roman" w:eastAsia="Times New Roman" w:hAnsi="Times New Roman" w:cs="Times New Roman"/>
          <w:sz w:val="20"/>
          <w:szCs w:val="20"/>
        </w:rPr>
        <w:t xml:space="preserve"> </w:t>
      </w:r>
    </w:p>
  </w:footnote>
  <w:footnote w:id="3">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Зинькина</w:t>
      </w:r>
      <w:proofErr w:type="spellEnd"/>
      <w:r w:rsidRPr="0001387B">
        <w:rPr>
          <w:rFonts w:ascii="Times New Roman" w:eastAsia="Times New Roman" w:hAnsi="Times New Roman" w:cs="Times New Roman"/>
          <w:sz w:val="20"/>
          <w:szCs w:val="20"/>
        </w:rPr>
        <w:t xml:space="preserve"> Ю.В., </w:t>
      </w:r>
      <w:proofErr w:type="spellStart"/>
      <w:r w:rsidRPr="0001387B">
        <w:rPr>
          <w:rFonts w:ascii="Times New Roman" w:eastAsia="Times New Roman" w:hAnsi="Times New Roman" w:cs="Times New Roman"/>
          <w:sz w:val="20"/>
          <w:szCs w:val="20"/>
        </w:rPr>
        <w:t>Коротаев</w:t>
      </w:r>
      <w:proofErr w:type="spellEnd"/>
      <w:r w:rsidRPr="0001387B">
        <w:rPr>
          <w:rFonts w:ascii="Times New Roman" w:eastAsia="Times New Roman" w:hAnsi="Times New Roman" w:cs="Times New Roman"/>
          <w:sz w:val="20"/>
          <w:szCs w:val="20"/>
        </w:rPr>
        <w:t xml:space="preserve"> А.В. Социально-демографическое развитие стран Тропической Африки: Ключевые факторы риска, модифицируемые управляющие параметры, рекомендации / </w:t>
      </w:r>
      <w:proofErr w:type="spellStart"/>
      <w:r w:rsidRPr="0001387B">
        <w:rPr>
          <w:rFonts w:ascii="Times New Roman" w:eastAsia="Times New Roman" w:hAnsi="Times New Roman" w:cs="Times New Roman"/>
          <w:sz w:val="20"/>
          <w:szCs w:val="20"/>
        </w:rPr>
        <w:t>Зинькина</w:t>
      </w:r>
      <w:proofErr w:type="spellEnd"/>
      <w:r w:rsidRPr="0001387B">
        <w:rPr>
          <w:rFonts w:ascii="Times New Roman" w:eastAsia="Times New Roman" w:hAnsi="Times New Roman" w:cs="Times New Roman"/>
          <w:sz w:val="20"/>
          <w:szCs w:val="20"/>
        </w:rPr>
        <w:t xml:space="preserve"> Ю.В., </w:t>
      </w:r>
      <w:proofErr w:type="spellStart"/>
      <w:r w:rsidRPr="0001387B">
        <w:rPr>
          <w:rFonts w:ascii="Times New Roman" w:eastAsia="Times New Roman" w:hAnsi="Times New Roman" w:cs="Times New Roman"/>
          <w:sz w:val="20"/>
          <w:szCs w:val="20"/>
        </w:rPr>
        <w:t>Коротаев</w:t>
      </w:r>
      <w:proofErr w:type="spellEnd"/>
      <w:r w:rsidRPr="0001387B">
        <w:rPr>
          <w:rFonts w:ascii="Times New Roman" w:eastAsia="Times New Roman" w:hAnsi="Times New Roman" w:cs="Times New Roman"/>
          <w:sz w:val="20"/>
          <w:szCs w:val="20"/>
        </w:rPr>
        <w:t xml:space="preserve"> А.В. - URSS. 2015. - 272 с. </w:t>
      </w:r>
    </w:p>
  </w:footnote>
  <w:footnote w:id="4">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Marlon E. Cerf The Sustainable Development Goals: Contextualizing Africa's Economic and Health Landscape / Marlon E. Cerf // Wiley Online Library. - 2018. </w:t>
      </w:r>
      <w:r w:rsidRPr="0001387B">
        <w:rPr>
          <w:rFonts w:ascii="Times New Roman" w:eastAsia="Times New Roman" w:hAnsi="Times New Roman" w:cs="Times New Roman"/>
          <w:sz w:val="20"/>
          <w:szCs w:val="20"/>
        </w:rPr>
        <w:t xml:space="preserve">URL: </w:t>
      </w:r>
      <w:hyperlink r:id="rId3">
        <w:r w:rsidRPr="0001387B">
          <w:rPr>
            <w:rFonts w:ascii="Times New Roman" w:eastAsia="Times New Roman" w:hAnsi="Times New Roman" w:cs="Times New Roman"/>
            <w:color w:val="1155CC"/>
            <w:sz w:val="20"/>
            <w:szCs w:val="20"/>
            <w:u w:val="single"/>
          </w:rPr>
          <w:t>https://onlinelibrary.wiley.com/doi/full/10.1002/gch2.201800014</w:t>
        </w:r>
      </w:hyperlink>
      <w:r w:rsidRPr="0001387B">
        <w:rPr>
          <w:rFonts w:ascii="Times New Roman" w:eastAsia="Times New Roman" w:hAnsi="Times New Roman" w:cs="Times New Roman"/>
          <w:sz w:val="20"/>
          <w:szCs w:val="20"/>
        </w:rPr>
        <w:t xml:space="preserve"> </w:t>
      </w:r>
      <w:r w:rsidRPr="0001387B">
        <w:rPr>
          <w:rFonts w:ascii="Times New Roman" w:eastAsia="Times New Roman" w:hAnsi="Times New Roman" w:cs="Times New Roman"/>
          <w:sz w:val="20"/>
          <w:szCs w:val="20"/>
          <w:highlight w:val="white"/>
        </w:rPr>
        <w:t>(дата обращения: 22.01.2022)</w:t>
      </w:r>
    </w:p>
  </w:footnote>
  <w:footnote w:id="5">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Kirsten S. Wiebe “Quantitative Assessment of Sustainable Development and Growth in Sub-Saharan Africa” </w:t>
      </w:r>
      <w:r w:rsidRPr="0001387B">
        <w:rPr>
          <w:rFonts w:ascii="Times New Roman" w:eastAsia="Times New Roman" w:hAnsi="Times New Roman" w:cs="Times New Roman"/>
          <w:sz w:val="20"/>
          <w:szCs w:val="20"/>
          <w:highlight w:val="white"/>
          <w:lang w:val="en-US"/>
        </w:rPr>
        <w:t xml:space="preserve">Doctor thesis, </w:t>
      </w:r>
      <w:proofErr w:type="spellStart"/>
      <w:r w:rsidRPr="0001387B">
        <w:rPr>
          <w:rFonts w:ascii="Times New Roman" w:eastAsia="Times New Roman" w:hAnsi="Times New Roman" w:cs="Times New Roman"/>
          <w:sz w:val="20"/>
          <w:szCs w:val="20"/>
          <w:lang w:val="en-US"/>
        </w:rPr>
        <w:t>Universitaire</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Pers</w:t>
      </w:r>
      <w:proofErr w:type="spellEnd"/>
      <w:r w:rsidRPr="0001387B">
        <w:rPr>
          <w:rFonts w:ascii="Times New Roman" w:eastAsia="Times New Roman" w:hAnsi="Times New Roman" w:cs="Times New Roman"/>
          <w:sz w:val="20"/>
          <w:szCs w:val="20"/>
          <w:lang w:val="en-US"/>
        </w:rPr>
        <w:t xml:space="preserve"> Maastricht, Maastricht, 2012. URL: file:///C:/Users/gavri/Downloads/wiebe_kirsten.pdf </w:t>
      </w:r>
      <w:r w:rsidRPr="0001387B">
        <w:rPr>
          <w:rFonts w:ascii="Times New Roman" w:eastAsia="Times New Roman" w:hAnsi="Times New Roman" w:cs="Times New Roman"/>
          <w:sz w:val="20"/>
          <w:szCs w:val="20"/>
          <w:highlight w:val="white"/>
          <w:lang w:val="en-US"/>
        </w:rPr>
        <w:t>(</w:t>
      </w:r>
      <w:r w:rsidRPr="0001387B">
        <w:rPr>
          <w:rFonts w:ascii="Times New Roman" w:eastAsia="Times New Roman" w:hAnsi="Times New Roman" w:cs="Times New Roman"/>
          <w:sz w:val="20"/>
          <w:szCs w:val="20"/>
          <w:highlight w:val="white"/>
        </w:rPr>
        <w:t>дата</w:t>
      </w:r>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highlight w:val="white"/>
        </w:rPr>
        <w:t>обращения</w:t>
      </w:r>
      <w:r w:rsidRPr="0001387B">
        <w:rPr>
          <w:rFonts w:ascii="Times New Roman" w:eastAsia="Times New Roman" w:hAnsi="Times New Roman" w:cs="Times New Roman"/>
          <w:sz w:val="20"/>
          <w:szCs w:val="20"/>
          <w:highlight w:val="white"/>
          <w:lang w:val="en-US"/>
        </w:rPr>
        <w:t>: 22.01.2022)</w:t>
      </w:r>
    </w:p>
  </w:footnote>
  <w:footnote w:id="6">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proofErr w:type="spellStart"/>
      <w:r w:rsidRPr="0001387B">
        <w:rPr>
          <w:rFonts w:ascii="Times New Roman" w:eastAsia="Times New Roman" w:hAnsi="Times New Roman" w:cs="Times New Roman"/>
          <w:sz w:val="20"/>
          <w:szCs w:val="20"/>
          <w:lang w:val="en-US"/>
        </w:rPr>
        <w:t>Kunnuji</w:t>
      </w:r>
      <w:proofErr w:type="spellEnd"/>
      <w:r w:rsidRPr="0001387B">
        <w:rPr>
          <w:rFonts w:ascii="Times New Roman" w:eastAsia="Times New Roman" w:hAnsi="Times New Roman" w:cs="Times New Roman"/>
          <w:sz w:val="20"/>
          <w:szCs w:val="20"/>
          <w:lang w:val="en-US"/>
        </w:rPr>
        <w:t xml:space="preserve"> Michael O., </w:t>
      </w:r>
      <w:proofErr w:type="spellStart"/>
      <w:r w:rsidRPr="0001387B">
        <w:rPr>
          <w:rFonts w:ascii="Times New Roman" w:eastAsia="Times New Roman" w:hAnsi="Times New Roman" w:cs="Times New Roman"/>
          <w:sz w:val="20"/>
          <w:szCs w:val="20"/>
          <w:lang w:val="en-US"/>
        </w:rPr>
        <w:t>Idongesit</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Eshiet</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Bishwajit</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Ghose</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Temitope</w:t>
      </w:r>
      <w:proofErr w:type="spellEnd"/>
      <w:r w:rsidRPr="0001387B">
        <w:rPr>
          <w:rFonts w:ascii="Times New Roman" w:eastAsia="Times New Roman" w:hAnsi="Times New Roman" w:cs="Times New Roman"/>
          <w:sz w:val="20"/>
          <w:szCs w:val="20"/>
          <w:lang w:val="en-US"/>
        </w:rPr>
        <w:t xml:space="preserve"> J. </w:t>
      </w:r>
      <w:proofErr w:type="spellStart"/>
      <w:r w:rsidRPr="0001387B">
        <w:rPr>
          <w:rFonts w:ascii="Times New Roman" w:eastAsia="Times New Roman" w:hAnsi="Times New Roman" w:cs="Times New Roman"/>
          <w:sz w:val="20"/>
          <w:szCs w:val="20"/>
          <w:lang w:val="en-US"/>
        </w:rPr>
        <w:t>Owolabi</w:t>
      </w:r>
      <w:proofErr w:type="spellEnd"/>
      <w:r w:rsidRPr="0001387B">
        <w:rPr>
          <w:rFonts w:ascii="Times New Roman" w:eastAsia="Times New Roman" w:hAnsi="Times New Roman" w:cs="Times New Roman"/>
          <w:sz w:val="20"/>
          <w:szCs w:val="20"/>
          <w:lang w:val="en-US"/>
        </w:rPr>
        <w:t xml:space="preserve"> and Yaya </w:t>
      </w:r>
      <w:proofErr w:type="spellStart"/>
      <w:r w:rsidRPr="0001387B">
        <w:rPr>
          <w:rFonts w:ascii="Times New Roman" w:eastAsia="Times New Roman" w:hAnsi="Times New Roman" w:cs="Times New Roman"/>
          <w:sz w:val="20"/>
          <w:szCs w:val="20"/>
          <w:lang w:val="en-US"/>
        </w:rPr>
        <w:t>Sanni</w:t>
      </w:r>
      <w:proofErr w:type="spellEnd"/>
      <w:r w:rsidRPr="0001387B">
        <w:rPr>
          <w:rFonts w:ascii="Times New Roman" w:eastAsia="Times New Roman" w:hAnsi="Times New Roman" w:cs="Times New Roman"/>
          <w:sz w:val="20"/>
          <w:szCs w:val="20"/>
          <w:lang w:val="en-US"/>
        </w:rPr>
        <w:t xml:space="preserve"> “Africa’s demographic structure and achievement of sustainable development goals 1-3”, 2021 URL: </w:t>
      </w:r>
      <w:hyperlink r:id="rId4">
        <w:r w:rsidRPr="0001387B">
          <w:rPr>
            <w:rFonts w:ascii="Times New Roman" w:hAnsi="Times New Roman" w:cs="Times New Roman"/>
            <w:color w:val="1155CC"/>
            <w:sz w:val="20"/>
            <w:szCs w:val="20"/>
            <w:u w:val="single"/>
            <w:lang w:val="en-US"/>
          </w:rPr>
          <w:t>https://www.researchgate.net/publication/349641491_AFRICA'S_DEMOGRAPHIC_STRUCTURE_AND_ACHIEVEMENT_OF_SUSTAINABLE_DEVELOPMENT_GOALS_1_-3_the_Sustainable_Development_Goals_Center_for_Africa_Sustainable_Development_Solutions_Network_2018_publication_-Afr</w:t>
        </w:r>
      </w:hyperlink>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w:t>
      </w:r>
      <w:r w:rsidRPr="0001387B">
        <w:rPr>
          <w:rFonts w:ascii="Times New Roman" w:eastAsia="Times New Roman" w:hAnsi="Times New Roman" w:cs="Times New Roman"/>
          <w:sz w:val="20"/>
          <w:szCs w:val="20"/>
          <w:highlight w:val="white"/>
        </w:rPr>
        <w:t>дата</w:t>
      </w:r>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highlight w:val="white"/>
        </w:rPr>
        <w:t>обращения</w:t>
      </w:r>
      <w:r w:rsidRPr="0001387B">
        <w:rPr>
          <w:rFonts w:ascii="Times New Roman" w:eastAsia="Times New Roman" w:hAnsi="Times New Roman" w:cs="Times New Roman"/>
          <w:sz w:val="20"/>
          <w:szCs w:val="20"/>
          <w:highlight w:val="white"/>
          <w:lang w:val="en-US"/>
        </w:rPr>
        <w:t>: 22.01.2022)</w:t>
      </w:r>
    </w:p>
  </w:footnote>
  <w:footnote w:id="7">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highlight w:val="white"/>
          <w:lang w:val="en-US"/>
        </w:rPr>
        <w:t>Ziqian</w:t>
      </w:r>
      <w:proofErr w:type="spellEnd"/>
      <w:r w:rsidRPr="0001387B">
        <w:rPr>
          <w:rFonts w:ascii="Times New Roman" w:eastAsia="Times New Roman" w:hAnsi="Times New Roman" w:cs="Times New Roman"/>
          <w:sz w:val="20"/>
          <w:szCs w:val="20"/>
          <w:highlight w:val="white"/>
          <w:lang w:val="en-US"/>
        </w:rPr>
        <w:t xml:space="preserve"> Feng. To what extent do development strategies capture the upcoming demographic dividend in Nigeria, Democratic Republic of the Congo and Ethiopia? Master thesis. </w:t>
      </w:r>
      <w:proofErr w:type="spellStart"/>
      <w:r w:rsidRPr="0001387B">
        <w:rPr>
          <w:rFonts w:ascii="Times New Roman" w:eastAsia="Times New Roman" w:hAnsi="Times New Roman" w:cs="Times New Roman"/>
          <w:sz w:val="20"/>
          <w:szCs w:val="20"/>
          <w:highlight w:val="white"/>
          <w:lang w:val="en-US"/>
        </w:rPr>
        <w:t>Universitat</w:t>
      </w:r>
      <w:proofErr w:type="spellEnd"/>
      <w:r w:rsidRPr="0001387B">
        <w:rPr>
          <w:rFonts w:ascii="Times New Roman" w:eastAsia="Times New Roman" w:hAnsi="Times New Roman" w:cs="Times New Roman"/>
          <w:sz w:val="20"/>
          <w:szCs w:val="20"/>
          <w:highlight w:val="white"/>
          <w:lang w:val="en-US"/>
        </w:rPr>
        <w:t xml:space="preserve"> St. </w:t>
      </w:r>
      <w:proofErr w:type="spellStart"/>
      <w:r w:rsidRPr="0001387B">
        <w:rPr>
          <w:rFonts w:ascii="Times New Roman" w:eastAsia="Times New Roman" w:hAnsi="Times New Roman" w:cs="Times New Roman"/>
          <w:sz w:val="20"/>
          <w:szCs w:val="20"/>
          <w:highlight w:val="white"/>
          <w:lang w:val="en-US"/>
        </w:rPr>
        <w:t>Gallen</w:t>
      </w:r>
      <w:proofErr w:type="spellEnd"/>
      <w:r w:rsidRPr="0001387B">
        <w:rPr>
          <w:rFonts w:ascii="Times New Roman" w:eastAsia="Times New Roman" w:hAnsi="Times New Roman" w:cs="Times New Roman"/>
          <w:sz w:val="20"/>
          <w:szCs w:val="20"/>
          <w:highlight w:val="white"/>
          <w:lang w:val="en-US"/>
        </w:rPr>
        <w:t xml:space="preserve">, St. </w:t>
      </w:r>
      <w:proofErr w:type="spellStart"/>
      <w:r w:rsidRPr="0001387B">
        <w:rPr>
          <w:rFonts w:ascii="Times New Roman" w:eastAsia="Times New Roman" w:hAnsi="Times New Roman" w:cs="Times New Roman"/>
          <w:sz w:val="20"/>
          <w:szCs w:val="20"/>
          <w:highlight w:val="white"/>
          <w:lang w:val="en-US"/>
        </w:rPr>
        <w:t>Gallen</w:t>
      </w:r>
      <w:proofErr w:type="spellEnd"/>
      <w:r w:rsidRPr="0001387B">
        <w:rPr>
          <w:rFonts w:ascii="Times New Roman" w:eastAsia="Times New Roman" w:hAnsi="Times New Roman" w:cs="Times New Roman"/>
          <w:sz w:val="20"/>
          <w:szCs w:val="20"/>
          <w:highlight w:val="white"/>
          <w:lang w:val="en-US"/>
        </w:rPr>
        <w:t xml:space="preserve">, 2020. URL: </w:t>
      </w:r>
      <w:hyperlink r:id="rId5">
        <w:r w:rsidRPr="0001387B">
          <w:rPr>
            <w:rFonts w:ascii="Times New Roman" w:eastAsia="Times New Roman" w:hAnsi="Times New Roman" w:cs="Times New Roman"/>
            <w:color w:val="1155CC"/>
            <w:sz w:val="20"/>
            <w:szCs w:val="20"/>
            <w:highlight w:val="white"/>
            <w:u w:val="single"/>
            <w:lang w:val="en-US"/>
          </w:rPr>
          <w:t>https://demographic-challenge.com/files/downloads/6d607eb99746b9670364145047088452/master-arbeit-africa.pdf</w:t>
        </w:r>
      </w:hyperlink>
      <w:r w:rsidRPr="0001387B">
        <w:rPr>
          <w:rFonts w:ascii="Times New Roman" w:eastAsia="Times New Roman" w:hAnsi="Times New Roman" w:cs="Times New Roman"/>
          <w:color w:val="434343"/>
          <w:sz w:val="20"/>
          <w:szCs w:val="20"/>
          <w:highlight w:val="white"/>
          <w:lang w:val="en-US"/>
        </w:rPr>
        <w:t xml:space="preserve"> </w:t>
      </w:r>
      <w:r w:rsidRPr="0001387B">
        <w:rPr>
          <w:rFonts w:ascii="Times New Roman" w:eastAsia="Times New Roman" w:hAnsi="Times New Roman" w:cs="Times New Roman"/>
          <w:sz w:val="20"/>
          <w:szCs w:val="20"/>
          <w:highlight w:val="white"/>
          <w:lang w:val="en-US"/>
        </w:rPr>
        <w:t>(</w:t>
      </w:r>
      <w:r w:rsidRPr="0001387B">
        <w:rPr>
          <w:rFonts w:ascii="Times New Roman" w:eastAsia="Times New Roman" w:hAnsi="Times New Roman" w:cs="Times New Roman"/>
          <w:sz w:val="20"/>
          <w:szCs w:val="20"/>
          <w:highlight w:val="white"/>
        </w:rPr>
        <w:t>дата</w:t>
      </w:r>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highlight w:val="white"/>
        </w:rPr>
        <w:t>обращения</w:t>
      </w:r>
      <w:r w:rsidRPr="0001387B">
        <w:rPr>
          <w:rFonts w:ascii="Times New Roman" w:eastAsia="Times New Roman" w:hAnsi="Times New Roman" w:cs="Times New Roman"/>
          <w:sz w:val="20"/>
          <w:szCs w:val="20"/>
          <w:highlight w:val="white"/>
          <w:lang w:val="en-US"/>
        </w:rPr>
        <w:t>: 22.01.2022)</w:t>
      </w:r>
    </w:p>
  </w:footnote>
  <w:footnote w:id="8">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Landry A. La </w:t>
      </w:r>
      <w:proofErr w:type="spellStart"/>
      <w:r w:rsidRPr="0001387B">
        <w:rPr>
          <w:rFonts w:ascii="Times New Roman" w:eastAsia="Times New Roman" w:hAnsi="Times New Roman" w:cs="Times New Roman"/>
          <w:sz w:val="20"/>
          <w:szCs w:val="20"/>
          <w:lang w:val="en-US"/>
        </w:rPr>
        <w:t>révolution</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démographique</w:t>
      </w:r>
      <w:proofErr w:type="spellEnd"/>
      <w:r w:rsidRPr="0001387B">
        <w:rPr>
          <w:rFonts w:ascii="Times New Roman" w:eastAsia="Times New Roman" w:hAnsi="Times New Roman" w:cs="Times New Roman"/>
          <w:sz w:val="20"/>
          <w:szCs w:val="20"/>
          <w:lang w:val="en-US"/>
        </w:rPr>
        <w:t xml:space="preserve">. Paris: </w:t>
      </w:r>
      <w:proofErr w:type="spellStart"/>
      <w:r w:rsidRPr="0001387B">
        <w:rPr>
          <w:rFonts w:ascii="Times New Roman" w:eastAsia="Times New Roman" w:hAnsi="Times New Roman" w:cs="Times New Roman"/>
          <w:sz w:val="20"/>
          <w:szCs w:val="20"/>
          <w:lang w:val="en-US"/>
        </w:rPr>
        <w:t>Recueil</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Sirey</w:t>
      </w:r>
      <w:proofErr w:type="spellEnd"/>
      <w:r w:rsidRPr="0001387B">
        <w:rPr>
          <w:rFonts w:ascii="Times New Roman" w:eastAsia="Times New Roman" w:hAnsi="Times New Roman" w:cs="Times New Roman"/>
          <w:sz w:val="20"/>
          <w:szCs w:val="20"/>
          <w:lang w:val="en-US"/>
        </w:rPr>
        <w:t xml:space="preserve">, 1934 </w:t>
      </w:r>
    </w:p>
  </w:footnote>
  <w:footnote w:id="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Thompson W.S. Population // The American Journal of sociology. </w:t>
      </w:r>
      <w:r w:rsidRPr="0001387B">
        <w:rPr>
          <w:rFonts w:ascii="Times New Roman" w:eastAsia="Times New Roman" w:hAnsi="Times New Roman" w:cs="Times New Roman"/>
          <w:sz w:val="20"/>
          <w:szCs w:val="20"/>
        </w:rPr>
        <w:t xml:space="preserve">1929. </w:t>
      </w:r>
      <w:proofErr w:type="spellStart"/>
      <w:r w:rsidRPr="0001387B">
        <w:rPr>
          <w:rFonts w:ascii="Times New Roman" w:eastAsia="Times New Roman" w:hAnsi="Times New Roman" w:cs="Times New Roman"/>
          <w:sz w:val="20"/>
          <w:szCs w:val="20"/>
        </w:rPr>
        <w:t>Vol</w:t>
      </w:r>
      <w:proofErr w:type="spellEnd"/>
      <w:r w:rsidRPr="0001387B">
        <w:rPr>
          <w:rFonts w:ascii="Times New Roman" w:eastAsia="Times New Roman" w:hAnsi="Times New Roman" w:cs="Times New Roman"/>
          <w:sz w:val="20"/>
          <w:szCs w:val="20"/>
        </w:rPr>
        <w:t xml:space="preserve"> 34. No.6. </w:t>
      </w:r>
    </w:p>
  </w:footnote>
  <w:footnote w:id="10">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История целей устойчивого развития / Официальный сайт</w:t>
      </w:r>
      <w:r w:rsidRPr="0001387B">
        <w:rPr>
          <w:rFonts w:ascii="Times New Roman" w:eastAsia="Times New Roman" w:hAnsi="Times New Roman" w:cs="Times New Roman"/>
          <w:sz w:val="20"/>
          <w:szCs w:val="20"/>
          <w:highlight w:val="white"/>
        </w:rPr>
        <w:t xml:space="preserve"> </w:t>
      </w:r>
      <w:proofErr w:type="spellStart"/>
      <w:r w:rsidRPr="0001387B">
        <w:rPr>
          <w:rFonts w:ascii="Times New Roman" w:eastAsia="Times New Roman" w:hAnsi="Times New Roman" w:cs="Times New Roman"/>
          <w:sz w:val="20"/>
          <w:szCs w:val="20"/>
          <w:highlight w:val="white"/>
        </w:rPr>
        <w:t>république</w:t>
      </w:r>
      <w:proofErr w:type="spellEnd"/>
      <w:r w:rsidRPr="0001387B">
        <w:rPr>
          <w:rFonts w:ascii="Times New Roman" w:eastAsia="Times New Roman" w:hAnsi="Times New Roman" w:cs="Times New Roman"/>
          <w:sz w:val="20"/>
          <w:szCs w:val="20"/>
          <w:highlight w:val="white"/>
        </w:rPr>
        <w:t xml:space="preserve"> </w:t>
      </w:r>
      <w:proofErr w:type="spellStart"/>
      <w:r w:rsidRPr="0001387B">
        <w:rPr>
          <w:rFonts w:ascii="Times New Roman" w:eastAsia="Times New Roman" w:hAnsi="Times New Roman" w:cs="Times New Roman"/>
          <w:sz w:val="20"/>
          <w:szCs w:val="20"/>
          <w:highlight w:val="white"/>
        </w:rPr>
        <w:t>française</w:t>
      </w:r>
      <w:proofErr w:type="spellEnd"/>
      <w:r w:rsidRPr="0001387B">
        <w:rPr>
          <w:rFonts w:ascii="Times New Roman" w:eastAsia="Times New Roman" w:hAnsi="Times New Roman" w:cs="Times New Roman"/>
          <w:sz w:val="20"/>
          <w:szCs w:val="20"/>
          <w:highlight w:val="white"/>
        </w:rPr>
        <w:t xml:space="preserve"> </w:t>
      </w:r>
      <w:r w:rsidRPr="0001387B">
        <w:rPr>
          <w:rFonts w:ascii="Times New Roman" w:eastAsia="Times New Roman" w:hAnsi="Times New Roman" w:cs="Times New Roman"/>
          <w:color w:val="292930"/>
          <w:sz w:val="20"/>
          <w:szCs w:val="20"/>
          <w:highlight w:val="white"/>
        </w:rPr>
        <w:t xml:space="preserve">URL: </w:t>
      </w:r>
      <w:hyperlink r:id="rId6">
        <w:r w:rsidRPr="0001387B">
          <w:rPr>
            <w:rFonts w:ascii="Times New Roman" w:eastAsia="Times New Roman" w:hAnsi="Times New Roman" w:cs="Times New Roman"/>
            <w:color w:val="0563C1"/>
            <w:sz w:val="20"/>
            <w:szCs w:val="20"/>
            <w:u w:val="single"/>
          </w:rPr>
          <w:t xml:space="preserve">0. MOOC Введение: история целей устойчивого развития (ЦУР) | </w:t>
        </w:r>
        <w:proofErr w:type="spellStart"/>
        <w:r w:rsidRPr="0001387B">
          <w:rPr>
            <w:rFonts w:ascii="Times New Roman" w:eastAsia="Times New Roman" w:hAnsi="Times New Roman" w:cs="Times New Roman"/>
            <w:color w:val="0563C1"/>
            <w:sz w:val="20"/>
            <w:szCs w:val="20"/>
            <w:u w:val="single"/>
          </w:rPr>
          <w:t>Canal</w:t>
        </w:r>
        <w:proofErr w:type="spellEnd"/>
        <w:r w:rsidRPr="0001387B">
          <w:rPr>
            <w:rFonts w:ascii="Times New Roman" w:eastAsia="Times New Roman" w:hAnsi="Times New Roman" w:cs="Times New Roman"/>
            <w:color w:val="0563C1"/>
            <w:sz w:val="20"/>
            <w:szCs w:val="20"/>
            <w:u w:val="single"/>
          </w:rPr>
          <w:t xml:space="preserve"> U (canal-u.tv)</w:t>
        </w:r>
      </w:hyperlink>
      <w:r w:rsidRPr="0001387B">
        <w:rPr>
          <w:rFonts w:ascii="Times New Roman" w:eastAsia="Times New Roman" w:hAnsi="Times New Roman" w:cs="Times New Roman"/>
          <w:sz w:val="20"/>
          <w:szCs w:val="20"/>
        </w:rPr>
        <w:t xml:space="preserve"> (дата обращения: 24.02.2022).</w:t>
      </w:r>
    </w:p>
  </w:footnote>
  <w:footnote w:id="11">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см</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там</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же</w:t>
      </w:r>
    </w:p>
  </w:footnote>
  <w:footnote w:id="12">
    <w:p w:rsidR="00796B1E" w:rsidRPr="0001387B" w:rsidRDefault="00796B1E" w:rsidP="0001387B">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Hulme</w:t>
      </w:r>
      <w:proofErr w:type="spellEnd"/>
      <w:r w:rsidRPr="0001387B">
        <w:rPr>
          <w:rFonts w:ascii="Times New Roman" w:eastAsia="Times New Roman" w:hAnsi="Times New Roman" w:cs="Times New Roman"/>
          <w:sz w:val="20"/>
          <w:szCs w:val="20"/>
          <w:lang w:val="en-US"/>
        </w:rPr>
        <w:t>, David, The Millennium Development Goals (MDGs): A Short History of the World’s Biggest Promise (September 30, 2009). BWPI Working Paper No. 100 URL:</w:t>
      </w:r>
      <w:r w:rsidRPr="0001387B">
        <w:rPr>
          <w:rFonts w:ascii="Times New Roman" w:eastAsia="Times New Roman" w:hAnsi="Times New Roman" w:cs="Times New Roman"/>
          <w:color w:val="FF0000"/>
          <w:sz w:val="20"/>
          <w:szCs w:val="20"/>
          <w:lang w:val="en-US"/>
        </w:rPr>
        <w:t xml:space="preserve"> </w:t>
      </w:r>
      <w:hyperlink r:id="rId7">
        <w:r w:rsidRPr="0001387B">
          <w:rPr>
            <w:rFonts w:ascii="Times New Roman" w:eastAsia="Times New Roman" w:hAnsi="Times New Roman" w:cs="Times New Roman"/>
            <w:color w:val="1155CC"/>
            <w:sz w:val="20"/>
            <w:szCs w:val="20"/>
            <w:u w:val="single"/>
            <w:lang w:val="en-US"/>
          </w:rPr>
          <w:t>https://ssrn.com/abstract=1544271</w:t>
        </w:r>
      </w:hyperlink>
      <w:r w:rsidRPr="0001387B">
        <w:rPr>
          <w:rFonts w:ascii="Times New Roman" w:eastAsia="Times New Roman" w:hAnsi="Times New Roman" w:cs="Times New Roman"/>
          <w:color w:val="FF0000"/>
          <w:sz w:val="20"/>
          <w:szCs w:val="20"/>
          <w:lang w:val="en-US"/>
        </w:rPr>
        <w:t xml:space="preserve"> </w:t>
      </w:r>
      <w:r w:rsidRPr="0001387B">
        <w:rPr>
          <w:rFonts w:ascii="Times New Roman" w:eastAsia="Times New Roman" w:hAnsi="Times New Roman" w:cs="Times New Roman"/>
          <w:sz w:val="20"/>
          <w:szCs w:val="20"/>
          <w:highlight w:val="white"/>
          <w:lang w:val="en-US"/>
        </w:rPr>
        <w:t>(</w:t>
      </w:r>
      <w:r w:rsidRPr="0001387B">
        <w:rPr>
          <w:rFonts w:ascii="Times New Roman" w:eastAsia="Times New Roman" w:hAnsi="Times New Roman" w:cs="Times New Roman"/>
          <w:sz w:val="20"/>
          <w:szCs w:val="20"/>
          <w:highlight w:val="white"/>
        </w:rPr>
        <w:t>дата</w:t>
      </w:r>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highlight w:val="white"/>
        </w:rPr>
        <w:t>обращения</w:t>
      </w:r>
      <w:r w:rsidRPr="0001387B">
        <w:rPr>
          <w:rFonts w:ascii="Times New Roman" w:eastAsia="Times New Roman" w:hAnsi="Times New Roman" w:cs="Times New Roman"/>
          <w:sz w:val="20"/>
          <w:szCs w:val="20"/>
          <w:highlight w:val="white"/>
          <w:lang w:val="en-US"/>
        </w:rPr>
        <w:t>: 23.01.2022).</w:t>
      </w:r>
    </w:p>
  </w:footnote>
  <w:footnote w:id="13">
    <w:p w:rsidR="00796B1E" w:rsidRPr="0001387B" w:rsidRDefault="00796B1E" w:rsidP="0001387B">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Shaping the 21st Century: The Contribution of Development Co-operation</w:t>
      </w:r>
      <w:r w:rsidRPr="0001387B">
        <w:rPr>
          <w:rFonts w:ascii="Times New Roman" w:eastAsia="Times New Roman" w:hAnsi="Times New Roman" w:cs="Times New Roman"/>
          <w:color w:val="000000"/>
          <w:sz w:val="20"/>
          <w:szCs w:val="20"/>
          <w:lang w:val="en-US"/>
        </w:rPr>
        <w:t xml:space="preserve"> / Development Assistance Committee</w:t>
      </w:r>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rPr>
        <w:t>Paris</w:t>
      </w:r>
      <w:proofErr w:type="spellEnd"/>
      <w:r w:rsidRPr="0001387B">
        <w:rPr>
          <w:rFonts w:ascii="Times New Roman" w:eastAsia="Times New Roman" w:hAnsi="Times New Roman" w:cs="Times New Roman"/>
          <w:sz w:val="20"/>
          <w:szCs w:val="20"/>
        </w:rPr>
        <w:t xml:space="preserve">. 1996. </w:t>
      </w:r>
      <w:r w:rsidRPr="0001387B">
        <w:rPr>
          <w:rFonts w:ascii="Times New Roman" w:eastAsia="Times New Roman" w:hAnsi="Times New Roman" w:cs="Times New Roman"/>
          <w:color w:val="000000"/>
          <w:sz w:val="20"/>
          <w:szCs w:val="20"/>
        </w:rPr>
        <w:t xml:space="preserve">URL: </w:t>
      </w:r>
      <w:hyperlink r:id="rId8">
        <w:r w:rsidRPr="0001387B">
          <w:rPr>
            <w:rFonts w:ascii="Times New Roman" w:eastAsia="Times New Roman" w:hAnsi="Times New Roman" w:cs="Times New Roman"/>
            <w:color w:val="0563C1"/>
            <w:sz w:val="20"/>
            <w:szCs w:val="20"/>
            <w:u w:val="single"/>
          </w:rPr>
          <w:t>https://www.oecd.org/dac/2508761.pdf</w:t>
        </w:r>
      </w:hyperlink>
      <w:r w:rsidRPr="0001387B">
        <w:rPr>
          <w:rFonts w:ascii="Times New Roman" w:eastAsia="Times New Roman" w:hAnsi="Times New Roman" w:cs="Times New Roman"/>
          <w:color w:val="000000"/>
          <w:sz w:val="20"/>
          <w:szCs w:val="20"/>
        </w:rPr>
        <w:t xml:space="preserve"> </w:t>
      </w:r>
      <w:r w:rsidRPr="0001387B">
        <w:rPr>
          <w:rFonts w:ascii="Times New Roman" w:eastAsia="Times New Roman" w:hAnsi="Times New Roman" w:cs="Times New Roman"/>
          <w:sz w:val="20"/>
          <w:szCs w:val="20"/>
          <w:highlight w:val="white"/>
        </w:rPr>
        <w:t>(дата обращения: 23.01.2022).</w:t>
      </w:r>
    </w:p>
  </w:footnote>
  <w:footnote w:id="14">
    <w:p w:rsidR="00796B1E" w:rsidRPr="0001387B" w:rsidRDefault="00796B1E" w:rsidP="0001387B">
      <w:pPr>
        <w:spacing w:after="0" w:line="240" w:lineRule="auto"/>
        <w:ind w:firstLine="720"/>
        <w:jc w:val="both"/>
        <w:rPr>
          <w:rFonts w:ascii="Times New Roman" w:hAnsi="Times New Roman" w:cs="Times New Roman"/>
          <w:color w:val="000000"/>
          <w:sz w:val="20"/>
          <w:szCs w:val="20"/>
          <w:lang w:val="en-US"/>
        </w:rPr>
      </w:pPr>
      <w:r>
        <w:rPr>
          <w:vertAlign w:val="superscript"/>
        </w:rPr>
        <w:footnoteRef/>
      </w:r>
      <w:r w:rsidRPr="00AD2618">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Hulme</w:t>
      </w:r>
      <w:proofErr w:type="spellEnd"/>
      <w:r w:rsidRPr="0001387B">
        <w:rPr>
          <w:rFonts w:ascii="Times New Roman" w:eastAsia="Times New Roman" w:hAnsi="Times New Roman" w:cs="Times New Roman"/>
          <w:sz w:val="20"/>
          <w:szCs w:val="20"/>
          <w:lang w:val="en-US"/>
        </w:rPr>
        <w:t>, David, The Millennium Development Goals (MDGs): A Short History of the World’s Biggest Promise (September 30, 2009). BWPI Working Paper No. 100 P. 25-26 URL:</w:t>
      </w:r>
      <w:r w:rsidRPr="0001387B">
        <w:rPr>
          <w:rFonts w:ascii="Times New Roman" w:eastAsia="Times New Roman" w:hAnsi="Times New Roman" w:cs="Times New Roman"/>
          <w:color w:val="FF0000"/>
          <w:sz w:val="20"/>
          <w:szCs w:val="20"/>
          <w:lang w:val="en-US"/>
        </w:rPr>
        <w:t xml:space="preserve"> </w:t>
      </w:r>
      <w:hyperlink r:id="rId9">
        <w:r w:rsidRPr="0001387B">
          <w:rPr>
            <w:rFonts w:ascii="Times New Roman" w:eastAsia="Times New Roman" w:hAnsi="Times New Roman" w:cs="Times New Roman"/>
            <w:color w:val="1155CC"/>
            <w:sz w:val="20"/>
            <w:szCs w:val="20"/>
            <w:u w:val="single"/>
            <w:lang w:val="en-US"/>
          </w:rPr>
          <w:t>https://ssrn.com/abstract=1544271</w:t>
        </w:r>
      </w:hyperlink>
      <w:r w:rsidRPr="0001387B">
        <w:rPr>
          <w:rFonts w:ascii="Times New Roman" w:eastAsia="Times New Roman" w:hAnsi="Times New Roman" w:cs="Times New Roman"/>
          <w:color w:val="FF0000"/>
          <w:sz w:val="20"/>
          <w:szCs w:val="20"/>
          <w:lang w:val="en-US"/>
        </w:rPr>
        <w:t xml:space="preserve"> </w:t>
      </w:r>
      <w:r w:rsidRPr="0001387B">
        <w:rPr>
          <w:rFonts w:ascii="Times New Roman" w:eastAsia="Times New Roman" w:hAnsi="Times New Roman" w:cs="Times New Roman"/>
          <w:sz w:val="20"/>
          <w:szCs w:val="20"/>
          <w:highlight w:val="white"/>
          <w:lang w:val="en-US"/>
        </w:rPr>
        <w:t>(</w:t>
      </w:r>
      <w:r w:rsidRPr="0001387B">
        <w:rPr>
          <w:rFonts w:ascii="Times New Roman" w:eastAsia="Times New Roman" w:hAnsi="Times New Roman" w:cs="Times New Roman"/>
          <w:sz w:val="20"/>
          <w:szCs w:val="20"/>
          <w:highlight w:val="white"/>
        </w:rPr>
        <w:t>дата</w:t>
      </w:r>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highlight w:val="white"/>
        </w:rPr>
        <w:t>обращения</w:t>
      </w:r>
      <w:r w:rsidRPr="0001387B">
        <w:rPr>
          <w:rFonts w:ascii="Times New Roman" w:eastAsia="Times New Roman" w:hAnsi="Times New Roman" w:cs="Times New Roman"/>
          <w:sz w:val="20"/>
          <w:szCs w:val="20"/>
          <w:highlight w:val="white"/>
          <w:lang w:val="en-US"/>
        </w:rPr>
        <w:t>: 23.01.2022).</w:t>
      </w:r>
    </w:p>
  </w:footnote>
  <w:footnote w:id="15">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 xml:space="preserve">Доклад Генерального секретаря ООН </w:t>
      </w:r>
      <w:r w:rsidRPr="0001387B">
        <w:rPr>
          <w:rFonts w:ascii="Times New Roman" w:eastAsia="Times New Roman" w:hAnsi="Times New Roman" w:cs="Times New Roman"/>
          <w:sz w:val="20"/>
          <w:szCs w:val="20"/>
          <w:highlight w:val="white"/>
        </w:rPr>
        <w:t>«Мы, народы: роль Организации Объединенных Наций в XXI веке». Совет безопасности ООН. Официальные отчеты. Пятьдесят четвертая сессия - 2000.</w:t>
      </w:r>
    </w:p>
  </w:footnote>
  <w:footnote w:id="16">
    <w:p w:rsidR="00796B1E" w:rsidRPr="0001387B" w:rsidRDefault="00796B1E" w:rsidP="0001387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color w:val="000000"/>
          <w:sz w:val="20"/>
          <w:szCs w:val="20"/>
        </w:rPr>
        <w:t xml:space="preserve"> Декларация тысячелетия // Резолюция ГА ООН 55/2, 8 сентября 2000 г. URL: </w:t>
      </w:r>
      <w:hyperlink r:id="rId10">
        <w:r w:rsidRPr="0001387B">
          <w:rPr>
            <w:rFonts w:ascii="Times New Roman" w:eastAsia="Times New Roman" w:hAnsi="Times New Roman" w:cs="Times New Roman"/>
            <w:color w:val="0563C1"/>
            <w:sz w:val="20"/>
            <w:szCs w:val="20"/>
            <w:u w:val="single"/>
          </w:rPr>
          <w:t>https://www.un.org/ru/documents/decl_conv/declarations/summitdecl.shtml</w:t>
        </w:r>
      </w:hyperlink>
      <w:r w:rsidRPr="0001387B">
        <w:rPr>
          <w:rFonts w:ascii="Times New Roman" w:eastAsia="Times New Roman" w:hAnsi="Times New Roman" w:cs="Times New Roman"/>
          <w:sz w:val="20"/>
          <w:szCs w:val="20"/>
        </w:rPr>
        <w:t xml:space="preserve"> </w:t>
      </w:r>
      <w:r w:rsidRPr="0001387B">
        <w:rPr>
          <w:rFonts w:ascii="Times New Roman" w:eastAsia="Times New Roman" w:hAnsi="Times New Roman" w:cs="Times New Roman"/>
          <w:color w:val="000000"/>
          <w:sz w:val="20"/>
          <w:szCs w:val="20"/>
        </w:rPr>
        <w:t>(дата обращения: 24.</w:t>
      </w:r>
      <w:r w:rsidRPr="0001387B">
        <w:rPr>
          <w:rFonts w:ascii="Times New Roman" w:eastAsia="Times New Roman" w:hAnsi="Times New Roman" w:cs="Times New Roman"/>
          <w:sz w:val="20"/>
          <w:szCs w:val="20"/>
        </w:rPr>
        <w:t>0</w:t>
      </w:r>
      <w:r w:rsidRPr="0001387B">
        <w:rPr>
          <w:rFonts w:ascii="Times New Roman" w:eastAsia="Times New Roman" w:hAnsi="Times New Roman" w:cs="Times New Roman"/>
          <w:color w:val="000000"/>
          <w:sz w:val="20"/>
          <w:szCs w:val="20"/>
        </w:rPr>
        <w:t>2.20</w:t>
      </w:r>
      <w:r w:rsidRPr="0001387B">
        <w:rPr>
          <w:rFonts w:ascii="Times New Roman" w:eastAsia="Times New Roman" w:hAnsi="Times New Roman" w:cs="Times New Roman"/>
          <w:sz w:val="20"/>
          <w:szCs w:val="20"/>
        </w:rPr>
        <w:t>22</w:t>
      </w:r>
      <w:r w:rsidRPr="0001387B">
        <w:rPr>
          <w:rFonts w:ascii="Times New Roman" w:eastAsia="Times New Roman" w:hAnsi="Times New Roman" w:cs="Times New Roman"/>
          <w:color w:val="000000"/>
          <w:sz w:val="20"/>
          <w:szCs w:val="20"/>
        </w:rPr>
        <w:t>)</w:t>
      </w:r>
    </w:p>
  </w:footnote>
  <w:footnote w:id="17">
    <w:p w:rsidR="00796B1E" w:rsidRPr="0001387B" w:rsidRDefault="00796B1E" w:rsidP="0001387B">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color w:val="000000"/>
          <w:sz w:val="20"/>
          <w:szCs w:val="20"/>
        </w:rPr>
        <w:t xml:space="preserve"> Цели в области устой</w:t>
      </w:r>
      <w:r w:rsidRPr="0001387B">
        <w:rPr>
          <w:rFonts w:ascii="Times New Roman" w:eastAsia="Times New Roman" w:hAnsi="Times New Roman" w:cs="Times New Roman"/>
          <w:sz w:val="20"/>
          <w:szCs w:val="20"/>
        </w:rPr>
        <w:t xml:space="preserve">чивого развития / Официальный сайт FAO UN URL: </w:t>
      </w:r>
      <w:hyperlink r:id="rId11">
        <w:r w:rsidRPr="0001387B">
          <w:rPr>
            <w:rFonts w:ascii="Times New Roman" w:eastAsia="Times New Roman" w:hAnsi="Times New Roman" w:cs="Times New Roman"/>
            <w:color w:val="0563C1"/>
            <w:sz w:val="20"/>
            <w:szCs w:val="20"/>
            <w:u w:val="single"/>
          </w:rPr>
          <w:t>https://www.fao.org/sustainable-development-goals/mdg/ru/</w:t>
        </w:r>
      </w:hyperlink>
      <w:r w:rsidRPr="0001387B">
        <w:rPr>
          <w:rFonts w:ascii="Times New Roman" w:eastAsia="Times New Roman" w:hAnsi="Times New Roman" w:cs="Times New Roman"/>
          <w:color w:val="000000"/>
          <w:sz w:val="20"/>
          <w:szCs w:val="20"/>
        </w:rPr>
        <w:t xml:space="preserve"> </w:t>
      </w:r>
      <w:r w:rsidRPr="0001387B">
        <w:rPr>
          <w:rFonts w:ascii="Times New Roman" w:eastAsia="Times New Roman" w:hAnsi="Times New Roman" w:cs="Times New Roman"/>
          <w:sz w:val="20"/>
          <w:szCs w:val="20"/>
        </w:rPr>
        <w:t>(дата обращения: 24.02.2022)</w:t>
      </w:r>
    </w:p>
  </w:footnote>
  <w:footnote w:id="18">
    <w:p w:rsidR="00796B1E" w:rsidRPr="0001387B" w:rsidRDefault="00796B1E" w:rsidP="0001387B">
      <w:pPr>
        <w:spacing w:after="0" w:line="240" w:lineRule="auto"/>
        <w:ind w:firstLine="720"/>
        <w:jc w:val="both"/>
        <w:rPr>
          <w:rFonts w:ascii="Times New Roman" w:hAnsi="Times New Roman" w:cs="Times New Roman"/>
          <w:sz w:val="20"/>
          <w:szCs w:val="20"/>
          <w:highlight w:val="white"/>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highlight w:val="white"/>
          <w:lang w:val="en-US"/>
        </w:rPr>
        <w:t>Lanford</w:t>
      </w:r>
      <w:proofErr w:type="spellEnd"/>
      <w:r w:rsidRPr="0001387B">
        <w:rPr>
          <w:rFonts w:ascii="Times New Roman" w:eastAsia="Times New Roman" w:hAnsi="Times New Roman" w:cs="Times New Roman"/>
          <w:sz w:val="20"/>
          <w:szCs w:val="20"/>
          <w:highlight w:val="white"/>
          <w:lang w:val="en-US"/>
        </w:rPr>
        <w:t xml:space="preserve">, Michael, and William G. Tierney. 2016. The International branch campus: Cloistered community or agent of social change. In The Palgrave handbook of Asia </w:t>
      </w:r>
      <w:proofErr w:type="spellStart"/>
      <w:r w:rsidRPr="0001387B">
        <w:rPr>
          <w:rFonts w:ascii="Times New Roman" w:eastAsia="Times New Roman" w:hAnsi="Times New Roman" w:cs="Times New Roman"/>
          <w:sz w:val="20"/>
          <w:szCs w:val="20"/>
          <w:highlight w:val="white"/>
          <w:lang w:val="en-US"/>
        </w:rPr>
        <w:t>Paci</w:t>
      </w:r>
      <w:proofErr w:type="spellEnd"/>
      <w:r w:rsidRPr="0001387B">
        <w:rPr>
          <w:rFonts w:ascii="Times New Roman" w:eastAsia="Times New Roman" w:hAnsi="Times New Roman" w:cs="Times New Roman"/>
          <w:sz w:val="20"/>
          <w:szCs w:val="20"/>
          <w:highlight w:val="white"/>
        </w:rPr>
        <w:t>ﬁ</w:t>
      </w:r>
      <w:r w:rsidRPr="0001387B">
        <w:rPr>
          <w:rFonts w:ascii="Times New Roman" w:eastAsia="Times New Roman" w:hAnsi="Times New Roman" w:cs="Times New Roman"/>
          <w:sz w:val="20"/>
          <w:szCs w:val="20"/>
          <w:highlight w:val="white"/>
          <w:lang w:val="en-US"/>
        </w:rPr>
        <w:t xml:space="preserve">c higher education, ed. Deane </w:t>
      </w:r>
      <w:proofErr w:type="spellStart"/>
      <w:r w:rsidRPr="0001387B">
        <w:rPr>
          <w:rFonts w:ascii="Times New Roman" w:eastAsia="Times New Roman" w:hAnsi="Times New Roman" w:cs="Times New Roman"/>
          <w:sz w:val="20"/>
          <w:szCs w:val="20"/>
          <w:highlight w:val="white"/>
          <w:lang w:val="en-US"/>
        </w:rPr>
        <w:t>Neubaueret</w:t>
      </w:r>
      <w:proofErr w:type="spellEnd"/>
      <w:r w:rsidRPr="0001387B">
        <w:rPr>
          <w:rFonts w:ascii="Times New Roman" w:eastAsia="Times New Roman" w:hAnsi="Times New Roman" w:cs="Times New Roman"/>
          <w:sz w:val="20"/>
          <w:szCs w:val="20"/>
          <w:highlight w:val="white"/>
          <w:lang w:val="en-US"/>
        </w:rPr>
        <w:t xml:space="preserve"> al., New York: Palgrave Macmillan. P.  157–172. </w:t>
      </w:r>
    </w:p>
  </w:footnote>
  <w:footnote w:id="19">
    <w:p w:rsidR="00796B1E" w:rsidRPr="0001387B" w:rsidRDefault="00796B1E" w:rsidP="0001387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color w:val="000000"/>
          <w:sz w:val="20"/>
          <w:szCs w:val="20"/>
          <w:lang w:val="en-US"/>
        </w:rPr>
        <w:t xml:space="preserve"> </w:t>
      </w:r>
      <w:r w:rsidRPr="0001387B">
        <w:rPr>
          <w:rFonts w:ascii="Times New Roman" w:eastAsia="Times New Roman" w:hAnsi="Times New Roman" w:cs="Times New Roman"/>
          <w:sz w:val="20"/>
          <w:szCs w:val="20"/>
        </w:rPr>
        <w:t>Доклад</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ООН</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Цели</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развития</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тысячелетия</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за</w:t>
      </w:r>
      <w:r w:rsidRPr="0001387B">
        <w:rPr>
          <w:rFonts w:ascii="Times New Roman" w:eastAsia="Times New Roman" w:hAnsi="Times New Roman" w:cs="Times New Roman"/>
          <w:sz w:val="20"/>
          <w:szCs w:val="20"/>
          <w:lang w:val="en-US"/>
        </w:rPr>
        <w:t xml:space="preserve"> 2014 </w:t>
      </w:r>
      <w:r w:rsidRPr="0001387B">
        <w:rPr>
          <w:rFonts w:ascii="Times New Roman" w:eastAsia="Times New Roman" w:hAnsi="Times New Roman" w:cs="Times New Roman"/>
          <w:sz w:val="20"/>
          <w:szCs w:val="20"/>
        </w:rPr>
        <w:t>год</w:t>
      </w:r>
      <w:r w:rsidRPr="0001387B">
        <w:rPr>
          <w:rFonts w:ascii="Times New Roman" w:eastAsia="Times New Roman" w:hAnsi="Times New Roman" w:cs="Times New Roman"/>
          <w:sz w:val="20"/>
          <w:szCs w:val="20"/>
          <w:lang w:val="en-US"/>
        </w:rPr>
        <w:t xml:space="preserve">” / </w:t>
      </w:r>
      <w:r w:rsidRPr="0001387B">
        <w:rPr>
          <w:rFonts w:ascii="Times New Roman" w:eastAsia="Times New Roman" w:hAnsi="Times New Roman" w:cs="Times New Roman"/>
          <w:sz w:val="20"/>
          <w:szCs w:val="20"/>
        </w:rPr>
        <w:t>Официальный</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сайт</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ООН</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 xml:space="preserve">URL: </w:t>
      </w:r>
      <w:hyperlink r:id="rId12">
        <w:r w:rsidRPr="0001387B">
          <w:rPr>
            <w:rFonts w:ascii="Times New Roman" w:eastAsia="Times New Roman" w:hAnsi="Times New Roman" w:cs="Times New Roman"/>
            <w:color w:val="0563C1"/>
            <w:sz w:val="20"/>
            <w:szCs w:val="20"/>
            <w:u w:val="single"/>
          </w:rPr>
          <w:t>https://mdgs.un.org/unsd/mdg/Resources/Static/Products/Progress2014/Russian2014.pdf</w:t>
        </w:r>
      </w:hyperlink>
      <w:r w:rsidRPr="0001387B">
        <w:rPr>
          <w:rFonts w:ascii="Times New Roman" w:eastAsia="Times New Roman" w:hAnsi="Times New Roman" w:cs="Times New Roman"/>
          <w:color w:val="000000"/>
          <w:sz w:val="20"/>
          <w:szCs w:val="20"/>
        </w:rPr>
        <w:t xml:space="preserve"> </w:t>
      </w:r>
      <w:r w:rsidRPr="0001387B">
        <w:rPr>
          <w:rFonts w:ascii="Times New Roman" w:eastAsia="Times New Roman" w:hAnsi="Times New Roman" w:cs="Times New Roman"/>
          <w:sz w:val="20"/>
          <w:szCs w:val="20"/>
        </w:rPr>
        <w:t>(дата обращения: 24.02.2022).</w:t>
      </w:r>
    </w:p>
  </w:footnote>
  <w:footnote w:id="20">
    <w:p w:rsidR="00796B1E" w:rsidRPr="0001387B" w:rsidRDefault="00796B1E" w:rsidP="0001387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color w:val="000000"/>
          <w:sz w:val="20"/>
          <w:szCs w:val="20"/>
        </w:rPr>
        <w:t xml:space="preserve"> </w:t>
      </w:r>
      <w:r w:rsidRPr="0001387B">
        <w:rPr>
          <w:rFonts w:ascii="Times New Roman" w:eastAsia="Times New Roman" w:hAnsi="Times New Roman" w:cs="Times New Roman"/>
          <w:color w:val="000000"/>
          <w:sz w:val="20"/>
          <w:szCs w:val="20"/>
        </w:rPr>
        <w:t>История ц</w:t>
      </w:r>
      <w:r w:rsidRPr="0001387B">
        <w:rPr>
          <w:rFonts w:ascii="Times New Roman" w:eastAsia="Times New Roman" w:hAnsi="Times New Roman" w:cs="Times New Roman"/>
          <w:sz w:val="20"/>
          <w:szCs w:val="20"/>
        </w:rPr>
        <w:t>елей устойчивого развития / Официальный сайт</w:t>
      </w:r>
      <w:r w:rsidRPr="0001387B">
        <w:rPr>
          <w:rFonts w:ascii="Times New Roman" w:eastAsia="Times New Roman" w:hAnsi="Times New Roman" w:cs="Times New Roman"/>
          <w:sz w:val="20"/>
          <w:szCs w:val="20"/>
          <w:highlight w:val="white"/>
        </w:rPr>
        <w:t xml:space="preserve"> </w:t>
      </w:r>
      <w:proofErr w:type="spellStart"/>
      <w:r w:rsidRPr="0001387B">
        <w:rPr>
          <w:rFonts w:ascii="Times New Roman" w:eastAsia="Times New Roman" w:hAnsi="Times New Roman" w:cs="Times New Roman"/>
          <w:sz w:val="20"/>
          <w:szCs w:val="20"/>
          <w:highlight w:val="white"/>
        </w:rPr>
        <w:t>république</w:t>
      </w:r>
      <w:proofErr w:type="spellEnd"/>
      <w:r w:rsidRPr="0001387B">
        <w:rPr>
          <w:rFonts w:ascii="Times New Roman" w:eastAsia="Times New Roman" w:hAnsi="Times New Roman" w:cs="Times New Roman"/>
          <w:sz w:val="20"/>
          <w:szCs w:val="20"/>
          <w:highlight w:val="white"/>
        </w:rPr>
        <w:t xml:space="preserve"> </w:t>
      </w:r>
      <w:proofErr w:type="spellStart"/>
      <w:r w:rsidRPr="0001387B">
        <w:rPr>
          <w:rFonts w:ascii="Times New Roman" w:eastAsia="Times New Roman" w:hAnsi="Times New Roman" w:cs="Times New Roman"/>
          <w:sz w:val="20"/>
          <w:szCs w:val="20"/>
          <w:highlight w:val="white"/>
        </w:rPr>
        <w:t>française</w:t>
      </w:r>
      <w:proofErr w:type="spellEnd"/>
      <w:r w:rsidRPr="0001387B">
        <w:rPr>
          <w:rFonts w:ascii="Times New Roman" w:eastAsia="Times New Roman" w:hAnsi="Times New Roman" w:cs="Times New Roman"/>
          <w:sz w:val="20"/>
          <w:szCs w:val="20"/>
          <w:highlight w:val="white"/>
        </w:rPr>
        <w:t xml:space="preserve"> </w:t>
      </w:r>
      <w:r w:rsidRPr="0001387B">
        <w:rPr>
          <w:rFonts w:ascii="Times New Roman" w:eastAsia="Times New Roman" w:hAnsi="Times New Roman" w:cs="Times New Roman"/>
          <w:color w:val="292930"/>
          <w:sz w:val="20"/>
          <w:szCs w:val="20"/>
          <w:highlight w:val="white"/>
        </w:rPr>
        <w:t xml:space="preserve">URL: </w:t>
      </w:r>
      <w:hyperlink r:id="rId13">
        <w:r w:rsidRPr="0001387B">
          <w:rPr>
            <w:rFonts w:ascii="Times New Roman" w:eastAsia="Times New Roman" w:hAnsi="Times New Roman" w:cs="Times New Roman"/>
            <w:color w:val="0563C1"/>
            <w:sz w:val="20"/>
            <w:szCs w:val="20"/>
            <w:u w:val="single"/>
          </w:rPr>
          <w:t xml:space="preserve">0. MOOC Введение: история целей устойчивого развития (ЦУР) | </w:t>
        </w:r>
        <w:proofErr w:type="spellStart"/>
        <w:r w:rsidRPr="0001387B">
          <w:rPr>
            <w:rFonts w:ascii="Times New Roman" w:eastAsia="Times New Roman" w:hAnsi="Times New Roman" w:cs="Times New Roman"/>
            <w:color w:val="0563C1"/>
            <w:sz w:val="20"/>
            <w:szCs w:val="20"/>
            <w:u w:val="single"/>
          </w:rPr>
          <w:t>Canal</w:t>
        </w:r>
        <w:proofErr w:type="spellEnd"/>
        <w:r w:rsidRPr="0001387B">
          <w:rPr>
            <w:rFonts w:ascii="Times New Roman" w:eastAsia="Times New Roman" w:hAnsi="Times New Roman" w:cs="Times New Roman"/>
            <w:color w:val="0563C1"/>
            <w:sz w:val="20"/>
            <w:szCs w:val="20"/>
            <w:u w:val="single"/>
          </w:rPr>
          <w:t xml:space="preserve"> U (canal-u.tv)</w:t>
        </w:r>
      </w:hyperlink>
      <w:r w:rsidRPr="0001387B">
        <w:rPr>
          <w:rFonts w:ascii="Times New Roman" w:eastAsia="Times New Roman" w:hAnsi="Times New Roman" w:cs="Times New Roman"/>
          <w:sz w:val="20"/>
          <w:szCs w:val="20"/>
        </w:rPr>
        <w:t xml:space="preserve"> (дата обращения: 24.02.2022).</w:t>
      </w:r>
    </w:p>
  </w:footnote>
  <w:footnote w:id="21">
    <w:p w:rsidR="00796B1E" w:rsidRPr="0001387B" w:rsidRDefault="00796B1E" w:rsidP="0001387B">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color w:val="000000"/>
          <w:sz w:val="20"/>
          <w:szCs w:val="20"/>
        </w:rPr>
        <w:t xml:space="preserve"> </w:t>
      </w:r>
      <w:r w:rsidRPr="0001387B">
        <w:rPr>
          <w:rFonts w:ascii="Times New Roman" w:hAnsi="Times New Roman" w:cs="Times New Roman"/>
          <w:sz w:val="20"/>
          <w:szCs w:val="20"/>
        </w:rPr>
        <w:t>см. т</w:t>
      </w:r>
      <w:r w:rsidRPr="0001387B">
        <w:rPr>
          <w:rFonts w:ascii="Times New Roman" w:hAnsi="Times New Roman" w:cs="Times New Roman"/>
          <w:color w:val="000000"/>
          <w:sz w:val="20"/>
          <w:szCs w:val="20"/>
        </w:rPr>
        <w:t>ам же</w:t>
      </w:r>
    </w:p>
  </w:footnote>
  <w:footnote w:id="22">
    <w:p w:rsidR="00796B1E" w:rsidRPr="0001387B" w:rsidRDefault="00796B1E" w:rsidP="0001387B">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color w:val="000000"/>
          <w:sz w:val="20"/>
          <w:szCs w:val="20"/>
        </w:rPr>
        <w:t xml:space="preserve"> </w:t>
      </w:r>
      <w:r w:rsidRPr="0001387B">
        <w:rPr>
          <w:rFonts w:ascii="Times New Roman" w:hAnsi="Times New Roman" w:cs="Times New Roman"/>
          <w:sz w:val="20"/>
          <w:szCs w:val="20"/>
        </w:rPr>
        <w:t>см. там же</w:t>
      </w:r>
    </w:p>
  </w:footnote>
  <w:footnote w:id="23">
    <w:p w:rsidR="00796B1E" w:rsidRPr="0001387B" w:rsidRDefault="00796B1E" w:rsidP="0001387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highlight w:val="white"/>
        </w:rPr>
        <w:t xml:space="preserve"> Резолюция Генеральной Ассамблеи ООН № 69/13 от 27 июля 2015 г.</w:t>
      </w:r>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Аддис-Абебская</w:t>
      </w:r>
      <w:proofErr w:type="spellEnd"/>
      <w:r w:rsidRPr="0001387B">
        <w:rPr>
          <w:rFonts w:ascii="Times New Roman" w:eastAsia="Times New Roman" w:hAnsi="Times New Roman" w:cs="Times New Roman"/>
          <w:sz w:val="20"/>
          <w:szCs w:val="20"/>
        </w:rPr>
        <w:t xml:space="preserve"> программа действий” URL: </w:t>
      </w:r>
      <w:hyperlink r:id="rId14">
        <w:r w:rsidRPr="0001387B">
          <w:rPr>
            <w:rFonts w:ascii="Times New Roman" w:eastAsia="Times New Roman" w:hAnsi="Times New Roman" w:cs="Times New Roman"/>
            <w:color w:val="0563C1"/>
            <w:sz w:val="20"/>
            <w:szCs w:val="20"/>
            <w:u w:val="single"/>
          </w:rPr>
          <w:t>https://unctad.org/system/files/official-document/ares69d313_ru.pdf</w:t>
        </w:r>
      </w:hyperlink>
      <w:r w:rsidRPr="0001387B">
        <w:rPr>
          <w:rFonts w:ascii="Times New Roman" w:eastAsia="Times New Roman" w:hAnsi="Times New Roman" w:cs="Times New Roman"/>
          <w:color w:val="000000"/>
          <w:sz w:val="20"/>
          <w:szCs w:val="20"/>
        </w:rPr>
        <w:t xml:space="preserve"> </w:t>
      </w:r>
      <w:r w:rsidRPr="0001387B">
        <w:rPr>
          <w:rFonts w:ascii="Times New Roman" w:eastAsia="Times New Roman" w:hAnsi="Times New Roman" w:cs="Times New Roman"/>
          <w:sz w:val="20"/>
          <w:szCs w:val="20"/>
        </w:rPr>
        <w:t>(дата обращения: 24.02.2022).</w:t>
      </w:r>
    </w:p>
  </w:footnote>
  <w:footnote w:id="24">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Переломов Л.С. Конфуций и конфуцианство с древности по настоящее время (V в. до н.э. - XXI в.). М., 2009</w:t>
      </w:r>
    </w:p>
  </w:footnote>
  <w:footnote w:id="25">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Платон «Государство». Изд-во наука, М., 2005</w:t>
      </w:r>
    </w:p>
  </w:footnote>
  <w:footnote w:id="26">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Аристотель. Политика // Аристотель. Собр. соч.: в 4-х томах. - М.: Мысль, 1983. </w:t>
      </w:r>
      <w:proofErr w:type="spellStart"/>
      <w:r w:rsidRPr="0001387B">
        <w:rPr>
          <w:rFonts w:ascii="Times New Roman" w:eastAsia="Times New Roman" w:hAnsi="Times New Roman" w:cs="Times New Roman"/>
          <w:sz w:val="20"/>
          <w:szCs w:val="20"/>
        </w:rPr>
        <w:t>Кн</w:t>
      </w:r>
      <w:proofErr w:type="spellEnd"/>
      <w:r w:rsidRPr="0001387B">
        <w:rPr>
          <w:rFonts w:ascii="Times New Roman" w:eastAsia="Times New Roman" w:hAnsi="Times New Roman" w:cs="Times New Roman"/>
          <w:sz w:val="20"/>
          <w:szCs w:val="20"/>
          <w:lang w:val="en-US"/>
        </w:rPr>
        <w:t>.7.</w:t>
      </w:r>
    </w:p>
  </w:footnote>
  <w:footnote w:id="27">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Éléments</w:t>
      </w:r>
      <w:proofErr w:type="spellEnd"/>
      <w:r w:rsidRPr="0001387B">
        <w:rPr>
          <w:rFonts w:ascii="Times New Roman" w:eastAsia="Times New Roman" w:hAnsi="Times New Roman" w:cs="Times New Roman"/>
          <w:sz w:val="20"/>
          <w:szCs w:val="20"/>
          <w:lang w:val="en-US"/>
        </w:rPr>
        <w:t xml:space="preserve"> de </w:t>
      </w:r>
      <w:proofErr w:type="spellStart"/>
      <w:r w:rsidRPr="0001387B">
        <w:rPr>
          <w:rFonts w:ascii="Times New Roman" w:eastAsia="Times New Roman" w:hAnsi="Times New Roman" w:cs="Times New Roman"/>
          <w:sz w:val="20"/>
          <w:szCs w:val="20"/>
          <w:lang w:val="en-US"/>
        </w:rPr>
        <w:t>Statistique</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Humaine</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ou</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Démographie</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Comparée</w:t>
      </w:r>
      <w:proofErr w:type="spellEnd"/>
      <w:r w:rsidRPr="0001387B">
        <w:rPr>
          <w:rFonts w:ascii="Times New Roman" w:eastAsia="Times New Roman" w:hAnsi="Times New Roman" w:cs="Times New Roman"/>
          <w:sz w:val="20"/>
          <w:szCs w:val="20"/>
          <w:lang w:val="en-US"/>
        </w:rPr>
        <w:t xml:space="preserve"> (1855). Front Cover. </w:t>
      </w:r>
      <w:proofErr w:type="spellStart"/>
      <w:r w:rsidRPr="0001387B">
        <w:rPr>
          <w:rFonts w:ascii="Times New Roman" w:eastAsia="Times New Roman" w:hAnsi="Times New Roman" w:cs="Times New Roman"/>
          <w:sz w:val="20"/>
          <w:szCs w:val="20"/>
        </w:rPr>
        <w:t>Achille</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Guillard</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Kessinger</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Publishing</w:t>
      </w:r>
      <w:proofErr w:type="spellEnd"/>
      <w:r w:rsidRPr="0001387B">
        <w:rPr>
          <w:rFonts w:ascii="Times New Roman" w:eastAsia="Times New Roman" w:hAnsi="Times New Roman" w:cs="Times New Roman"/>
          <w:sz w:val="20"/>
          <w:szCs w:val="20"/>
        </w:rPr>
        <w:t xml:space="preserve">, 2010 - </w:t>
      </w:r>
      <w:proofErr w:type="spellStart"/>
      <w:r w:rsidRPr="0001387B">
        <w:rPr>
          <w:rFonts w:ascii="Times New Roman" w:eastAsia="Times New Roman" w:hAnsi="Times New Roman" w:cs="Times New Roman"/>
          <w:sz w:val="20"/>
          <w:szCs w:val="20"/>
        </w:rPr>
        <w:t>Literary</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Collections</w:t>
      </w:r>
      <w:proofErr w:type="spellEnd"/>
      <w:r w:rsidRPr="0001387B">
        <w:rPr>
          <w:rFonts w:ascii="Times New Roman" w:eastAsia="Times New Roman" w:hAnsi="Times New Roman" w:cs="Times New Roman"/>
          <w:sz w:val="20"/>
          <w:szCs w:val="20"/>
        </w:rPr>
        <w:t xml:space="preserve"> - 410 p.</w:t>
      </w:r>
    </w:p>
  </w:footnote>
  <w:footnote w:id="28">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w:t>
      </w:r>
      <w:r w:rsidRPr="0001387B">
        <w:rPr>
          <w:rFonts w:ascii="Times New Roman" w:eastAsia="Times New Roman" w:hAnsi="Times New Roman" w:cs="Times New Roman"/>
          <w:sz w:val="20"/>
          <w:szCs w:val="20"/>
          <w:highlight w:val="white"/>
        </w:rPr>
        <w:t>Детерминанты и последствия демографических тенденций [Текст] : Новое краткое изложение результатов исследований о взаимодействии демографических, экономических и социальных факторов. - Нью-Йорк : [б. и.], 1973-. - 28 с.</w:t>
      </w:r>
    </w:p>
  </w:footnote>
  <w:footnote w:id="2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highlight w:val="white"/>
        </w:rPr>
        <w:t>Петти</w:t>
      </w:r>
      <w:proofErr w:type="spellEnd"/>
      <w:r w:rsidRPr="0001387B">
        <w:rPr>
          <w:rFonts w:ascii="Times New Roman" w:eastAsia="Times New Roman" w:hAnsi="Times New Roman" w:cs="Times New Roman"/>
          <w:sz w:val="20"/>
          <w:szCs w:val="20"/>
          <w:highlight w:val="white"/>
        </w:rPr>
        <w:t xml:space="preserve"> В. Экономические и статистические работы / Пер. с англ. под ред. М. Смита. М.: </w:t>
      </w:r>
      <w:proofErr w:type="spellStart"/>
      <w:r w:rsidRPr="0001387B">
        <w:rPr>
          <w:rFonts w:ascii="Times New Roman" w:eastAsia="Times New Roman" w:hAnsi="Times New Roman" w:cs="Times New Roman"/>
          <w:sz w:val="20"/>
          <w:szCs w:val="20"/>
          <w:highlight w:val="white"/>
        </w:rPr>
        <w:t>Соцэкгиз</w:t>
      </w:r>
      <w:proofErr w:type="spellEnd"/>
      <w:r w:rsidRPr="0001387B">
        <w:rPr>
          <w:rFonts w:ascii="Times New Roman" w:eastAsia="Times New Roman" w:hAnsi="Times New Roman" w:cs="Times New Roman"/>
          <w:sz w:val="20"/>
          <w:szCs w:val="20"/>
          <w:highlight w:val="white"/>
        </w:rPr>
        <w:t>, 1940.</w:t>
      </w:r>
    </w:p>
  </w:footnote>
  <w:footnote w:id="30">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highlight w:val="white"/>
        </w:rPr>
        <w:t xml:space="preserve">Основная литература Адам Смит и современная политическая экономия. Под ред. Н. </w:t>
      </w:r>
      <w:proofErr w:type="spellStart"/>
      <w:r w:rsidRPr="0001387B">
        <w:rPr>
          <w:rFonts w:ascii="Times New Roman" w:eastAsia="Times New Roman" w:hAnsi="Times New Roman" w:cs="Times New Roman"/>
          <w:sz w:val="20"/>
          <w:szCs w:val="20"/>
          <w:highlight w:val="white"/>
        </w:rPr>
        <w:t>Цаголова</w:t>
      </w:r>
      <w:proofErr w:type="spellEnd"/>
      <w:r w:rsidRPr="0001387B">
        <w:rPr>
          <w:rFonts w:ascii="Times New Roman" w:eastAsia="Times New Roman" w:hAnsi="Times New Roman" w:cs="Times New Roman"/>
          <w:sz w:val="20"/>
          <w:szCs w:val="20"/>
          <w:highlight w:val="white"/>
        </w:rPr>
        <w:t>. -М.: Изд-во МГУ, 1979.</w:t>
      </w:r>
    </w:p>
  </w:footnote>
  <w:footnote w:id="3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01387B">
        <w:rPr>
          <w:rFonts w:ascii="Times New Roman" w:eastAsia="Times New Roman" w:hAnsi="Times New Roman" w:cs="Times New Roman"/>
          <w:sz w:val="20"/>
          <w:szCs w:val="20"/>
        </w:rPr>
        <w:t xml:space="preserve">Т.Р. Мальтус, Опыт о законе народонаселения </w:t>
      </w:r>
      <w:proofErr w:type="spellStart"/>
      <w:r w:rsidRPr="0001387B">
        <w:rPr>
          <w:rFonts w:ascii="Times New Roman" w:eastAsia="Times New Roman" w:hAnsi="Times New Roman" w:cs="Times New Roman"/>
          <w:sz w:val="20"/>
          <w:szCs w:val="20"/>
        </w:rPr>
        <w:t>Изд</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Петроком</w:t>
      </w:r>
      <w:proofErr w:type="spellEnd"/>
      <w:r w:rsidRPr="0001387B">
        <w:rPr>
          <w:rFonts w:ascii="Times New Roman" w:eastAsia="Times New Roman" w:hAnsi="Times New Roman" w:cs="Times New Roman"/>
          <w:sz w:val="20"/>
          <w:szCs w:val="20"/>
        </w:rPr>
        <w:t>, 1973. Т4. 135 с.</w:t>
      </w:r>
    </w:p>
  </w:footnote>
  <w:footnote w:id="32">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Капица</w:t>
      </w:r>
      <w:proofErr w:type="spellEnd"/>
      <w:r w:rsidRPr="0001387B">
        <w:rPr>
          <w:rFonts w:ascii="Times New Roman" w:eastAsia="Times New Roman" w:hAnsi="Times New Roman" w:cs="Times New Roman"/>
          <w:sz w:val="20"/>
          <w:szCs w:val="20"/>
        </w:rPr>
        <w:t xml:space="preserve"> С.П. Демографическая революция и Россия / </w:t>
      </w:r>
      <w:proofErr w:type="spellStart"/>
      <w:r w:rsidRPr="0001387B">
        <w:rPr>
          <w:rFonts w:ascii="Times New Roman" w:eastAsia="Times New Roman" w:hAnsi="Times New Roman" w:cs="Times New Roman"/>
          <w:sz w:val="20"/>
          <w:szCs w:val="20"/>
        </w:rPr>
        <w:t>Капица</w:t>
      </w:r>
      <w:proofErr w:type="spellEnd"/>
      <w:r w:rsidRPr="0001387B">
        <w:rPr>
          <w:rFonts w:ascii="Times New Roman" w:eastAsia="Times New Roman" w:hAnsi="Times New Roman" w:cs="Times New Roman"/>
          <w:sz w:val="20"/>
          <w:szCs w:val="20"/>
        </w:rPr>
        <w:t xml:space="preserve"> С.П. URL: </w:t>
      </w:r>
      <w:hyperlink r:id="rId15">
        <w:r w:rsidRPr="0001387B">
          <w:rPr>
            <w:rFonts w:ascii="Times New Roman" w:eastAsia="Times New Roman" w:hAnsi="Times New Roman" w:cs="Times New Roman"/>
            <w:color w:val="0563C1"/>
            <w:sz w:val="20"/>
            <w:szCs w:val="20"/>
            <w:u w:val="single"/>
          </w:rPr>
          <w:t xml:space="preserve">С.П. </w:t>
        </w:r>
        <w:proofErr w:type="spellStart"/>
        <w:r w:rsidRPr="0001387B">
          <w:rPr>
            <w:rFonts w:ascii="Times New Roman" w:eastAsia="Times New Roman" w:hAnsi="Times New Roman" w:cs="Times New Roman"/>
            <w:color w:val="0563C1"/>
            <w:sz w:val="20"/>
            <w:szCs w:val="20"/>
            <w:u w:val="single"/>
          </w:rPr>
          <w:t>Капица</w:t>
        </w:r>
        <w:proofErr w:type="spellEnd"/>
        <w:r w:rsidRPr="0001387B">
          <w:rPr>
            <w:rFonts w:ascii="Times New Roman" w:eastAsia="Times New Roman" w:hAnsi="Times New Roman" w:cs="Times New Roman"/>
            <w:color w:val="0563C1"/>
            <w:sz w:val="20"/>
            <w:szCs w:val="20"/>
            <w:u w:val="single"/>
          </w:rPr>
          <w:t>. Демографическая революция и Россия (demoscope.ru)</w:t>
        </w:r>
      </w:hyperlink>
      <w:r w:rsidRPr="0001387B">
        <w:rPr>
          <w:rFonts w:ascii="Times New Roman" w:eastAsia="Times New Roman" w:hAnsi="Times New Roman" w:cs="Times New Roman"/>
          <w:sz w:val="20"/>
          <w:szCs w:val="20"/>
        </w:rPr>
        <w:t xml:space="preserve"> (дата обращения: 30.02.2022).</w:t>
      </w:r>
    </w:p>
  </w:footnote>
  <w:footnote w:id="33">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Капица</w:t>
      </w:r>
      <w:proofErr w:type="spellEnd"/>
      <w:r w:rsidRPr="0001387B">
        <w:rPr>
          <w:rFonts w:ascii="Times New Roman" w:eastAsia="Times New Roman" w:hAnsi="Times New Roman" w:cs="Times New Roman"/>
          <w:sz w:val="20"/>
          <w:szCs w:val="20"/>
        </w:rPr>
        <w:t xml:space="preserve"> С.П. Демографическая революция и Россия / </w:t>
      </w:r>
      <w:proofErr w:type="spellStart"/>
      <w:r w:rsidRPr="0001387B">
        <w:rPr>
          <w:rFonts w:ascii="Times New Roman" w:eastAsia="Times New Roman" w:hAnsi="Times New Roman" w:cs="Times New Roman"/>
          <w:sz w:val="20"/>
          <w:szCs w:val="20"/>
        </w:rPr>
        <w:t>Капица</w:t>
      </w:r>
      <w:proofErr w:type="spellEnd"/>
      <w:r w:rsidRPr="0001387B">
        <w:rPr>
          <w:rFonts w:ascii="Times New Roman" w:eastAsia="Times New Roman" w:hAnsi="Times New Roman" w:cs="Times New Roman"/>
          <w:sz w:val="20"/>
          <w:szCs w:val="20"/>
        </w:rPr>
        <w:t xml:space="preserve"> С.П. URL: </w:t>
      </w:r>
      <w:hyperlink r:id="rId16">
        <w:r w:rsidRPr="0001387B">
          <w:rPr>
            <w:rFonts w:ascii="Times New Roman" w:eastAsia="Times New Roman" w:hAnsi="Times New Roman" w:cs="Times New Roman"/>
            <w:color w:val="0563C1"/>
            <w:sz w:val="20"/>
            <w:szCs w:val="20"/>
            <w:u w:val="single"/>
          </w:rPr>
          <w:t xml:space="preserve">С.П. </w:t>
        </w:r>
        <w:proofErr w:type="spellStart"/>
        <w:r w:rsidRPr="0001387B">
          <w:rPr>
            <w:rFonts w:ascii="Times New Roman" w:eastAsia="Times New Roman" w:hAnsi="Times New Roman" w:cs="Times New Roman"/>
            <w:color w:val="0563C1"/>
            <w:sz w:val="20"/>
            <w:szCs w:val="20"/>
            <w:u w:val="single"/>
          </w:rPr>
          <w:t>Капица</w:t>
        </w:r>
        <w:proofErr w:type="spellEnd"/>
        <w:r w:rsidRPr="0001387B">
          <w:rPr>
            <w:rFonts w:ascii="Times New Roman" w:eastAsia="Times New Roman" w:hAnsi="Times New Roman" w:cs="Times New Roman"/>
            <w:color w:val="0563C1"/>
            <w:sz w:val="20"/>
            <w:szCs w:val="20"/>
            <w:u w:val="single"/>
          </w:rPr>
          <w:t>. Демографическая революция и Россия (demoscope.ru)</w:t>
        </w:r>
      </w:hyperlink>
      <w:r w:rsidRPr="0001387B">
        <w:rPr>
          <w:rFonts w:ascii="Times New Roman" w:eastAsia="Times New Roman" w:hAnsi="Times New Roman" w:cs="Times New Roman"/>
          <w:sz w:val="20"/>
          <w:szCs w:val="20"/>
        </w:rPr>
        <w:t xml:space="preserve"> (дата обращения: 30.02.2022).</w:t>
      </w:r>
    </w:p>
  </w:footnote>
  <w:footnote w:id="34">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см. там же</w:t>
      </w:r>
    </w:p>
  </w:footnote>
  <w:footnote w:id="35">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Landry A. La </w:t>
      </w:r>
      <w:proofErr w:type="spellStart"/>
      <w:r w:rsidRPr="0001387B">
        <w:rPr>
          <w:rFonts w:ascii="Times New Roman" w:eastAsia="Times New Roman" w:hAnsi="Times New Roman" w:cs="Times New Roman"/>
          <w:sz w:val="20"/>
          <w:szCs w:val="20"/>
          <w:lang w:val="en-US"/>
        </w:rPr>
        <w:t>révolution</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démographique</w:t>
      </w:r>
      <w:proofErr w:type="spellEnd"/>
      <w:r w:rsidRPr="0001387B">
        <w:rPr>
          <w:rFonts w:ascii="Times New Roman" w:eastAsia="Times New Roman" w:hAnsi="Times New Roman" w:cs="Times New Roman"/>
          <w:sz w:val="20"/>
          <w:szCs w:val="20"/>
          <w:lang w:val="en-US"/>
        </w:rPr>
        <w:t xml:space="preserve">. Paris: </w:t>
      </w:r>
      <w:proofErr w:type="spellStart"/>
      <w:r w:rsidRPr="0001387B">
        <w:rPr>
          <w:rFonts w:ascii="Times New Roman" w:eastAsia="Times New Roman" w:hAnsi="Times New Roman" w:cs="Times New Roman"/>
          <w:sz w:val="20"/>
          <w:szCs w:val="20"/>
          <w:lang w:val="en-US"/>
        </w:rPr>
        <w:t>Recueil</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Sirey</w:t>
      </w:r>
      <w:proofErr w:type="spellEnd"/>
      <w:r w:rsidRPr="0001387B">
        <w:rPr>
          <w:rFonts w:ascii="Times New Roman" w:eastAsia="Times New Roman" w:hAnsi="Times New Roman" w:cs="Times New Roman"/>
          <w:sz w:val="20"/>
          <w:szCs w:val="20"/>
          <w:lang w:val="en-US"/>
        </w:rPr>
        <w:t>, 1934</w:t>
      </w:r>
    </w:p>
  </w:footnote>
  <w:footnote w:id="36">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Thompson W.S. Population // The American Journal of sociology. </w:t>
      </w:r>
      <w:r w:rsidRPr="0001387B">
        <w:rPr>
          <w:rFonts w:ascii="Times New Roman" w:eastAsia="Times New Roman" w:hAnsi="Times New Roman" w:cs="Times New Roman"/>
          <w:sz w:val="20"/>
          <w:szCs w:val="20"/>
        </w:rPr>
        <w:t xml:space="preserve">1929. </w:t>
      </w:r>
      <w:proofErr w:type="spellStart"/>
      <w:r w:rsidRPr="0001387B">
        <w:rPr>
          <w:rFonts w:ascii="Times New Roman" w:eastAsia="Times New Roman" w:hAnsi="Times New Roman" w:cs="Times New Roman"/>
          <w:sz w:val="20"/>
          <w:szCs w:val="20"/>
        </w:rPr>
        <w:t>Vol</w:t>
      </w:r>
      <w:proofErr w:type="spellEnd"/>
      <w:r w:rsidRPr="0001387B">
        <w:rPr>
          <w:rFonts w:ascii="Times New Roman" w:eastAsia="Times New Roman" w:hAnsi="Times New Roman" w:cs="Times New Roman"/>
          <w:sz w:val="20"/>
          <w:szCs w:val="20"/>
        </w:rPr>
        <w:t xml:space="preserve"> 34. No.6. P.959-975</w:t>
      </w:r>
      <w:r w:rsidRPr="0001387B">
        <w:rPr>
          <w:rFonts w:ascii="Times New Roman" w:hAnsi="Times New Roman" w:cs="Times New Roman"/>
          <w:sz w:val="20"/>
          <w:szCs w:val="20"/>
        </w:rPr>
        <w:t xml:space="preserve"> </w:t>
      </w:r>
    </w:p>
  </w:footnote>
  <w:footnote w:id="37">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bookmarkStart w:id="1" w:name="_gjdgxs" w:colFirst="0" w:colLast="0"/>
      <w:bookmarkEnd w:id="1"/>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Клупт</w:t>
      </w:r>
      <w:proofErr w:type="spellEnd"/>
      <w:r w:rsidRPr="0001387B">
        <w:rPr>
          <w:rFonts w:ascii="Times New Roman" w:eastAsia="Times New Roman" w:hAnsi="Times New Roman" w:cs="Times New Roman"/>
          <w:sz w:val="20"/>
          <w:szCs w:val="20"/>
        </w:rPr>
        <w:t xml:space="preserve"> М.А. Теория демографического развития: институциональная перспектива // Общественные науки и современность. </w:t>
      </w:r>
      <w:r w:rsidRPr="0001387B">
        <w:rPr>
          <w:rFonts w:ascii="Times New Roman" w:eastAsia="Times New Roman" w:hAnsi="Times New Roman" w:cs="Times New Roman"/>
          <w:sz w:val="20"/>
          <w:szCs w:val="20"/>
          <w:lang w:val="en-US"/>
        </w:rPr>
        <w:t xml:space="preserve">2005. № 2. </w:t>
      </w:r>
      <w:r w:rsidRPr="0001387B">
        <w:rPr>
          <w:rFonts w:ascii="Times New Roman" w:eastAsia="Times New Roman" w:hAnsi="Times New Roman" w:cs="Times New Roman"/>
          <w:sz w:val="20"/>
          <w:szCs w:val="20"/>
        </w:rPr>
        <w:t>С</w:t>
      </w:r>
      <w:r w:rsidRPr="0001387B">
        <w:rPr>
          <w:rFonts w:ascii="Times New Roman" w:eastAsia="Times New Roman" w:hAnsi="Times New Roman" w:cs="Times New Roman"/>
          <w:sz w:val="20"/>
          <w:szCs w:val="20"/>
          <w:lang w:val="en-US"/>
        </w:rPr>
        <w:t>. 139-149.</w:t>
      </w:r>
    </w:p>
  </w:footnote>
  <w:footnote w:id="38">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Notestein</w:t>
      </w:r>
      <w:proofErr w:type="spellEnd"/>
      <w:r w:rsidRPr="0001387B">
        <w:rPr>
          <w:rFonts w:ascii="Times New Roman" w:eastAsia="Times New Roman" w:hAnsi="Times New Roman" w:cs="Times New Roman"/>
          <w:sz w:val="20"/>
          <w:szCs w:val="20"/>
          <w:lang w:val="en-US"/>
        </w:rPr>
        <w:t xml:space="preserve"> F.W. Population – the long view // Food for the World / ed. By Th. Shultz. Chicago: University of Chicago Press, 1945. P. 35-57.</w:t>
      </w:r>
    </w:p>
  </w:footnote>
  <w:footnote w:id="3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Доклад</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ООН</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целях</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устойчивого</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развития</w:t>
      </w:r>
      <w:r w:rsidRPr="0001387B">
        <w:rPr>
          <w:rFonts w:ascii="Times New Roman" w:eastAsia="Times New Roman" w:hAnsi="Times New Roman" w:cs="Times New Roman"/>
          <w:sz w:val="20"/>
          <w:szCs w:val="20"/>
          <w:lang w:val="en-US"/>
        </w:rPr>
        <w:t xml:space="preserve">, 2021 </w:t>
      </w:r>
      <w:r w:rsidRPr="0001387B">
        <w:rPr>
          <w:rFonts w:ascii="Times New Roman" w:eastAsia="Times New Roman" w:hAnsi="Times New Roman" w:cs="Times New Roman"/>
          <w:sz w:val="20"/>
          <w:szCs w:val="20"/>
        </w:rPr>
        <w:t>г</w:t>
      </w:r>
      <w:r w:rsidRPr="0001387B">
        <w:rPr>
          <w:rFonts w:ascii="Times New Roman" w:eastAsia="Times New Roman" w:hAnsi="Times New Roman" w:cs="Times New Roman"/>
          <w:sz w:val="20"/>
          <w:szCs w:val="20"/>
          <w:lang w:val="en-US"/>
        </w:rPr>
        <w:t xml:space="preserve">. / </w:t>
      </w:r>
      <w:r w:rsidRPr="0001387B">
        <w:rPr>
          <w:rFonts w:ascii="Times New Roman" w:eastAsia="Times New Roman" w:hAnsi="Times New Roman" w:cs="Times New Roman"/>
          <w:sz w:val="20"/>
          <w:szCs w:val="20"/>
        </w:rPr>
        <w:t>Официальный</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сайт</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ООН</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 xml:space="preserve">URL: </w:t>
      </w:r>
      <w:hyperlink r:id="rId17">
        <w:r w:rsidRPr="0001387B">
          <w:rPr>
            <w:rFonts w:ascii="Times New Roman" w:eastAsia="Times New Roman" w:hAnsi="Times New Roman" w:cs="Times New Roman"/>
            <w:color w:val="1155CC"/>
            <w:sz w:val="20"/>
            <w:szCs w:val="20"/>
            <w:u w:val="single"/>
          </w:rPr>
          <w:t>https://unstats.un.org/sdgs/report/2021/The-Sustainable-Development-Goals-Report-2021_Russian.pdf</w:t>
        </w:r>
      </w:hyperlink>
      <w:r w:rsidRPr="0001387B">
        <w:rPr>
          <w:rFonts w:ascii="Times New Roman" w:eastAsia="Times New Roman" w:hAnsi="Times New Roman" w:cs="Times New Roman"/>
          <w:sz w:val="20"/>
          <w:szCs w:val="20"/>
        </w:rPr>
        <w:t xml:space="preserve"> (дата обращения: 05.03.2022).</w:t>
      </w:r>
    </w:p>
  </w:footnote>
  <w:footnote w:id="40">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Shaikh, S. “Transforming Feminisms: Islam, Women and Gender Justice” 2003.</w:t>
      </w:r>
    </w:p>
  </w:footnote>
  <w:footnote w:id="41">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Счетчик населения земли в живом времени / Независимый проект </w:t>
      </w:r>
      <w:proofErr w:type="spellStart"/>
      <w:r w:rsidRPr="0001387B">
        <w:rPr>
          <w:rFonts w:ascii="Times New Roman" w:hAnsi="Times New Roman" w:cs="Times New Roman"/>
          <w:sz w:val="20"/>
          <w:szCs w:val="20"/>
        </w:rPr>
        <w:t>Countrymeters</w:t>
      </w:r>
      <w:proofErr w:type="spellEnd"/>
      <w:r w:rsidRPr="0001387B">
        <w:rPr>
          <w:rFonts w:ascii="Times New Roman" w:hAnsi="Times New Roman" w:cs="Times New Roman"/>
          <w:sz w:val="20"/>
          <w:szCs w:val="20"/>
        </w:rPr>
        <w:t xml:space="preserve"> URL: </w:t>
      </w:r>
      <w:hyperlink r:id="rId18" w:anchor=":~:text=%D0%9D%D0%B0%D1%81%D0%B5%D0%BB%D0%B5%D0%BD%D0%B8%D0%B5%20%D0%97%D0%B5%D0%BC%D0%BB%D0%B8%202021,7%20948%20118%20521%20%D1%87%D0%B5%D0%BB%D0%BE%D0%B2%D0%B5%D0%BA.">
        <w:r w:rsidRPr="0001387B">
          <w:rPr>
            <w:rFonts w:ascii="Times New Roman" w:hAnsi="Times New Roman" w:cs="Times New Roman"/>
            <w:color w:val="0563C1"/>
            <w:sz w:val="20"/>
            <w:szCs w:val="20"/>
            <w:u w:val="single"/>
          </w:rPr>
          <w:t>https://countrymeters.info/ru/World#:~:text=Население Земли 2021,7 948 118 521 человек.</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05.03.2022).</w:t>
      </w:r>
    </w:p>
  </w:footnote>
  <w:footnote w:id="42">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 xml:space="preserve">Доклад ООН о целях устойчивого развития, 2021 г. / Официальный сайт ООН. URL: </w:t>
      </w:r>
      <w:hyperlink r:id="rId19">
        <w:r w:rsidRPr="0001387B">
          <w:rPr>
            <w:rFonts w:ascii="Times New Roman" w:eastAsia="Times New Roman" w:hAnsi="Times New Roman" w:cs="Times New Roman"/>
            <w:color w:val="1155CC"/>
            <w:sz w:val="20"/>
            <w:szCs w:val="20"/>
            <w:u w:val="single"/>
          </w:rPr>
          <w:t>https://unstats.un.org/sdgs/report/2021/The-Sustainable-Development-Goals-Report-2021_Russian.pdf</w:t>
        </w:r>
      </w:hyperlink>
      <w:r w:rsidRPr="0001387B">
        <w:rPr>
          <w:rFonts w:ascii="Times New Roman" w:eastAsia="Times New Roman" w:hAnsi="Times New Roman" w:cs="Times New Roman"/>
          <w:sz w:val="20"/>
          <w:szCs w:val="20"/>
        </w:rPr>
        <w:t xml:space="preserve"> (дата обращения: 05.03.2022).</w:t>
      </w:r>
    </w:p>
  </w:footnote>
  <w:footnote w:id="43">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highlight w:val="white"/>
        </w:rPr>
        <w:t>Зинькина</w:t>
      </w:r>
      <w:proofErr w:type="spellEnd"/>
      <w:r w:rsidRPr="0001387B">
        <w:rPr>
          <w:rFonts w:ascii="Times New Roman" w:eastAsia="Times New Roman" w:hAnsi="Times New Roman" w:cs="Times New Roman"/>
          <w:sz w:val="20"/>
          <w:szCs w:val="20"/>
          <w:highlight w:val="white"/>
        </w:rPr>
        <w:t xml:space="preserve"> Ю.В., </w:t>
      </w:r>
      <w:proofErr w:type="spellStart"/>
      <w:r w:rsidRPr="0001387B">
        <w:rPr>
          <w:rFonts w:ascii="Times New Roman" w:eastAsia="Times New Roman" w:hAnsi="Times New Roman" w:cs="Times New Roman"/>
          <w:sz w:val="20"/>
          <w:szCs w:val="20"/>
          <w:highlight w:val="white"/>
        </w:rPr>
        <w:t>Коротаев</w:t>
      </w:r>
      <w:proofErr w:type="spellEnd"/>
      <w:r w:rsidRPr="0001387B">
        <w:rPr>
          <w:rFonts w:ascii="Times New Roman" w:eastAsia="Times New Roman" w:hAnsi="Times New Roman" w:cs="Times New Roman"/>
          <w:sz w:val="20"/>
          <w:szCs w:val="20"/>
          <w:highlight w:val="white"/>
        </w:rPr>
        <w:t xml:space="preserve"> А.В. Социально-демографическое развитие стран Тропической Африки: Ключевые факторы риска, модифицируемые управляющие параметры, рекомендации / </w:t>
      </w:r>
      <w:proofErr w:type="spellStart"/>
      <w:r w:rsidRPr="0001387B">
        <w:rPr>
          <w:rFonts w:ascii="Times New Roman" w:eastAsia="Times New Roman" w:hAnsi="Times New Roman" w:cs="Times New Roman"/>
          <w:sz w:val="20"/>
          <w:szCs w:val="20"/>
          <w:highlight w:val="white"/>
        </w:rPr>
        <w:t>Зинькина</w:t>
      </w:r>
      <w:proofErr w:type="spellEnd"/>
      <w:r w:rsidRPr="0001387B">
        <w:rPr>
          <w:rFonts w:ascii="Times New Roman" w:eastAsia="Times New Roman" w:hAnsi="Times New Roman" w:cs="Times New Roman"/>
          <w:sz w:val="20"/>
          <w:szCs w:val="20"/>
          <w:highlight w:val="white"/>
        </w:rPr>
        <w:t xml:space="preserve"> Ю.В., </w:t>
      </w:r>
      <w:proofErr w:type="spellStart"/>
      <w:r w:rsidRPr="0001387B">
        <w:rPr>
          <w:rFonts w:ascii="Times New Roman" w:eastAsia="Times New Roman" w:hAnsi="Times New Roman" w:cs="Times New Roman"/>
          <w:sz w:val="20"/>
          <w:szCs w:val="20"/>
          <w:highlight w:val="white"/>
        </w:rPr>
        <w:t>Коротаев</w:t>
      </w:r>
      <w:proofErr w:type="spellEnd"/>
      <w:r w:rsidRPr="0001387B">
        <w:rPr>
          <w:rFonts w:ascii="Times New Roman" w:eastAsia="Times New Roman" w:hAnsi="Times New Roman" w:cs="Times New Roman"/>
          <w:sz w:val="20"/>
          <w:szCs w:val="20"/>
          <w:highlight w:val="white"/>
        </w:rPr>
        <w:t xml:space="preserve"> А.В. - URSS. 2015. - C. 29</w:t>
      </w:r>
    </w:p>
  </w:footnote>
  <w:footnote w:id="44">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Департамент по экономическим и социальным вопросам / Официальный сайт ООН URL: </w:t>
      </w:r>
      <w:hyperlink r:id="rId20">
        <w:r w:rsidRPr="0001387B">
          <w:rPr>
            <w:rFonts w:ascii="Times New Roman" w:eastAsia="Times New Roman" w:hAnsi="Times New Roman" w:cs="Times New Roman"/>
            <w:color w:val="1155CC"/>
            <w:sz w:val="20"/>
            <w:szCs w:val="20"/>
            <w:u w:val="single"/>
          </w:rPr>
          <w:t>https://www.un.org/development/desa/ru/about/who-we-are.html</w:t>
        </w:r>
      </w:hyperlink>
      <w:r w:rsidRPr="0001387B">
        <w:rPr>
          <w:rFonts w:ascii="Times New Roman" w:eastAsia="Times New Roman" w:hAnsi="Times New Roman" w:cs="Times New Roman"/>
          <w:sz w:val="20"/>
          <w:szCs w:val="20"/>
        </w:rPr>
        <w:t xml:space="preserve"> (дата обращения: 07.03.2022).</w:t>
      </w:r>
    </w:p>
  </w:footnote>
  <w:footnote w:id="45">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Отдел народонаселения ООН / Официальный сайт ООН URL: </w:t>
      </w:r>
      <w:hyperlink r:id="rId21">
        <w:r w:rsidRPr="0001387B">
          <w:rPr>
            <w:rFonts w:ascii="Times New Roman" w:hAnsi="Times New Roman" w:cs="Times New Roman"/>
            <w:color w:val="1155CC"/>
            <w:sz w:val="20"/>
            <w:szCs w:val="20"/>
            <w:u w:val="single"/>
          </w:rPr>
          <w:t>https://www.un.org/development/desa/ru/about/desa-divisions/population.html</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08.03.2022).</w:t>
      </w:r>
    </w:p>
  </w:footnote>
  <w:footnote w:id="46">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Глобальные вопросы повестки. Народонаселение / Официальный сайт ООН URL: </w:t>
      </w:r>
      <w:hyperlink r:id="rId22">
        <w:r w:rsidRPr="0001387B">
          <w:rPr>
            <w:rFonts w:ascii="Times New Roman" w:hAnsi="Times New Roman" w:cs="Times New Roman"/>
            <w:color w:val="0563C1"/>
            <w:sz w:val="20"/>
            <w:szCs w:val="20"/>
            <w:u w:val="single"/>
          </w:rPr>
          <w:t>Народонаселение | Организация Объединенных Наций (un.org)</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08.03.2022).</w:t>
      </w:r>
    </w:p>
  </w:footnote>
  <w:footnote w:id="47">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 xml:space="preserve">Круглый стол «Новая парадигма устойчивого демографического развития» / Официальный сайт ЦУР в Беларуси URL: </w:t>
      </w:r>
      <w:hyperlink r:id="rId23">
        <w:r w:rsidRPr="0001387B">
          <w:rPr>
            <w:rFonts w:ascii="Times New Roman" w:eastAsia="Times New Roman" w:hAnsi="Times New Roman" w:cs="Times New Roman"/>
            <w:color w:val="1155CC"/>
            <w:sz w:val="20"/>
            <w:szCs w:val="20"/>
            <w:u w:val="single"/>
          </w:rPr>
          <w:t>https://sdgs.by/news_events/events/fa043bfef8582fa.html</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08.03.2022).</w:t>
      </w:r>
    </w:p>
  </w:footnote>
  <w:footnote w:id="48">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 xml:space="preserve">Отчет Сети экономистов ООН к 75-летию ООН “Формирование тенденций нашего времени” 2020 / Официальный сайт ООН URL: </w:t>
      </w:r>
      <w:hyperlink r:id="rId24">
        <w:r w:rsidRPr="0001387B">
          <w:rPr>
            <w:rFonts w:ascii="Times New Roman" w:eastAsia="Times New Roman" w:hAnsi="Times New Roman" w:cs="Times New Roman"/>
            <w:color w:val="1155CC"/>
            <w:sz w:val="20"/>
            <w:szCs w:val="20"/>
            <w:u w:val="single"/>
          </w:rPr>
          <w:t>https://www.un.org/development/desa/publications/wp-content/uploads/sites/10/2020/10/20-124-UNEN-75Report-ExecSumm-RU-REVISED.pdf</w:t>
        </w:r>
      </w:hyperlink>
      <w:r w:rsidRPr="0001387B">
        <w:rPr>
          <w:rFonts w:ascii="Times New Roman" w:eastAsia="Times New Roman" w:hAnsi="Times New Roman" w:cs="Times New Roman"/>
          <w:sz w:val="20"/>
          <w:szCs w:val="20"/>
        </w:rPr>
        <w:t xml:space="preserve"> (дата обращения: 10.03.2022).</w:t>
      </w:r>
    </w:p>
  </w:footnote>
  <w:footnote w:id="49">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The report: overpopulation one of ten greatest threats to humanity / </w:t>
      </w:r>
      <w:r w:rsidRPr="0001387B">
        <w:rPr>
          <w:rFonts w:ascii="Times New Roman" w:eastAsia="Times New Roman" w:hAnsi="Times New Roman" w:cs="Times New Roman"/>
          <w:sz w:val="20"/>
          <w:szCs w:val="20"/>
        </w:rPr>
        <w:t>Официальный</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сайт</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независимой</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организации</w:t>
      </w:r>
      <w:r w:rsidRPr="0001387B">
        <w:rPr>
          <w:rFonts w:ascii="Times New Roman" w:eastAsia="Times New Roman" w:hAnsi="Times New Roman" w:cs="Times New Roman"/>
          <w:sz w:val="20"/>
          <w:szCs w:val="20"/>
          <w:lang w:val="en-US"/>
        </w:rPr>
        <w:t xml:space="preserve"> Population matters URL: </w:t>
      </w:r>
      <w:hyperlink r:id="rId25">
        <w:r w:rsidRPr="0001387B">
          <w:rPr>
            <w:rFonts w:ascii="Times New Roman" w:eastAsia="Times New Roman" w:hAnsi="Times New Roman" w:cs="Times New Roman"/>
            <w:color w:val="1155CC"/>
            <w:sz w:val="20"/>
            <w:szCs w:val="20"/>
            <w:u w:val="single"/>
            <w:lang w:val="en-US"/>
          </w:rPr>
          <w:t>https://populationmatters.org/news/2020/04/report-overpopulation-one-ten-greatest-threats-humanity</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10.03.2022).</w:t>
      </w:r>
    </w:p>
  </w:footnote>
  <w:footnote w:id="50">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Beegle, Kathleen; </w:t>
      </w:r>
      <w:proofErr w:type="spellStart"/>
      <w:r w:rsidRPr="0001387B">
        <w:rPr>
          <w:rFonts w:ascii="Times New Roman" w:eastAsia="Times New Roman" w:hAnsi="Times New Roman" w:cs="Times New Roman"/>
          <w:sz w:val="20"/>
          <w:szCs w:val="20"/>
          <w:highlight w:val="white"/>
          <w:lang w:val="en-US"/>
        </w:rPr>
        <w:t>Christiaensen</w:t>
      </w:r>
      <w:proofErr w:type="spellEnd"/>
      <w:r w:rsidRPr="0001387B">
        <w:rPr>
          <w:rFonts w:ascii="Times New Roman" w:eastAsia="Times New Roman" w:hAnsi="Times New Roman" w:cs="Times New Roman"/>
          <w:sz w:val="20"/>
          <w:szCs w:val="20"/>
          <w:highlight w:val="white"/>
          <w:lang w:val="en-US"/>
        </w:rPr>
        <w:t xml:space="preserve">, Luc. Accelerating Poverty Reduction in Africa. Washington, DC: World Bank.2019. </w:t>
      </w:r>
    </w:p>
  </w:footnote>
  <w:footnote w:id="51">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см</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там</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же</w:t>
      </w:r>
    </w:p>
  </w:footnote>
  <w:footnote w:id="52">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World Bank’s report “Poverty and Shared Prosperity 2020” URL: </w:t>
      </w:r>
      <w:hyperlink r:id="rId26">
        <w:r w:rsidRPr="0001387B">
          <w:rPr>
            <w:rFonts w:ascii="Times New Roman" w:eastAsia="Times New Roman" w:hAnsi="Times New Roman" w:cs="Times New Roman"/>
            <w:color w:val="1155CC"/>
            <w:sz w:val="20"/>
            <w:szCs w:val="20"/>
            <w:u w:val="single"/>
            <w:lang w:val="en-US"/>
          </w:rPr>
          <w:t>https://openknowledge.worldbank.org/bitstream/handle/10986/34496/9781464816024_Ch1.pdf</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10.03.2022).</w:t>
      </w:r>
    </w:p>
  </w:footnote>
  <w:footnote w:id="53">
    <w:p w:rsidR="00796B1E" w:rsidRPr="0001387B" w:rsidRDefault="00796B1E" w:rsidP="0001387B">
      <w:pPr>
        <w:spacing w:after="0" w:line="240" w:lineRule="auto"/>
        <w:ind w:firstLine="720"/>
        <w:jc w:val="both"/>
        <w:rPr>
          <w:rFonts w:ascii="Times New Roman" w:eastAsia="Times New Roman" w:hAnsi="Times New Roman" w:cs="Times New Roman"/>
          <w:sz w:val="20"/>
          <w:szCs w:val="20"/>
          <w:highlight w:val="white"/>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Lee R., Mason </w:t>
      </w:r>
      <w:proofErr w:type="spellStart"/>
      <w:r w:rsidRPr="0001387B">
        <w:rPr>
          <w:rFonts w:ascii="Times New Roman" w:eastAsia="Times New Roman" w:hAnsi="Times New Roman" w:cs="Times New Roman"/>
          <w:sz w:val="20"/>
          <w:szCs w:val="20"/>
          <w:highlight w:val="white"/>
          <w:lang w:val="en-US"/>
        </w:rPr>
        <w:t>A.“What</w:t>
      </w:r>
      <w:proofErr w:type="spellEnd"/>
      <w:r w:rsidRPr="0001387B">
        <w:rPr>
          <w:rFonts w:ascii="Times New Roman" w:eastAsia="Times New Roman" w:hAnsi="Times New Roman" w:cs="Times New Roman"/>
          <w:sz w:val="20"/>
          <w:szCs w:val="20"/>
          <w:highlight w:val="white"/>
          <w:lang w:val="en-US"/>
        </w:rPr>
        <w:t xml:space="preserve"> Is the Demographic Dividend?” / Official website of International Monetary Fund 2006 </w:t>
      </w:r>
      <w:hyperlink r:id="rId27">
        <w:r w:rsidRPr="0001387B">
          <w:rPr>
            <w:rFonts w:ascii="Times New Roman" w:eastAsia="Times New Roman" w:hAnsi="Times New Roman" w:cs="Times New Roman"/>
            <w:color w:val="1155CC"/>
            <w:sz w:val="20"/>
            <w:szCs w:val="20"/>
            <w:highlight w:val="white"/>
            <w:u w:val="single"/>
            <w:lang w:val="en-US"/>
          </w:rPr>
          <w:t>https://www.imf.org/external/pubs/ft/fandd/2006/09/basics.htm</w:t>
        </w:r>
      </w:hyperlink>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lang w:val="en-US"/>
        </w:rPr>
        <w:t>(</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12.03.2022).</w:t>
      </w:r>
    </w:p>
  </w:footnote>
  <w:footnote w:id="54">
    <w:p w:rsidR="00796B1E" w:rsidRPr="0001387B" w:rsidRDefault="00796B1E" w:rsidP="0001387B">
      <w:pPr>
        <w:spacing w:after="0" w:line="240" w:lineRule="auto"/>
        <w:ind w:firstLine="720"/>
        <w:jc w:val="both"/>
        <w:rPr>
          <w:rFonts w:ascii="Times New Roman" w:eastAsia="Arial" w:hAnsi="Times New Roman" w:cs="Times New Roman"/>
          <w:b/>
          <w:sz w:val="20"/>
          <w:szCs w:val="20"/>
        </w:rPr>
      </w:pPr>
      <w:r w:rsidRPr="0001387B">
        <w:rPr>
          <w:rFonts w:ascii="Times New Roman" w:hAnsi="Times New Roman" w:cs="Times New Roman"/>
          <w:sz w:val="20"/>
          <w:szCs w:val="20"/>
          <w:vertAlign w:val="superscript"/>
        </w:rPr>
        <w:footnoteRef/>
      </w:r>
      <w:r w:rsidRPr="0001387B">
        <w:rPr>
          <w:rFonts w:ascii="Times New Roman" w:eastAsia="Arial"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Total fertility rate 2022 / Official website of World population review project. </w:t>
      </w:r>
      <w:r w:rsidRPr="0001387B">
        <w:rPr>
          <w:rFonts w:ascii="Times New Roman" w:eastAsia="Times New Roman" w:hAnsi="Times New Roman" w:cs="Times New Roman"/>
          <w:sz w:val="20"/>
          <w:szCs w:val="20"/>
        </w:rPr>
        <w:t xml:space="preserve">URL: </w:t>
      </w:r>
      <w:hyperlink r:id="rId28">
        <w:r w:rsidRPr="0001387B">
          <w:rPr>
            <w:rFonts w:ascii="Times New Roman" w:eastAsia="Times New Roman" w:hAnsi="Times New Roman" w:cs="Times New Roman"/>
            <w:color w:val="1155CC"/>
            <w:sz w:val="20"/>
            <w:szCs w:val="20"/>
            <w:u w:val="single"/>
          </w:rPr>
          <w:t>https://worldpopulationreview.com/country-rankings/total-fertility-rate</w:t>
        </w:r>
      </w:hyperlink>
      <w:r w:rsidRPr="0001387B">
        <w:rPr>
          <w:rFonts w:ascii="Times New Roman" w:eastAsia="Times New Roman" w:hAnsi="Times New Roman" w:cs="Times New Roman"/>
          <w:sz w:val="20"/>
          <w:szCs w:val="20"/>
        </w:rPr>
        <w:t xml:space="preserve"> (дата обращения: 21.03.2022)</w:t>
      </w:r>
    </w:p>
  </w:footnote>
  <w:footnote w:id="55">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Niger Population 2022 / Official website of World population review project. URL:   </w:t>
      </w:r>
      <w:hyperlink r:id="rId29">
        <w:r w:rsidRPr="0001387B">
          <w:rPr>
            <w:rFonts w:ascii="Times New Roman" w:eastAsia="Times New Roman" w:hAnsi="Times New Roman" w:cs="Times New Roman"/>
            <w:color w:val="1155CC"/>
            <w:sz w:val="20"/>
            <w:szCs w:val="20"/>
            <w:u w:val="single"/>
            <w:lang w:val="en-US"/>
          </w:rPr>
          <w:t>https://worldpopulationreview.com/countries/niger-population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21.03.2022)</w:t>
      </w:r>
    </w:p>
  </w:footnote>
  <w:footnote w:id="56">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Somalia Population 2022 / Official website of World population review project. URL:    </w:t>
      </w:r>
      <w:hyperlink r:id="rId30">
        <w:r w:rsidRPr="0001387B">
          <w:rPr>
            <w:rFonts w:ascii="Times New Roman" w:eastAsia="Times New Roman" w:hAnsi="Times New Roman" w:cs="Times New Roman"/>
            <w:color w:val="1155CC"/>
            <w:sz w:val="20"/>
            <w:szCs w:val="20"/>
            <w:u w:val="single"/>
            <w:lang w:val="en-US"/>
          </w:rPr>
          <w:t>https://worldpopulationreview.com/countries/somalia-population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31.03.2022)</w:t>
      </w:r>
    </w:p>
  </w:footnote>
  <w:footnote w:id="57">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Somalia Population 2022 / Official website of World population review project. </w:t>
      </w:r>
      <w:r w:rsidRPr="0001387B">
        <w:rPr>
          <w:rFonts w:ascii="Times New Roman" w:eastAsia="Times New Roman" w:hAnsi="Times New Roman" w:cs="Times New Roman"/>
          <w:sz w:val="20"/>
          <w:szCs w:val="20"/>
        </w:rPr>
        <w:t xml:space="preserve">URL:    </w:t>
      </w:r>
      <w:hyperlink r:id="rId31">
        <w:r w:rsidRPr="0001387B">
          <w:rPr>
            <w:rFonts w:ascii="Times New Roman" w:eastAsia="Times New Roman" w:hAnsi="Times New Roman" w:cs="Times New Roman"/>
            <w:color w:val="1155CC"/>
            <w:sz w:val="20"/>
            <w:szCs w:val="20"/>
            <w:u w:val="single"/>
          </w:rPr>
          <w:t>https://worldpopulationreview.com/countries/somalia-population</w:t>
        </w:r>
      </w:hyperlink>
      <w:r w:rsidRPr="0001387B">
        <w:rPr>
          <w:rFonts w:ascii="Times New Roman" w:eastAsia="Times New Roman" w:hAnsi="Times New Roman" w:cs="Times New Roman"/>
          <w:sz w:val="20"/>
          <w:szCs w:val="20"/>
        </w:rPr>
        <w:t xml:space="preserve"> (дата обращения: 31.03.2022)</w:t>
      </w:r>
    </w:p>
  </w:footnote>
  <w:footnote w:id="58">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см. там же</w:t>
      </w:r>
    </w:p>
  </w:footnote>
  <w:footnote w:id="5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Arial"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 DR Congo Population 2022 / Official website of World population review project. </w:t>
      </w:r>
      <w:r w:rsidRPr="0001387B">
        <w:rPr>
          <w:rFonts w:ascii="Times New Roman" w:eastAsia="Times New Roman" w:hAnsi="Times New Roman" w:cs="Times New Roman"/>
          <w:sz w:val="20"/>
          <w:szCs w:val="20"/>
        </w:rPr>
        <w:t xml:space="preserve">URL:   </w:t>
      </w:r>
      <w:hyperlink r:id="rId32">
        <w:r w:rsidRPr="0001387B">
          <w:rPr>
            <w:rFonts w:ascii="Times New Roman" w:eastAsia="Times New Roman" w:hAnsi="Times New Roman" w:cs="Times New Roman"/>
            <w:color w:val="1155CC"/>
            <w:sz w:val="20"/>
            <w:szCs w:val="20"/>
            <w:u w:val="single"/>
          </w:rPr>
          <w:t>https://worldpopulationreview.com/countries/dr-congo-population</w:t>
        </w:r>
      </w:hyperlink>
      <w:r w:rsidRPr="0001387B">
        <w:rPr>
          <w:rFonts w:ascii="Times New Roman" w:eastAsia="Times New Roman" w:hAnsi="Times New Roman" w:cs="Times New Roman"/>
          <w:sz w:val="20"/>
          <w:szCs w:val="20"/>
        </w:rPr>
        <w:t xml:space="preserve">  (дата обращения: 31.03.2022).</w:t>
      </w:r>
    </w:p>
  </w:footnote>
  <w:footnote w:id="60">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Mali Population 2022 / Official website of World population review project. URL: </w:t>
      </w:r>
      <w:hyperlink r:id="rId33">
        <w:r w:rsidRPr="0001387B">
          <w:rPr>
            <w:rFonts w:ascii="Times New Roman" w:eastAsia="Times New Roman" w:hAnsi="Times New Roman" w:cs="Times New Roman"/>
            <w:color w:val="1155CC"/>
            <w:sz w:val="20"/>
            <w:szCs w:val="20"/>
            <w:u w:val="single"/>
            <w:lang w:val="en-US"/>
          </w:rPr>
          <w:t>https://worldpopulationreview.com/countries/mali-population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31.03.2022).</w:t>
      </w:r>
    </w:p>
  </w:footnote>
  <w:footnote w:id="61">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Chad Population 2022 / Official website of World population review project. URL: </w:t>
      </w:r>
      <w:hyperlink r:id="rId34">
        <w:r w:rsidRPr="0001387B">
          <w:rPr>
            <w:rFonts w:ascii="Times New Roman" w:eastAsia="Times New Roman" w:hAnsi="Times New Roman" w:cs="Times New Roman"/>
            <w:color w:val="1155CC"/>
            <w:sz w:val="20"/>
            <w:szCs w:val="20"/>
            <w:u w:val="single"/>
            <w:lang w:val="en-US"/>
          </w:rPr>
          <w:t>https://worldpopulationreview.com/countries/chad-population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10.04.2022).</w:t>
      </w:r>
    </w:p>
  </w:footnote>
  <w:footnote w:id="62">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Chad Population 2022 / Official website of World population review project. URL: </w:t>
      </w:r>
      <w:hyperlink r:id="rId35">
        <w:r w:rsidRPr="0001387B">
          <w:rPr>
            <w:rFonts w:ascii="Times New Roman" w:eastAsia="Times New Roman" w:hAnsi="Times New Roman" w:cs="Times New Roman"/>
            <w:color w:val="1155CC"/>
            <w:sz w:val="20"/>
            <w:szCs w:val="20"/>
            <w:u w:val="single"/>
            <w:lang w:val="en-US"/>
          </w:rPr>
          <w:t>https://worldpopulationreview.com/countries/chad-population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10.04.2022).</w:t>
      </w:r>
    </w:p>
  </w:footnote>
  <w:footnote w:id="63">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Angola Population 2022 / Official website of World population review project. URL: </w:t>
      </w:r>
      <w:hyperlink r:id="rId36">
        <w:r w:rsidRPr="0001387B">
          <w:rPr>
            <w:rFonts w:ascii="Times New Roman" w:eastAsia="Times New Roman" w:hAnsi="Times New Roman" w:cs="Times New Roman"/>
            <w:color w:val="1155CC"/>
            <w:sz w:val="20"/>
            <w:szCs w:val="20"/>
            <w:u w:val="single"/>
            <w:lang w:val="en-US"/>
          </w:rPr>
          <w:t>https://worldpopulationreview.com/countries/angola-population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10.04.2022).</w:t>
      </w:r>
    </w:p>
  </w:footnote>
  <w:footnote w:id="64">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Angola Population 2022 / Official website of World population review project. URL: </w:t>
      </w:r>
      <w:hyperlink r:id="rId37">
        <w:r w:rsidRPr="0001387B">
          <w:rPr>
            <w:rFonts w:ascii="Times New Roman" w:eastAsia="Times New Roman" w:hAnsi="Times New Roman" w:cs="Times New Roman"/>
            <w:color w:val="1155CC"/>
            <w:sz w:val="20"/>
            <w:szCs w:val="20"/>
            <w:u w:val="single"/>
            <w:lang w:val="en-US"/>
          </w:rPr>
          <w:t>https://worldpopulationreview.com/countries/angola-population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10.04.2022).</w:t>
      </w:r>
    </w:p>
  </w:footnote>
  <w:footnote w:id="65">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Nigeria Population 2022 / Official website of World population review project. </w:t>
      </w:r>
      <w:r w:rsidRPr="0001387B">
        <w:rPr>
          <w:rFonts w:ascii="Times New Roman" w:eastAsia="Times New Roman" w:hAnsi="Times New Roman" w:cs="Times New Roman"/>
          <w:sz w:val="20"/>
          <w:szCs w:val="20"/>
        </w:rPr>
        <w:t xml:space="preserve">URL: </w:t>
      </w:r>
      <w:hyperlink r:id="rId38">
        <w:r w:rsidRPr="0001387B">
          <w:rPr>
            <w:rFonts w:ascii="Times New Roman" w:eastAsia="Times New Roman" w:hAnsi="Times New Roman" w:cs="Times New Roman"/>
            <w:color w:val="1155CC"/>
            <w:sz w:val="20"/>
            <w:szCs w:val="20"/>
            <w:u w:val="single"/>
          </w:rPr>
          <w:t>https://worldpopulationreview.com/countries/nigeria-population</w:t>
        </w:r>
      </w:hyperlink>
      <w:r w:rsidRPr="0001387B">
        <w:rPr>
          <w:rFonts w:ascii="Times New Roman" w:eastAsia="Times New Roman" w:hAnsi="Times New Roman" w:cs="Times New Roman"/>
          <w:sz w:val="20"/>
          <w:szCs w:val="20"/>
        </w:rPr>
        <w:t xml:space="preserve"> (дата обращения: 12.04.2022).</w:t>
      </w:r>
    </w:p>
  </w:footnote>
  <w:footnote w:id="66">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см. там же</w:t>
      </w:r>
    </w:p>
  </w:footnote>
  <w:footnote w:id="67">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GDP Ranked by Country 2022 / Official website of World population review project. </w:t>
      </w:r>
      <w:r w:rsidRPr="0001387B">
        <w:rPr>
          <w:rFonts w:ascii="Times New Roman" w:eastAsia="Times New Roman" w:hAnsi="Times New Roman" w:cs="Times New Roman"/>
          <w:sz w:val="20"/>
          <w:szCs w:val="20"/>
        </w:rPr>
        <w:t xml:space="preserve">URL: </w:t>
      </w:r>
      <w:hyperlink r:id="rId39">
        <w:r w:rsidRPr="0001387B">
          <w:rPr>
            <w:rFonts w:ascii="Times New Roman" w:eastAsia="Times New Roman" w:hAnsi="Times New Roman" w:cs="Times New Roman"/>
            <w:color w:val="1155CC"/>
            <w:sz w:val="20"/>
            <w:szCs w:val="20"/>
            <w:u w:val="single"/>
          </w:rPr>
          <w:t>https://worldpopulationreview.com/countries/countries-by-gdp</w:t>
        </w:r>
      </w:hyperlink>
      <w:r w:rsidRPr="0001387B">
        <w:rPr>
          <w:rFonts w:ascii="Times New Roman" w:eastAsia="Times New Roman" w:hAnsi="Times New Roman" w:cs="Times New Roman"/>
          <w:sz w:val="20"/>
          <w:szCs w:val="20"/>
        </w:rPr>
        <w:t xml:space="preserve"> (дата обращения: 12.04.2022).</w:t>
      </w:r>
    </w:p>
  </w:footnote>
  <w:footnote w:id="68">
    <w:p w:rsidR="00796B1E" w:rsidRPr="0001387B" w:rsidRDefault="00796B1E" w:rsidP="0001387B">
      <w:pPr>
        <w:spacing w:after="0" w:line="240" w:lineRule="auto"/>
        <w:ind w:firstLine="720"/>
        <w:jc w:val="both"/>
        <w:rPr>
          <w:rFonts w:ascii="Times New Roman" w:eastAsia="Arial"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Arial"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Burundi Population 2022 / Official website of World population review project. URL: </w:t>
      </w:r>
      <w:hyperlink r:id="rId40">
        <w:r w:rsidRPr="0001387B">
          <w:rPr>
            <w:rFonts w:ascii="Times New Roman" w:eastAsia="Times New Roman" w:hAnsi="Times New Roman" w:cs="Times New Roman"/>
            <w:color w:val="1155CC"/>
            <w:sz w:val="20"/>
            <w:szCs w:val="20"/>
            <w:u w:val="single"/>
            <w:lang w:val="en-US"/>
          </w:rPr>
          <w:t>https://worldpopulationreview.com/countries/burundi-population</w:t>
        </w:r>
      </w:hyperlink>
      <w:r w:rsidRPr="0001387B">
        <w:rPr>
          <w:rFonts w:ascii="Times New Roman" w:eastAsia="Arial" w:hAnsi="Times New Roman" w:cs="Times New Roman"/>
          <w:sz w:val="20"/>
          <w:szCs w:val="20"/>
          <w:lang w:val="en-US"/>
        </w:rPr>
        <w:t xml:space="preserve"> </w:t>
      </w:r>
      <w:r w:rsidRPr="0001387B">
        <w:rPr>
          <w:rFonts w:ascii="Times New Roman" w:eastAsia="Times New Roman" w:hAnsi="Times New Roman" w:cs="Times New Roman"/>
          <w:sz w:val="20"/>
          <w:szCs w:val="20"/>
          <w:lang w:val="en-US"/>
        </w:rPr>
        <w:t>(</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13.04.2022).</w:t>
      </w:r>
    </w:p>
  </w:footnote>
  <w:footnote w:id="6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Burkina-</w:t>
      </w:r>
      <w:proofErr w:type="spellStart"/>
      <w:r w:rsidRPr="0001387B">
        <w:rPr>
          <w:rFonts w:ascii="Times New Roman" w:eastAsia="Times New Roman" w:hAnsi="Times New Roman" w:cs="Times New Roman"/>
          <w:sz w:val="20"/>
          <w:szCs w:val="20"/>
          <w:lang w:val="en-US"/>
        </w:rPr>
        <w:t>faso</w:t>
      </w:r>
      <w:proofErr w:type="spellEnd"/>
      <w:r w:rsidRPr="0001387B">
        <w:rPr>
          <w:rFonts w:ascii="Times New Roman" w:eastAsia="Times New Roman" w:hAnsi="Times New Roman" w:cs="Times New Roman"/>
          <w:sz w:val="20"/>
          <w:szCs w:val="20"/>
          <w:lang w:val="en-US"/>
        </w:rPr>
        <w:t xml:space="preserve"> Population 2022 / Official website of World population review project. </w:t>
      </w:r>
      <w:r w:rsidRPr="0001387B">
        <w:rPr>
          <w:rFonts w:ascii="Times New Roman" w:eastAsia="Times New Roman" w:hAnsi="Times New Roman" w:cs="Times New Roman"/>
          <w:sz w:val="20"/>
          <w:szCs w:val="20"/>
        </w:rPr>
        <w:t xml:space="preserve">URL: </w:t>
      </w:r>
      <w:hyperlink r:id="rId41">
        <w:r w:rsidRPr="0001387B">
          <w:rPr>
            <w:rFonts w:ascii="Times New Roman" w:eastAsia="Times New Roman" w:hAnsi="Times New Roman" w:cs="Times New Roman"/>
            <w:color w:val="1155CC"/>
            <w:sz w:val="20"/>
            <w:szCs w:val="20"/>
            <w:u w:val="single"/>
          </w:rPr>
          <w:t>https://worldpopulationreview.com/countries/burkina-faso-population</w:t>
        </w:r>
      </w:hyperlink>
      <w:r w:rsidRPr="0001387B">
        <w:rPr>
          <w:rFonts w:ascii="Times New Roman" w:eastAsia="Times New Roman" w:hAnsi="Times New Roman" w:cs="Times New Roman"/>
          <w:sz w:val="20"/>
          <w:szCs w:val="20"/>
        </w:rPr>
        <w:t xml:space="preserve"> (дата обращения: 15.04.2022).</w:t>
      </w:r>
    </w:p>
  </w:footnote>
  <w:footnote w:id="70">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Gambia Population 2022 / Official website of World population review project. </w:t>
      </w:r>
      <w:r w:rsidRPr="0001387B">
        <w:rPr>
          <w:rFonts w:ascii="Times New Roman" w:eastAsia="Times New Roman" w:hAnsi="Times New Roman" w:cs="Times New Roman"/>
          <w:sz w:val="20"/>
          <w:szCs w:val="20"/>
        </w:rPr>
        <w:t xml:space="preserve">URL: </w:t>
      </w:r>
      <w:hyperlink r:id="rId42">
        <w:r w:rsidRPr="0001387B">
          <w:rPr>
            <w:rFonts w:ascii="Times New Roman" w:eastAsia="Times New Roman" w:hAnsi="Times New Roman" w:cs="Times New Roman"/>
            <w:color w:val="1155CC"/>
            <w:sz w:val="20"/>
            <w:szCs w:val="20"/>
            <w:u w:val="single"/>
          </w:rPr>
          <w:t>https://worldpopulationreview.com/countries/gambia-population</w:t>
        </w:r>
      </w:hyperlink>
      <w:r w:rsidRPr="0001387B">
        <w:rPr>
          <w:rFonts w:ascii="Times New Roman" w:eastAsia="Times New Roman" w:hAnsi="Times New Roman" w:cs="Times New Roman"/>
          <w:sz w:val="20"/>
          <w:szCs w:val="20"/>
        </w:rPr>
        <w:t xml:space="preserve"> (дата обращения: 15.04.2022).</w:t>
      </w:r>
    </w:p>
  </w:footnote>
  <w:footnote w:id="7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см. там же</w:t>
      </w:r>
    </w:p>
  </w:footnote>
  <w:footnote w:id="72">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Uganda Population 2022 / Official website of World population review project. URL: </w:t>
      </w:r>
      <w:hyperlink r:id="rId43">
        <w:r w:rsidRPr="0001387B">
          <w:rPr>
            <w:rFonts w:ascii="Times New Roman" w:eastAsia="Times New Roman" w:hAnsi="Times New Roman" w:cs="Times New Roman"/>
            <w:color w:val="1155CC"/>
            <w:sz w:val="20"/>
            <w:szCs w:val="20"/>
            <w:u w:val="single"/>
            <w:lang w:val="en-US"/>
          </w:rPr>
          <w:t>https://worldpopulationreview.com/countries/uganda-population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16.04.2022).</w:t>
      </w:r>
    </w:p>
  </w:footnote>
  <w:footnote w:id="73">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Arial"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Uganda Population 2022 / Official website of World population review project. </w:t>
      </w:r>
      <w:r w:rsidRPr="0001387B">
        <w:rPr>
          <w:rFonts w:ascii="Times New Roman" w:eastAsia="Times New Roman" w:hAnsi="Times New Roman" w:cs="Times New Roman"/>
          <w:sz w:val="20"/>
          <w:szCs w:val="20"/>
        </w:rPr>
        <w:t xml:space="preserve">URL: </w:t>
      </w:r>
      <w:hyperlink r:id="rId44">
        <w:r w:rsidRPr="0001387B">
          <w:rPr>
            <w:rFonts w:ascii="Times New Roman" w:eastAsia="Times New Roman" w:hAnsi="Times New Roman" w:cs="Times New Roman"/>
            <w:color w:val="1155CC"/>
            <w:sz w:val="20"/>
            <w:szCs w:val="20"/>
            <w:u w:val="single"/>
          </w:rPr>
          <w:t>https://worldpopulationreview.com/countries/uganda-population</w:t>
        </w:r>
      </w:hyperlink>
      <w:r w:rsidRPr="0001387B">
        <w:rPr>
          <w:rFonts w:ascii="Times New Roman" w:eastAsia="Times New Roman" w:hAnsi="Times New Roman" w:cs="Times New Roman"/>
          <w:sz w:val="20"/>
          <w:szCs w:val="20"/>
        </w:rPr>
        <w:t xml:space="preserve"> (дата обращения: 16.04.2022).</w:t>
      </w:r>
    </w:p>
  </w:footnote>
  <w:footnote w:id="74">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highlight w:val="white"/>
        </w:rPr>
        <w:t>Зинькина</w:t>
      </w:r>
      <w:proofErr w:type="spellEnd"/>
      <w:r w:rsidRPr="0001387B">
        <w:rPr>
          <w:rFonts w:ascii="Times New Roman" w:eastAsia="Times New Roman" w:hAnsi="Times New Roman" w:cs="Times New Roman"/>
          <w:sz w:val="20"/>
          <w:szCs w:val="20"/>
          <w:highlight w:val="white"/>
        </w:rPr>
        <w:t xml:space="preserve"> Ю.В., </w:t>
      </w:r>
      <w:proofErr w:type="spellStart"/>
      <w:r w:rsidRPr="0001387B">
        <w:rPr>
          <w:rFonts w:ascii="Times New Roman" w:eastAsia="Times New Roman" w:hAnsi="Times New Roman" w:cs="Times New Roman"/>
          <w:sz w:val="20"/>
          <w:szCs w:val="20"/>
          <w:highlight w:val="white"/>
        </w:rPr>
        <w:t>Коротаев</w:t>
      </w:r>
      <w:proofErr w:type="spellEnd"/>
      <w:r w:rsidRPr="0001387B">
        <w:rPr>
          <w:rFonts w:ascii="Times New Roman" w:eastAsia="Times New Roman" w:hAnsi="Times New Roman" w:cs="Times New Roman"/>
          <w:sz w:val="20"/>
          <w:szCs w:val="20"/>
          <w:highlight w:val="white"/>
        </w:rPr>
        <w:t xml:space="preserve"> А.В. Социально-демографическое развитие стран Тропической Африки: Ключевые факторы риска, модифицируемые управляющие параметры, рекомендации / </w:t>
      </w:r>
      <w:proofErr w:type="spellStart"/>
      <w:r w:rsidRPr="0001387B">
        <w:rPr>
          <w:rFonts w:ascii="Times New Roman" w:eastAsia="Times New Roman" w:hAnsi="Times New Roman" w:cs="Times New Roman"/>
          <w:sz w:val="20"/>
          <w:szCs w:val="20"/>
          <w:highlight w:val="white"/>
        </w:rPr>
        <w:t>Зинькина</w:t>
      </w:r>
      <w:proofErr w:type="spellEnd"/>
      <w:r w:rsidRPr="0001387B">
        <w:rPr>
          <w:rFonts w:ascii="Times New Roman" w:eastAsia="Times New Roman" w:hAnsi="Times New Roman" w:cs="Times New Roman"/>
          <w:sz w:val="20"/>
          <w:szCs w:val="20"/>
          <w:highlight w:val="white"/>
        </w:rPr>
        <w:t xml:space="preserve"> Ю.В., </w:t>
      </w:r>
      <w:proofErr w:type="spellStart"/>
      <w:r w:rsidRPr="0001387B">
        <w:rPr>
          <w:rFonts w:ascii="Times New Roman" w:eastAsia="Times New Roman" w:hAnsi="Times New Roman" w:cs="Times New Roman"/>
          <w:sz w:val="20"/>
          <w:szCs w:val="20"/>
          <w:highlight w:val="white"/>
        </w:rPr>
        <w:t>Коротаев</w:t>
      </w:r>
      <w:proofErr w:type="spellEnd"/>
      <w:r w:rsidRPr="0001387B">
        <w:rPr>
          <w:rFonts w:ascii="Times New Roman" w:eastAsia="Times New Roman" w:hAnsi="Times New Roman" w:cs="Times New Roman"/>
          <w:sz w:val="20"/>
          <w:szCs w:val="20"/>
          <w:highlight w:val="white"/>
        </w:rPr>
        <w:t xml:space="preserve"> А.В. - URSS. 2015. - C. 65-70</w:t>
      </w:r>
    </w:p>
  </w:footnote>
  <w:footnote w:id="75">
    <w:p w:rsidR="00796B1E" w:rsidRPr="0001387B" w:rsidRDefault="00796B1E" w:rsidP="0001387B">
      <w:pPr>
        <w:pStyle w:val="aa"/>
        <w:ind w:firstLine="720"/>
        <w:jc w:val="both"/>
        <w:rPr>
          <w:rFonts w:ascii="Times New Roman" w:hAnsi="Times New Roman" w:cs="Times New Roman"/>
        </w:rPr>
      </w:pPr>
      <w:r w:rsidRPr="0001387B">
        <w:rPr>
          <w:rStyle w:val="ac"/>
          <w:rFonts w:ascii="Times New Roman" w:hAnsi="Times New Roman" w:cs="Times New Roman"/>
        </w:rPr>
        <w:footnoteRef/>
      </w:r>
      <w:r w:rsidRPr="0001387B">
        <w:rPr>
          <w:rFonts w:ascii="Times New Roman" w:hAnsi="Times New Roman" w:cs="Times New Roman"/>
        </w:rPr>
        <w:t xml:space="preserve"> см. там же</w:t>
      </w:r>
    </w:p>
  </w:footnote>
  <w:footnote w:id="76">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см. там же, С. 73</w:t>
      </w:r>
    </w:p>
  </w:footnote>
  <w:footnote w:id="77">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highlight w:val="white"/>
        </w:rPr>
        <w:t>Зинькина</w:t>
      </w:r>
      <w:proofErr w:type="spellEnd"/>
      <w:r w:rsidRPr="0001387B">
        <w:rPr>
          <w:rFonts w:ascii="Times New Roman" w:eastAsia="Times New Roman" w:hAnsi="Times New Roman" w:cs="Times New Roman"/>
          <w:sz w:val="20"/>
          <w:szCs w:val="20"/>
          <w:highlight w:val="white"/>
        </w:rPr>
        <w:t xml:space="preserve"> Ю.В., </w:t>
      </w:r>
      <w:proofErr w:type="spellStart"/>
      <w:r w:rsidRPr="0001387B">
        <w:rPr>
          <w:rFonts w:ascii="Times New Roman" w:eastAsia="Times New Roman" w:hAnsi="Times New Roman" w:cs="Times New Roman"/>
          <w:sz w:val="20"/>
          <w:szCs w:val="20"/>
          <w:highlight w:val="white"/>
        </w:rPr>
        <w:t>Коротаев</w:t>
      </w:r>
      <w:proofErr w:type="spellEnd"/>
      <w:r w:rsidRPr="0001387B">
        <w:rPr>
          <w:rFonts w:ascii="Times New Roman" w:eastAsia="Times New Roman" w:hAnsi="Times New Roman" w:cs="Times New Roman"/>
          <w:sz w:val="20"/>
          <w:szCs w:val="20"/>
          <w:highlight w:val="white"/>
        </w:rPr>
        <w:t xml:space="preserve"> А.В. Социально-демографическое развитие стран Тропической Африки: Ключевые факторы риска, модифицируемые управляющие параметры, рекомендации / </w:t>
      </w:r>
      <w:proofErr w:type="spellStart"/>
      <w:r w:rsidRPr="0001387B">
        <w:rPr>
          <w:rFonts w:ascii="Times New Roman" w:eastAsia="Times New Roman" w:hAnsi="Times New Roman" w:cs="Times New Roman"/>
          <w:sz w:val="20"/>
          <w:szCs w:val="20"/>
          <w:highlight w:val="white"/>
        </w:rPr>
        <w:t>Зинькина</w:t>
      </w:r>
      <w:proofErr w:type="spellEnd"/>
      <w:r w:rsidRPr="0001387B">
        <w:rPr>
          <w:rFonts w:ascii="Times New Roman" w:eastAsia="Times New Roman" w:hAnsi="Times New Roman" w:cs="Times New Roman"/>
          <w:sz w:val="20"/>
          <w:szCs w:val="20"/>
          <w:highlight w:val="white"/>
        </w:rPr>
        <w:t xml:space="preserve"> Ю.В., </w:t>
      </w:r>
      <w:proofErr w:type="spellStart"/>
      <w:r w:rsidRPr="0001387B">
        <w:rPr>
          <w:rFonts w:ascii="Times New Roman" w:eastAsia="Times New Roman" w:hAnsi="Times New Roman" w:cs="Times New Roman"/>
          <w:sz w:val="20"/>
          <w:szCs w:val="20"/>
          <w:highlight w:val="white"/>
        </w:rPr>
        <w:t>Коротаев</w:t>
      </w:r>
      <w:proofErr w:type="spellEnd"/>
      <w:r w:rsidRPr="0001387B">
        <w:rPr>
          <w:rFonts w:ascii="Times New Roman" w:eastAsia="Times New Roman" w:hAnsi="Times New Roman" w:cs="Times New Roman"/>
          <w:sz w:val="20"/>
          <w:szCs w:val="20"/>
          <w:highlight w:val="white"/>
        </w:rPr>
        <w:t xml:space="preserve"> А.В. - URSS. 2015. - C. 73</w:t>
      </w:r>
    </w:p>
  </w:footnote>
  <w:footnote w:id="78">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color w:val="212121"/>
          <w:sz w:val="20"/>
          <w:szCs w:val="20"/>
          <w:highlight w:val="white"/>
          <w:lang w:val="en-US"/>
        </w:rPr>
        <w:t>Ntozi</w:t>
      </w:r>
      <w:proofErr w:type="spellEnd"/>
      <w:r w:rsidRPr="0001387B">
        <w:rPr>
          <w:rFonts w:ascii="Times New Roman" w:eastAsia="Times New Roman" w:hAnsi="Times New Roman" w:cs="Times New Roman"/>
          <w:color w:val="212121"/>
          <w:sz w:val="20"/>
          <w:szCs w:val="20"/>
          <w:highlight w:val="white"/>
          <w:lang w:val="en-US"/>
        </w:rPr>
        <w:t xml:space="preserve"> J.P., </w:t>
      </w:r>
      <w:proofErr w:type="spellStart"/>
      <w:r w:rsidRPr="0001387B">
        <w:rPr>
          <w:rFonts w:ascii="Times New Roman" w:eastAsia="Times New Roman" w:hAnsi="Times New Roman" w:cs="Times New Roman"/>
          <w:color w:val="212121"/>
          <w:sz w:val="20"/>
          <w:szCs w:val="20"/>
          <w:highlight w:val="white"/>
          <w:lang w:val="en-US"/>
        </w:rPr>
        <w:t>Zirimenya</w:t>
      </w:r>
      <w:proofErr w:type="spellEnd"/>
      <w:r w:rsidRPr="0001387B">
        <w:rPr>
          <w:rFonts w:ascii="Times New Roman" w:eastAsia="Times New Roman" w:hAnsi="Times New Roman" w:cs="Times New Roman"/>
          <w:color w:val="212121"/>
          <w:sz w:val="20"/>
          <w:szCs w:val="20"/>
          <w:highlight w:val="white"/>
          <w:lang w:val="en-US"/>
        </w:rPr>
        <w:t xml:space="preserve"> S. Changes in household composition and family structure during the AIDS epidemic in Uganda. In: </w:t>
      </w:r>
      <w:proofErr w:type="spellStart"/>
      <w:r w:rsidRPr="0001387B">
        <w:rPr>
          <w:rFonts w:ascii="Times New Roman" w:eastAsia="Times New Roman" w:hAnsi="Times New Roman" w:cs="Times New Roman"/>
          <w:color w:val="212121"/>
          <w:sz w:val="20"/>
          <w:szCs w:val="20"/>
          <w:highlight w:val="white"/>
          <w:lang w:val="en-US"/>
        </w:rPr>
        <w:t>Orubuloye</w:t>
      </w:r>
      <w:proofErr w:type="spellEnd"/>
      <w:r w:rsidRPr="0001387B">
        <w:rPr>
          <w:rFonts w:ascii="Times New Roman" w:eastAsia="Times New Roman" w:hAnsi="Times New Roman" w:cs="Times New Roman"/>
          <w:color w:val="212121"/>
          <w:sz w:val="20"/>
          <w:szCs w:val="20"/>
          <w:highlight w:val="white"/>
          <w:lang w:val="en-US"/>
        </w:rPr>
        <w:t xml:space="preserve"> I.O., Caldwell J.C., </w:t>
      </w:r>
      <w:proofErr w:type="spellStart"/>
      <w:r w:rsidRPr="0001387B">
        <w:rPr>
          <w:rFonts w:ascii="Times New Roman" w:eastAsia="Times New Roman" w:hAnsi="Times New Roman" w:cs="Times New Roman"/>
          <w:color w:val="212121"/>
          <w:sz w:val="20"/>
          <w:szCs w:val="20"/>
          <w:highlight w:val="white"/>
          <w:lang w:val="en-US"/>
        </w:rPr>
        <w:t>Ntozi</w:t>
      </w:r>
      <w:proofErr w:type="spellEnd"/>
      <w:r w:rsidRPr="0001387B">
        <w:rPr>
          <w:rFonts w:ascii="Times New Roman" w:eastAsia="Times New Roman" w:hAnsi="Times New Roman" w:cs="Times New Roman"/>
          <w:color w:val="212121"/>
          <w:sz w:val="20"/>
          <w:szCs w:val="20"/>
          <w:highlight w:val="white"/>
          <w:lang w:val="en-US"/>
        </w:rPr>
        <w:t xml:space="preserve"> J.P.M., editors. The continuing HIV/AIDS epidemic in Africa: Responses and coping strategies. Canberra, Australia: Health Transition Centre; 1999. P. 193–209.</w:t>
      </w:r>
    </w:p>
  </w:footnote>
  <w:footnote w:id="79">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color w:val="333333"/>
          <w:sz w:val="20"/>
          <w:szCs w:val="20"/>
          <w:highlight w:val="white"/>
          <w:lang w:val="en-US"/>
        </w:rPr>
        <w:t>Bongaarts</w:t>
      </w:r>
      <w:proofErr w:type="spellEnd"/>
      <w:r w:rsidRPr="0001387B">
        <w:rPr>
          <w:rFonts w:ascii="Times New Roman" w:eastAsia="Times New Roman" w:hAnsi="Times New Roman" w:cs="Times New Roman"/>
          <w:color w:val="333333"/>
          <w:sz w:val="20"/>
          <w:szCs w:val="20"/>
          <w:highlight w:val="white"/>
          <w:lang w:val="en-US"/>
        </w:rPr>
        <w:t xml:space="preserve"> J. Fertility and Reproductive Preferences in Post-Transitional Societies // Population and Development Review 27 (Suppl.). - 2001. - P. 260-281.</w:t>
      </w:r>
    </w:p>
  </w:footnote>
  <w:footnote w:id="80">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см. там же</w:t>
      </w:r>
    </w:p>
  </w:footnote>
  <w:footnote w:id="8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Клупт</w:t>
      </w:r>
      <w:proofErr w:type="spellEnd"/>
      <w:r w:rsidRPr="0001387B">
        <w:rPr>
          <w:rFonts w:ascii="Times New Roman" w:eastAsia="Times New Roman" w:hAnsi="Times New Roman" w:cs="Times New Roman"/>
          <w:sz w:val="20"/>
          <w:szCs w:val="20"/>
        </w:rPr>
        <w:t xml:space="preserve"> М. А. Демография на политической арене XX и XXI столетий: монография / М. А. </w:t>
      </w:r>
      <w:proofErr w:type="spellStart"/>
      <w:r w:rsidRPr="0001387B">
        <w:rPr>
          <w:rFonts w:ascii="Times New Roman" w:eastAsia="Times New Roman" w:hAnsi="Times New Roman" w:cs="Times New Roman"/>
          <w:sz w:val="20"/>
          <w:szCs w:val="20"/>
        </w:rPr>
        <w:t>Клупт</w:t>
      </w:r>
      <w:proofErr w:type="spellEnd"/>
      <w:r w:rsidRPr="0001387B">
        <w:rPr>
          <w:rFonts w:ascii="Times New Roman" w:eastAsia="Times New Roman" w:hAnsi="Times New Roman" w:cs="Times New Roman"/>
          <w:sz w:val="20"/>
          <w:szCs w:val="20"/>
        </w:rPr>
        <w:t xml:space="preserve"> ;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Кафедра статистики и эконометрики. - Санкт-Петербург: Изд-во Санкт-Петербургского государственного экономического университета, 2020. - 303 с. </w:t>
      </w:r>
    </w:p>
  </w:footnote>
  <w:footnote w:id="82">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Rural population (% of total population) - Sub-Saharan Africa / Official website of The World Bank. </w:t>
      </w:r>
      <w:r w:rsidRPr="0001387B">
        <w:rPr>
          <w:rFonts w:ascii="Times New Roman" w:eastAsia="Times New Roman" w:hAnsi="Times New Roman" w:cs="Times New Roman"/>
          <w:sz w:val="20"/>
          <w:szCs w:val="20"/>
        </w:rPr>
        <w:t xml:space="preserve">URL: </w:t>
      </w:r>
      <w:hyperlink r:id="rId45">
        <w:r w:rsidRPr="0001387B">
          <w:rPr>
            <w:rFonts w:ascii="Times New Roman" w:eastAsia="Times New Roman" w:hAnsi="Times New Roman" w:cs="Times New Roman"/>
            <w:color w:val="1155CC"/>
            <w:sz w:val="20"/>
            <w:szCs w:val="20"/>
            <w:u w:val="single"/>
          </w:rPr>
          <w:t>https://data.worldbank.org/indicator/SP.RUR.TOTL.ZS?locations=ZG&amp;most_recent_value_desc=true</w:t>
        </w:r>
      </w:hyperlink>
      <w:r w:rsidRPr="0001387B">
        <w:rPr>
          <w:rFonts w:ascii="Times New Roman" w:eastAsia="Times New Roman" w:hAnsi="Times New Roman" w:cs="Times New Roman"/>
          <w:sz w:val="20"/>
          <w:szCs w:val="20"/>
        </w:rPr>
        <w:t xml:space="preserve"> (дата обращения: 20.04.2022).</w:t>
      </w:r>
    </w:p>
  </w:footnote>
  <w:footnote w:id="83">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Planication</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familiale</w:t>
      </w:r>
      <w:proofErr w:type="spellEnd"/>
      <w:r w:rsidRPr="0001387B">
        <w:rPr>
          <w:rFonts w:ascii="Times New Roman" w:eastAsia="Times New Roman" w:hAnsi="Times New Roman" w:cs="Times New Roman"/>
          <w:sz w:val="20"/>
          <w:szCs w:val="20"/>
          <w:lang w:val="en-US"/>
        </w:rPr>
        <w:t xml:space="preserve"> / Site </w:t>
      </w:r>
      <w:proofErr w:type="spellStart"/>
      <w:r w:rsidRPr="0001387B">
        <w:rPr>
          <w:rFonts w:ascii="Times New Roman" w:eastAsia="Times New Roman" w:hAnsi="Times New Roman" w:cs="Times New Roman"/>
          <w:sz w:val="20"/>
          <w:szCs w:val="20"/>
          <w:lang w:val="en-US"/>
        </w:rPr>
        <w:t>officiel</w:t>
      </w:r>
      <w:proofErr w:type="spellEnd"/>
      <w:r w:rsidRPr="0001387B">
        <w:rPr>
          <w:rFonts w:ascii="Times New Roman" w:eastAsia="Times New Roman" w:hAnsi="Times New Roman" w:cs="Times New Roman"/>
          <w:sz w:val="20"/>
          <w:szCs w:val="20"/>
          <w:lang w:val="en-US"/>
        </w:rPr>
        <w:t xml:space="preserve"> du </w:t>
      </w:r>
      <w:proofErr w:type="spellStart"/>
      <w:r w:rsidRPr="0001387B">
        <w:rPr>
          <w:rFonts w:ascii="Times New Roman" w:eastAsia="Times New Roman" w:hAnsi="Times New Roman" w:cs="Times New Roman"/>
          <w:sz w:val="20"/>
          <w:szCs w:val="20"/>
          <w:lang w:val="en-US"/>
        </w:rPr>
        <w:t>Partenariat</w:t>
      </w:r>
      <w:proofErr w:type="spellEnd"/>
      <w:r w:rsidRPr="0001387B">
        <w:rPr>
          <w:rFonts w:ascii="Times New Roman" w:eastAsia="Times New Roman" w:hAnsi="Times New Roman" w:cs="Times New Roman"/>
          <w:sz w:val="20"/>
          <w:szCs w:val="20"/>
          <w:lang w:val="en-US"/>
        </w:rPr>
        <w:t xml:space="preserve"> de Ouagadougou URL: </w:t>
      </w:r>
      <w:hyperlink r:id="rId46">
        <w:r w:rsidRPr="0001387B">
          <w:rPr>
            <w:rFonts w:ascii="Times New Roman" w:eastAsia="Times New Roman" w:hAnsi="Times New Roman" w:cs="Times New Roman"/>
            <w:color w:val="1155CC"/>
            <w:sz w:val="20"/>
            <w:szCs w:val="20"/>
            <w:u w:val="single"/>
            <w:lang w:val="en-US"/>
          </w:rPr>
          <w:t>https://beyond2020.partenariatouaga.org</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22.04.2022).</w:t>
      </w:r>
    </w:p>
  </w:footnote>
  <w:footnote w:id="84">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Vision / Site </w:t>
      </w:r>
      <w:proofErr w:type="spellStart"/>
      <w:r w:rsidRPr="0001387B">
        <w:rPr>
          <w:rFonts w:ascii="Times New Roman" w:eastAsia="Times New Roman" w:hAnsi="Times New Roman" w:cs="Times New Roman"/>
          <w:sz w:val="20"/>
          <w:szCs w:val="20"/>
          <w:lang w:val="en-US"/>
        </w:rPr>
        <w:t>officiel</w:t>
      </w:r>
      <w:proofErr w:type="spellEnd"/>
      <w:r w:rsidRPr="0001387B">
        <w:rPr>
          <w:rFonts w:ascii="Times New Roman" w:eastAsia="Times New Roman" w:hAnsi="Times New Roman" w:cs="Times New Roman"/>
          <w:sz w:val="20"/>
          <w:szCs w:val="20"/>
          <w:lang w:val="en-US"/>
        </w:rPr>
        <w:t xml:space="preserve"> du </w:t>
      </w:r>
      <w:proofErr w:type="spellStart"/>
      <w:r w:rsidRPr="0001387B">
        <w:rPr>
          <w:rFonts w:ascii="Times New Roman" w:eastAsia="Times New Roman" w:hAnsi="Times New Roman" w:cs="Times New Roman"/>
          <w:sz w:val="20"/>
          <w:szCs w:val="20"/>
          <w:lang w:val="en-US"/>
        </w:rPr>
        <w:t>Partenariat</w:t>
      </w:r>
      <w:proofErr w:type="spellEnd"/>
      <w:r w:rsidRPr="0001387B">
        <w:rPr>
          <w:rFonts w:ascii="Times New Roman" w:eastAsia="Times New Roman" w:hAnsi="Times New Roman" w:cs="Times New Roman"/>
          <w:sz w:val="20"/>
          <w:szCs w:val="20"/>
          <w:lang w:val="en-US"/>
        </w:rPr>
        <w:t xml:space="preserve"> de Ouagadougou URL: </w:t>
      </w:r>
      <w:hyperlink r:id="rId47">
        <w:r w:rsidRPr="0001387B">
          <w:rPr>
            <w:rFonts w:ascii="Times New Roman" w:eastAsia="Times New Roman" w:hAnsi="Times New Roman" w:cs="Times New Roman"/>
            <w:color w:val="1155CC"/>
            <w:sz w:val="20"/>
            <w:szCs w:val="20"/>
            <w:u w:val="single"/>
            <w:lang w:val="en-US"/>
          </w:rPr>
          <w:t>https://beyond2020.partenariatouaga.org/synthese-co-creation/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22.04.2022).</w:t>
      </w:r>
    </w:p>
  </w:footnote>
  <w:footnote w:id="85">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SWEDD in action / Official website of The World Bank. </w:t>
      </w:r>
      <w:r w:rsidRPr="0001387B">
        <w:rPr>
          <w:rFonts w:ascii="Times New Roman" w:eastAsia="Times New Roman" w:hAnsi="Times New Roman" w:cs="Times New Roman"/>
          <w:sz w:val="20"/>
          <w:szCs w:val="20"/>
        </w:rPr>
        <w:t xml:space="preserve">URL: </w:t>
      </w:r>
      <w:hyperlink r:id="rId48">
        <w:r w:rsidRPr="0001387B">
          <w:rPr>
            <w:rFonts w:ascii="Times New Roman" w:eastAsia="Times New Roman" w:hAnsi="Times New Roman" w:cs="Times New Roman"/>
            <w:color w:val="1155CC"/>
            <w:sz w:val="20"/>
            <w:szCs w:val="20"/>
            <w:u w:val="single"/>
          </w:rPr>
          <w:t>https://www.worldbank.org/en/data/interactive/2019/09/17/swedd-in-action</w:t>
        </w:r>
      </w:hyperlink>
      <w:r w:rsidRPr="0001387B">
        <w:rPr>
          <w:rFonts w:ascii="Times New Roman" w:eastAsia="Times New Roman" w:hAnsi="Times New Roman" w:cs="Times New Roman"/>
          <w:sz w:val="20"/>
          <w:szCs w:val="20"/>
        </w:rPr>
        <w:t xml:space="preserve"> (дата обращения: 22.04.2022).</w:t>
      </w:r>
    </w:p>
  </w:footnote>
  <w:footnote w:id="86">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Measurement Report 2021 / Official website of FP2030. </w:t>
      </w:r>
      <w:r w:rsidRPr="0001387B">
        <w:rPr>
          <w:rFonts w:ascii="Times New Roman" w:eastAsia="Times New Roman" w:hAnsi="Times New Roman" w:cs="Times New Roman"/>
          <w:sz w:val="20"/>
          <w:szCs w:val="20"/>
        </w:rPr>
        <w:t xml:space="preserve">URL: </w:t>
      </w:r>
      <w:hyperlink r:id="rId49">
        <w:r w:rsidRPr="0001387B">
          <w:rPr>
            <w:rFonts w:ascii="Times New Roman" w:eastAsia="Times New Roman" w:hAnsi="Times New Roman" w:cs="Times New Roman"/>
            <w:color w:val="1155CC"/>
            <w:sz w:val="20"/>
            <w:szCs w:val="20"/>
            <w:u w:val="single"/>
          </w:rPr>
          <w:t>https://fp2030.org/sites/default/files/Data-Hub/FP2030_DataReport_v5.pdf</w:t>
        </w:r>
      </w:hyperlink>
      <w:r w:rsidRPr="0001387B">
        <w:rPr>
          <w:rFonts w:ascii="Times New Roman" w:eastAsia="Times New Roman" w:hAnsi="Times New Roman" w:cs="Times New Roman"/>
          <w:sz w:val="20"/>
          <w:szCs w:val="20"/>
        </w:rPr>
        <w:t xml:space="preserve"> (дата обращения: 22.04.2022).</w:t>
      </w:r>
    </w:p>
  </w:footnote>
  <w:footnote w:id="87">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Niger / Official website of FP2030. </w:t>
      </w:r>
      <w:r w:rsidRPr="0001387B">
        <w:rPr>
          <w:rFonts w:ascii="Times New Roman" w:eastAsia="Times New Roman" w:hAnsi="Times New Roman" w:cs="Times New Roman"/>
          <w:sz w:val="20"/>
          <w:szCs w:val="20"/>
        </w:rPr>
        <w:t xml:space="preserve">URL: </w:t>
      </w:r>
      <w:hyperlink r:id="rId50">
        <w:r w:rsidRPr="0001387B">
          <w:rPr>
            <w:rFonts w:ascii="Times New Roman" w:eastAsia="Times New Roman" w:hAnsi="Times New Roman" w:cs="Times New Roman"/>
            <w:color w:val="1155CC"/>
            <w:sz w:val="20"/>
            <w:szCs w:val="20"/>
            <w:u w:val="single"/>
          </w:rPr>
          <w:t>https://fp2030.org/fr/niger</w:t>
        </w:r>
      </w:hyperlink>
      <w:r w:rsidRPr="0001387B">
        <w:rPr>
          <w:rFonts w:ascii="Times New Roman" w:eastAsia="Times New Roman" w:hAnsi="Times New Roman" w:cs="Times New Roman"/>
          <w:sz w:val="20"/>
          <w:szCs w:val="20"/>
        </w:rPr>
        <w:t xml:space="preserve"> (дата обращения: 22.04.2022).</w:t>
      </w:r>
    </w:p>
  </w:footnote>
  <w:footnote w:id="88">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Niger FP2020 Core Indicators / Official website of FP2030. </w:t>
      </w:r>
      <w:r w:rsidRPr="0001387B">
        <w:rPr>
          <w:rFonts w:ascii="Times New Roman" w:eastAsia="Times New Roman" w:hAnsi="Times New Roman" w:cs="Times New Roman"/>
          <w:sz w:val="20"/>
          <w:szCs w:val="20"/>
        </w:rPr>
        <w:t xml:space="preserve">URL: </w:t>
      </w:r>
      <w:hyperlink r:id="rId51">
        <w:r w:rsidRPr="0001387B">
          <w:rPr>
            <w:rFonts w:ascii="Times New Roman" w:eastAsia="Times New Roman" w:hAnsi="Times New Roman" w:cs="Times New Roman"/>
            <w:color w:val="1155CC"/>
            <w:sz w:val="20"/>
            <w:szCs w:val="20"/>
            <w:u w:val="single"/>
          </w:rPr>
          <w:t>https://fp2030.org/sites/default/files/Niger%202020%201-9%20Handout.pdf</w:t>
        </w:r>
      </w:hyperlink>
      <w:r w:rsidRPr="0001387B">
        <w:rPr>
          <w:rFonts w:ascii="Times New Roman" w:eastAsia="Times New Roman" w:hAnsi="Times New Roman" w:cs="Times New Roman"/>
          <w:sz w:val="20"/>
          <w:szCs w:val="20"/>
        </w:rPr>
        <w:t xml:space="preserve"> (дата обращения: 22.04.2022).</w:t>
      </w:r>
    </w:p>
  </w:footnote>
  <w:footnote w:id="8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Engagements du NIGER / Official website of FP2030. </w:t>
      </w:r>
      <w:r w:rsidRPr="0001387B">
        <w:rPr>
          <w:rFonts w:ascii="Times New Roman" w:eastAsia="Times New Roman" w:hAnsi="Times New Roman" w:cs="Times New Roman"/>
          <w:sz w:val="20"/>
          <w:szCs w:val="20"/>
        </w:rPr>
        <w:t xml:space="preserve">URL: </w:t>
      </w:r>
      <w:hyperlink r:id="rId52">
        <w:r w:rsidRPr="0001387B">
          <w:rPr>
            <w:rFonts w:ascii="Times New Roman" w:eastAsia="Times New Roman" w:hAnsi="Times New Roman" w:cs="Times New Roman"/>
            <w:color w:val="1155CC"/>
            <w:sz w:val="20"/>
            <w:szCs w:val="20"/>
            <w:u w:val="single"/>
          </w:rPr>
          <w:t>https://fp2030.org/sites/default/files/Engagements-FP2030-Niger.pdf</w:t>
        </w:r>
      </w:hyperlink>
      <w:r w:rsidRPr="0001387B">
        <w:rPr>
          <w:rFonts w:ascii="Times New Roman" w:eastAsia="Times New Roman" w:hAnsi="Times New Roman" w:cs="Times New Roman"/>
          <w:sz w:val="20"/>
          <w:szCs w:val="20"/>
        </w:rPr>
        <w:t xml:space="preserve"> (дата обращения: 25.04.2022).</w:t>
      </w:r>
    </w:p>
  </w:footnote>
  <w:footnote w:id="90">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Lancement</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officiel</w:t>
      </w:r>
      <w:proofErr w:type="spellEnd"/>
      <w:r w:rsidRPr="0001387B">
        <w:rPr>
          <w:rFonts w:ascii="Times New Roman" w:eastAsia="Times New Roman" w:hAnsi="Times New Roman" w:cs="Times New Roman"/>
          <w:sz w:val="20"/>
          <w:szCs w:val="20"/>
          <w:lang w:val="en-US"/>
        </w:rPr>
        <w:t xml:space="preserve"> des engagements du Niger à </w:t>
      </w:r>
      <w:proofErr w:type="spellStart"/>
      <w:r w:rsidRPr="0001387B">
        <w:rPr>
          <w:rFonts w:ascii="Times New Roman" w:eastAsia="Times New Roman" w:hAnsi="Times New Roman" w:cs="Times New Roman"/>
          <w:sz w:val="20"/>
          <w:szCs w:val="20"/>
          <w:lang w:val="en-US"/>
        </w:rPr>
        <w:t>l’agenda</w:t>
      </w:r>
      <w:proofErr w:type="spellEnd"/>
      <w:r w:rsidRPr="0001387B">
        <w:rPr>
          <w:rFonts w:ascii="Times New Roman" w:eastAsia="Times New Roman" w:hAnsi="Times New Roman" w:cs="Times New Roman"/>
          <w:sz w:val="20"/>
          <w:szCs w:val="20"/>
          <w:lang w:val="en-US"/>
        </w:rPr>
        <w:t xml:space="preserve"> Family Planning 2030 / Official website of FP2030. </w:t>
      </w:r>
      <w:r w:rsidRPr="0001387B">
        <w:rPr>
          <w:rFonts w:ascii="Times New Roman" w:eastAsia="Times New Roman" w:hAnsi="Times New Roman" w:cs="Times New Roman"/>
          <w:sz w:val="20"/>
          <w:szCs w:val="20"/>
        </w:rPr>
        <w:t xml:space="preserve">URL: </w:t>
      </w:r>
      <w:hyperlink r:id="rId53">
        <w:r w:rsidRPr="0001387B">
          <w:rPr>
            <w:rFonts w:ascii="Times New Roman" w:eastAsia="Times New Roman" w:hAnsi="Times New Roman" w:cs="Times New Roman"/>
            <w:color w:val="1155CC"/>
            <w:sz w:val="20"/>
            <w:szCs w:val="20"/>
            <w:u w:val="single"/>
          </w:rPr>
          <w:t>https://fp2030.org/fr/news/lancement-officiel-des-engagements-du-niger-agenda-family-planning-2030</w:t>
        </w:r>
      </w:hyperlink>
      <w:r w:rsidRPr="0001387B">
        <w:rPr>
          <w:rFonts w:ascii="Times New Roman" w:eastAsia="Times New Roman" w:hAnsi="Times New Roman" w:cs="Times New Roman"/>
          <w:sz w:val="20"/>
          <w:szCs w:val="20"/>
        </w:rPr>
        <w:t xml:space="preserve"> (дата обращения: 25.04.2022).</w:t>
      </w:r>
    </w:p>
  </w:footnote>
  <w:footnote w:id="9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Burkina Faso / Official website of FP2030. </w:t>
      </w:r>
      <w:r w:rsidRPr="0001387B">
        <w:rPr>
          <w:rFonts w:ascii="Times New Roman" w:eastAsia="Times New Roman" w:hAnsi="Times New Roman" w:cs="Times New Roman"/>
          <w:sz w:val="20"/>
          <w:szCs w:val="20"/>
        </w:rPr>
        <w:t xml:space="preserve">URL: </w:t>
      </w:r>
      <w:hyperlink r:id="rId54">
        <w:r w:rsidRPr="0001387B">
          <w:rPr>
            <w:rFonts w:ascii="Times New Roman" w:eastAsia="Times New Roman" w:hAnsi="Times New Roman" w:cs="Times New Roman"/>
            <w:color w:val="1155CC"/>
            <w:sz w:val="20"/>
            <w:szCs w:val="20"/>
            <w:u w:val="single"/>
          </w:rPr>
          <w:t>https://fp2030.org/burkina-faso</w:t>
        </w:r>
      </w:hyperlink>
      <w:r w:rsidRPr="0001387B">
        <w:rPr>
          <w:rFonts w:ascii="Times New Roman" w:eastAsia="Times New Roman" w:hAnsi="Times New Roman" w:cs="Times New Roman"/>
          <w:sz w:val="20"/>
          <w:szCs w:val="20"/>
        </w:rPr>
        <w:t xml:space="preserve"> (дата обращения: 26.04.2022).</w:t>
      </w:r>
    </w:p>
  </w:footnote>
  <w:footnote w:id="92">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Burkina Faso FP2020 Core Indicators / Official website of FP2030. </w:t>
      </w:r>
      <w:r w:rsidRPr="0001387B">
        <w:rPr>
          <w:rFonts w:ascii="Times New Roman" w:eastAsia="Times New Roman" w:hAnsi="Times New Roman" w:cs="Times New Roman"/>
          <w:sz w:val="20"/>
          <w:szCs w:val="20"/>
        </w:rPr>
        <w:t xml:space="preserve">URL: </w:t>
      </w:r>
      <w:hyperlink r:id="rId55">
        <w:r w:rsidRPr="0001387B">
          <w:rPr>
            <w:rFonts w:ascii="Times New Roman" w:eastAsia="Times New Roman" w:hAnsi="Times New Roman" w:cs="Times New Roman"/>
            <w:color w:val="1155CC"/>
            <w:sz w:val="20"/>
            <w:szCs w:val="20"/>
            <w:u w:val="single"/>
          </w:rPr>
          <w:t>https://fp2030.org/sites/default/files/Burkina%20Faso%202020%201-9%20Handout.pdf</w:t>
        </w:r>
      </w:hyperlink>
      <w:r w:rsidRPr="0001387B">
        <w:rPr>
          <w:rFonts w:ascii="Times New Roman" w:eastAsia="Times New Roman" w:hAnsi="Times New Roman" w:cs="Times New Roman"/>
          <w:sz w:val="20"/>
          <w:szCs w:val="20"/>
        </w:rPr>
        <w:t xml:space="preserve"> (дата обращения: 26.04.2022).</w:t>
      </w:r>
    </w:p>
  </w:footnote>
  <w:footnote w:id="93">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Chad FP2020 Core Indicators / Official website of FP2030. </w:t>
      </w:r>
      <w:r w:rsidRPr="0001387B">
        <w:rPr>
          <w:rFonts w:ascii="Times New Roman" w:eastAsia="Times New Roman" w:hAnsi="Times New Roman" w:cs="Times New Roman"/>
          <w:sz w:val="20"/>
          <w:szCs w:val="20"/>
        </w:rPr>
        <w:t xml:space="preserve">URL: </w:t>
      </w:r>
      <w:hyperlink r:id="rId56">
        <w:r w:rsidRPr="0001387B">
          <w:rPr>
            <w:rFonts w:ascii="Times New Roman" w:eastAsia="Times New Roman" w:hAnsi="Times New Roman" w:cs="Times New Roman"/>
            <w:color w:val="1155CC"/>
            <w:sz w:val="20"/>
            <w:szCs w:val="20"/>
            <w:u w:val="single"/>
          </w:rPr>
          <w:t>https://fp2030.org/sites/default/files/Chad%202020%201-9%20Handout.pdf</w:t>
        </w:r>
      </w:hyperlink>
      <w:r w:rsidRPr="0001387B">
        <w:rPr>
          <w:rFonts w:ascii="Times New Roman" w:eastAsia="Times New Roman" w:hAnsi="Times New Roman" w:cs="Times New Roman"/>
          <w:sz w:val="20"/>
          <w:szCs w:val="20"/>
        </w:rPr>
        <w:t xml:space="preserve"> (дата обращения: 26.04.2022).</w:t>
      </w:r>
    </w:p>
  </w:footnote>
  <w:footnote w:id="94">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République</w:t>
      </w:r>
      <w:proofErr w:type="spellEnd"/>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Démocratique</w:t>
      </w:r>
      <w:proofErr w:type="spellEnd"/>
      <w:r w:rsidRPr="0001387B">
        <w:rPr>
          <w:rFonts w:ascii="Times New Roman" w:eastAsia="Times New Roman" w:hAnsi="Times New Roman" w:cs="Times New Roman"/>
          <w:sz w:val="20"/>
          <w:szCs w:val="20"/>
          <w:lang w:val="en-US"/>
        </w:rPr>
        <w:t xml:space="preserve"> du Congo / Official website of FP2030. </w:t>
      </w:r>
      <w:r w:rsidRPr="0001387B">
        <w:rPr>
          <w:rFonts w:ascii="Times New Roman" w:eastAsia="Times New Roman" w:hAnsi="Times New Roman" w:cs="Times New Roman"/>
          <w:sz w:val="20"/>
          <w:szCs w:val="20"/>
        </w:rPr>
        <w:t xml:space="preserve">URL: </w:t>
      </w:r>
      <w:hyperlink r:id="rId57">
        <w:r w:rsidRPr="0001387B">
          <w:rPr>
            <w:rFonts w:ascii="Times New Roman" w:eastAsia="Times New Roman" w:hAnsi="Times New Roman" w:cs="Times New Roman"/>
            <w:color w:val="1155CC"/>
            <w:sz w:val="20"/>
            <w:szCs w:val="20"/>
            <w:u w:val="single"/>
          </w:rPr>
          <w:t>https://fp2030.org/fr/republique-democratique-du-congo</w:t>
        </w:r>
      </w:hyperlink>
      <w:r w:rsidRPr="0001387B">
        <w:rPr>
          <w:rFonts w:ascii="Times New Roman" w:eastAsia="Times New Roman" w:hAnsi="Times New Roman" w:cs="Times New Roman"/>
          <w:sz w:val="20"/>
          <w:szCs w:val="20"/>
        </w:rPr>
        <w:t xml:space="preserve"> (дата обращения: 27.04.2022).</w:t>
      </w:r>
    </w:p>
  </w:footnote>
  <w:footnote w:id="95">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DR Congo FP2020 Core Indicators / Official website of FP2030. </w:t>
      </w:r>
      <w:r w:rsidRPr="0001387B">
        <w:rPr>
          <w:rFonts w:ascii="Times New Roman" w:eastAsia="Times New Roman" w:hAnsi="Times New Roman" w:cs="Times New Roman"/>
          <w:sz w:val="20"/>
          <w:szCs w:val="20"/>
        </w:rPr>
        <w:t xml:space="preserve">URL: </w:t>
      </w:r>
      <w:hyperlink r:id="rId58">
        <w:r w:rsidRPr="0001387B">
          <w:rPr>
            <w:rFonts w:ascii="Times New Roman" w:eastAsia="Times New Roman" w:hAnsi="Times New Roman" w:cs="Times New Roman"/>
            <w:color w:val="1155CC"/>
            <w:sz w:val="20"/>
            <w:szCs w:val="20"/>
            <w:u w:val="single"/>
          </w:rPr>
          <w:t>https://fp2030.org/sites/default/files/DR%20Congo%202020%201-9%20Handout.pdf</w:t>
        </w:r>
      </w:hyperlink>
      <w:r w:rsidRPr="0001387B">
        <w:rPr>
          <w:rFonts w:ascii="Times New Roman" w:eastAsia="Times New Roman" w:hAnsi="Times New Roman" w:cs="Times New Roman"/>
          <w:sz w:val="20"/>
          <w:szCs w:val="20"/>
        </w:rPr>
        <w:t xml:space="preserve"> (дата обращения: 27.04.2022).</w:t>
      </w:r>
    </w:p>
  </w:footnote>
  <w:footnote w:id="96">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Burundi FP2020 Core Indicators / Official website of FP2030. </w:t>
      </w:r>
      <w:r w:rsidRPr="0001387B">
        <w:rPr>
          <w:rFonts w:ascii="Times New Roman" w:eastAsia="Times New Roman" w:hAnsi="Times New Roman" w:cs="Times New Roman"/>
          <w:sz w:val="20"/>
          <w:szCs w:val="20"/>
        </w:rPr>
        <w:t xml:space="preserve">URL: </w:t>
      </w:r>
      <w:hyperlink r:id="rId59">
        <w:r w:rsidRPr="0001387B">
          <w:rPr>
            <w:rFonts w:ascii="Times New Roman" w:eastAsia="Times New Roman" w:hAnsi="Times New Roman" w:cs="Times New Roman"/>
            <w:color w:val="1155CC"/>
            <w:sz w:val="20"/>
            <w:szCs w:val="20"/>
            <w:u w:val="single"/>
          </w:rPr>
          <w:t>https://fp2030.org/sites/default/files/Burundi%202020%201-9%20Handout.pdf</w:t>
        </w:r>
      </w:hyperlink>
      <w:r w:rsidRPr="0001387B">
        <w:rPr>
          <w:rFonts w:ascii="Times New Roman" w:eastAsia="Times New Roman" w:hAnsi="Times New Roman" w:cs="Times New Roman"/>
          <w:sz w:val="20"/>
          <w:szCs w:val="20"/>
        </w:rPr>
        <w:t xml:space="preserve"> (дата обращения: 27.04.2022).</w:t>
      </w:r>
    </w:p>
  </w:footnote>
  <w:footnote w:id="97">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Somalia / Official website of FP2030. </w:t>
      </w:r>
      <w:r w:rsidRPr="0001387B">
        <w:rPr>
          <w:rFonts w:ascii="Times New Roman" w:eastAsia="Times New Roman" w:hAnsi="Times New Roman" w:cs="Times New Roman"/>
          <w:sz w:val="20"/>
          <w:szCs w:val="20"/>
        </w:rPr>
        <w:t xml:space="preserve">URL: </w:t>
      </w:r>
      <w:hyperlink r:id="rId60">
        <w:r w:rsidRPr="0001387B">
          <w:rPr>
            <w:rFonts w:ascii="Times New Roman" w:hAnsi="Times New Roman" w:cs="Times New Roman"/>
            <w:color w:val="1155CC"/>
            <w:sz w:val="20"/>
            <w:szCs w:val="20"/>
            <w:u w:val="single"/>
          </w:rPr>
          <w:t>https://fp2030.org/somalia</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27.04.2022).</w:t>
      </w:r>
    </w:p>
  </w:footnote>
  <w:footnote w:id="98">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Somalia FP2020 Core Indicators / Official website of FP2030. </w:t>
      </w:r>
      <w:r w:rsidRPr="0001387B">
        <w:rPr>
          <w:rFonts w:ascii="Times New Roman" w:eastAsia="Times New Roman" w:hAnsi="Times New Roman" w:cs="Times New Roman"/>
          <w:sz w:val="20"/>
          <w:szCs w:val="20"/>
        </w:rPr>
        <w:t xml:space="preserve">URL: </w:t>
      </w:r>
      <w:hyperlink r:id="rId61">
        <w:r w:rsidRPr="0001387B">
          <w:rPr>
            <w:rFonts w:ascii="Times New Roman" w:hAnsi="Times New Roman" w:cs="Times New Roman"/>
            <w:color w:val="1155CC"/>
            <w:sz w:val="20"/>
            <w:szCs w:val="20"/>
            <w:u w:val="single"/>
          </w:rPr>
          <w:t>https://fp2030.org/sites/default/files/Somalia%202020%201-9%20Handout.pdf</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27.04.2022).</w:t>
      </w:r>
    </w:p>
  </w:footnote>
  <w:footnote w:id="9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Ministry of Health Puntland Government of Somalia Family Planning Strategy &amp; Costed Implementation Plan 2020–2024 / Official website of FP2030. </w:t>
      </w:r>
      <w:r w:rsidRPr="0001387B">
        <w:rPr>
          <w:rFonts w:ascii="Times New Roman" w:eastAsia="Times New Roman" w:hAnsi="Times New Roman" w:cs="Times New Roman"/>
          <w:sz w:val="20"/>
          <w:szCs w:val="20"/>
        </w:rPr>
        <w:t xml:space="preserve">URL: </w:t>
      </w:r>
      <w:hyperlink r:id="rId62">
        <w:r w:rsidRPr="0001387B">
          <w:rPr>
            <w:rFonts w:ascii="Times New Roman" w:eastAsia="Times New Roman" w:hAnsi="Times New Roman" w:cs="Times New Roman"/>
            <w:color w:val="1155CC"/>
            <w:sz w:val="20"/>
            <w:szCs w:val="20"/>
            <w:u w:val="single"/>
          </w:rPr>
          <w:t>https://fp2030.org/sites/default/files/Somalia-FP-strategy-CIP-final-29-07-2020.pdf</w:t>
        </w:r>
      </w:hyperlink>
      <w:r w:rsidRPr="0001387B">
        <w:rPr>
          <w:rFonts w:ascii="Times New Roman" w:eastAsia="Times New Roman" w:hAnsi="Times New Roman" w:cs="Times New Roman"/>
          <w:sz w:val="20"/>
          <w:szCs w:val="20"/>
        </w:rPr>
        <w:t xml:space="preserve">  (дата обращения: 27.04.2022).</w:t>
      </w:r>
    </w:p>
  </w:footnote>
  <w:footnote w:id="100">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Uganda vision / Official website of </w:t>
      </w:r>
      <w:r w:rsidRPr="0001387B">
        <w:rPr>
          <w:rFonts w:ascii="Times New Roman" w:eastAsia="Times New Roman" w:hAnsi="Times New Roman" w:cs="Times New Roman"/>
          <w:sz w:val="20"/>
          <w:szCs w:val="20"/>
          <w:highlight w:val="white"/>
          <w:lang w:val="en-US"/>
        </w:rPr>
        <w:t xml:space="preserve">National Planning Authority. </w:t>
      </w:r>
      <w:r w:rsidRPr="0001387B">
        <w:rPr>
          <w:rFonts w:ascii="Times New Roman" w:eastAsia="Times New Roman" w:hAnsi="Times New Roman" w:cs="Times New Roman"/>
          <w:sz w:val="20"/>
          <w:szCs w:val="20"/>
          <w:highlight w:val="white"/>
        </w:rPr>
        <w:t xml:space="preserve">URL: </w:t>
      </w:r>
      <w:hyperlink r:id="rId63">
        <w:r w:rsidRPr="0001387B">
          <w:rPr>
            <w:rFonts w:ascii="Times New Roman" w:hAnsi="Times New Roman" w:cs="Times New Roman"/>
            <w:color w:val="1155CC"/>
            <w:sz w:val="20"/>
            <w:szCs w:val="20"/>
            <w:u w:val="single"/>
          </w:rPr>
          <w:t>http://www.npa.go.ug/uganda-vision-2040/</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 xml:space="preserve"> (дата обращения: 29.04.2022).</w:t>
      </w:r>
    </w:p>
  </w:footnote>
  <w:footnote w:id="10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Uganda FP2020 Core Indicators / Official website of FP2030. </w:t>
      </w:r>
      <w:r w:rsidRPr="0001387B">
        <w:rPr>
          <w:rFonts w:ascii="Times New Roman" w:eastAsia="Times New Roman" w:hAnsi="Times New Roman" w:cs="Times New Roman"/>
          <w:sz w:val="20"/>
          <w:szCs w:val="20"/>
        </w:rPr>
        <w:t xml:space="preserve">URL: </w:t>
      </w:r>
      <w:hyperlink r:id="rId64">
        <w:r w:rsidRPr="0001387B">
          <w:rPr>
            <w:rFonts w:ascii="Times New Roman" w:eastAsia="Times New Roman" w:hAnsi="Times New Roman" w:cs="Times New Roman"/>
            <w:color w:val="1155CC"/>
            <w:sz w:val="20"/>
            <w:szCs w:val="20"/>
            <w:u w:val="single"/>
          </w:rPr>
          <w:t>https://fp2030.org/sites/default/files/Uganda%202020%201-9%20Handout.pdf</w:t>
        </w:r>
      </w:hyperlink>
      <w:r w:rsidRPr="0001387B">
        <w:rPr>
          <w:rFonts w:ascii="Times New Roman" w:eastAsia="Times New Roman" w:hAnsi="Times New Roman" w:cs="Times New Roman"/>
          <w:sz w:val="20"/>
          <w:szCs w:val="20"/>
        </w:rPr>
        <w:t xml:space="preserve"> (дата обращения: 28.04.2022).</w:t>
      </w:r>
    </w:p>
  </w:footnote>
  <w:footnote w:id="102">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Government of Uganda declaration of the Uganda FP2030 Commitment / Official website of FP2030. </w:t>
      </w:r>
      <w:r w:rsidRPr="0001387B">
        <w:rPr>
          <w:rFonts w:ascii="Times New Roman" w:eastAsia="Times New Roman" w:hAnsi="Times New Roman" w:cs="Times New Roman"/>
          <w:sz w:val="20"/>
          <w:szCs w:val="20"/>
        </w:rPr>
        <w:t xml:space="preserve">URL: </w:t>
      </w:r>
      <w:hyperlink r:id="rId65">
        <w:r w:rsidRPr="0001387B">
          <w:rPr>
            <w:rFonts w:ascii="Times New Roman" w:eastAsia="Times New Roman" w:hAnsi="Times New Roman" w:cs="Times New Roman"/>
            <w:color w:val="1155CC"/>
            <w:sz w:val="20"/>
            <w:szCs w:val="20"/>
            <w:u w:val="single"/>
          </w:rPr>
          <w:t>https://fp2030.org/sites/default/files/Uganda-FP2030-commitment.pdf</w:t>
        </w:r>
      </w:hyperlink>
      <w:r w:rsidRPr="0001387B">
        <w:rPr>
          <w:rFonts w:ascii="Times New Roman" w:eastAsia="Times New Roman" w:hAnsi="Times New Roman" w:cs="Times New Roman"/>
          <w:sz w:val="20"/>
          <w:szCs w:val="20"/>
        </w:rPr>
        <w:t xml:space="preserve"> (дата обращения: 29.04.2022).</w:t>
      </w:r>
    </w:p>
  </w:footnote>
  <w:footnote w:id="103">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Gambia / Official website of FP2030. </w:t>
      </w:r>
      <w:r w:rsidRPr="0001387B">
        <w:rPr>
          <w:rFonts w:ascii="Times New Roman" w:eastAsia="Times New Roman" w:hAnsi="Times New Roman" w:cs="Times New Roman"/>
          <w:sz w:val="20"/>
          <w:szCs w:val="20"/>
        </w:rPr>
        <w:t xml:space="preserve">URL: </w:t>
      </w:r>
      <w:hyperlink r:id="rId66">
        <w:r w:rsidRPr="0001387B">
          <w:rPr>
            <w:rFonts w:ascii="Times New Roman" w:hAnsi="Times New Roman" w:cs="Times New Roman"/>
            <w:color w:val="1155CC"/>
            <w:sz w:val="20"/>
            <w:szCs w:val="20"/>
            <w:u w:val="single"/>
          </w:rPr>
          <w:t>https://fp2030.org/the-gambia</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29.04.2022).</w:t>
      </w:r>
    </w:p>
  </w:footnote>
  <w:footnote w:id="104">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Gambia / Official website of Track20.org URL:</w:t>
      </w:r>
      <w:r w:rsidRPr="0001387B">
        <w:rPr>
          <w:rFonts w:ascii="Times New Roman" w:hAnsi="Times New Roman" w:cs="Times New Roman"/>
          <w:sz w:val="20"/>
          <w:szCs w:val="20"/>
          <w:lang w:val="en-US"/>
        </w:rPr>
        <w:t xml:space="preserve"> </w:t>
      </w:r>
      <w:hyperlink r:id="rId67">
        <w:r w:rsidRPr="0001387B">
          <w:rPr>
            <w:rFonts w:ascii="Times New Roman" w:hAnsi="Times New Roman" w:cs="Times New Roman"/>
            <w:color w:val="1155CC"/>
            <w:sz w:val="20"/>
            <w:szCs w:val="20"/>
            <w:u w:val="single"/>
            <w:lang w:val="en-US"/>
          </w:rPr>
          <w:t>http://www.track20.org/Gambia</w:t>
        </w:r>
      </w:hyperlink>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29.04.2022).</w:t>
      </w:r>
    </w:p>
  </w:footnote>
  <w:footnote w:id="105">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Mali / Official website of FP2030. </w:t>
      </w:r>
      <w:r w:rsidRPr="0001387B">
        <w:rPr>
          <w:rFonts w:ascii="Times New Roman" w:eastAsia="Times New Roman" w:hAnsi="Times New Roman" w:cs="Times New Roman"/>
          <w:sz w:val="20"/>
          <w:szCs w:val="20"/>
        </w:rPr>
        <w:t xml:space="preserve">URL: </w:t>
      </w:r>
      <w:hyperlink r:id="rId68">
        <w:r w:rsidRPr="0001387B">
          <w:rPr>
            <w:rFonts w:ascii="Times New Roman" w:hAnsi="Times New Roman" w:cs="Times New Roman"/>
            <w:color w:val="1155CC"/>
            <w:sz w:val="20"/>
            <w:szCs w:val="20"/>
            <w:u w:val="single"/>
          </w:rPr>
          <w:t>https://fp2030.org/mali</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30.04.2022).</w:t>
      </w:r>
    </w:p>
  </w:footnote>
  <w:footnote w:id="106">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Impoverished Mali to give free healthcare to under-fives / Official website of FP2030. </w:t>
      </w:r>
      <w:r w:rsidRPr="0001387B">
        <w:rPr>
          <w:rFonts w:ascii="Times New Roman" w:eastAsia="Times New Roman" w:hAnsi="Times New Roman" w:cs="Times New Roman"/>
          <w:sz w:val="20"/>
          <w:szCs w:val="20"/>
        </w:rPr>
        <w:t xml:space="preserve">URL: </w:t>
      </w:r>
      <w:hyperlink r:id="rId69">
        <w:r w:rsidRPr="0001387B">
          <w:rPr>
            <w:rFonts w:ascii="Times New Roman" w:eastAsia="Times New Roman" w:hAnsi="Times New Roman" w:cs="Times New Roman"/>
            <w:color w:val="1155CC"/>
            <w:sz w:val="20"/>
            <w:szCs w:val="20"/>
            <w:u w:val="single"/>
          </w:rPr>
          <w:t>https://fp2030.org/news/incredible-moment-impoverished-mali-give-free-healthcare-under-fives</w:t>
        </w:r>
      </w:hyperlink>
      <w:r w:rsidRPr="0001387B">
        <w:rPr>
          <w:rFonts w:ascii="Times New Roman" w:eastAsia="Times New Roman" w:hAnsi="Times New Roman" w:cs="Times New Roman"/>
          <w:sz w:val="20"/>
          <w:szCs w:val="20"/>
        </w:rPr>
        <w:t xml:space="preserve"> (дата обращения: 29.04.2022).</w:t>
      </w:r>
    </w:p>
  </w:footnote>
  <w:footnote w:id="107">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Mali FP2020 Core Indicators / Official website of FP2030. </w:t>
      </w:r>
      <w:r w:rsidRPr="0001387B">
        <w:rPr>
          <w:rFonts w:ascii="Times New Roman" w:eastAsia="Times New Roman" w:hAnsi="Times New Roman" w:cs="Times New Roman"/>
          <w:sz w:val="20"/>
          <w:szCs w:val="20"/>
        </w:rPr>
        <w:t xml:space="preserve">URL: </w:t>
      </w:r>
      <w:hyperlink r:id="rId70">
        <w:r w:rsidRPr="0001387B">
          <w:rPr>
            <w:rFonts w:ascii="Times New Roman" w:eastAsia="Times New Roman" w:hAnsi="Times New Roman" w:cs="Times New Roman"/>
            <w:color w:val="1155CC"/>
            <w:sz w:val="20"/>
            <w:szCs w:val="20"/>
            <w:u w:val="single"/>
          </w:rPr>
          <w:t>https://fp2030.org/sites/default/files/Mali%202020%201-9%20Handout.pdf</w:t>
        </w:r>
      </w:hyperlink>
      <w:r w:rsidRPr="0001387B">
        <w:rPr>
          <w:rFonts w:ascii="Times New Roman" w:eastAsia="Times New Roman" w:hAnsi="Times New Roman" w:cs="Times New Roman"/>
          <w:sz w:val="20"/>
          <w:szCs w:val="20"/>
        </w:rPr>
        <w:t xml:space="preserve"> (дата обращения: 01.05.2022).</w:t>
      </w:r>
    </w:p>
  </w:footnote>
  <w:footnote w:id="108">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Nigeria / Official website of FP2030. </w:t>
      </w:r>
      <w:r w:rsidRPr="0001387B">
        <w:rPr>
          <w:rFonts w:ascii="Times New Roman" w:eastAsia="Times New Roman" w:hAnsi="Times New Roman" w:cs="Times New Roman"/>
          <w:sz w:val="20"/>
          <w:szCs w:val="20"/>
        </w:rPr>
        <w:t xml:space="preserve">URL: </w:t>
      </w:r>
      <w:hyperlink r:id="rId71">
        <w:r w:rsidRPr="0001387B">
          <w:rPr>
            <w:rFonts w:ascii="Times New Roman" w:eastAsia="Times New Roman" w:hAnsi="Times New Roman" w:cs="Times New Roman"/>
            <w:color w:val="1155CC"/>
            <w:sz w:val="20"/>
            <w:szCs w:val="20"/>
            <w:u w:val="single"/>
          </w:rPr>
          <w:t>https://fp2030.org/nigeria</w:t>
        </w:r>
      </w:hyperlink>
      <w:r w:rsidRPr="0001387B">
        <w:rPr>
          <w:rFonts w:ascii="Times New Roman" w:eastAsia="Times New Roman" w:hAnsi="Times New Roman" w:cs="Times New Roman"/>
          <w:sz w:val="20"/>
          <w:szCs w:val="20"/>
        </w:rPr>
        <w:t xml:space="preserve"> (дата обращения: 01.05.2022).</w:t>
      </w:r>
    </w:p>
  </w:footnote>
  <w:footnote w:id="10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Nigeria FP2020 Core Indicators / Official website of FP2030. </w:t>
      </w:r>
      <w:r w:rsidRPr="0001387B">
        <w:rPr>
          <w:rFonts w:ascii="Times New Roman" w:eastAsia="Times New Roman" w:hAnsi="Times New Roman" w:cs="Times New Roman"/>
          <w:sz w:val="20"/>
          <w:szCs w:val="20"/>
        </w:rPr>
        <w:t xml:space="preserve">URL: </w:t>
      </w:r>
      <w:hyperlink r:id="rId72">
        <w:r w:rsidRPr="0001387B">
          <w:rPr>
            <w:rFonts w:ascii="Times New Roman" w:eastAsia="Times New Roman" w:hAnsi="Times New Roman" w:cs="Times New Roman"/>
            <w:color w:val="1155CC"/>
            <w:sz w:val="20"/>
            <w:szCs w:val="20"/>
            <w:u w:val="single"/>
          </w:rPr>
          <w:t>https://fp2030.org/sites/default/files/Nigeria%202020%201-9%20Handout.pdf</w:t>
        </w:r>
      </w:hyperlink>
      <w:r w:rsidRPr="0001387B">
        <w:rPr>
          <w:rFonts w:ascii="Times New Roman" w:eastAsia="Times New Roman" w:hAnsi="Times New Roman" w:cs="Times New Roman"/>
          <w:sz w:val="20"/>
          <w:szCs w:val="20"/>
        </w:rPr>
        <w:t xml:space="preserve"> (дата обращения: 01.05.2022).</w:t>
      </w:r>
    </w:p>
  </w:footnote>
  <w:footnote w:id="110">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FP2030 Nigeria Commitment Form / Official website of FP2030. </w:t>
      </w:r>
      <w:r w:rsidRPr="0001387B">
        <w:rPr>
          <w:rFonts w:ascii="Times New Roman" w:eastAsia="Times New Roman" w:hAnsi="Times New Roman" w:cs="Times New Roman"/>
          <w:sz w:val="20"/>
          <w:szCs w:val="20"/>
        </w:rPr>
        <w:t xml:space="preserve">URL: </w:t>
      </w:r>
      <w:hyperlink r:id="rId73">
        <w:r w:rsidRPr="0001387B">
          <w:rPr>
            <w:rFonts w:ascii="Times New Roman" w:eastAsia="Times New Roman" w:hAnsi="Times New Roman" w:cs="Times New Roman"/>
            <w:color w:val="1155CC"/>
            <w:sz w:val="20"/>
            <w:szCs w:val="20"/>
            <w:u w:val="single"/>
          </w:rPr>
          <w:t>https://fp2030.org/sites/default/files/Nigeria_FP2030_Commitment_20220314.pdf</w:t>
        </w:r>
      </w:hyperlink>
      <w:r w:rsidRPr="0001387B">
        <w:rPr>
          <w:rFonts w:ascii="Times New Roman" w:eastAsia="Times New Roman" w:hAnsi="Times New Roman" w:cs="Times New Roman"/>
          <w:sz w:val="20"/>
          <w:szCs w:val="20"/>
        </w:rPr>
        <w:t xml:space="preserve"> (дата обращения: 01.05.2022).</w:t>
      </w:r>
    </w:p>
  </w:footnote>
  <w:footnote w:id="111">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Angola / Official website of FP2030. </w:t>
      </w:r>
      <w:r w:rsidRPr="0001387B">
        <w:rPr>
          <w:rFonts w:ascii="Times New Roman" w:eastAsia="Times New Roman" w:hAnsi="Times New Roman" w:cs="Times New Roman"/>
          <w:sz w:val="20"/>
          <w:szCs w:val="20"/>
        </w:rPr>
        <w:t>URL:</w:t>
      </w:r>
      <w:r w:rsidRPr="0001387B">
        <w:rPr>
          <w:rFonts w:ascii="Times New Roman" w:hAnsi="Times New Roman" w:cs="Times New Roman"/>
          <w:sz w:val="20"/>
          <w:szCs w:val="20"/>
        </w:rPr>
        <w:t xml:space="preserve"> </w:t>
      </w:r>
      <w:hyperlink r:id="rId74">
        <w:r w:rsidRPr="0001387B">
          <w:rPr>
            <w:rFonts w:ascii="Times New Roman" w:hAnsi="Times New Roman" w:cs="Times New Roman"/>
            <w:color w:val="1155CC"/>
            <w:sz w:val="20"/>
            <w:szCs w:val="20"/>
            <w:u w:val="single"/>
          </w:rPr>
          <w:t>https://fp2030.org/angola</w:t>
        </w:r>
      </w:hyperlink>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(дата обращения: 02.05.2022).</w:t>
      </w:r>
    </w:p>
  </w:footnote>
  <w:footnote w:id="112">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Angola / Official website of Track20.org. URL: </w:t>
      </w:r>
      <w:hyperlink r:id="rId75">
        <w:r w:rsidRPr="0001387B">
          <w:rPr>
            <w:rFonts w:ascii="Times New Roman" w:eastAsia="Times New Roman" w:hAnsi="Times New Roman" w:cs="Times New Roman"/>
            <w:color w:val="1155CC"/>
            <w:sz w:val="20"/>
            <w:szCs w:val="20"/>
            <w:u w:val="single"/>
            <w:lang w:val="en-US"/>
          </w:rPr>
          <w:t>http://www.track20.org/Angola</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02.05.2022).</w:t>
      </w:r>
    </w:p>
  </w:footnote>
  <w:footnote w:id="113">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Impact brief: Angola / Official website of USAID. </w:t>
      </w:r>
      <w:r w:rsidRPr="0001387B">
        <w:rPr>
          <w:rFonts w:ascii="Times New Roman" w:eastAsia="Times New Roman" w:hAnsi="Times New Roman" w:cs="Times New Roman"/>
          <w:sz w:val="20"/>
          <w:szCs w:val="20"/>
        </w:rPr>
        <w:t xml:space="preserve">URL: </w:t>
      </w:r>
      <w:hyperlink r:id="rId76">
        <w:r w:rsidRPr="0001387B">
          <w:rPr>
            <w:rFonts w:ascii="Times New Roman" w:eastAsia="Times New Roman" w:hAnsi="Times New Roman" w:cs="Times New Roman"/>
            <w:color w:val="1155CC"/>
            <w:sz w:val="20"/>
            <w:szCs w:val="20"/>
            <w:u w:val="single"/>
          </w:rPr>
          <w:t>https://www.usaid.gov/global-health/health-areas/family-planning/resources/impact-brief-angola</w:t>
        </w:r>
      </w:hyperlink>
      <w:r w:rsidRPr="0001387B">
        <w:rPr>
          <w:rFonts w:ascii="Times New Roman" w:eastAsia="Times New Roman" w:hAnsi="Times New Roman" w:cs="Times New Roman"/>
          <w:sz w:val="20"/>
          <w:szCs w:val="20"/>
        </w:rPr>
        <w:t xml:space="preserve"> (дата обращения: 01.05.2022).</w:t>
      </w:r>
    </w:p>
  </w:footnote>
  <w:footnote w:id="114">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Section 1 of family planning review / Official website of FP2030. </w:t>
      </w:r>
      <w:r w:rsidRPr="0001387B">
        <w:rPr>
          <w:rFonts w:ascii="Times New Roman" w:eastAsia="Times New Roman" w:hAnsi="Times New Roman" w:cs="Times New Roman"/>
          <w:sz w:val="20"/>
          <w:szCs w:val="20"/>
        </w:rPr>
        <w:t xml:space="preserve">URL: </w:t>
      </w:r>
      <w:hyperlink r:id="rId77">
        <w:r w:rsidRPr="0001387B">
          <w:rPr>
            <w:rFonts w:ascii="Times New Roman" w:eastAsia="Times New Roman" w:hAnsi="Times New Roman" w:cs="Times New Roman"/>
            <w:color w:val="1155CC"/>
            <w:sz w:val="20"/>
            <w:szCs w:val="20"/>
            <w:u w:val="single"/>
          </w:rPr>
          <w:t>https://2022-family-planning-review.prb.org/wp-content/themes/Divi/sec%201%20f.pdf</w:t>
        </w:r>
      </w:hyperlink>
      <w:r w:rsidRPr="0001387B">
        <w:rPr>
          <w:rFonts w:ascii="Times New Roman" w:eastAsia="Times New Roman" w:hAnsi="Times New Roman" w:cs="Times New Roman"/>
          <w:sz w:val="20"/>
          <w:szCs w:val="20"/>
        </w:rPr>
        <w:t xml:space="preserve"> (дата обращения: 04.05.2022).</w:t>
      </w:r>
    </w:p>
  </w:footnote>
  <w:footnote w:id="115">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highlight w:val="white"/>
        </w:rPr>
        <w:t>Зинькина</w:t>
      </w:r>
      <w:proofErr w:type="spellEnd"/>
      <w:r w:rsidRPr="0001387B">
        <w:rPr>
          <w:rFonts w:ascii="Times New Roman" w:eastAsia="Times New Roman" w:hAnsi="Times New Roman" w:cs="Times New Roman"/>
          <w:sz w:val="20"/>
          <w:szCs w:val="20"/>
          <w:highlight w:val="white"/>
        </w:rPr>
        <w:t xml:space="preserve"> Ю.В., </w:t>
      </w:r>
      <w:proofErr w:type="spellStart"/>
      <w:r w:rsidRPr="0001387B">
        <w:rPr>
          <w:rFonts w:ascii="Times New Roman" w:eastAsia="Times New Roman" w:hAnsi="Times New Roman" w:cs="Times New Roman"/>
          <w:sz w:val="20"/>
          <w:szCs w:val="20"/>
          <w:highlight w:val="white"/>
        </w:rPr>
        <w:t>Коротаев</w:t>
      </w:r>
      <w:proofErr w:type="spellEnd"/>
      <w:r w:rsidRPr="0001387B">
        <w:rPr>
          <w:rFonts w:ascii="Times New Roman" w:eastAsia="Times New Roman" w:hAnsi="Times New Roman" w:cs="Times New Roman"/>
          <w:sz w:val="20"/>
          <w:szCs w:val="20"/>
          <w:highlight w:val="white"/>
        </w:rPr>
        <w:t xml:space="preserve"> А.В. Социально-демографическое развитие стран Тропической Африки: Ключевые факторы риска, модифицируемые управляющие параметры, рекомендации / </w:t>
      </w:r>
      <w:proofErr w:type="spellStart"/>
      <w:r w:rsidRPr="0001387B">
        <w:rPr>
          <w:rFonts w:ascii="Times New Roman" w:eastAsia="Times New Roman" w:hAnsi="Times New Roman" w:cs="Times New Roman"/>
          <w:sz w:val="20"/>
          <w:szCs w:val="20"/>
          <w:highlight w:val="white"/>
        </w:rPr>
        <w:t>Зинькина</w:t>
      </w:r>
      <w:proofErr w:type="spellEnd"/>
      <w:r w:rsidRPr="0001387B">
        <w:rPr>
          <w:rFonts w:ascii="Times New Roman" w:eastAsia="Times New Roman" w:hAnsi="Times New Roman" w:cs="Times New Roman"/>
          <w:sz w:val="20"/>
          <w:szCs w:val="20"/>
          <w:highlight w:val="white"/>
        </w:rPr>
        <w:t xml:space="preserve"> Ю.В., </w:t>
      </w:r>
      <w:proofErr w:type="spellStart"/>
      <w:r w:rsidRPr="0001387B">
        <w:rPr>
          <w:rFonts w:ascii="Times New Roman" w:eastAsia="Times New Roman" w:hAnsi="Times New Roman" w:cs="Times New Roman"/>
          <w:sz w:val="20"/>
          <w:szCs w:val="20"/>
          <w:highlight w:val="white"/>
        </w:rPr>
        <w:t>Коротаев</w:t>
      </w:r>
      <w:proofErr w:type="spellEnd"/>
      <w:r w:rsidRPr="0001387B">
        <w:rPr>
          <w:rFonts w:ascii="Times New Roman" w:eastAsia="Times New Roman" w:hAnsi="Times New Roman" w:cs="Times New Roman"/>
          <w:sz w:val="20"/>
          <w:szCs w:val="20"/>
          <w:highlight w:val="white"/>
        </w:rPr>
        <w:t xml:space="preserve"> А.В. - URSS. 2015. - С.88</w:t>
      </w:r>
    </w:p>
  </w:footnote>
  <w:footnote w:id="116">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Bongaarts</w:t>
      </w:r>
      <w:proofErr w:type="spellEnd"/>
      <w:r w:rsidRPr="0001387B">
        <w:rPr>
          <w:rFonts w:ascii="Times New Roman" w:eastAsia="Times New Roman" w:hAnsi="Times New Roman" w:cs="Times New Roman"/>
          <w:sz w:val="20"/>
          <w:szCs w:val="20"/>
          <w:lang w:val="en-US"/>
        </w:rPr>
        <w:t xml:space="preserve">, J., </w:t>
      </w:r>
      <w:proofErr w:type="spellStart"/>
      <w:r w:rsidRPr="0001387B">
        <w:rPr>
          <w:rFonts w:ascii="Times New Roman" w:eastAsia="Times New Roman" w:hAnsi="Times New Roman" w:cs="Times New Roman"/>
          <w:sz w:val="20"/>
          <w:szCs w:val="20"/>
          <w:lang w:val="en-US"/>
        </w:rPr>
        <w:t>Casterline</w:t>
      </w:r>
      <w:proofErr w:type="spellEnd"/>
      <w:r w:rsidRPr="0001387B">
        <w:rPr>
          <w:rFonts w:ascii="Times New Roman" w:eastAsia="Times New Roman" w:hAnsi="Times New Roman" w:cs="Times New Roman"/>
          <w:sz w:val="20"/>
          <w:szCs w:val="20"/>
          <w:lang w:val="en-US"/>
        </w:rPr>
        <w:t xml:space="preserve">, J. 2012. Fertility Transition: Is Sub-Saharan Africa Different? Population and Development Review 38/Supplement: P.206 </w:t>
      </w:r>
    </w:p>
  </w:footnote>
  <w:footnote w:id="117">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Why the right to education remains a challenge in Africa / Deutsche </w:t>
      </w:r>
      <w:proofErr w:type="spellStart"/>
      <w:r w:rsidRPr="0001387B">
        <w:rPr>
          <w:rFonts w:ascii="Times New Roman" w:eastAsia="Times New Roman" w:hAnsi="Times New Roman" w:cs="Times New Roman"/>
          <w:sz w:val="20"/>
          <w:szCs w:val="20"/>
          <w:lang w:val="en-US"/>
        </w:rPr>
        <w:t>Welle</w:t>
      </w:r>
      <w:proofErr w:type="spellEnd"/>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 xml:space="preserve">URL: </w:t>
      </w:r>
      <w:hyperlink r:id="rId78">
        <w:r w:rsidRPr="0001387B">
          <w:rPr>
            <w:rFonts w:ascii="Times New Roman" w:eastAsia="Times New Roman" w:hAnsi="Times New Roman" w:cs="Times New Roman"/>
            <w:color w:val="1155CC"/>
            <w:sz w:val="20"/>
            <w:szCs w:val="20"/>
            <w:u w:val="single"/>
          </w:rPr>
          <w:t>https://www.dw.com/en/africa-right-to-education-remains-a-challenge/a-60518000</w:t>
        </w:r>
      </w:hyperlink>
      <w:r w:rsidRPr="0001387B">
        <w:rPr>
          <w:rFonts w:ascii="Times New Roman" w:eastAsia="Times New Roman" w:hAnsi="Times New Roman" w:cs="Times New Roman"/>
          <w:sz w:val="20"/>
          <w:szCs w:val="20"/>
        </w:rPr>
        <w:t xml:space="preserve"> (дата обращения: 04.05.2022).</w:t>
      </w:r>
    </w:p>
  </w:footnote>
  <w:footnote w:id="118">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Total net enrolment rate by level of education / </w:t>
      </w:r>
      <w:r w:rsidRPr="0001387B">
        <w:rPr>
          <w:rFonts w:ascii="Times New Roman" w:eastAsia="Times New Roman" w:hAnsi="Times New Roman" w:cs="Times New Roman"/>
          <w:sz w:val="20"/>
          <w:szCs w:val="20"/>
          <w:highlight w:val="white"/>
          <w:lang w:val="en-US"/>
        </w:rPr>
        <w:t>The UNESCO Institute for Statistics</w:t>
      </w:r>
      <w:r w:rsidRPr="0001387B">
        <w:rPr>
          <w:rFonts w:ascii="Times New Roman" w:eastAsia="Times New Roman" w:hAnsi="Times New Roman" w:cs="Times New Roman"/>
          <w:sz w:val="20"/>
          <w:szCs w:val="20"/>
          <w:lang w:val="en-US"/>
        </w:rPr>
        <w:t xml:space="preserve"> </w:t>
      </w:r>
      <w:hyperlink r:id="rId79">
        <w:r w:rsidRPr="0001387B">
          <w:rPr>
            <w:rFonts w:ascii="Times New Roman" w:hAnsi="Times New Roman" w:cs="Times New Roman"/>
            <w:color w:val="1155CC"/>
            <w:sz w:val="20"/>
            <w:szCs w:val="20"/>
            <w:u w:val="single"/>
            <w:lang w:val="en-US"/>
          </w:rPr>
          <w:t>http://data.uis.unesco.org/</w:t>
        </w:r>
      </w:hyperlink>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05.05.2022).</w:t>
      </w:r>
    </w:p>
  </w:footnote>
  <w:footnote w:id="119">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hAnsi="Times New Roman" w:cs="Times New Roman"/>
          <w:sz w:val="20"/>
          <w:szCs w:val="20"/>
        </w:rPr>
        <w:t>см</w:t>
      </w:r>
      <w:r w:rsidRPr="0001387B">
        <w:rPr>
          <w:rFonts w:ascii="Times New Roman" w:hAnsi="Times New Roman" w:cs="Times New Roman"/>
          <w:sz w:val="20"/>
          <w:szCs w:val="20"/>
          <w:lang w:val="en-US"/>
        </w:rPr>
        <w:t xml:space="preserve">. </w:t>
      </w:r>
      <w:r w:rsidRPr="0001387B">
        <w:rPr>
          <w:rFonts w:ascii="Times New Roman" w:hAnsi="Times New Roman" w:cs="Times New Roman"/>
          <w:sz w:val="20"/>
          <w:szCs w:val="20"/>
        </w:rPr>
        <w:t>там</w:t>
      </w:r>
      <w:r w:rsidRPr="0001387B">
        <w:rPr>
          <w:rFonts w:ascii="Times New Roman" w:hAnsi="Times New Roman" w:cs="Times New Roman"/>
          <w:sz w:val="20"/>
          <w:szCs w:val="20"/>
          <w:lang w:val="en-US"/>
        </w:rPr>
        <w:t xml:space="preserve"> </w:t>
      </w:r>
      <w:r w:rsidRPr="0001387B">
        <w:rPr>
          <w:rFonts w:ascii="Times New Roman" w:hAnsi="Times New Roman" w:cs="Times New Roman"/>
          <w:sz w:val="20"/>
          <w:szCs w:val="20"/>
        </w:rPr>
        <w:t>же</w:t>
      </w:r>
    </w:p>
  </w:footnote>
  <w:footnote w:id="120">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World Bank Group-Africa Education Fellowship Program / Official website of The World Bank. </w:t>
      </w:r>
      <w:r w:rsidRPr="0001387B">
        <w:rPr>
          <w:rFonts w:ascii="Times New Roman" w:eastAsia="Times New Roman" w:hAnsi="Times New Roman" w:cs="Times New Roman"/>
          <w:sz w:val="20"/>
          <w:szCs w:val="20"/>
        </w:rPr>
        <w:t xml:space="preserve">URL: </w:t>
      </w:r>
      <w:hyperlink r:id="rId80">
        <w:r w:rsidRPr="0001387B">
          <w:rPr>
            <w:rFonts w:ascii="Times New Roman" w:eastAsia="Times New Roman" w:hAnsi="Times New Roman" w:cs="Times New Roman"/>
            <w:color w:val="1155CC"/>
            <w:sz w:val="20"/>
            <w:szCs w:val="20"/>
            <w:u w:val="single"/>
          </w:rPr>
          <w:t>https://www.worldbank.org/en/region/afr/brief/world-bank-group-education-africa-fellowship-program</w:t>
        </w:r>
      </w:hyperlink>
      <w:r w:rsidRPr="0001387B">
        <w:rPr>
          <w:rFonts w:ascii="Times New Roman" w:eastAsia="Times New Roman" w:hAnsi="Times New Roman" w:cs="Times New Roman"/>
          <w:sz w:val="20"/>
          <w:szCs w:val="20"/>
        </w:rPr>
        <w:t xml:space="preserve"> (дата обращения: 06.05.2022).</w:t>
      </w:r>
    </w:p>
  </w:footnote>
  <w:footnote w:id="12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Sub-Saharan Africa Excellence Scholarships  / Official website of the Delft University of Technology. </w:t>
      </w:r>
      <w:r w:rsidRPr="0001387B">
        <w:rPr>
          <w:rFonts w:ascii="Times New Roman" w:eastAsia="Times New Roman" w:hAnsi="Times New Roman" w:cs="Times New Roman"/>
          <w:sz w:val="20"/>
          <w:szCs w:val="20"/>
        </w:rPr>
        <w:t xml:space="preserve">URL: </w:t>
      </w:r>
      <w:hyperlink r:id="rId81">
        <w:r w:rsidRPr="0001387B">
          <w:rPr>
            <w:rFonts w:ascii="Times New Roman" w:eastAsia="Times New Roman" w:hAnsi="Times New Roman" w:cs="Times New Roman"/>
            <w:color w:val="1155CC"/>
            <w:sz w:val="20"/>
            <w:szCs w:val="20"/>
            <w:u w:val="single"/>
          </w:rPr>
          <w:t>https://www.tudelft.nl/en/education/practical-matters/scholarships/sub-saharan-africa-excellence-scholarships</w:t>
        </w:r>
      </w:hyperlink>
      <w:r w:rsidRPr="0001387B">
        <w:rPr>
          <w:rFonts w:ascii="Times New Roman" w:eastAsia="Times New Roman" w:hAnsi="Times New Roman" w:cs="Times New Roman"/>
          <w:sz w:val="20"/>
          <w:szCs w:val="20"/>
        </w:rPr>
        <w:t xml:space="preserve"> (дата обращения: 06.05.2022).</w:t>
      </w:r>
    </w:p>
  </w:footnote>
  <w:footnote w:id="122">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Дюфло</w:t>
      </w:r>
      <w:proofErr w:type="spellEnd"/>
      <w:r w:rsidRPr="0001387B">
        <w:rPr>
          <w:rFonts w:ascii="Times New Roman" w:eastAsia="Times New Roman" w:hAnsi="Times New Roman" w:cs="Times New Roman"/>
          <w:sz w:val="20"/>
          <w:szCs w:val="20"/>
        </w:rPr>
        <w:t xml:space="preserve"> Э., Кремер М. и </w:t>
      </w:r>
      <w:proofErr w:type="spellStart"/>
      <w:r w:rsidRPr="0001387B">
        <w:rPr>
          <w:rFonts w:ascii="Times New Roman" w:eastAsia="Times New Roman" w:hAnsi="Times New Roman" w:cs="Times New Roman"/>
          <w:sz w:val="20"/>
          <w:szCs w:val="20"/>
        </w:rPr>
        <w:t>Дюпас</w:t>
      </w:r>
      <w:proofErr w:type="spellEnd"/>
      <w:r w:rsidRPr="0001387B">
        <w:rPr>
          <w:rFonts w:ascii="Times New Roman" w:eastAsia="Times New Roman" w:hAnsi="Times New Roman" w:cs="Times New Roman"/>
          <w:sz w:val="20"/>
          <w:szCs w:val="20"/>
        </w:rPr>
        <w:t xml:space="preserve"> П. «Образование, ВИЧ и ранняя фертильность: экспериментальные данные из Кении». </w:t>
      </w:r>
      <w:r w:rsidRPr="0001387B">
        <w:rPr>
          <w:rFonts w:ascii="Times New Roman" w:eastAsia="Times New Roman" w:hAnsi="Times New Roman" w:cs="Times New Roman"/>
          <w:sz w:val="20"/>
          <w:szCs w:val="20"/>
          <w:lang w:val="en-US"/>
        </w:rPr>
        <w:t xml:space="preserve">American Economic Review, </w:t>
      </w:r>
      <w:r w:rsidRPr="0001387B">
        <w:rPr>
          <w:rFonts w:ascii="Times New Roman" w:eastAsia="Times New Roman" w:hAnsi="Times New Roman" w:cs="Times New Roman"/>
          <w:sz w:val="20"/>
          <w:szCs w:val="20"/>
        </w:rPr>
        <w:t>Том</w:t>
      </w:r>
      <w:r w:rsidRPr="0001387B">
        <w:rPr>
          <w:rFonts w:ascii="Times New Roman" w:eastAsia="Times New Roman" w:hAnsi="Times New Roman" w:cs="Times New Roman"/>
          <w:sz w:val="20"/>
          <w:szCs w:val="20"/>
          <w:lang w:val="en-US"/>
        </w:rPr>
        <w:t xml:space="preserve"> 105. № 9. 2015. C. 2757-97.</w:t>
      </w:r>
    </w:p>
  </w:footnote>
  <w:footnote w:id="123">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Want to Get Girls to School in Sub-Saharan Africa? Tackle Poverty / African Arguments, 2022. URL: </w:t>
      </w:r>
      <w:hyperlink r:id="rId82">
        <w:r w:rsidRPr="0001387B">
          <w:rPr>
            <w:rFonts w:ascii="Times New Roman" w:eastAsia="Times New Roman" w:hAnsi="Times New Roman" w:cs="Times New Roman"/>
            <w:color w:val="1155CC"/>
            <w:sz w:val="20"/>
            <w:szCs w:val="20"/>
            <w:u w:val="single"/>
            <w:lang w:val="en-US"/>
          </w:rPr>
          <w:t>https://africanarguments.org/2022/04/want-to-get-girls-to-school-in-sub-saharan-africa-tackle-poverty/</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05.05.2022).</w:t>
      </w:r>
    </w:p>
  </w:footnote>
  <w:footnote w:id="124">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Number of teachers by teaching level of education / </w:t>
      </w:r>
      <w:r w:rsidRPr="0001387B">
        <w:rPr>
          <w:rFonts w:ascii="Times New Roman" w:eastAsia="Times New Roman" w:hAnsi="Times New Roman" w:cs="Times New Roman"/>
          <w:sz w:val="20"/>
          <w:szCs w:val="20"/>
          <w:highlight w:val="white"/>
          <w:lang w:val="en-US"/>
        </w:rPr>
        <w:t>The UNESCO Institute for Statistics</w:t>
      </w:r>
      <w:r w:rsidRPr="0001387B">
        <w:rPr>
          <w:rFonts w:ascii="Times New Roman" w:eastAsia="Times New Roman" w:hAnsi="Times New Roman" w:cs="Times New Roman"/>
          <w:sz w:val="20"/>
          <w:szCs w:val="20"/>
          <w:lang w:val="en-US"/>
        </w:rPr>
        <w:t xml:space="preserve"> </w:t>
      </w:r>
      <w:hyperlink r:id="rId83">
        <w:r w:rsidRPr="0001387B">
          <w:rPr>
            <w:rFonts w:ascii="Times New Roman" w:eastAsia="Times New Roman" w:hAnsi="Times New Roman" w:cs="Times New Roman"/>
            <w:color w:val="1155CC"/>
            <w:sz w:val="20"/>
            <w:szCs w:val="20"/>
            <w:u w:val="single"/>
            <w:lang w:val="en-US"/>
          </w:rPr>
          <w:t>http://data.uis.unesco.org/</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05.05.2022).</w:t>
      </w:r>
    </w:p>
  </w:footnote>
  <w:footnote w:id="125">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Field of work / The official website of the </w:t>
      </w:r>
      <w:proofErr w:type="spellStart"/>
      <w:r w:rsidRPr="0001387B">
        <w:rPr>
          <w:rFonts w:ascii="Times New Roman" w:eastAsia="Times New Roman" w:hAnsi="Times New Roman" w:cs="Times New Roman"/>
          <w:sz w:val="20"/>
          <w:szCs w:val="20"/>
          <w:lang w:val="en-US"/>
        </w:rPr>
        <w:t>STiR</w:t>
      </w:r>
      <w:proofErr w:type="spellEnd"/>
      <w:r w:rsidRPr="0001387B">
        <w:rPr>
          <w:rFonts w:ascii="Times New Roman" w:eastAsia="Times New Roman" w:hAnsi="Times New Roman" w:cs="Times New Roman"/>
          <w:sz w:val="20"/>
          <w:szCs w:val="20"/>
          <w:lang w:val="en-US"/>
        </w:rPr>
        <w:t xml:space="preserve"> Education. </w:t>
      </w:r>
      <w:r w:rsidRPr="0001387B">
        <w:rPr>
          <w:rFonts w:ascii="Times New Roman" w:eastAsia="Times New Roman" w:hAnsi="Times New Roman" w:cs="Times New Roman"/>
          <w:sz w:val="20"/>
          <w:szCs w:val="20"/>
        </w:rPr>
        <w:t xml:space="preserve">URL: </w:t>
      </w:r>
      <w:hyperlink r:id="rId84">
        <w:r w:rsidRPr="0001387B">
          <w:rPr>
            <w:rFonts w:ascii="Times New Roman" w:eastAsia="Times New Roman" w:hAnsi="Times New Roman" w:cs="Times New Roman"/>
            <w:color w:val="1155CC"/>
            <w:sz w:val="20"/>
            <w:szCs w:val="20"/>
            <w:u w:val="single"/>
          </w:rPr>
          <w:t>https://stireducation.org/what-we-do/where/</w:t>
        </w:r>
      </w:hyperlink>
      <w:r w:rsidRPr="0001387B">
        <w:rPr>
          <w:rFonts w:ascii="Times New Roman" w:eastAsia="Times New Roman" w:hAnsi="Times New Roman" w:cs="Times New Roman"/>
          <w:sz w:val="20"/>
          <w:szCs w:val="20"/>
        </w:rPr>
        <w:t xml:space="preserve"> (дата обращения: 07.05.2022).</w:t>
      </w:r>
    </w:p>
  </w:footnote>
  <w:footnote w:id="126">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The Report of the Commission on Growth and Development. ILO, Geneva 4 September, 2008. URL: </w:t>
      </w:r>
      <w:hyperlink r:id="rId85">
        <w:r w:rsidRPr="0001387B">
          <w:rPr>
            <w:rFonts w:ascii="Times New Roman" w:eastAsia="Times New Roman" w:hAnsi="Times New Roman" w:cs="Times New Roman"/>
            <w:color w:val="1155CC"/>
            <w:sz w:val="20"/>
            <w:szCs w:val="20"/>
            <w:u w:val="single"/>
            <w:lang w:val="en-US"/>
          </w:rPr>
          <w:t>https://www.ilo.org/wcmsp5/groups/public/---</w:t>
        </w:r>
        <w:proofErr w:type="spellStart"/>
        <w:r w:rsidRPr="0001387B">
          <w:rPr>
            <w:rFonts w:ascii="Times New Roman" w:eastAsia="Times New Roman" w:hAnsi="Times New Roman" w:cs="Times New Roman"/>
            <w:color w:val="1155CC"/>
            <w:sz w:val="20"/>
            <w:szCs w:val="20"/>
            <w:u w:val="single"/>
            <w:lang w:val="en-US"/>
          </w:rPr>
          <w:t>ed_emp</w:t>
        </w:r>
        <w:proofErr w:type="spellEnd"/>
        <w:r w:rsidRPr="0001387B">
          <w:rPr>
            <w:rFonts w:ascii="Times New Roman" w:eastAsia="Times New Roman" w:hAnsi="Times New Roman" w:cs="Times New Roman"/>
            <w:color w:val="1155CC"/>
            <w:sz w:val="20"/>
            <w:szCs w:val="20"/>
            <w:u w:val="single"/>
            <w:lang w:val="en-US"/>
          </w:rPr>
          <w:t>/documents/statement/wcms_236831.pdf</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10.05.2022).</w:t>
      </w:r>
    </w:p>
  </w:footnote>
  <w:footnote w:id="127">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lang w:val="en-US"/>
        </w:rPr>
        <w:t>Programme</w:t>
      </w:r>
      <w:proofErr w:type="spellEnd"/>
      <w:r w:rsidRPr="0001387B">
        <w:rPr>
          <w:rFonts w:ascii="Times New Roman" w:eastAsia="Times New Roman" w:hAnsi="Times New Roman" w:cs="Times New Roman"/>
          <w:sz w:val="20"/>
          <w:szCs w:val="20"/>
          <w:lang w:val="en-US"/>
        </w:rPr>
        <w:t xml:space="preserve"> and meeting document: Youth and changing realities: rethinking post-basic education in sub-Saharan Africa / UNESCO Digital Library, 2022 URL: </w:t>
      </w:r>
      <w:hyperlink r:id="rId86">
        <w:r w:rsidRPr="0001387B">
          <w:rPr>
            <w:rFonts w:ascii="Times New Roman" w:eastAsia="Times New Roman" w:hAnsi="Times New Roman" w:cs="Times New Roman"/>
            <w:color w:val="1155CC"/>
            <w:sz w:val="20"/>
            <w:szCs w:val="20"/>
            <w:u w:val="single"/>
            <w:lang w:val="en-US"/>
          </w:rPr>
          <w:t>https://unesdoc.unesco.org/ark:/48223/pf0000380930.locale=en</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10.05.2022).</w:t>
      </w:r>
    </w:p>
  </w:footnote>
  <w:footnote w:id="128">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Demographic Change and Development: S. </w:t>
      </w:r>
      <w:proofErr w:type="spellStart"/>
      <w:r w:rsidRPr="0001387B">
        <w:rPr>
          <w:rFonts w:ascii="Times New Roman" w:eastAsia="Times New Roman" w:hAnsi="Times New Roman" w:cs="Times New Roman"/>
          <w:sz w:val="20"/>
          <w:szCs w:val="20"/>
          <w:lang w:val="en-US"/>
        </w:rPr>
        <w:t>Amer</w:t>
      </w:r>
      <w:proofErr w:type="spellEnd"/>
      <w:r w:rsidRPr="0001387B">
        <w:rPr>
          <w:rFonts w:ascii="Times New Roman" w:eastAsia="Times New Roman" w:hAnsi="Times New Roman" w:cs="Times New Roman"/>
          <w:sz w:val="20"/>
          <w:szCs w:val="20"/>
          <w:lang w:val="en-US"/>
        </w:rPr>
        <w:t xml:space="preserve"> A., </w:t>
      </w:r>
      <w:proofErr w:type="spellStart"/>
      <w:r w:rsidRPr="0001387B">
        <w:rPr>
          <w:rFonts w:ascii="Times New Roman" w:eastAsia="Times New Roman" w:hAnsi="Times New Roman" w:cs="Times New Roman"/>
          <w:sz w:val="20"/>
          <w:szCs w:val="20"/>
          <w:lang w:val="en-US"/>
        </w:rPr>
        <w:t>Marcio</w:t>
      </w:r>
      <w:proofErr w:type="spellEnd"/>
      <w:r w:rsidRPr="0001387B">
        <w:rPr>
          <w:rFonts w:ascii="Times New Roman" w:eastAsia="Times New Roman" w:hAnsi="Times New Roman" w:cs="Times New Roman"/>
          <w:sz w:val="20"/>
          <w:szCs w:val="20"/>
          <w:lang w:val="en-US"/>
        </w:rPr>
        <w:t xml:space="preserve"> C., </w:t>
      </w:r>
      <w:proofErr w:type="spellStart"/>
      <w:r w:rsidRPr="0001387B">
        <w:rPr>
          <w:rFonts w:ascii="Times New Roman" w:eastAsia="Times New Roman" w:hAnsi="Times New Roman" w:cs="Times New Roman"/>
          <w:sz w:val="20"/>
          <w:szCs w:val="20"/>
          <w:lang w:val="en-US"/>
        </w:rPr>
        <w:t>Quillin</w:t>
      </w:r>
      <w:proofErr w:type="spellEnd"/>
      <w:r w:rsidRPr="0001387B">
        <w:rPr>
          <w:rFonts w:ascii="Times New Roman" w:eastAsia="Times New Roman" w:hAnsi="Times New Roman" w:cs="Times New Roman"/>
          <w:sz w:val="20"/>
          <w:szCs w:val="20"/>
          <w:lang w:val="en-US"/>
        </w:rPr>
        <w:t xml:space="preserve"> B., </w:t>
      </w:r>
      <w:proofErr w:type="spellStart"/>
      <w:r w:rsidRPr="0001387B">
        <w:rPr>
          <w:rFonts w:ascii="Times New Roman" w:eastAsia="Times New Roman" w:hAnsi="Times New Roman" w:cs="Times New Roman"/>
          <w:sz w:val="20"/>
          <w:szCs w:val="20"/>
          <w:lang w:val="en-US"/>
        </w:rPr>
        <w:t>Schellekens</w:t>
      </w:r>
      <w:proofErr w:type="spellEnd"/>
      <w:r w:rsidRPr="0001387B">
        <w:rPr>
          <w:rFonts w:ascii="Times New Roman" w:eastAsia="Times New Roman" w:hAnsi="Times New Roman" w:cs="Times New Roman"/>
          <w:sz w:val="20"/>
          <w:szCs w:val="20"/>
          <w:lang w:val="en-US"/>
        </w:rPr>
        <w:t xml:space="preserve"> P. / A Global Typology // The World bank group. </w:t>
      </w:r>
      <w:r w:rsidRPr="0001387B">
        <w:rPr>
          <w:rFonts w:ascii="Times New Roman" w:eastAsia="Times New Roman" w:hAnsi="Times New Roman" w:cs="Times New Roman"/>
          <w:sz w:val="20"/>
          <w:szCs w:val="20"/>
        </w:rPr>
        <w:t xml:space="preserve">2016. URL: </w:t>
      </w:r>
      <w:hyperlink r:id="rId87">
        <w:r w:rsidRPr="0001387B">
          <w:rPr>
            <w:rFonts w:ascii="Times New Roman" w:eastAsia="Times New Roman" w:hAnsi="Times New Roman" w:cs="Times New Roman"/>
            <w:color w:val="1155CC"/>
            <w:sz w:val="20"/>
            <w:szCs w:val="20"/>
            <w:u w:val="single"/>
          </w:rPr>
          <w:t>https://documents1.worldbank.org/curated/en/867951479745020851/pdf/WPS7893.pdf</w:t>
        </w:r>
      </w:hyperlink>
      <w:r w:rsidRPr="0001387B">
        <w:rPr>
          <w:rFonts w:ascii="Times New Roman" w:eastAsia="Times New Roman" w:hAnsi="Times New Roman" w:cs="Times New Roman"/>
          <w:sz w:val="20"/>
          <w:szCs w:val="20"/>
        </w:rPr>
        <w:t xml:space="preserve"> (дата обращения: 10.05.2022).</w:t>
      </w:r>
    </w:p>
  </w:footnote>
  <w:footnote w:id="129">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2013 Annual Report on the OECD Guidelines for Multinational Enterprises / Official website of the OECD. </w:t>
      </w:r>
      <w:r w:rsidRPr="0001387B">
        <w:rPr>
          <w:rFonts w:ascii="Times New Roman" w:eastAsia="Times New Roman" w:hAnsi="Times New Roman" w:cs="Times New Roman"/>
          <w:sz w:val="20"/>
          <w:szCs w:val="20"/>
        </w:rPr>
        <w:t xml:space="preserve">USD: </w:t>
      </w:r>
      <w:hyperlink r:id="rId88">
        <w:r w:rsidRPr="0001387B">
          <w:rPr>
            <w:rFonts w:ascii="Times New Roman" w:eastAsia="Times New Roman" w:hAnsi="Times New Roman" w:cs="Times New Roman"/>
            <w:color w:val="1155CC"/>
            <w:sz w:val="20"/>
            <w:szCs w:val="20"/>
            <w:u w:val="single"/>
          </w:rPr>
          <w:t>https://www.oecd.org/corporate/mne/2013annualreportontheguidelinesformnes.htm</w:t>
        </w:r>
      </w:hyperlink>
      <w:r w:rsidRPr="0001387B">
        <w:rPr>
          <w:rFonts w:ascii="Times New Roman" w:eastAsia="Times New Roman" w:hAnsi="Times New Roman" w:cs="Times New Roman"/>
          <w:sz w:val="20"/>
          <w:szCs w:val="20"/>
        </w:rPr>
        <w:t xml:space="preserve"> (дата обращения: 10.05.2022).</w:t>
      </w:r>
    </w:p>
  </w:footnote>
  <w:footnote w:id="130">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Капица</w:t>
      </w:r>
      <w:proofErr w:type="spellEnd"/>
      <w:r w:rsidRPr="0001387B">
        <w:rPr>
          <w:rFonts w:ascii="Times New Roman" w:eastAsia="Times New Roman" w:hAnsi="Times New Roman" w:cs="Times New Roman"/>
          <w:sz w:val="20"/>
          <w:szCs w:val="20"/>
        </w:rPr>
        <w:t xml:space="preserve"> С.П. Демографическая революция и Россия / </w:t>
      </w:r>
      <w:proofErr w:type="spellStart"/>
      <w:r w:rsidRPr="0001387B">
        <w:rPr>
          <w:rFonts w:ascii="Times New Roman" w:eastAsia="Times New Roman" w:hAnsi="Times New Roman" w:cs="Times New Roman"/>
          <w:sz w:val="20"/>
          <w:szCs w:val="20"/>
        </w:rPr>
        <w:t>Капица</w:t>
      </w:r>
      <w:proofErr w:type="spellEnd"/>
      <w:r w:rsidRPr="0001387B">
        <w:rPr>
          <w:rFonts w:ascii="Times New Roman" w:eastAsia="Times New Roman" w:hAnsi="Times New Roman" w:cs="Times New Roman"/>
          <w:sz w:val="20"/>
          <w:szCs w:val="20"/>
        </w:rPr>
        <w:t xml:space="preserve"> С.П. URL: </w:t>
      </w:r>
      <w:hyperlink r:id="rId89">
        <w:r w:rsidRPr="0001387B">
          <w:rPr>
            <w:rFonts w:ascii="Times New Roman" w:eastAsia="Times New Roman" w:hAnsi="Times New Roman" w:cs="Times New Roman"/>
            <w:color w:val="0563C1"/>
            <w:sz w:val="20"/>
            <w:szCs w:val="20"/>
            <w:u w:val="single"/>
          </w:rPr>
          <w:t xml:space="preserve">С.П. </w:t>
        </w:r>
        <w:proofErr w:type="spellStart"/>
        <w:r w:rsidRPr="0001387B">
          <w:rPr>
            <w:rFonts w:ascii="Times New Roman" w:eastAsia="Times New Roman" w:hAnsi="Times New Roman" w:cs="Times New Roman"/>
            <w:color w:val="0563C1"/>
            <w:sz w:val="20"/>
            <w:szCs w:val="20"/>
            <w:u w:val="single"/>
          </w:rPr>
          <w:t>Капица</w:t>
        </w:r>
        <w:proofErr w:type="spellEnd"/>
        <w:r w:rsidRPr="0001387B">
          <w:rPr>
            <w:rFonts w:ascii="Times New Roman" w:eastAsia="Times New Roman" w:hAnsi="Times New Roman" w:cs="Times New Roman"/>
            <w:color w:val="0563C1"/>
            <w:sz w:val="20"/>
            <w:szCs w:val="20"/>
            <w:u w:val="single"/>
          </w:rPr>
          <w:t>. Демографическая революция и Россия (demoscope.ru)</w:t>
        </w:r>
      </w:hyperlink>
      <w:r w:rsidRPr="0001387B">
        <w:rPr>
          <w:rFonts w:ascii="Times New Roman" w:eastAsia="Times New Roman" w:hAnsi="Times New Roman" w:cs="Times New Roman"/>
          <w:sz w:val="20"/>
          <w:szCs w:val="20"/>
        </w:rPr>
        <w:t xml:space="preserve"> (дата обращения: 11.05.2022).</w:t>
      </w:r>
    </w:p>
  </w:footnote>
  <w:footnote w:id="13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Международные угрозы 2021. Геополитика после пандемии / Москва: МГИМО-Университет, 2021. c. 28 URL: </w:t>
      </w:r>
      <w:hyperlink r:id="rId90">
        <w:r w:rsidRPr="0001387B">
          <w:rPr>
            <w:rFonts w:ascii="Times New Roman" w:eastAsia="Times New Roman" w:hAnsi="Times New Roman" w:cs="Times New Roman"/>
            <w:color w:val="0563C1"/>
            <w:sz w:val="20"/>
            <w:szCs w:val="20"/>
            <w:u w:val="single"/>
          </w:rPr>
          <w:t>https://mgimo.ru/upload/iblock/a1a/int-threats-2021.pdf</w:t>
        </w:r>
      </w:hyperlink>
      <w:r w:rsidRPr="0001387B">
        <w:rPr>
          <w:rFonts w:ascii="Times New Roman" w:eastAsia="Times New Roman" w:hAnsi="Times New Roman" w:cs="Times New Roman"/>
          <w:sz w:val="20"/>
          <w:szCs w:val="20"/>
        </w:rPr>
        <w:t xml:space="preserve"> (дата обращения: 11.05.2022).</w:t>
      </w:r>
    </w:p>
  </w:footnote>
  <w:footnote w:id="132">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“World Bank. 2013. The World Bank Annual Report 2013. Washington, DC. / World Bank. URL: </w:t>
      </w:r>
      <w:hyperlink r:id="rId91">
        <w:r w:rsidRPr="0001387B">
          <w:rPr>
            <w:rFonts w:ascii="Times New Roman" w:eastAsia="Times New Roman" w:hAnsi="Times New Roman" w:cs="Times New Roman"/>
            <w:color w:val="1155CC"/>
            <w:sz w:val="20"/>
            <w:szCs w:val="20"/>
            <w:u w:val="single"/>
            <w:lang w:val="en-US"/>
          </w:rPr>
          <w:t>https://openknowledge.worldbank.org/handle/10986/16091</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12.05.2022).</w:t>
      </w:r>
    </w:p>
  </w:footnote>
  <w:footnote w:id="133">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rPr>
        <w:t xml:space="preserve"> Исаев Л. М., Российская “</w:t>
      </w:r>
      <w:proofErr w:type="spellStart"/>
      <w:r w:rsidRPr="0001387B">
        <w:rPr>
          <w:rFonts w:ascii="Times New Roman" w:eastAsia="Times New Roman" w:hAnsi="Times New Roman" w:cs="Times New Roman"/>
          <w:sz w:val="20"/>
          <w:szCs w:val="20"/>
        </w:rPr>
        <w:t>военная”дипломатия</w:t>
      </w:r>
      <w:proofErr w:type="spellEnd"/>
      <w:r w:rsidRPr="0001387B">
        <w:rPr>
          <w:rFonts w:ascii="Times New Roman" w:eastAsia="Times New Roman" w:hAnsi="Times New Roman" w:cs="Times New Roman"/>
          <w:sz w:val="20"/>
          <w:szCs w:val="20"/>
        </w:rPr>
        <w:t xml:space="preserve"> в Африке: особенности восприятия / Исаев Л.М., Шишкина А.Р., </w:t>
      </w:r>
      <w:proofErr w:type="spellStart"/>
      <w:r w:rsidRPr="0001387B">
        <w:rPr>
          <w:rFonts w:ascii="Times New Roman" w:eastAsia="Times New Roman" w:hAnsi="Times New Roman" w:cs="Times New Roman"/>
          <w:sz w:val="20"/>
          <w:szCs w:val="20"/>
        </w:rPr>
        <w:t>Лиокумович</w:t>
      </w:r>
      <w:proofErr w:type="spellEnd"/>
      <w:r w:rsidRPr="0001387B">
        <w:rPr>
          <w:rFonts w:ascii="Times New Roman" w:eastAsia="Times New Roman" w:hAnsi="Times New Roman" w:cs="Times New Roman"/>
          <w:sz w:val="20"/>
          <w:szCs w:val="20"/>
        </w:rPr>
        <w:t xml:space="preserve"> Я.Б. // НИУ ВШЭ. - 2021</w:t>
      </w:r>
    </w:p>
  </w:footnote>
  <w:footnote w:id="134">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rPr>
        <w:t xml:space="preserve"> </w:t>
      </w:r>
      <w:r w:rsidRPr="0001387B">
        <w:rPr>
          <w:rFonts w:ascii="Times New Roman" w:eastAsia="Times New Roman" w:hAnsi="Times New Roman" w:cs="Times New Roman"/>
          <w:sz w:val="20"/>
          <w:szCs w:val="20"/>
        </w:rPr>
        <w:t xml:space="preserve">Цели развития в эпоху демографических изменений / Доклад о глобальном мониторинге за 2015-2016 годы // A </w:t>
      </w:r>
      <w:proofErr w:type="spellStart"/>
      <w:r w:rsidRPr="0001387B">
        <w:rPr>
          <w:rFonts w:ascii="Times New Roman" w:eastAsia="Times New Roman" w:hAnsi="Times New Roman" w:cs="Times New Roman"/>
          <w:sz w:val="20"/>
          <w:szCs w:val="20"/>
        </w:rPr>
        <w:t>World</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Bank</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Group</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Flagship</w:t>
      </w:r>
      <w:proofErr w:type="spellEnd"/>
      <w:r w:rsidRPr="0001387B">
        <w:rPr>
          <w:rFonts w:ascii="Times New Roman" w:eastAsia="Times New Roman" w:hAnsi="Times New Roman" w:cs="Times New Roman"/>
          <w:sz w:val="20"/>
          <w:szCs w:val="20"/>
        </w:rPr>
        <w:t xml:space="preserve"> </w:t>
      </w:r>
      <w:proofErr w:type="spellStart"/>
      <w:r w:rsidRPr="0001387B">
        <w:rPr>
          <w:rFonts w:ascii="Times New Roman" w:eastAsia="Times New Roman" w:hAnsi="Times New Roman" w:cs="Times New Roman"/>
          <w:sz w:val="20"/>
          <w:szCs w:val="20"/>
        </w:rPr>
        <w:t>Report</w:t>
      </w:r>
      <w:proofErr w:type="spellEnd"/>
      <w:r w:rsidRPr="0001387B">
        <w:rPr>
          <w:rFonts w:ascii="Times New Roman" w:eastAsia="Times New Roman" w:hAnsi="Times New Roman" w:cs="Times New Roman"/>
          <w:sz w:val="20"/>
          <w:szCs w:val="20"/>
        </w:rPr>
        <w:t xml:space="preserve"> URL: file:///C:/Users/gavri/Downloads/GMR-Overview-and-Exec-Summary-Russian.pdf (дата обращения: 13.05.2022).</w:t>
      </w:r>
    </w:p>
  </w:footnote>
  <w:footnote w:id="135">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highlight w:val="white"/>
          <w:lang w:val="en-US"/>
        </w:rPr>
        <w:t>Schoumaker</w:t>
      </w:r>
      <w:proofErr w:type="spellEnd"/>
      <w:r w:rsidRPr="0001387B">
        <w:rPr>
          <w:rFonts w:ascii="Times New Roman" w:eastAsia="Times New Roman" w:hAnsi="Times New Roman" w:cs="Times New Roman"/>
          <w:sz w:val="20"/>
          <w:szCs w:val="20"/>
          <w:highlight w:val="white"/>
          <w:lang w:val="en-US"/>
        </w:rPr>
        <w:t xml:space="preserve">, B., ‘Stalls in fertility transitions in Sub-Saharan Africa: Revisiting the evidence’, </w:t>
      </w:r>
      <w:r w:rsidRPr="0001387B">
        <w:rPr>
          <w:rFonts w:ascii="Times New Roman" w:eastAsia="Times New Roman" w:hAnsi="Times New Roman" w:cs="Times New Roman"/>
          <w:sz w:val="20"/>
          <w:szCs w:val="20"/>
          <w:lang w:val="en-US"/>
        </w:rPr>
        <w:t>Studies in Family Planning</w:t>
      </w:r>
      <w:r w:rsidRPr="0001387B">
        <w:rPr>
          <w:rFonts w:ascii="Times New Roman" w:eastAsia="Times New Roman" w:hAnsi="Times New Roman" w:cs="Times New Roman"/>
          <w:sz w:val="20"/>
          <w:szCs w:val="20"/>
          <w:highlight w:val="white"/>
          <w:lang w:val="en-US"/>
        </w:rPr>
        <w:t>, Vol. 50, No 3, 2019, P. 257– 78</w:t>
      </w:r>
    </w:p>
  </w:footnote>
  <w:footnote w:id="136">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United Nations, </w:t>
      </w:r>
      <w:r w:rsidRPr="0001387B">
        <w:rPr>
          <w:rFonts w:ascii="Times New Roman" w:eastAsia="Times New Roman" w:hAnsi="Times New Roman" w:cs="Times New Roman"/>
          <w:sz w:val="20"/>
          <w:szCs w:val="20"/>
          <w:lang w:val="en-US"/>
        </w:rPr>
        <w:t>World Population Prospects: The 2019 Revision</w:t>
      </w:r>
      <w:r w:rsidRPr="0001387B">
        <w:rPr>
          <w:rFonts w:ascii="Times New Roman" w:eastAsia="Times New Roman" w:hAnsi="Times New Roman" w:cs="Times New Roman"/>
          <w:sz w:val="20"/>
          <w:szCs w:val="20"/>
          <w:highlight w:val="white"/>
          <w:lang w:val="en-US"/>
        </w:rPr>
        <w:t xml:space="preserve">, UN Department of Economic and Social Affairs, Population Division, New York, 2019. </w:t>
      </w:r>
    </w:p>
  </w:footnote>
  <w:footnote w:id="137">
    <w:p w:rsidR="00796B1E" w:rsidRPr="0001387B" w:rsidRDefault="00796B1E" w:rsidP="0001387B">
      <w:pPr>
        <w:spacing w:after="0" w:line="240" w:lineRule="auto"/>
        <w:ind w:firstLine="720"/>
        <w:jc w:val="both"/>
        <w:rPr>
          <w:rFonts w:ascii="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World Bank, </w:t>
      </w:r>
      <w:r w:rsidRPr="0001387B">
        <w:rPr>
          <w:rFonts w:ascii="Times New Roman" w:eastAsia="Times New Roman" w:hAnsi="Times New Roman" w:cs="Times New Roman"/>
          <w:sz w:val="20"/>
          <w:szCs w:val="20"/>
          <w:lang w:val="en-US"/>
        </w:rPr>
        <w:t>World Development Indicators</w:t>
      </w:r>
      <w:r w:rsidRPr="0001387B">
        <w:rPr>
          <w:rFonts w:ascii="Times New Roman" w:eastAsia="Times New Roman" w:hAnsi="Times New Roman" w:cs="Times New Roman"/>
          <w:sz w:val="20"/>
          <w:szCs w:val="20"/>
          <w:highlight w:val="white"/>
          <w:lang w:val="en-US"/>
        </w:rPr>
        <w:t>, Washington, D.C., 2021</w:t>
      </w:r>
      <w:r w:rsidRPr="0001387B">
        <w:rPr>
          <w:rFonts w:ascii="Times New Roman" w:hAnsi="Times New Roman" w:cs="Times New Roman"/>
          <w:sz w:val="20"/>
          <w:szCs w:val="20"/>
          <w:highlight w:val="white"/>
          <w:lang w:val="en-US"/>
        </w:rPr>
        <w:t xml:space="preserve">. </w:t>
      </w:r>
      <w:r w:rsidRPr="0001387B">
        <w:rPr>
          <w:rFonts w:ascii="Times New Roman" w:hAnsi="Times New Roman" w:cs="Times New Roman"/>
          <w:sz w:val="20"/>
          <w:szCs w:val="20"/>
          <w:highlight w:val="white"/>
        </w:rPr>
        <w:t xml:space="preserve">URL: </w:t>
      </w:r>
      <w:hyperlink r:id="rId92">
        <w:r w:rsidRPr="0001387B">
          <w:rPr>
            <w:rFonts w:ascii="Times New Roman" w:hAnsi="Times New Roman" w:cs="Times New Roman"/>
            <w:color w:val="1155CC"/>
            <w:sz w:val="20"/>
            <w:szCs w:val="20"/>
            <w:highlight w:val="white"/>
            <w:u w:val="single"/>
          </w:rPr>
          <w:t>https://databank.worldbank.org/source/world-development-indicators</w:t>
        </w:r>
      </w:hyperlink>
      <w:r w:rsidRPr="0001387B">
        <w:rPr>
          <w:rFonts w:ascii="Times New Roman" w:hAnsi="Times New Roman" w:cs="Times New Roman"/>
          <w:sz w:val="20"/>
          <w:szCs w:val="20"/>
          <w:highlight w:val="white"/>
        </w:rPr>
        <w:t xml:space="preserve"> </w:t>
      </w:r>
      <w:r w:rsidRPr="0001387B">
        <w:rPr>
          <w:rFonts w:ascii="Times New Roman" w:eastAsia="Times New Roman" w:hAnsi="Times New Roman" w:cs="Times New Roman"/>
          <w:sz w:val="20"/>
          <w:szCs w:val="20"/>
        </w:rPr>
        <w:t>(дата обращения: 13.05.2022).</w:t>
      </w:r>
    </w:p>
  </w:footnote>
  <w:footnote w:id="138">
    <w:p w:rsidR="00796B1E" w:rsidRPr="0001387B" w:rsidRDefault="00796B1E" w:rsidP="0001387B">
      <w:pPr>
        <w:spacing w:after="0" w:line="240" w:lineRule="auto"/>
        <w:ind w:firstLine="720"/>
        <w:jc w:val="both"/>
        <w:rPr>
          <w:rFonts w:ascii="Times New Roman" w:eastAsia="Times New Roman" w:hAnsi="Times New Roman" w:cs="Times New Roman"/>
          <w:sz w:val="20"/>
          <w:szCs w:val="20"/>
          <w:highlight w:val="white"/>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Valerio, A.P., ‘Extreme poverty projected to drop to 4.9 percent by 2030’, </w:t>
      </w:r>
      <w:proofErr w:type="spellStart"/>
      <w:r w:rsidRPr="0001387B">
        <w:rPr>
          <w:rFonts w:ascii="Times New Roman" w:eastAsia="Times New Roman" w:hAnsi="Times New Roman" w:cs="Times New Roman"/>
          <w:sz w:val="20"/>
          <w:szCs w:val="20"/>
          <w:highlight w:val="white"/>
          <w:lang w:val="en-US"/>
        </w:rPr>
        <w:t>Devex</w:t>
      </w:r>
      <w:proofErr w:type="spellEnd"/>
      <w:r w:rsidRPr="0001387B">
        <w:rPr>
          <w:rFonts w:ascii="Times New Roman" w:eastAsia="Times New Roman" w:hAnsi="Times New Roman" w:cs="Times New Roman"/>
          <w:sz w:val="20"/>
          <w:szCs w:val="20"/>
          <w:highlight w:val="white"/>
          <w:lang w:val="en-US"/>
        </w:rPr>
        <w:t xml:space="preserve">, 5 September 2021 URL: </w:t>
      </w:r>
      <w:hyperlink r:id="rId93">
        <w:r w:rsidRPr="0001387B">
          <w:rPr>
            <w:rFonts w:ascii="Times New Roman" w:eastAsia="Times New Roman" w:hAnsi="Times New Roman" w:cs="Times New Roman"/>
            <w:color w:val="1155CC"/>
            <w:sz w:val="20"/>
            <w:szCs w:val="20"/>
            <w:highlight w:val="white"/>
            <w:u w:val="single"/>
            <w:lang w:val="en-US"/>
          </w:rPr>
          <w:t>https://www.devex.com/news/extreme-poverty-projected-to-drop-to-4-9-percent-by-2030-84578</w:t>
        </w:r>
      </w:hyperlink>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lang w:val="en-US"/>
        </w:rPr>
        <w:t>(</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13.05.2022).</w:t>
      </w:r>
    </w:p>
  </w:footnote>
  <w:footnote w:id="139">
    <w:p w:rsidR="00796B1E" w:rsidRPr="0001387B" w:rsidRDefault="00796B1E" w:rsidP="0001387B">
      <w:pPr>
        <w:spacing w:after="0" w:line="240" w:lineRule="auto"/>
        <w:ind w:firstLine="720"/>
        <w:jc w:val="both"/>
        <w:rPr>
          <w:rFonts w:ascii="Times New Roman" w:eastAsia="Times New Roman" w:hAnsi="Times New Roman" w:cs="Times New Roman"/>
          <w:b/>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highlight w:val="white"/>
          <w:lang w:val="en-US"/>
        </w:rPr>
        <w:t>Banga</w:t>
      </w:r>
      <w:proofErr w:type="spellEnd"/>
      <w:r w:rsidRPr="0001387B">
        <w:rPr>
          <w:rFonts w:ascii="Times New Roman" w:eastAsia="Times New Roman" w:hAnsi="Times New Roman" w:cs="Times New Roman"/>
          <w:sz w:val="20"/>
          <w:szCs w:val="20"/>
          <w:highlight w:val="white"/>
          <w:lang w:val="en-US"/>
        </w:rPr>
        <w:t xml:space="preserve"> K. and </w:t>
      </w:r>
      <w:proofErr w:type="spellStart"/>
      <w:r w:rsidRPr="0001387B">
        <w:rPr>
          <w:rFonts w:ascii="Times New Roman" w:eastAsia="Times New Roman" w:hAnsi="Times New Roman" w:cs="Times New Roman"/>
          <w:sz w:val="20"/>
          <w:szCs w:val="20"/>
          <w:highlight w:val="white"/>
          <w:lang w:val="en-US"/>
        </w:rPr>
        <w:t>te</w:t>
      </w:r>
      <w:proofErr w:type="spellEnd"/>
      <w:r w:rsidRPr="0001387B">
        <w:rPr>
          <w:rFonts w:ascii="Times New Roman" w:eastAsia="Times New Roman" w:hAnsi="Times New Roman" w:cs="Times New Roman"/>
          <w:sz w:val="20"/>
          <w:szCs w:val="20"/>
          <w:highlight w:val="white"/>
          <w:lang w:val="en-US"/>
        </w:rPr>
        <w:t xml:space="preserve"> </w:t>
      </w:r>
      <w:proofErr w:type="spellStart"/>
      <w:r w:rsidRPr="0001387B">
        <w:rPr>
          <w:rFonts w:ascii="Times New Roman" w:eastAsia="Times New Roman" w:hAnsi="Times New Roman" w:cs="Times New Roman"/>
          <w:sz w:val="20"/>
          <w:szCs w:val="20"/>
          <w:highlight w:val="white"/>
          <w:lang w:val="en-US"/>
        </w:rPr>
        <w:t>Velde</w:t>
      </w:r>
      <w:proofErr w:type="spellEnd"/>
      <w:r w:rsidRPr="0001387B">
        <w:rPr>
          <w:rFonts w:ascii="Times New Roman" w:eastAsia="Times New Roman" w:hAnsi="Times New Roman" w:cs="Times New Roman"/>
          <w:sz w:val="20"/>
          <w:szCs w:val="20"/>
          <w:highlight w:val="white"/>
          <w:lang w:val="en-US"/>
        </w:rPr>
        <w:t xml:space="preserve">, D.W., </w:t>
      </w:r>
      <w:proofErr w:type="spellStart"/>
      <w:r w:rsidRPr="0001387B">
        <w:rPr>
          <w:rFonts w:ascii="Times New Roman" w:eastAsia="Times New Roman" w:hAnsi="Times New Roman" w:cs="Times New Roman"/>
          <w:sz w:val="20"/>
          <w:szCs w:val="20"/>
          <w:lang w:val="en-US"/>
        </w:rPr>
        <w:t>Digitalisation</w:t>
      </w:r>
      <w:proofErr w:type="spellEnd"/>
      <w:r w:rsidRPr="0001387B">
        <w:rPr>
          <w:rFonts w:ascii="Times New Roman" w:eastAsia="Times New Roman" w:hAnsi="Times New Roman" w:cs="Times New Roman"/>
          <w:sz w:val="20"/>
          <w:szCs w:val="20"/>
          <w:lang w:val="en-US"/>
        </w:rPr>
        <w:t xml:space="preserve"> and the Future of Manufacturing in Africa</w:t>
      </w:r>
      <w:r w:rsidRPr="0001387B">
        <w:rPr>
          <w:rFonts w:ascii="Times New Roman" w:eastAsia="Times New Roman" w:hAnsi="Times New Roman" w:cs="Times New Roman"/>
          <w:sz w:val="20"/>
          <w:szCs w:val="20"/>
          <w:highlight w:val="white"/>
          <w:lang w:val="en-US"/>
        </w:rPr>
        <w:t>, Overseas Development Institute, London, 2018.</w:t>
      </w:r>
    </w:p>
  </w:footnote>
  <w:footnote w:id="140">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African Center for Economic Transformation (ACET), </w:t>
      </w:r>
      <w:r w:rsidRPr="0001387B">
        <w:rPr>
          <w:rFonts w:ascii="Times New Roman" w:eastAsia="Times New Roman" w:hAnsi="Times New Roman" w:cs="Times New Roman"/>
          <w:sz w:val="20"/>
          <w:szCs w:val="20"/>
          <w:lang w:val="en-US"/>
        </w:rPr>
        <w:t>The Future of Work in Africa: The impact of the Fourth Industrial Revolution on job creation and skill development</w:t>
      </w:r>
      <w:r w:rsidRPr="0001387B">
        <w:rPr>
          <w:rFonts w:ascii="Times New Roman" w:eastAsia="Times New Roman" w:hAnsi="Times New Roman" w:cs="Times New Roman"/>
          <w:sz w:val="20"/>
          <w:szCs w:val="20"/>
          <w:highlight w:val="white"/>
          <w:lang w:val="en-US"/>
        </w:rPr>
        <w:t>, Report prepared for the African Development Bank, August 2018.</w:t>
      </w:r>
    </w:p>
  </w:footnote>
  <w:footnote w:id="141">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Mo Ibrahim Foundation, </w:t>
      </w:r>
      <w:r w:rsidRPr="0001387B">
        <w:rPr>
          <w:rFonts w:ascii="Times New Roman" w:eastAsia="Times New Roman" w:hAnsi="Times New Roman" w:cs="Times New Roman"/>
          <w:sz w:val="20"/>
          <w:szCs w:val="20"/>
          <w:lang w:val="en-US"/>
        </w:rPr>
        <w:t>Africa’s Youth: Jobs or Migration?</w:t>
      </w:r>
      <w:r w:rsidRPr="0001387B">
        <w:rPr>
          <w:rFonts w:ascii="Times New Roman" w:eastAsia="Times New Roman" w:hAnsi="Times New Roman" w:cs="Times New Roman"/>
          <w:sz w:val="20"/>
          <w:szCs w:val="20"/>
          <w:highlight w:val="white"/>
          <w:lang w:val="en-US"/>
        </w:rPr>
        <w:t xml:space="preserve">, 2019 Ibrahim Forum Report, 2019 URL: </w:t>
      </w:r>
      <w:hyperlink r:id="rId94">
        <w:r w:rsidRPr="0001387B">
          <w:rPr>
            <w:rFonts w:ascii="Times New Roman" w:eastAsia="Times New Roman" w:hAnsi="Times New Roman" w:cs="Times New Roman"/>
            <w:color w:val="1155CC"/>
            <w:sz w:val="20"/>
            <w:szCs w:val="20"/>
            <w:highlight w:val="white"/>
            <w:u w:val="single"/>
            <w:lang w:val="en-US"/>
          </w:rPr>
          <w:t>https://mo.ibrahim.foundation/sites/default/files/2020-05/2019-forum-report_0.pdf</w:t>
        </w:r>
      </w:hyperlink>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lang w:val="en-US"/>
        </w:rPr>
        <w:t>(</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15.05.2022).</w:t>
      </w:r>
    </w:p>
  </w:footnote>
  <w:footnote w:id="142">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International Monetary Fund (IMF), </w:t>
      </w:r>
      <w:r w:rsidRPr="0001387B">
        <w:rPr>
          <w:rFonts w:ascii="Times New Roman" w:eastAsia="Times New Roman" w:hAnsi="Times New Roman" w:cs="Times New Roman"/>
          <w:sz w:val="20"/>
          <w:szCs w:val="20"/>
          <w:lang w:val="en-US"/>
        </w:rPr>
        <w:t>Sub-Saharan Africa – Regional Economic Outlook: Capital flows and the future of work</w:t>
      </w:r>
      <w:r w:rsidRPr="0001387B">
        <w:rPr>
          <w:rFonts w:ascii="Times New Roman" w:eastAsia="Times New Roman" w:hAnsi="Times New Roman" w:cs="Times New Roman"/>
          <w:sz w:val="20"/>
          <w:szCs w:val="20"/>
          <w:highlight w:val="white"/>
          <w:lang w:val="en-US"/>
        </w:rPr>
        <w:t>, Washington, D.C., October 2018.</w:t>
      </w:r>
    </w:p>
  </w:footnote>
  <w:footnote w:id="143">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highlight w:val="white"/>
          <w:lang w:val="en-US"/>
        </w:rPr>
        <w:t>AfDB</w:t>
      </w:r>
      <w:proofErr w:type="spellEnd"/>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lang w:val="en-US"/>
        </w:rPr>
        <w:t>Africa Economic Outlook 2018</w:t>
      </w:r>
      <w:r w:rsidRPr="0001387B">
        <w:rPr>
          <w:rFonts w:ascii="Times New Roman" w:eastAsia="Times New Roman" w:hAnsi="Times New Roman" w:cs="Times New Roman"/>
          <w:sz w:val="20"/>
          <w:szCs w:val="20"/>
          <w:highlight w:val="white"/>
          <w:lang w:val="en-US"/>
        </w:rPr>
        <w:t>, African Development Bank Group, Abidjan, 2018.</w:t>
      </w:r>
    </w:p>
  </w:footnote>
  <w:footnote w:id="144">
    <w:p w:rsidR="00796B1E" w:rsidRPr="0001387B" w:rsidRDefault="00796B1E" w:rsidP="0001387B">
      <w:pPr>
        <w:spacing w:after="0" w:line="240" w:lineRule="auto"/>
        <w:ind w:firstLine="720"/>
        <w:jc w:val="both"/>
        <w:rPr>
          <w:rFonts w:ascii="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proofErr w:type="spellStart"/>
      <w:r w:rsidRPr="0001387B">
        <w:rPr>
          <w:rFonts w:ascii="Times New Roman" w:eastAsia="Times New Roman" w:hAnsi="Times New Roman" w:cs="Times New Roman"/>
          <w:sz w:val="20"/>
          <w:szCs w:val="20"/>
          <w:highlight w:val="white"/>
          <w:lang w:val="en-US"/>
        </w:rPr>
        <w:t>Schlenker</w:t>
      </w:r>
      <w:proofErr w:type="spellEnd"/>
      <w:r w:rsidRPr="0001387B">
        <w:rPr>
          <w:rFonts w:ascii="Times New Roman" w:eastAsia="Times New Roman" w:hAnsi="Times New Roman" w:cs="Times New Roman"/>
          <w:sz w:val="20"/>
          <w:szCs w:val="20"/>
          <w:highlight w:val="white"/>
          <w:lang w:val="en-US"/>
        </w:rPr>
        <w:t xml:space="preserve">, W. and Lobell, D., ‘Robust negative impacts of climate change on African agriculture’, </w:t>
      </w:r>
      <w:r w:rsidRPr="0001387B">
        <w:rPr>
          <w:rFonts w:ascii="Times New Roman" w:eastAsia="Times New Roman" w:hAnsi="Times New Roman" w:cs="Times New Roman"/>
          <w:sz w:val="20"/>
          <w:szCs w:val="20"/>
          <w:lang w:val="en-US"/>
        </w:rPr>
        <w:t>Environmental Research Letters</w:t>
      </w:r>
      <w:r w:rsidRPr="0001387B">
        <w:rPr>
          <w:rFonts w:ascii="Times New Roman" w:eastAsia="Times New Roman" w:hAnsi="Times New Roman" w:cs="Times New Roman"/>
          <w:sz w:val="20"/>
          <w:szCs w:val="20"/>
          <w:highlight w:val="white"/>
          <w:lang w:val="en-US"/>
        </w:rPr>
        <w:t xml:space="preserve">, Vol. 5, 014010, February 2010 URL: </w:t>
      </w:r>
      <w:hyperlink r:id="rId95">
        <w:r w:rsidRPr="0001387B">
          <w:rPr>
            <w:rFonts w:ascii="Times New Roman" w:eastAsia="Times New Roman" w:hAnsi="Times New Roman" w:cs="Times New Roman"/>
            <w:color w:val="1155CC"/>
            <w:sz w:val="20"/>
            <w:szCs w:val="20"/>
            <w:highlight w:val="white"/>
            <w:u w:val="single"/>
            <w:lang w:val="en-US"/>
          </w:rPr>
          <w:t>https://iopscience.iop.org/article/10.1088/1748-9326/5/1/014010/pdf</w:t>
        </w:r>
      </w:hyperlink>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lang w:val="en-US"/>
        </w:rPr>
        <w:t>(</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16.05.2022).</w:t>
      </w:r>
    </w:p>
  </w:footnote>
  <w:footnote w:id="145">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Based on projections by Arnell, N.W., ‘Climate change and global water resources: SRES emissions and socio-economic scenarios’, </w:t>
      </w:r>
      <w:r w:rsidRPr="0001387B">
        <w:rPr>
          <w:rFonts w:ascii="Times New Roman" w:eastAsia="Times New Roman" w:hAnsi="Times New Roman" w:cs="Times New Roman"/>
          <w:sz w:val="20"/>
          <w:szCs w:val="20"/>
          <w:lang w:val="en-US"/>
        </w:rPr>
        <w:t>Global Environmental Change</w:t>
      </w:r>
      <w:r w:rsidRPr="0001387B">
        <w:rPr>
          <w:rFonts w:ascii="Times New Roman" w:eastAsia="Times New Roman" w:hAnsi="Times New Roman" w:cs="Times New Roman"/>
          <w:sz w:val="20"/>
          <w:szCs w:val="20"/>
          <w:highlight w:val="white"/>
          <w:lang w:val="en-US"/>
        </w:rPr>
        <w:t>, Vol. 14, No 1, April 2004, P. 31–52.</w:t>
      </w:r>
    </w:p>
  </w:footnote>
  <w:footnote w:id="146">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Institute for Economics &amp; Peace, </w:t>
      </w:r>
      <w:r w:rsidRPr="0001387B">
        <w:rPr>
          <w:rFonts w:ascii="Times New Roman" w:eastAsia="Times New Roman" w:hAnsi="Times New Roman" w:cs="Times New Roman"/>
          <w:sz w:val="20"/>
          <w:szCs w:val="20"/>
          <w:lang w:val="en-US"/>
        </w:rPr>
        <w:t>Global Terrorism Index 2020: Measuring the Impact of Terrorism</w:t>
      </w:r>
      <w:r w:rsidRPr="0001387B">
        <w:rPr>
          <w:rFonts w:ascii="Times New Roman" w:eastAsia="Times New Roman" w:hAnsi="Times New Roman" w:cs="Times New Roman"/>
          <w:sz w:val="20"/>
          <w:szCs w:val="20"/>
          <w:highlight w:val="white"/>
          <w:lang w:val="en-US"/>
        </w:rPr>
        <w:t xml:space="preserve">, Sydney, 2020 URL: </w:t>
      </w:r>
      <w:hyperlink r:id="rId96">
        <w:r w:rsidRPr="0001387B">
          <w:rPr>
            <w:rFonts w:ascii="Times New Roman" w:eastAsia="Times New Roman" w:hAnsi="Times New Roman" w:cs="Times New Roman"/>
            <w:color w:val="1155CC"/>
            <w:sz w:val="20"/>
            <w:szCs w:val="20"/>
            <w:highlight w:val="white"/>
            <w:u w:val="single"/>
            <w:lang w:val="en-US"/>
          </w:rPr>
          <w:t>https://www.visionofhumanity.org/wp-content/uploads/2020/11/GTI-2020-web-1.pdf</w:t>
        </w:r>
      </w:hyperlink>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lang w:val="en-US"/>
        </w:rPr>
        <w:t>(</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16.05.2022).</w:t>
      </w:r>
    </w:p>
  </w:footnote>
  <w:footnote w:id="147">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Reaping Africa's demographic dividend. Two scenarios for Africa’s youth / </w:t>
      </w:r>
      <w:proofErr w:type="spellStart"/>
      <w:r w:rsidRPr="0001387B">
        <w:rPr>
          <w:rFonts w:ascii="Times New Roman" w:eastAsia="Times New Roman" w:hAnsi="Times New Roman" w:cs="Times New Roman"/>
          <w:sz w:val="20"/>
          <w:szCs w:val="20"/>
          <w:lang w:val="en-US"/>
        </w:rPr>
        <w:t>Asafu-Adjaye</w:t>
      </w:r>
      <w:proofErr w:type="spellEnd"/>
      <w:r w:rsidRPr="0001387B">
        <w:rPr>
          <w:rFonts w:ascii="Times New Roman" w:eastAsia="Times New Roman" w:hAnsi="Times New Roman" w:cs="Times New Roman"/>
          <w:sz w:val="20"/>
          <w:szCs w:val="20"/>
          <w:lang w:val="en-US"/>
        </w:rPr>
        <w:t xml:space="preserve"> J., Brown E.K. // The official website of The European Union Institute for Security Studies. </w:t>
      </w:r>
      <w:r w:rsidRPr="0001387B">
        <w:rPr>
          <w:rFonts w:ascii="Times New Roman" w:eastAsia="Times New Roman" w:hAnsi="Times New Roman" w:cs="Times New Roman"/>
          <w:sz w:val="20"/>
          <w:szCs w:val="20"/>
        </w:rPr>
        <w:t xml:space="preserve">2021. URL: </w:t>
      </w:r>
      <w:hyperlink r:id="rId97">
        <w:r w:rsidRPr="0001387B">
          <w:rPr>
            <w:rFonts w:ascii="Times New Roman" w:eastAsia="Times New Roman" w:hAnsi="Times New Roman" w:cs="Times New Roman"/>
            <w:color w:val="1155CC"/>
            <w:sz w:val="20"/>
            <w:szCs w:val="20"/>
            <w:u w:val="single"/>
          </w:rPr>
          <w:t>https://www.iss.europa.eu/content/reaping-africa’s-demographic-dividend</w:t>
        </w:r>
      </w:hyperlink>
      <w:r w:rsidRPr="0001387B">
        <w:rPr>
          <w:rFonts w:ascii="Times New Roman" w:eastAsia="Times New Roman" w:hAnsi="Times New Roman" w:cs="Times New Roman"/>
          <w:sz w:val="20"/>
          <w:szCs w:val="20"/>
        </w:rPr>
        <w:t xml:space="preserve"> (дата обращения: 16.05.2022).</w:t>
      </w:r>
    </w:p>
  </w:footnote>
  <w:footnote w:id="148">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Based on Alene, A.D. and </w:t>
      </w:r>
      <w:proofErr w:type="spellStart"/>
      <w:r w:rsidRPr="0001387B">
        <w:rPr>
          <w:rFonts w:ascii="Times New Roman" w:eastAsia="Times New Roman" w:hAnsi="Times New Roman" w:cs="Times New Roman"/>
          <w:sz w:val="20"/>
          <w:szCs w:val="20"/>
          <w:highlight w:val="white"/>
          <w:lang w:val="en-US"/>
        </w:rPr>
        <w:t>Coulibaly</w:t>
      </w:r>
      <w:proofErr w:type="spellEnd"/>
      <w:r w:rsidRPr="0001387B">
        <w:rPr>
          <w:rFonts w:ascii="Times New Roman" w:eastAsia="Times New Roman" w:hAnsi="Times New Roman" w:cs="Times New Roman"/>
          <w:sz w:val="20"/>
          <w:szCs w:val="20"/>
          <w:highlight w:val="white"/>
          <w:lang w:val="en-US"/>
        </w:rPr>
        <w:t xml:space="preserve">, O., ‘The impact of agricultural research on productivity and poverty in Sub-Saharan Africa’, </w:t>
      </w:r>
      <w:r w:rsidRPr="0001387B">
        <w:rPr>
          <w:rFonts w:ascii="Times New Roman" w:eastAsia="Times New Roman" w:hAnsi="Times New Roman" w:cs="Times New Roman"/>
          <w:sz w:val="20"/>
          <w:szCs w:val="20"/>
          <w:lang w:val="en-US"/>
        </w:rPr>
        <w:t>Food Policy</w:t>
      </w:r>
      <w:r w:rsidRPr="0001387B">
        <w:rPr>
          <w:rFonts w:ascii="Times New Roman" w:eastAsia="Times New Roman" w:hAnsi="Times New Roman" w:cs="Times New Roman"/>
          <w:sz w:val="20"/>
          <w:szCs w:val="20"/>
          <w:highlight w:val="white"/>
          <w:lang w:val="en-US"/>
        </w:rPr>
        <w:t>, Vol. 34, No 2, 2009, P. 198–209.</w:t>
      </w:r>
    </w:p>
  </w:footnote>
  <w:footnote w:id="149">
    <w:p w:rsidR="00796B1E" w:rsidRPr="0001387B" w:rsidRDefault="00796B1E" w:rsidP="0001387B">
      <w:pPr>
        <w:spacing w:after="0" w:line="240" w:lineRule="auto"/>
        <w:ind w:firstLine="720"/>
        <w:jc w:val="both"/>
        <w:rPr>
          <w:rFonts w:ascii="Times New Roman" w:eastAsia="Times New Roman" w:hAnsi="Times New Roman" w:cs="Times New Roman"/>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lang w:val="en-US"/>
        </w:rPr>
        <w:t xml:space="preserve">World Economic Forum, The Future of Jobs Report 2018, 2018 URL: </w:t>
      </w:r>
      <w:hyperlink r:id="rId98">
        <w:r w:rsidRPr="0001387B">
          <w:rPr>
            <w:rFonts w:ascii="Times New Roman" w:eastAsia="Times New Roman" w:hAnsi="Times New Roman" w:cs="Times New Roman"/>
            <w:color w:val="1155CC"/>
            <w:sz w:val="20"/>
            <w:szCs w:val="20"/>
            <w:u w:val="single"/>
            <w:lang w:val="en-US"/>
          </w:rPr>
          <w:t>https://www3.weforum.org/docs/WEF_Future_of_Jobs_2018.pdf</w:t>
        </w:r>
      </w:hyperlink>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16.05.2022).</w:t>
      </w:r>
    </w:p>
  </w:footnote>
  <w:footnote w:id="150">
    <w:p w:rsidR="00796B1E" w:rsidRPr="0001387B" w:rsidRDefault="00796B1E" w:rsidP="0001387B">
      <w:pPr>
        <w:spacing w:after="0" w:line="240" w:lineRule="auto"/>
        <w:ind w:firstLine="720"/>
        <w:jc w:val="both"/>
        <w:rPr>
          <w:rFonts w:ascii="Times New Roman" w:eastAsia="Times New Roman" w:hAnsi="Times New Roman" w:cs="Times New Roman"/>
          <w:b/>
          <w:sz w:val="20"/>
          <w:szCs w:val="20"/>
          <w:lang w:val="en-US"/>
        </w:rPr>
      </w:pPr>
      <w:r w:rsidRPr="0001387B">
        <w:rPr>
          <w:rFonts w:ascii="Times New Roman" w:hAnsi="Times New Roman" w:cs="Times New Roman"/>
          <w:sz w:val="20"/>
          <w:szCs w:val="20"/>
          <w:vertAlign w:val="superscript"/>
        </w:rPr>
        <w:footnoteRef/>
      </w:r>
      <w:r w:rsidRPr="0001387B">
        <w:rPr>
          <w:rFonts w:ascii="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AU Commission (AUC), ‘AUC and NEPAD rally partners for next phase of PIDA’. Press release, 13 November 2018. URL: </w:t>
      </w:r>
      <w:hyperlink r:id="rId99">
        <w:r w:rsidRPr="0001387B">
          <w:rPr>
            <w:rFonts w:ascii="Times New Roman" w:eastAsia="Times New Roman" w:hAnsi="Times New Roman" w:cs="Times New Roman"/>
            <w:color w:val="1155CC"/>
            <w:sz w:val="20"/>
            <w:szCs w:val="20"/>
            <w:highlight w:val="white"/>
            <w:u w:val="single"/>
            <w:lang w:val="en-US"/>
          </w:rPr>
          <w:t>https://au.int/en/pressreleases/20181113/auc-and-nepad-rally-partners-next-phase-pida</w:t>
        </w:r>
      </w:hyperlink>
      <w:r w:rsidRPr="0001387B">
        <w:rPr>
          <w:rFonts w:ascii="Times New Roman" w:eastAsia="Times New Roman" w:hAnsi="Times New Roman" w:cs="Times New Roman"/>
          <w:sz w:val="20"/>
          <w:szCs w:val="20"/>
          <w:highlight w:val="white"/>
          <w:lang w:val="en-US"/>
        </w:rPr>
        <w:t xml:space="preserve"> </w:t>
      </w:r>
      <w:r w:rsidRPr="0001387B">
        <w:rPr>
          <w:rFonts w:ascii="Times New Roman" w:eastAsia="Times New Roman" w:hAnsi="Times New Roman" w:cs="Times New Roman"/>
          <w:sz w:val="20"/>
          <w:szCs w:val="20"/>
          <w:lang w:val="en-US"/>
        </w:rPr>
        <w:t>(</w:t>
      </w:r>
      <w:r w:rsidRPr="0001387B">
        <w:rPr>
          <w:rFonts w:ascii="Times New Roman" w:eastAsia="Times New Roman" w:hAnsi="Times New Roman" w:cs="Times New Roman"/>
          <w:sz w:val="20"/>
          <w:szCs w:val="20"/>
        </w:rPr>
        <w:t>дата</w:t>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rPr>
        <w:t>обращения</w:t>
      </w:r>
      <w:r w:rsidRPr="0001387B">
        <w:rPr>
          <w:rFonts w:ascii="Times New Roman" w:eastAsia="Times New Roman" w:hAnsi="Times New Roman" w:cs="Times New Roman"/>
          <w:sz w:val="20"/>
          <w:szCs w:val="20"/>
          <w:lang w:val="en-US"/>
        </w:rPr>
        <w:t>: 17.05.2022).</w:t>
      </w:r>
    </w:p>
  </w:footnote>
  <w:footnote w:id="151">
    <w:p w:rsidR="00796B1E" w:rsidRPr="0001387B" w:rsidRDefault="00796B1E" w:rsidP="0001387B">
      <w:pPr>
        <w:spacing w:after="0" w:line="240" w:lineRule="auto"/>
        <w:ind w:firstLine="720"/>
        <w:jc w:val="both"/>
        <w:rPr>
          <w:rFonts w:ascii="Times New Roman" w:eastAsia="Times New Roman" w:hAnsi="Times New Roman" w:cs="Times New Roman"/>
          <w:sz w:val="20"/>
          <w:szCs w:val="20"/>
        </w:rPr>
      </w:pPr>
      <w:r w:rsidRPr="0001387B">
        <w:rPr>
          <w:rFonts w:ascii="Times New Roman" w:hAnsi="Times New Roman" w:cs="Times New Roman"/>
          <w:sz w:val="20"/>
          <w:szCs w:val="20"/>
          <w:vertAlign w:val="superscript"/>
        </w:rPr>
        <w:footnoteRef/>
      </w:r>
      <w:r w:rsidRPr="0001387B">
        <w:rPr>
          <w:rFonts w:ascii="Times New Roman" w:eastAsia="Times New Roman" w:hAnsi="Times New Roman" w:cs="Times New Roman"/>
          <w:sz w:val="20"/>
          <w:szCs w:val="20"/>
          <w:lang w:val="en-US"/>
        </w:rPr>
        <w:t xml:space="preserve"> </w:t>
      </w:r>
      <w:r w:rsidRPr="0001387B">
        <w:rPr>
          <w:rFonts w:ascii="Times New Roman" w:eastAsia="Times New Roman" w:hAnsi="Times New Roman" w:cs="Times New Roman"/>
          <w:sz w:val="20"/>
          <w:szCs w:val="20"/>
          <w:highlight w:val="white"/>
          <w:lang w:val="en-US"/>
        </w:rPr>
        <w:t xml:space="preserve">African Union (AU), </w:t>
      </w:r>
      <w:r w:rsidRPr="0001387B">
        <w:rPr>
          <w:rFonts w:ascii="Times New Roman" w:eastAsia="Times New Roman" w:hAnsi="Times New Roman" w:cs="Times New Roman"/>
          <w:sz w:val="20"/>
          <w:szCs w:val="20"/>
          <w:lang w:val="en-US"/>
        </w:rPr>
        <w:t>Africa Renewable Energy Initiative – Summary</w:t>
      </w:r>
      <w:r w:rsidRPr="0001387B">
        <w:rPr>
          <w:rFonts w:ascii="Times New Roman" w:eastAsia="Times New Roman" w:hAnsi="Times New Roman" w:cs="Times New Roman"/>
          <w:sz w:val="20"/>
          <w:szCs w:val="20"/>
          <w:highlight w:val="white"/>
          <w:lang w:val="en-US"/>
        </w:rPr>
        <w:t xml:space="preserve">, October 2015. </w:t>
      </w:r>
      <w:r w:rsidRPr="0001387B">
        <w:rPr>
          <w:rFonts w:ascii="Times New Roman" w:eastAsia="Times New Roman" w:hAnsi="Times New Roman" w:cs="Times New Roman"/>
          <w:sz w:val="20"/>
          <w:szCs w:val="20"/>
          <w:highlight w:val="white"/>
        </w:rPr>
        <w:t xml:space="preserve">URL: </w:t>
      </w:r>
      <w:hyperlink r:id="rId100">
        <w:r w:rsidRPr="0001387B">
          <w:rPr>
            <w:rFonts w:ascii="Times New Roman" w:eastAsia="Times New Roman" w:hAnsi="Times New Roman" w:cs="Times New Roman"/>
            <w:color w:val="1155CC"/>
            <w:sz w:val="20"/>
            <w:szCs w:val="20"/>
            <w:highlight w:val="white"/>
            <w:u w:val="single"/>
          </w:rPr>
          <w:t>https://au.int/en/pressreleases/20181113/auc-and-nepad-rally-partners-next-phase-pida</w:t>
        </w:r>
      </w:hyperlink>
      <w:r w:rsidRPr="0001387B">
        <w:rPr>
          <w:rFonts w:ascii="Times New Roman" w:eastAsia="Times New Roman" w:hAnsi="Times New Roman" w:cs="Times New Roman"/>
          <w:sz w:val="20"/>
          <w:szCs w:val="20"/>
          <w:highlight w:val="white"/>
        </w:rPr>
        <w:t xml:space="preserve"> </w:t>
      </w:r>
      <w:r w:rsidRPr="0001387B">
        <w:rPr>
          <w:rFonts w:ascii="Times New Roman" w:eastAsia="Times New Roman" w:hAnsi="Times New Roman" w:cs="Times New Roman"/>
          <w:sz w:val="20"/>
          <w:szCs w:val="20"/>
        </w:rPr>
        <w:t>(дата обращения: 16.05.2022).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87C"/>
    <w:multiLevelType w:val="multilevel"/>
    <w:tmpl w:val="5194F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5C16CE"/>
    <w:multiLevelType w:val="multilevel"/>
    <w:tmpl w:val="1A16026E"/>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E2234D"/>
    <w:multiLevelType w:val="multilevel"/>
    <w:tmpl w:val="EBA25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AD7C1C"/>
    <w:multiLevelType w:val="multilevel"/>
    <w:tmpl w:val="33B059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7A3EFE"/>
    <w:multiLevelType w:val="multilevel"/>
    <w:tmpl w:val="C1C40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D21200"/>
    <w:multiLevelType w:val="multilevel"/>
    <w:tmpl w:val="68D660E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E0753F"/>
    <w:multiLevelType w:val="multilevel"/>
    <w:tmpl w:val="819A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844B1C"/>
    <w:multiLevelType w:val="multilevel"/>
    <w:tmpl w:val="750CD4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FE"/>
    <w:rsid w:val="0001387B"/>
    <w:rsid w:val="003F76C5"/>
    <w:rsid w:val="005C00E3"/>
    <w:rsid w:val="00796B1E"/>
    <w:rsid w:val="00922DFE"/>
    <w:rsid w:val="00A94627"/>
    <w:rsid w:val="00AD2618"/>
    <w:rsid w:val="00B24F89"/>
    <w:rsid w:val="00BE4590"/>
    <w:rsid w:val="00C15845"/>
    <w:rsid w:val="00D3481F"/>
    <w:rsid w:val="00FA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37219-8030-42A6-AEB9-34A8D5A2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40" w:after="0"/>
      <w:outlineLvl w:val="1"/>
    </w:pPr>
    <w:rPr>
      <w:color w:val="2F5496"/>
      <w:sz w:val="26"/>
      <w:szCs w:val="26"/>
    </w:rPr>
  </w:style>
  <w:style w:type="paragraph" w:styleId="3">
    <w:name w:val="heading 3"/>
    <w:basedOn w:val="a"/>
    <w:next w:val="a"/>
    <w:pPr>
      <w:keepNext/>
      <w:keepLines/>
      <w:spacing w:before="40" w:after="0"/>
      <w:outlineLvl w:val="2"/>
    </w:pPr>
    <w:rPr>
      <w:color w:val="1F3863"/>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5C00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00E3"/>
  </w:style>
  <w:style w:type="paragraph" w:styleId="a8">
    <w:name w:val="footer"/>
    <w:basedOn w:val="a"/>
    <w:link w:val="a9"/>
    <w:uiPriority w:val="99"/>
    <w:unhideWhenUsed/>
    <w:rsid w:val="005C00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00E3"/>
  </w:style>
  <w:style w:type="paragraph" w:styleId="aa">
    <w:name w:val="footnote text"/>
    <w:basedOn w:val="a"/>
    <w:link w:val="ab"/>
    <w:uiPriority w:val="99"/>
    <w:semiHidden/>
    <w:unhideWhenUsed/>
    <w:rsid w:val="00C15845"/>
    <w:pPr>
      <w:spacing w:after="0" w:line="240" w:lineRule="auto"/>
    </w:pPr>
    <w:rPr>
      <w:sz w:val="20"/>
      <w:szCs w:val="20"/>
    </w:rPr>
  </w:style>
  <w:style w:type="character" w:customStyle="1" w:styleId="ab">
    <w:name w:val="Текст сноски Знак"/>
    <w:basedOn w:val="a0"/>
    <w:link w:val="aa"/>
    <w:uiPriority w:val="99"/>
    <w:semiHidden/>
    <w:rsid w:val="00C15845"/>
    <w:rPr>
      <w:sz w:val="20"/>
      <w:szCs w:val="20"/>
    </w:rPr>
  </w:style>
  <w:style w:type="character" w:styleId="ac">
    <w:name w:val="footnote reference"/>
    <w:basedOn w:val="a0"/>
    <w:uiPriority w:val="99"/>
    <w:semiHidden/>
    <w:unhideWhenUsed/>
    <w:rsid w:val="00C15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au.int/agenda2063/priorities" TargetMode="External"/><Relationship Id="rId117" Type="http://schemas.openxmlformats.org/officeDocument/2006/relationships/hyperlink" Target="https://www.un.org/development/desa/ru/about/desa-divisions/population.html" TargetMode="External"/><Relationship Id="rId21" Type="http://schemas.openxmlformats.org/officeDocument/2006/relationships/hyperlink" Target="https://fp2030.org/sites/default/files/Nigeria_FP2030_Commitment_20220314.pdf" TargetMode="External"/><Relationship Id="rId42" Type="http://schemas.openxmlformats.org/officeDocument/2006/relationships/hyperlink" Target="https://www.un.org/ru/un75/shifting-demographics" TargetMode="External"/><Relationship Id="rId47" Type="http://schemas.openxmlformats.org/officeDocument/2006/relationships/hyperlink" Target="https://cyberleninka.ru/article/n/vliyanie-ekologii-na-demograficheskiy-rost-narodonaseleniya-mirovozzrencheskie-i-sotsiokulturnye-problemy/viewer" TargetMode="External"/><Relationship Id="rId63" Type="http://schemas.openxmlformats.org/officeDocument/2006/relationships/hyperlink" Target="https://www.devex.com/news/extreme-poverty-projected-to-drop-to-4-9-percent-by-2030-84578" TargetMode="External"/><Relationship Id="rId68" Type="http://schemas.openxmlformats.org/officeDocument/2006/relationships/hyperlink" Target="https://fp2030.org/burkina-faso" TargetMode="External"/><Relationship Id="rId84" Type="http://schemas.openxmlformats.org/officeDocument/2006/relationships/hyperlink" Target="https://fp2030.org/fr/news/lancement-officiel-des-engagements-du-niger-agenda-family-planning-2030" TargetMode="External"/><Relationship Id="rId89" Type="http://schemas.openxmlformats.org/officeDocument/2006/relationships/hyperlink" Target="https://fp2030.org/sites/default/files/Niger%202020%201-9%20Handout.pdf" TargetMode="External"/><Relationship Id="rId112" Type="http://schemas.openxmlformats.org/officeDocument/2006/relationships/hyperlink" Target="https://databank.worldbank.org/source/world-development-indicators" TargetMode="External"/><Relationship Id="rId16" Type="http://schemas.openxmlformats.org/officeDocument/2006/relationships/hyperlink" Target="https://www.oecd.org/corporate/mne/2013annualreportontheguidelinesformnes.htm" TargetMode="External"/><Relationship Id="rId107" Type="http://schemas.openxmlformats.org/officeDocument/2006/relationships/hyperlink" Target="http://www.npa.go.ug/uganda-vision-2040/" TargetMode="External"/><Relationship Id="rId11" Type="http://schemas.openxmlformats.org/officeDocument/2006/relationships/hyperlink" Target="https://ru.wikipedia.org/wiki/1970-%D0%B5" TargetMode="External"/><Relationship Id="rId32" Type="http://schemas.openxmlformats.org/officeDocument/2006/relationships/hyperlink" Target="https://www.ilo.org/wcmsp5/groups/public/---ed_emp/documents/statement/wcms_236831.pdf" TargetMode="External"/><Relationship Id="rId37" Type="http://schemas.openxmlformats.org/officeDocument/2006/relationships/hyperlink" Target="https://www.un.org/annualreport/files/2020/09/Annual-report-SG-2020-RU-ebook.pdf" TargetMode="External"/><Relationship Id="rId53" Type="http://schemas.openxmlformats.org/officeDocument/2006/relationships/hyperlink" Target="https://cyberleninka.ru/article/n/globalnoe-neravenstvo-i-osobennosti-razvitiya-sovremennoy-afriki" TargetMode="External"/><Relationship Id="rId58" Type="http://schemas.openxmlformats.org/officeDocument/2006/relationships/hyperlink" Target="https://www.researchgate.net/publication/349641491_AFRICA'S_DEMOGRAPHIC_STRUCTURE_AND_ACHIEVEMENT_OF_SUSTAINABLE_DEVELOPMENT_GOALS_1_-3_the_Sustainable_Development_Goals_Center_for_Africa_Sustainable_Development_Solutions_Network_2018_publication_-Afr" TargetMode="External"/><Relationship Id="rId74" Type="http://schemas.openxmlformats.org/officeDocument/2006/relationships/hyperlink" Target="https://worldpopulationreview.com/countries/chad-population" TargetMode="External"/><Relationship Id="rId79" Type="http://schemas.openxmlformats.org/officeDocument/2006/relationships/hyperlink" Target="http://www.track20.org/Gambia" TargetMode="External"/><Relationship Id="rId102" Type="http://schemas.openxmlformats.org/officeDocument/2006/relationships/hyperlink" Target="https://www.worldbank.org/en/data/interactive/2019/09/17/swedd-in-action" TargetMode="External"/><Relationship Id="rId123"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iss.europa.eu/content/reaping-africa%E2%80%99s-demographic-dividend" TargetMode="External"/><Relationship Id="rId82" Type="http://schemas.openxmlformats.org/officeDocument/2006/relationships/hyperlink" Target="https://www.usaid.gov/global-health/health-areas/family-planning/resources/impact-brief-angola" TargetMode="External"/><Relationship Id="rId90" Type="http://schemas.openxmlformats.org/officeDocument/2006/relationships/hyperlink" Target="https://worldpopulationreview.com/countries/niger-population" TargetMode="External"/><Relationship Id="rId95" Type="http://schemas.openxmlformats.org/officeDocument/2006/relationships/hyperlink" Target="https://beyond2020.partenariatouaga.org" TargetMode="External"/><Relationship Id="rId19" Type="http://schemas.openxmlformats.org/officeDocument/2006/relationships/hyperlink" Target="https://documents1.worldbank.org/curated/en/867951479745020851/pdf/WPS7893.pdf" TargetMode="External"/><Relationship Id="rId14" Type="http://schemas.openxmlformats.org/officeDocument/2006/relationships/hyperlink" Target="https://unctad.org/system/files/official-document/ares69d313_ru.pdf" TargetMode="External"/><Relationship Id="rId22" Type="http://schemas.openxmlformats.org/officeDocument/2006/relationships/hyperlink" Target="https://fp2030.org/sites/default/files/Uganda-FP2030-commitment.pdf" TargetMode="External"/><Relationship Id="rId27" Type="http://schemas.openxmlformats.org/officeDocument/2006/relationships/hyperlink" Target="https://unesdoc.unesco.org/ark:/48223/pf0000380930.locale=en" TargetMode="External"/><Relationship Id="rId30" Type="http://schemas.openxmlformats.org/officeDocument/2006/relationships/hyperlink" Target="https://www.oecd.org/dac/2508761.pdf" TargetMode="External"/><Relationship Id="rId35" Type="http://schemas.openxmlformats.org/officeDocument/2006/relationships/hyperlink" Target="https://www3.weforum.org/docs/WEF_Future_of_Jobs_2018.pdf" TargetMode="External"/><Relationship Id="rId43" Type="http://schemas.openxmlformats.org/officeDocument/2006/relationships/hyperlink" Target="https://www.econ.msu.ru/sys/raw.php?o=58030&amp;p=attachment" TargetMode="External"/><Relationship Id="rId48" Type="http://schemas.openxmlformats.org/officeDocument/2006/relationships/hyperlink" Target="http://www.demoscope.ru/weekly/2017/0711/analit03.php" TargetMode="External"/><Relationship Id="rId56" Type="http://schemas.openxmlformats.org/officeDocument/2006/relationships/hyperlink" Target="https://www.nature.com/articles/s41598-019-45762-3" TargetMode="External"/><Relationship Id="rId64" Type="http://schemas.openxmlformats.org/officeDocument/2006/relationships/hyperlink" Target="https://fp2030.org/angola" TargetMode="External"/><Relationship Id="rId69" Type="http://schemas.openxmlformats.org/officeDocument/2006/relationships/hyperlink" Target="https://fp2030.org/sites/default/files/Burkina%20Faso%202020%201-9%20Handout.pdf" TargetMode="External"/><Relationship Id="rId77" Type="http://schemas.openxmlformats.org/officeDocument/2006/relationships/hyperlink" Target="https://stireducation.org/what-we-do/where/" TargetMode="External"/><Relationship Id="rId100" Type="http://schemas.openxmlformats.org/officeDocument/2006/relationships/hyperlink" Target="https://worldpopulationreview.com/countries/somalia-population" TargetMode="External"/><Relationship Id="rId105" Type="http://schemas.openxmlformats.org/officeDocument/2006/relationships/hyperlink" Target="https://fp2030.org/sites/default/files/Uganda%202020%201-9%20Handout.pdf" TargetMode="External"/><Relationship Id="rId113" Type="http://schemas.openxmlformats.org/officeDocument/2006/relationships/hyperlink" Target="https://www.un.org/ru/global-issues/population" TargetMode="External"/><Relationship Id="rId118" Type="http://schemas.openxmlformats.org/officeDocument/2006/relationships/hyperlink" Target="https://countrymeters.info/ru/World" TargetMode="External"/><Relationship Id="rId8" Type="http://schemas.openxmlformats.org/officeDocument/2006/relationships/hyperlink" Target="http://www.un.org/esa/ffd/wp-content/uploads/2015/08/AAAA_Outcome.pdf" TargetMode="External"/><Relationship Id="rId51" Type="http://schemas.openxmlformats.org/officeDocument/2006/relationships/hyperlink" Target="https://cyberleninka.ru/article/n/demograficheskiy-faktor-na-puti-k-ustoychivomu-razvitiyu-territorii/viewer" TargetMode="External"/><Relationship Id="rId72" Type="http://schemas.openxmlformats.org/officeDocument/2006/relationships/hyperlink" Target="https://worldpopulationreview.com/countries/burundi-population" TargetMode="External"/><Relationship Id="rId80" Type="http://schemas.openxmlformats.org/officeDocument/2006/relationships/hyperlink" Target="https://worldpopulationreview.com/countries/gambia-population" TargetMode="External"/><Relationship Id="rId85" Type="http://schemas.openxmlformats.org/officeDocument/2006/relationships/hyperlink" Target="https://fp2030.org/mali" TargetMode="External"/><Relationship Id="rId93" Type="http://schemas.openxmlformats.org/officeDocument/2006/relationships/hyperlink" Target="https://worldpopulationreview.com/countries/nigeria-population" TargetMode="External"/><Relationship Id="rId98" Type="http://schemas.openxmlformats.org/officeDocument/2006/relationships/hyperlink" Target="https://fp2030.org/somalia" TargetMode="External"/><Relationship Id="rId121" Type="http://schemas.openxmlformats.org/officeDocument/2006/relationships/hyperlink" Target="https://www.dissercat.com/content/kontseptsiya-ustoichivogo-razvitiya-i-ee-realizatsiya-v-usloviyakh-globalizatsii" TargetMode="External"/><Relationship Id="rId3" Type="http://schemas.openxmlformats.org/officeDocument/2006/relationships/styles" Target="styles.xml"/><Relationship Id="rId12" Type="http://schemas.openxmlformats.org/officeDocument/2006/relationships/hyperlink" Target="https://ru.wikipedia.org/wiki/%D0%9E%D0%9E%D0%9D" TargetMode="External"/><Relationship Id="rId17" Type="http://schemas.openxmlformats.org/officeDocument/2006/relationships/hyperlink" Target="https://www.worldbank.org/en/region/afr/publication/africa-human-capital-plan" TargetMode="External"/><Relationship Id="rId25" Type="http://schemas.openxmlformats.org/officeDocument/2006/relationships/hyperlink" Target="https://fp2030.org/sites/default/files/Somalia-FP-strategy-CIP-final-29-07-2020.pdf" TargetMode="External"/><Relationship Id="rId33" Type="http://schemas.openxmlformats.org/officeDocument/2006/relationships/hyperlink" Target="https://populationmatters.org/news/2020/04/report-overpopulation-one-ten-greatest-threats-humanity" TargetMode="External"/><Relationship Id="rId38" Type="http://schemas.openxmlformats.org/officeDocument/2006/relationships/hyperlink" Target="https://mdgs.un.org/unsd/mdg/Resources/Static/Products/Progress2014/Russian2014.pdf" TargetMode="External"/><Relationship Id="rId46" Type="http://schemas.openxmlformats.org/officeDocument/2006/relationships/hyperlink" Target="https://onlinelibrary.wiley.com/doi/full/10.1002/gch2.201800014" TargetMode="External"/><Relationship Id="rId59" Type="http://schemas.openxmlformats.org/officeDocument/2006/relationships/hyperlink" Target="https://www.imf.org/external/pubs/ft/fandd/2006/09/basics.htm" TargetMode="External"/><Relationship Id="rId67" Type="http://schemas.openxmlformats.org/officeDocument/2006/relationships/hyperlink" Target="https://au.int/en/pressreleases/20181113/auc-and-nepad-rally-partners-next-phase-pida" TargetMode="External"/><Relationship Id="rId103" Type="http://schemas.openxmlformats.org/officeDocument/2006/relationships/hyperlink" Target="https://worldpopulationreview.com/country-rankings/total-fertility-rate" TargetMode="External"/><Relationship Id="rId108" Type="http://schemas.openxmlformats.org/officeDocument/2006/relationships/hyperlink" Target="https://beyond2020.partenariatouaga.org/synthese-co-creation/" TargetMode="External"/><Relationship Id="rId116" Type="http://schemas.openxmlformats.org/officeDocument/2006/relationships/hyperlink" Target="https://sdgs.by/news_events/events/fa043bfef8582fa.html" TargetMode="External"/><Relationship Id="rId124" Type="http://schemas.openxmlformats.org/officeDocument/2006/relationships/fontTable" Target="fontTable.xml"/><Relationship Id="rId20" Type="http://schemas.openxmlformats.org/officeDocument/2006/relationships/hyperlink" Target="https://fp2030.org/sites/default/files/Engagements-FP2030-Niger.pdf" TargetMode="External"/><Relationship Id="rId41" Type="http://schemas.openxmlformats.org/officeDocument/2006/relationships/hyperlink" Target="https://www.un.org/development/desa/publications/wp-content/uploads/sites/10/2020/10/20-124-UNEN-75Report-ExecSumm-RU-REVISED.pdf" TargetMode="External"/><Relationship Id="rId54" Type="http://schemas.openxmlformats.org/officeDocument/2006/relationships/hyperlink" Target="https://cyberleninka.ru/article/n/faktory-ekonomicheskogo-rosta-stran-afriki-k-yugu-ot-sahary-sovremennye-tendentsii/viewer" TargetMode="External"/><Relationship Id="rId62" Type="http://schemas.openxmlformats.org/officeDocument/2006/relationships/hyperlink" Target="https://iopscience.iop.org/article/10.1088/1748-9326/5/1/014010/pdf" TargetMode="External"/><Relationship Id="rId70" Type="http://schemas.openxmlformats.org/officeDocument/2006/relationships/hyperlink" Target="https://worldpopulationreview.com/countries/burkina-faso-population" TargetMode="External"/><Relationship Id="rId75" Type="http://schemas.openxmlformats.org/officeDocument/2006/relationships/hyperlink" Target="https://fp2030.org/sites/default/files/DR%20Congo%202020%201-9%20Handout.pdf" TargetMode="External"/><Relationship Id="rId83" Type="http://schemas.openxmlformats.org/officeDocument/2006/relationships/hyperlink" Target="https://fp2030.org/news/incredible-moment-impoverished-mali-give-free-healthcare-under-fives" TargetMode="External"/><Relationship Id="rId88" Type="http://schemas.openxmlformats.org/officeDocument/2006/relationships/hyperlink" Target="https://fp2030.org/fr/niger" TargetMode="External"/><Relationship Id="rId91" Type="http://schemas.openxmlformats.org/officeDocument/2006/relationships/hyperlink" Target="https://fp2030.org/sites/default/files/Nigeria%202020%201-9%20Handout.pdf" TargetMode="External"/><Relationship Id="rId96" Type="http://schemas.openxmlformats.org/officeDocument/2006/relationships/hyperlink" Target="https://fp2030.org/fr/republique-democratique-du-congo" TargetMode="External"/><Relationship Id="rId111" Type="http://schemas.openxmlformats.org/officeDocument/2006/relationships/hyperlink" Target="https://www.worldbank.org/en/region/afr/brief/world-bank-group-education-africa-fellowship-prog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knowledge.worldbank.org/handle/10986/16091" TargetMode="External"/><Relationship Id="rId23" Type="http://schemas.openxmlformats.org/officeDocument/2006/relationships/hyperlink" Target="https://www.visionofhumanity.org/wp-content/uploads/2020/11/GTI-2020-web-1.pdf" TargetMode="External"/><Relationship Id="rId28" Type="http://schemas.openxmlformats.org/officeDocument/2006/relationships/hyperlink" Target="https://www.un.org/development/desa/publications/wp-content/uploads/sites/10/2020/09/20-124-UNEN-75Report-1.pdf" TargetMode="External"/><Relationship Id="rId36" Type="http://schemas.openxmlformats.org/officeDocument/2006/relationships/hyperlink" Target="https://www.imf.org/external/russian/pubs/ft/fandd/2016/03/pdf/fd0316r.pdf" TargetMode="External"/><Relationship Id="rId49" Type="http://schemas.openxmlformats.org/officeDocument/2006/relationships/hyperlink" Target="https://cyberleninka.ru/article/n/demograficheskaya-problema-v-stranah-tropicheskoy-afriki-60-e-gg-xx-v-nachalo-xxi-v/viewer" TargetMode="External"/><Relationship Id="rId57" Type="http://schemas.openxmlformats.org/officeDocument/2006/relationships/hyperlink" Target="https://issafrica.s3.amazonaws.com/site/uploads/ar13-2.pdf" TargetMode="External"/><Relationship Id="rId106" Type="http://schemas.openxmlformats.org/officeDocument/2006/relationships/hyperlink" Target="https://worldpopulationreview.com/countries/uganda-population" TargetMode="External"/><Relationship Id="rId114" Type="http://schemas.openxmlformats.org/officeDocument/2006/relationships/hyperlink" Target="https://www.un.org/development/desa/ru/about/who-we-are.html" TargetMode="External"/><Relationship Id="rId119" Type="http://schemas.openxmlformats.org/officeDocument/2006/relationships/hyperlink" Target="https://www.fao.org/sustainable-development-goals/mdg/ru/" TargetMode="External"/><Relationship Id="rId10" Type="http://schemas.openxmlformats.org/officeDocument/2006/relationships/hyperlink" Target="https://ru.wikipedia.org/wiki/%D0%AD%D0%BA%D0%BE%D0%BD%D0%BE%D0%BC%D0%B8%D0%BA%D0%B0" TargetMode="External"/><Relationship Id="rId31" Type="http://schemas.openxmlformats.org/officeDocument/2006/relationships/hyperlink" Target="https://s3.amazonaws.com/sustainabledevelopment.report/2020/2020_africa_index_and_dashboards.pdf" TargetMode="External"/><Relationship Id="rId44" Type="http://schemas.openxmlformats.org/officeDocument/2006/relationships/hyperlink" Target="https://voxeu.org/article/africas-prospects-enjoying-demographic-dividend" TargetMode="External"/><Relationship Id="rId52" Type="http://schemas.openxmlformats.org/officeDocument/2006/relationships/hyperlink" Target="https://1economic.ru/lib/100906" TargetMode="External"/><Relationship Id="rId60" Type="http://schemas.openxmlformats.org/officeDocument/2006/relationships/hyperlink" Target="https://mo.ibrahim.foundation/sites/default/files/2020-05/2019-forum-report_0.pdf" TargetMode="External"/><Relationship Id="rId65" Type="http://schemas.openxmlformats.org/officeDocument/2006/relationships/hyperlink" Target="http://www.track20.org/Angola" TargetMode="External"/><Relationship Id="rId73" Type="http://schemas.openxmlformats.org/officeDocument/2006/relationships/hyperlink" Target="https://fp2030.org/sites/default/files/Chad%202020%201-9%20Handout.pdf" TargetMode="External"/><Relationship Id="rId78" Type="http://schemas.openxmlformats.org/officeDocument/2006/relationships/hyperlink" Target="https://fp2030.org/the-gambia" TargetMode="External"/><Relationship Id="rId81" Type="http://schemas.openxmlformats.org/officeDocument/2006/relationships/hyperlink" Target="https://worldpopulationreview.com/countries/countries-by-gdp" TargetMode="External"/><Relationship Id="rId86" Type="http://schemas.openxmlformats.org/officeDocument/2006/relationships/hyperlink" Target="https://fp2030.org/sites/default/files/Mali%202020%201-9%20Handout.pdf" TargetMode="External"/><Relationship Id="rId94" Type="http://schemas.openxmlformats.org/officeDocument/2006/relationships/hyperlink" Target="http://data.uis.unesco.org/" TargetMode="External"/><Relationship Id="rId99" Type="http://schemas.openxmlformats.org/officeDocument/2006/relationships/hyperlink" Target="https://fp2030.org/sites/default/files/Somalia%202020%201-9%20Handout.pdf" TargetMode="External"/><Relationship Id="rId101" Type="http://schemas.openxmlformats.org/officeDocument/2006/relationships/hyperlink" Target="https://www.tudelft.nl/en/education/practical-matters/scholarships/sub-saharan-africa-excellence-scholarships"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ga/search/view_doc.asp?symbol=A/RES/70/1&amp;referer=http://www.fao.org/sustainable-development-goals/overview/en/&amp;Lang=R" TargetMode="External"/><Relationship Id="rId13" Type="http://schemas.openxmlformats.org/officeDocument/2006/relationships/hyperlink" Target="https://www.un.org/ru/documents/decl_conv/declarations/summitdecl.shtml" TargetMode="External"/><Relationship Id="rId18" Type="http://schemas.openxmlformats.org/officeDocument/2006/relationships/hyperlink" Target="https://au.int/en/pressreleases/20181113/auc-and-nepad-rally-partners-next-phase-pida" TargetMode="External"/><Relationship Id="rId39" Type="http://schemas.openxmlformats.org/officeDocument/2006/relationships/hyperlink" Target="https://unstats.un.org/sdgs/report/2021/The-Sustainable-Development-Goals-Report-2021_Russian.pdf" TargetMode="External"/><Relationship Id="rId109" Type="http://schemas.openxmlformats.org/officeDocument/2006/relationships/hyperlink" Target="https://africanarguments.org/2022/04/want-to-get-girls-to-school-in-sub-saharan-africa-tackle-poverty/" TargetMode="External"/><Relationship Id="rId34" Type="http://schemas.openxmlformats.org/officeDocument/2006/relationships/hyperlink" Target="https://openknowledge.worldbank.org/bitstream/handle/10986/34496/9781464816024_Ch1.pdf" TargetMode="External"/><Relationship Id="rId50" Type="http://schemas.openxmlformats.org/officeDocument/2006/relationships/hyperlink" Target="http://www.demoscope.ru/weekly/2018/0757/nauka03.php" TargetMode="External"/><Relationship Id="rId55" Type="http://schemas.openxmlformats.org/officeDocument/2006/relationships/hyperlink" Target="https://elar.urfu.ru/bitstream/10995/68266/1/978-5-94646-613-4_2018-1-03.pdf" TargetMode="External"/><Relationship Id="rId76" Type="http://schemas.openxmlformats.org/officeDocument/2006/relationships/hyperlink" Target="https://worldpopulationreview.com/countries/dr-congo-population" TargetMode="External"/><Relationship Id="rId97" Type="http://schemas.openxmlformats.org/officeDocument/2006/relationships/hyperlink" Target="https://data.worldbank.org/indicator/SP.RUR.TOTL.ZS?locations=ZG&amp;most_recent_value_desc=true" TargetMode="External"/><Relationship Id="rId104" Type="http://schemas.openxmlformats.org/officeDocument/2006/relationships/hyperlink" Target="http://data.uis.unesco.org/" TargetMode="External"/><Relationship Id="rId120" Type="http://schemas.openxmlformats.org/officeDocument/2006/relationships/hyperlink" Target="https://demographic-challenge.com/files/downloads/6d607eb99746b9670364145047088452/master-arbeit-africa.pd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fp2030.org/sites/default/files/Burundi%202020%201-9%20Handout.pdf" TargetMode="External"/><Relationship Id="rId92" Type="http://schemas.openxmlformats.org/officeDocument/2006/relationships/hyperlink" Target="https://fp2030.org/nigeria" TargetMode="External"/><Relationship Id="rId2" Type="http://schemas.openxmlformats.org/officeDocument/2006/relationships/numbering" Target="numbering.xml"/><Relationship Id="rId29" Type="http://schemas.openxmlformats.org/officeDocument/2006/relationships/hyperlink" Target="https://2022-family-planning-review.prb.org/wp-content/themes/Divi/sec%201%20f.pdf" TargetMode="External"/><Relationship Id="rId24" Type="http://schemas.openxmlformats.org/officeDocument/2006/relationships/hyperlink" Target="https://fp2030.org/sites/default/files/Data-Hub/FP2030_DataReport_v5.pdf" TargetMode="External"/><Relationship Id="rId40" Type="http://schemas.openxmlformats.org/officeDocument/2006/relationships/hyperlink" Target="https://mgimo.ru/upload/iblock/a1a/int-threats-2021.pdf" TargetMode="External"/><Relationship Id="rId45" Type="http://schemas.openxmlformats.org/officeDocument/2006/relationships/hyperlink" Target="https://ssrn.com/abstract=1544271" TargetMode="External"/><Relationship Id="rId66" Type="http://schemas.openxmlformats.org/officeDocument/2006/relationships/hyperlink" Target="https://worldpopulationreview.com/countries/angola-population" TargetMode="External"/><Relationship Id="rId87" Type="http://schemas.openxmlformats.org/officeDocument/2006/relationships/hyperlink" Target="https://worldpopulationreview.com/countries/mali-population" TargetMode="External"/><Relationship Id="rId110" Type="http://schemas.openxmlformats.org/officeDocument/2006/relationships/hyperlink" Target="https://www.dw.com/en/africa-right-to-education-remains-a-challenge/a-60518000" TargetMode="External"/><Relationship Id="rId115" Type="http://schemas.openxmlformats.org/officeDocument/2006/relationships/hyperlink" Target="https://www.canal-u.tv/chaines/canal-uved/0-mooc-vvedenie-istoriya-celey-ustoychivogo-razvitiya-cur"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openknowledge.worldbank.org/bitstream/handle/10986/34496/9781464816024_Ch1.pdf" TargetMode="External"/><Relationship Id="rId21" Type="http://schemas.openxmlformats.org/officeDocument/2006/relationships/hyperlink" Target="https://www.un.org/development/desa/ru/about/desa-divisions/population.html" TargetMode="External"/><Relationship Id="rId34" Type="http://schemas.openxmlformats.org/officeDocument/2006/relationships/hyperlink" Target="https://worldpopulationreview.com/countries/chad-population" TargetMode="External"/><Relationship Id="rId42" Type="http://schemas.openxmlformats.org/officeDocument/2006/relationships/hyperlink" Target="https://worldpopulationreview.com/countries/gambia-population" TargetMode="External"/><Relationship Id="rId47" Type="http://schemas.openxmlformats.org/officeDocument/2006/relationships/hyperlink" Target="https://beyond2020.partenariatouaga.org/synthese-co-creation/" TargetMode="External"/><Relationship Id="rId50" Type="http://schemas.openxmlformats.org/officeDocument/2006/relationships/hyperlink" Target="https://fp2030.org/fr/niger" TargetMode="External"/><Relationship Id="rId55" Type="http://schemas.openxmlformats.org/officeDocument/2006/relationships/hyperlink" Target="https://fp2030.org/sites/default/files/Burkina%20Faso%202020%201-9%20Handout.pdf" TargetMode="External"/><Relationship Id="rId63" Type="http://schemas.openxmlformats.org/officeDocument/2006/relationships/hyperlink" Target="http://www.npa.go.ug/uganda-vision-2040/" TargetMode="External"/><Relationship Id="rId68" Type="http://schemas.openxmlformats.org/officeDocument/2006/relationships/hyperlink" Target="https://fp2030.org/mali" TargetMode="External"/><Relationship Id="rId76" Type="http://schemas.openxmlformats.org/officeDocument/2006/relationships/hyperlink" Target="https://www.usaid.gov/global-health/health-areas/family-planning/resources/impact-brief-angola" TargetMode="External"/><Relationship Id="rId84" Type="http://schemas.openxmlformats.org/officeDocument/2006/relationships/hyperlink" Target="https://stireducation.org/what-we-do/where/" TargetMode="External"/><Relationship Id="rId89" Type="http://schemas.openxmlformats.org/officeDocument/2006/relationships/hyperlink" Target="http://www.demoscope.ru/weekly/2018/0757/nauka03.php" TargetMode="External"/><Relationship Id="rId97" Type="http://schemas.openxmlformats.org/officeDocument/2006/relationships/hyperlink" Target="https://www.iss.europa.eu/content/reaping-africa%E2%80%99s-demographic-dividend" TargetMode="External"/><Relationship Id="rId7" Type="http://schemas.openxmlformats.org/officeDocument/2006/relationships/hyperlink" Target="https://ssrn.com/abstract=1544271" TargetMode="External"/><Relationship Id="rId71" Type="http://schemas.openxmlformats.org/officeDocument/2006/relationships/hyperlink" Target="https://fp2030.org/nigeria" TargetMode="External"/><Relationship Id="rId92" Type="http://schemas.openxmlformats.org/officeDocument/2006/relationships/hyperlink" Target="https://databank.worldbank.org/source/world-development-indicators" TargetMode="External"/><Relationship Id="rId2" Type="http://schemas.openxmlformats.org/officeDocument/2006/relationships/hyperlink" Target="https://www.dissercat.com/content/kontseptsiya-ustoichivogo-razvitiya-i-ee-realizatsiya-v-usloviyakh-globalizatsii" TargetMode="External"/><Relationship Id="rId16" Type="http://schemas.openxmlformats.org/officeDocument/2006/relationships/hyperlink" Target="http://www.demoscope.ru/weekly/2018/0757/nauka03.php" TargetMode="External"/><Relationship Id="rId29" Type="http://schemas.openxmlformats.org/officeDocument/2006/relationships/hyperlink" Target="https://worldpopulationreview.com/countries/niger-population" TargetMode="External"/><Relationship Id="rId11" Type="http://schemas.openxmlformats.org/officeDocument/2006/relationships/hyperlink" Target="https://www.fao.org/sustainable-development-goals/mdg/ru/" TargetMode="External"/><Relationship Id="rId24" Type="http://schemas.openxmlformats.org/officeDocument/2006/relationships/hyperlink" Target="https://www.un.org/development/desa/publications/wp-content/uploads/sites/10/2020/10/20-124-UNEN-75Report-ExecSumm-RU-REVISED.pdf" TargetMode="External"/><Relationship Id="rId32" Type="http://schemas.openxmlformats.org/officeDocument/2006/relationships/hyperlink" Target="https://worldpopulationreview.com/countries/dr-congo-population" TargetMode="External"/><Relationship Id="rId37" Type="http://schemas.openxmlformats.org/officeDocument/2006/relationships/hyperlink" Target="https://worldpopulationreview.com/countries/angola-population" TargetMode="External"/><Relationship Id="rId40" Type="http://schemas.openxmlformats.org/officeDocument/2006/relationships/hyperlink" Target="https://worldpopulationreview.com/countries/burundi-population" TargetMode="External"/><Relationship Id="rId45" Type="http://schemas.openxmlformats.org/officeDocument/2006/relationships/hyperlink" Target="https://data.worldbank.org/indicator/SP.RUR.TOTL.ZS?locations=ZG&amp;most_recent_value_desc=true" TargetMode="External"/><Relationship Id="rId53" Type="http://schemas.openxmlformats.org/officeDocument/2006/relationships/hyperlink" Target="https://fp2030.org/fr/news/lancement-officiel-des-engagements-du-niger-agenda-family-planning-2030" TargetMode="External"/><Relationship Id="rId58" Type="http://schemas.openxmlformats.org/officeDocument/2006/relationships/hyperlink" Target="https://fp2030.org/sites/default/files/DR%20Congo%202020%201-9%20Handout.pdf" TargetMode="External"/><Relationship Id="rId66" Type="http://schemas.openxmlformats.org/officeDocument/2006/relationships/hyperlink" Target="https://fp2030.org/the-gambia" TargetMode="External"/><Relationship Id="rId74" Type="http://schemas.openxmlformats.org/officeDocument/2006/relationships/hyperlink" Target="https://fp2030.org/angola" TargetMode="External"/><Relationship Id="rId79" Type="http://schemas.openxmlformats.org/officeDocument/2006/relationships/hyperlink" Target="http://data.uis.unesco.org/" TargetMode="External"/><Relationship Id="rId87" Type="http://schemas.openxmlformats.org/officeDocument/2006/relationships/hyperlink" Target="https://documents1.worldbank.org/curated/en/867951479745020851/pdf/WPS7893.pdf" TargetMode="External"/><Relationship Id="rId5" Type="http://schemas.openxmlformats.org/officeDocument/2006/relationships/hyperlink" Target="https://demographic-challenge.com/files/downloads/6d607eb99746b9670364145047088452/master-arbeit-africa.pdf" TargetMode="External"/><Relationship Id="rId61" Type="http://schemas.openxmlformats.org/officeDocument/2006/relationships/hyperlink" Target="https://fp2030.org/sites/default/files/Somalia%202020%201-9%20Handout.pdf" TargetMode="External"/><Relationship Id="rId82" Type="http://schemas.openxmlformats.org/officeDocument/2006/relationships/hyperlink" Target="https://africanarguments.org/2022/04/want-to-get-girls-to-school-in-sub-saharan-africa-tackle-poverty/" TargetMode="External"/><Relationship Id="rId90" Type="http://schemas.openxmlformats.org/officeDocument/2006/relationships/hyperlink" Target="https://mgimo.ru/upload/iblock/a1a/int-threats-2021.pdf" TargetMode="External"/><Relationship Id="rId95" Type="http://schemas.openxmlformats.org/officeDocument/2006/relationships/hyperlink" Target="https://iopscience.iop.org/article/10.1088/1748-9326/5/1/014010/pdf" TargetMode="External"/><Relationship Id="rId19" Type="http://schemas.openxmlformats.org/officeDocument/2006/relationships/hyperlink" Target="https://unstats.un.org/sdgs/report/2021/The-Sustainable-Development-Goals-Report-2021_Russian.pdf" TargetMode="External"/><Relationship Id="rId14" Type="http://schemas.openxmlformats.org/officeDocument/2006/relationships/hyperlink" Target="https://unctad.org/system/files/official-document/ares69d313_ru.pdf" TargetMode="External"/><Relationship Id="rId22" Type="http://schemas.openxmlformats.org/officeDocument/2006/relationships/hyperlink" Target="https://www.un.org/ru/global-issues/population" TargetMode="External"/><Relationship Id="rId27" Type="http://schemas.openxmlformats.org/officeDocument/2006/relationships/hyperlink" Target="https://www.imf.org/external/pubs/ft/fandd/2006/09/basics.htm" TargetMode="External"/><Relationship Id="rId30" Type="http://schemas.openxmlformats.org/officeDocument/2006/relationships/hyperlink" Target="https://worldpopulationreview.com/countries/somalia-population" TargetMode="External"/><Relationship Id="rId35" Type="http://schemas.openxmlformats.org/officeDocument/2006/relationships/hyperlink" Target="https://worldpopulationreview.com/countries/chad-population" TargetMode="External"/><Relationship Id="rId43" Type="http://schemas.openxmlformats.org/officeDocument/2006/relationships/hyperlink" Target="https://worldpopulationreview.com/countries/uganda-population" TargetMode="External"/><Relationship Id="rId48" Type="http://schemas.openxmlformats.org/officeDocument/2006/relationships/hyperlink" Target="https://www.worldbank.org/en/data/interactive/2019/09/17/swedd-in-action" TargetMode="External"/><Relationship Id="rId56" Type="http://schemas.openxmlformats.org/officeDocument/2006/relationships/hyperlink" Target="https://fp2030.org/sites/default/files/Chad%202020%201-9%20Handout.pdf" TargetMode="External"/><Relationship Id="rId64" Type="http://schemas.openxmlformats.org/officeDocument/2006/relationships/hyperlink" Target="https://fp2030.org/sites/default/files/Uganda%202020%201-9%20Handout.pdf" TargetMode="External"/><Relationship Id="rId69" Type="http://schemas.openxmlformats.org/officeDocument/2006/relationships/hyperlink" Target="https://fp2030.org/news/incredible-moment-impoverished-mali-give-free-healthcare-under-fives" TargetMode="External"/><Relationship Id="rId77" Type="http://schemas.openxmlformats.org/officeDocument/2006/relationships/hyperlink" Target="https://2022-family-planning-review.prb.org/wp-content/themes/Divi/sec%201%20f.pdf" TargetMode="External"/><Relationship Id="rId100" Type="http://schemas.openxmlformats.org/officeDocument/2006/relationships/hyperlink" Target="https://au.int/en/pressreleases/20181113/auc-and-nepad-rally-partners-next-phase-pida" TargetMode="External"/><Relationship Id="rId8" Type="http://schemas.openxmlformats.org/officeDocument/2006/relationships/hyperlink" Target="https://www.oecd.org/dac/2508761.pdf" TargetMode="External"/><Relationship Id="rId51" Type="http://schemas.openxmlformats.org/officeDocument/2006/relationships/hyperlink" Target="https://fp2030.org/sites/default/files/Niger%202020%201-9%20Handout.pdf" TargetMode="External"/><Relationship Id="rId72" Type="http://schemas.openxmlformats.org/officeDocument/2006/relationships/hyperlink" Target="https://fp2030.org/sites/default/files/Nigeria%202020%201-9%20Handout.pdf" TargetMode="External"/><Relationship Id="rId80" Type="http://schemas.openxmlformats.org/officeDocument/2006/relationships/hyperlink" Target="https://www.worldbank.org/en/region/afr/brief/world-bank-group-education-africa-fellowship-program" TargetMode="External"/><Relationship Id="rId85" Type="http://schemas.openxmlformats.org/officeDocument/2006/relationships/hyperlink" Target="https://www.ilo.org/wcmsp5/groups/public/---ed_emp/documents/statement/wcms_236831.pdf" TargetMode="External"/><Relationship Id="rId93" Type="http://schemas.openxmlformats.org/officeDocument/2006/relationships/hyperlink" Target="https://www.devex.com/news/extreme-poverty-projected-to-drop-to-4-9-percent-by-2030-84578" TargetMode="External"/><Relationship Id="rId98" Type="http://schemas.openxmlformats.org/officeDocument/2006/relationships/hyperlink" Target="https://www3.weforum.org/docs/WEF_Future_of_Jobs_2018.pdf" TargetMode="External"/><Relationship Id="rId3" Type="http://schemas.openxmlformats.org/officeDocument/2006/relationships/hyperlink" Target="https://onlinelibrary.wiley.com/doi/full/10.1002/gch2.201800014" TargetMode="External"/><Relationship Id="rId12" Type="http://schemas.openxmlformats.org/officeDocument/2006/relationships/hyperlink" Target="https://mdgs.un.org/unsd/mdg/Resources/Static/Products/Progress2014/Russian2014.pdf" TargetMode="External"/><Relationship Id="rId17" Type="http://schemas.openxmlformats.org/officeDocument/2006/relationships/hyperlink" Target="https://unstats.un.org/sdgs/report/2021/The-Sustainable-Development-Goals-Report-2021_Russian.pdf" TargetMode="External"/><Relationship Id="rId25" Type="http://schemas.openxmlformats.org/officeDocument/2006/relationships/hyperlink" Target="https://populationmatters.org/news/2020/04/report-overpopulation-one-ten-greatest-threats-humanity" TargetMode="External"/><Relationship Id="rId33" Type="http://schemas.openxmlformats.org/officeDocument/2006/relationships/hyperlink" Target="https://worldpopulationreview.com/countries/mali-population" TargetMode="External"/><Relationship Id="rId38" Type="http://schemas.openxmlformats.org/officeDocument/2006/relationships/hyperlink" Target="https://worldpopulationreview.com/countries/nigeria-population" TargetMode="External"/><Relationship Id="rId46" Type="http://schemas.openxmlformats.org/officeDocument/2006/relationships/hyperlink" Target="https://beyond2020.partenariatouaga.org" TargetMode="External"/><Relationship Id="rId59" Type="http://schemas.openxmlformats.org/officeDocument/2006/relationships/hyperlink" Target="https://fp2030.org/sites/default/files/Burundi%202020%201-9%20Handout.pdf" TargetMode="External"/><Relationship Id="rId67" Type="http://schemas.openxmlformats.org/officeDocument/2006/relationships/hyperlink" Target="http://www.track20.org/Gambia" TargetMode="External"/><Relationship Id="rId20" Type="http://schemas.openxmlformats.org/officeDocument/2006/relationships/hyperlink" Target="https://www.un.org/development/desa/ru/about/who-we-are.html" TargetMode="External"/><Relationship Id="rId41" Type="http://schemas.openxmlformats.org/officeDocument/2006/relationships/hyperlink" Target="https://worldpopulationreview.com/countries/burkina-faso-population" TargetMode="External"/><Relationship Id="rId54" Type="http://schemas.openxmlformats.org/officeDocument/2006/relationships/hyperlink" Target="https://fp2030.org/burkina-faso" TargetMode="External"/><Relationship Id="rId62" Type="http://schemas.openxmlformats.org/officeDocument/2006/relationships/hyperlink" Target="https://fp2030.org/sites/default/files/Somalia-FP-strategy-CIP-final-29-07-2020.pdf" TargetMode="External"/><Relationship Id="rId70" Type="http://schemas.openxmlformats.org/officeDocument/2006/relationships/hyperlink" Target="https://fp2030.org/sites/default/files/Mali%202020%201-9%20Handout.pdf" TargetMode="External"/><Relationship Id="rId75" Type="http://schemas.openxmlformats.org/officeDocument/2006/relationships/hyperlink" Target="http://www.track20.org/Angola" TargetMode="External"/><Relationship Id="rId83" Type="http://schemas.openxmlformats.org/officeDocument/2006/relationships/hyperlink" Target="http://data.uis.unesco.org/" TargetMode="External"/><Relationship Id="rId88" Type="http://schemas.openxmlformats.org/officeDocument/2006/relationships/hyperlink" Target="https://www.oecd.org/corporate/mne/2013annualreportontheguidelinesformnes.htm" TargetMode="External"/><Relationship Id="rId91" Type="http://schemas.openxmlformats.org/officeDocument/2006/relationships/hyperlink" Target="https://openknowledge.worldbank.org/handle/10986/16091" TargetMode="External"/><Relationship Id="rId96" Type="http://schemas.openxmlformats.org/officeDocument/2006/relationships/hyperlink" Target="https://www.visionofhumanity.org/wp-content/uploads/2020/11/GTI-2020-web-1.pdf" TargetMode="External"/><Relationship Id="rId1" Type="http://schemas.openxmlformats.org/officeDocument/2006/relationships/hyperlink" Target="https://worldpopulationreview.com/country-rankings/total-fertility-rate" TargetMode="External"/><Relationship Id="rId6" Type="http://schemas.openxmlformats.org/officeDocument/2006/relationships/hyperlink" Target="https://www.canal-u.tv/chaines/canal-uved/0-mooc-vvedenie-istoriya-celey-ustoychivogo-razvitiya-cur" TargetMode="External"/><Relationship Id="rId15" Type="http://schemas.openxmlformats.org/officeDocument/2006/relationships/hyperlink" Target="http://www.demoscope.ru/weekly/2018/0757/nauka03.php" TargetMode="External"/><Relationship Id="rId23" Type="http://schemas.openxmlformats.org/officeDocument/2006/relationships/hyperlink" Target="https://sdgs.by/news_events/events/fa043bfef8582fa.html" TargetMode="External"/><Relationship Id="rId28" Type="http://schemas.openxmlformats.org/officeDocument/2006/relationships/hyperlink" Target="https://worldpopulationreview.com/country-rankings/total-fertility-rate" TargetMode="External"/><Relationship Id="rId36" Type="http://schemas.openxmlformats.org/officeDocument/2006/relationships/hyperlink" Target="https://worldpopulationreview.com/countries/angola-population" TargetMode="External"/><Relationship Id="rId49" Type="http://schemas.openxmlformats.org/officeDocument/2006/relationships/hyperlink" Target="https://fp2030.org/sites/default/files/Data-Hub/FP2030_DataReport_v5.pdf" TargetMode="External"/><Relationship Id="rId57" Type="http://schemas.openxmlformats.org/officeDocument/2006/relationships/hyperlink" Target="https://fp2030.org/fr/republique-democratique-du-congo" TargetMode="External"/><Relationship Id="rId10" Type="http://schemas.openxmlformats.org/officeDocument/2006/relationships/hyperlink" Target="https://www.un.org/ru/documents/decl_conv/declarations/summitdecl.shtml" TargetMode="External"/><Relationship Id="rId31" Type="http://schemas.openxmlformats.org/officeDocument/2006/relationships/hyperlink" Target="https://worldpopulationreview.com/countries/somalia-population" TargetMode="External"/><Relationship Id="rId44" Type="http://schemas.openxmlformats.org/officeDocument/2006/relationships/hyperlink" Target="https://worldpopulationreview.com/countries/uganda-population" TargetMode="External"/><Relationship Id="rId52" Type="http://schemas.openxmlformats.org/officeDocument/2006/relationships/hyperlink" Target="https://fp2030.org/sites/default/files/Engagements-FP2030-Niger.pdf" TargetMode="External"/><Relationship Id="rId60" Type="http://schemas.openxmlformats.org/officeDocument/2006/relationships/hyperlink" Target="https://fp2030.org/somalia" TargetMode="External"/><Relationship Id="rId65" Type="http://schemas.openxmlformats.org/officeDocument/2006/relationships/hyperlink" Target="https://fp2030.org/sites/default/files/Uganda-FP2030-commitment.pdf" TargetMode="External"/><Relationship Id="rId73" Type="http://schemas.openxmlformats.org/officeDocument/2006/relationships/hyperlink" Target="https://fp2030.org/sites/default/files/Nigeria_FP2030_Commitment_20220314.pdf" TargetMode="External"/><Relationship Id="rId78" Type="http://schemas.openxmlformats.org/officeDocument/2006/relationships/hyperlink" Target="https://www.dw.com/en/africa-right-to-education-remains-a-challenge/a-60518000" TargetMode="External"/><Relationship Id="rId81" Type="http://schemas.openxmlformats.org/officeDocument/2006/relationships/hyperlink" Target="https://www.tudelft.nl/en/education/practical-matters/scholarships/sub-saharan-africa-excellence-scholarships" TargetMode="External"/><Relationship Id="rId86" Type="http://schemas.openxmlformats.org/officeDocument/2006/relationships/hyperlink" Target="https://unesdoc.unesco.org/ark:/48223/pf0000380930.locale=en" TargetMode="External"/><Relationship Id="rId94" Type="http://schemas.openxmlformats.org/officeDocument/2006/relationships/hyperlink" Target="https://mo.ibrahim.foundation/sites/default/files/2020-05/2019-forum-report_0.pdf" TargetMode="External"/><Relationship Id="rId99" Type="http://schemas.openxmlformats.org/officeDocument/2006/relationships/hyperlink" Target="https://au.int/en/pressreleases/20181113/auc-and-nepad-rally-partners-next-phase-pida" TargetMode="External"/><Relationship Id="rId4" Type="http://schemas.openxmlformats.org/officeDocument/2006/relationships/hyperlink" Target="https://www.researchgate.net/publication/349641491_AFRICA'S_DEMOGRAPHIC_STRUCTURE_AND_ACHIEVEMENT_OF_SUSTAINABLE_DEVELOPMENT_GOALS_1_-3_the_Sustainable_Development_Goals_Center_for_Africa_Sustainable_Development_Solutions_Network_2018_publication_-Afr" TargetMode="External"/><Relationship Id="rId9" Type="http://schemas.openxmlformats.org/officeDocument/2006/relationships/hyperlink" Target="https://ssrn.com/abstract=1544271" TargetMode="External"/><Relationship Id="rId13" Type="http://schemas.openxmlformats.org/officeDocument/2006/relationships/hyperlink" Target="https://www.canal-u.tv/chaines/canal-uved/0-mooc-vvedenie-istoriya-celey-ustoychivogo-razvitiya-cur" TargetMode="External"/><Relationship Id="rId18" Type="http://schemas.openxmlformats.org/officeDocument/2006/relationships/hyperlink" Target="https://countrymeters.info/ru/World" TargetMode="External"/><Relationship Id="rId39" Type="http://schemas.openxmlformats.org/officeDocument/2006/relationships/hyperlink" Target="https://worldpopulationreview.com/countries/countries-by-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6BF6-F0ED-44F5-BD60-F9B2CDC9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113</Pages>
  <Words>39198</Words>
  <Characters>223433</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gavrikova.r@bk.ru</cp:lastModifiedBy>
  <cp:revision>6</cp:revision>
  <dcterms:created xsi:type="dcterms:W3CDTF">2022-06-02T01:13:00Z</dcterms:created>
  <dcterms:modified xsi:type="dcterms:W3CDTF">2022-06-09T13:08:00Z</dcterms:modified>
</cp:coreProperties>
</file>