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262BE" w14:textId="77777777" w:rsidR="00F36927" w:rsidRPr="00A721AD" w:rsidRDefault="00F36927" w:rsidP="00F36927">
      <w:pPr>
        <w:jc w:val="center"/>
        <w:rPr>
          <w:rFonts w:ascii="Times New Roman" w:hAnsi="Times New Roman"/>
          <w:sz w:val="28"/>
          <w:szCs w:val="28"/>
        </w:rPr>
      </w:pPr>
      <w:r w:rsidRPr="00BD75C7">
        <w:rPr>
          <w:rFonts w:ascii="Times New Roman" w:hAnsi="Times New Roman"/>
          <w:sz w:val="28"/>
          <w:szCs w:val="28"/>
        </w:rPr>
        <w:t>Санкт-Петербургский государственный университет</w:t>
      </w:r>
    </w:p>
    <w:p w14:paraId="1FC928D9" w14:textId="77777777" w:rsidR="00432AAB" w:rsidRPr="000B77B1" w:rsidRDefault="00432AAB" w:rsidP="00432AAB">
      <w:pPr>
        <w:autoSpaceDE w:val="0"/>
        <w:autoSpaceDN w:val="0"/>
        <w:adjustRightInd w:val="0"/>
        <w:spacing w:after="0" w:line="240" w:lineRule="auto"/>
        <w:rPr>
          <w:rFonts w:ascii="Times New Roman" w:hAnsi="Times New Roman" w:cs="Times New Roman"/>
          <w:bCs/>
          <w:i/>
          <w:iCs/>
          <w:sz w:val="24"/>
          <w:szCs w:val="24"/>
        </w:rPr>
      </w:pPr>
    </w:p>
    <w:p w14:paraId="0330E2EE" w14:textId="77777777" w:rsidR="00432AAB" w:rsidRPr="000B77B1" w:rsidRDefault="00432AAB" w:rsidP="00432AAB">
      <w:pPr>
        <w:autoSpaceDE w:val="0"/>
        <w:autoSpaceDN w:val="0"/>
        <w:adjustRightInd w:val="0"/>
        <w:spacing w:after="0" w:line="240" w:lineRule="auto"/>
        <w:rPr>
          <w:rFonts w:ascii="Times New Roman" w:hAnsi="Times New Roman" w:cs="Times New Roman"/>
          <w:bCs/>
          <w:i/>
          <w:iCs/>
          <w:sz w:val="24"/>
          <w:szCs w:val="24"/>
        </w:rPr>
      </w:pPr>
    </w:p>
    <w:p w14:paraId="057E6CA0" w14:textId="77777777" w:rsidR="00432AAB" w:rsidRDefault="00432AAB" w:rsidP="00432AAB">
      <w:pPr>
        <w:autoSpaceDE w:val="0"/>
        <w:autoSpaceDN w:val="0"/>
        <w:adjustRightInd w:val="0"/>
        <w:spacing w:after="0" w:line="240" w:lineRule="auto"/>
        <w:rPr>
          <w:rFonts w:ascii="Times New Roman" w:hAnsi="Times New Roman" w:cs="Times New Roman"/>
          <w:b/>
          <w:bCs/>
          <w:i/>
          <w:iCs/>
          <w:sz w:val="24"/>
          <w:szCs w:val="24"/>
        </w:rPr>
      </w:pPr>
    </w:p>
    <w:p w14:paraId="5E19F763" w14:textId="77777777" w:rsidR="00432AAB" w:rsidRDefault="00432AAB" w:rsidP="00432AAB">
      <w:pPr>
        <w:autoSpaceDE w:val="0"/>
        <w:autoSpaceDN w:val="0"/>
        <w:adjustRightInd w:val="0"/>
        <w:spacing w:after="0" w:line="240" w:lineRule="auto"/>
        <w:rPr>
          <w:rFonts w:ascii="Times New Roman" w:hAnsi="Times New Roman" w:cs="Times New Roman"/>
          <w:b/>
          <w:bCs/>
          <w:i/>
          <w:iCs/>
          <w:sz w:val="24"/>
          <w:szCs w:val="24"/>
        </w:rPr>
      </w:pPr>
    </w:p>
    <w:p w14:paraId="253489D1" w14:textId="77777777" w:rsidR="00432AAB" w:rsidRDefault="00432AAB" w:rsidP="00432AAB">
      <w:pPr>
        <w:autoSpaceDE w:val="0"/>
        <w:autoSpaceDN w:val="0"/>
        <w:adjustRightInd w:val="0"/>
        <w:spacing w:after="0" w:line="240" w:lineRule="auto"/>
        <w:rPr>
          <w:rFonts w:ascii="Times New Roman" w:hAnsi="Times New Roman" w:cs="Times New Roman"/>
          <w:b/>
          <w:bCs/>
          <w:i/>
          <w:iCs/>
          <w:sz w:val="24"/>
          <w:szCs w:val="24"/>
        </w:rPr>
      </w:pPr>
    </w:p>
    <w:p w14:paraId="6B97E0F4" w14:textId="77777777" w:rsidR="00432AAB" w:rsidRPr="000B77B1" w:rsidRDefault="00432AAB" w:rsidP="00432AAB">
      <w:pPr>
        <w:autoSpaceDE w:val="0"/>
        <w:autoSpaceDN w:val="0"/>
        <w:adjustRightInd w:val="0"/>
        <w:spacing w:after="0" w:line="240" w:lineRule="auto"/>
        <w:rPr>
          <w:rFonts w:ascii="Times New Roman" w:hAnsi="Times New Roman" w:cs="Times New Roman"/>
          <w:b/>
          <w:bCs/>
          <w:i/>
          <w:iCs/>
          <w:sz w:val="24"/>
          <w:szCs w:val="24"/>
        </w:rPr>
      </w:pPr>
    </w:p>
    <w:p w14:paraId="3C9DDC2A" w14:textId="77777777" w:rsidR="00432AAB" w:rsidRPr="000B77B1" w:rsidRDefault="00432AAB" w:rsidP="00432AAB">
      <w:pPr>
        <w:autoSpaceDE w:val="0"/>
        <w:autoSpaceDN w:val="0"/>
        <w:adjustRightInd w:val="0"/>
        <w:spacing w:after="0" w:line="240" w:lineRule="auto"/>
        <w:rPr>
          <w:rFonts w:ascii="Times New Roman" w:hAnsi="Times New Roman" w:cs="Times New Roman"/>
          <w:b/>
          <w:bCs/>
          <w:i/>
          <w:iCs/>
          <w:sz w:val="24"/>
          <w:szCs w:val="24"/>
        </w:rPr>
      </w:pPr>
    </w:p>
    <w:p w14:paraId="0F1403EA" w14:textId="77777777" w:rsidR="00432AAB" w:rsidRPr="000B77B1" w:rsidRDefault="00432AAB" w:rsidP="00432AAB">
      <w:pPr>
        <w:autoSpaceDE w:val="0"/>
        <w:autoSpaceDN w:val="0"/>
        <w:adjustRightInd w:val="0"/>
        <w:spacing w:after="0" w:line="240" w:lineRule="auto"/>
        <w:rPr>
          <w:rFonts w:ascii="Times New Roman" w:hAnsi="Times New Roman" w:cs="Times New Roman"/>
          <w:b/>
          <w:bCs/>
          <w:i/>
          <w:iCs/>
          <w:sz w:val="24"/>
          <w:szCs w:val="24"/>
        </w:rPr>
      </w:pPr>
    </w:p>
    <w:p w14:paraId="0DE6D485" w14:textId="77777777" w:rsidR="00432AAB" w:rsidRPr="00F36927" w:rsidRDefault="00432AAB" w:rsidP="00432AAB">
      <w:pPr>
        <w:autoSpaceDE w:val="0"/>
        <w:autoSpaceDN w:val="0"/>
        <w:adjustRightInd w:val="0"/>
        <w:spacing w:after="0" w:line="276" w:lineRule="auto"/>
        <w:jc w:val="center"/>
        <w:rPr>
          <w:rFonts w:ascii="Times New Roman" w:hAnsi="Times New Roman" w:cs="Times New Roman"/>
          <w:b/>
          <w:sz w:val="28"/>
          <w:szCs w:val="28"/>
        </w:rPr>
      </w:pPr>
      <w:r w:rsidRPr="00F36927">
        <w:rPr>
          <w:rFonts w:ascii="Times New Roman" w:hAnsi="Times New Roman" w:cs="Times New Roman"/>
          <w:b/>
          <w:sz w:val="28"/>
          <w:szCs w:val="28"/>
        </w:rPr>
        <w:t>КИНАШ Екатерина Игоревна</w:t>
      </w:r>
    </w:p>
    <w:p w14:paraId="6B73A1BE" w14:textId="77777777" w:rsidR="00432AAB" w:rsidRPr="000B77B1" w:rsidRDefault="00432AAB" w:rsidP="00432AAB">
      <w:pPr>
        <w:autoSpaceDE w:val="0"/>
        <w:autoSpaceDN w:val="0"/>
        <w:adjustRightInd w:val="0"/>
        <w:spacing w:after="0" w:line="276" w:lineRule="auto"/>
        <w:jc w:val="center"/>
        <w:rPr>
          <w:rFonts w:ascii="Times New Roman" w:hAnsi="Times New Roman" w:cs="Times New Roman"/>
          <w:b/>
          <w:bCs/>
          <w:i/>
          <w:iCs/>
          <w:sz w:val="24"/>
          <w:szCs w:val="24"/>
        </w:rPr>
      </w:pPr>
    </w:p>
    <w:p w14:paraId="7BA34229" w14:textId="30BC948C" w:rsidR="00432AAB" w:rsidRPr="00F36927" w:rsidRDefault="00432AAB" w:rsidP="00432AAB">
      <w:pPr>
        <w:autoSpaceDE w:val="0"/>
        <w:autoSpaceDN w:val="0"/>
        <w:adjustRightInd w:val="0"/>
        <w:spacing w:after="0" w:line="276" w:lineRule="auto"/>
        <w:jc w:val="center"/>
        <w:rPr>
          <w:rFonts w:ascii="Times New Roman" w:hAnsi="Times New Roman" w:cs="Times New Roman"/>
          <w:sz w:val="28"/>
          <w:szCs w:val="28"/>
        </w:rPr>
      </w:pPr>
      <w:r w:rsidRPr="00F36927">
        <w:rPr>
          <w:rFonts w:ascii="Times New Roman" w:hAnsi="Times New Roman" w:cs="Times New Roman"/>
          <w:sz w:val="28"/>
          <w:szCs w:val="28"/>
        </w:rPr>
        <w:t>Выпускная квалификационная работа</w:t>
      </w:r>
    </w:p>
    <w:p w14:paraId="412E259E" w14:textId="77777777" w:rsidR="00432AAB" w:rsidRPr="00F36927" w:rsidRDefault="00432AAB" w:rsidP="00F36927">
      <w:pPr>
        <w:autoSpaceDE w:val="0"/>
        <w:autoSpaceDN w:val="0"/>
        <w:adjustRightInd w:val="0"/>
        <w:spacing w:after="0" w:line="240" w:lineRule="auto"/>
        <w:jc w:val="center"/>
        <w:rPr>
          <w:rFonts w:ascii="Times New Roman" w:hAnsi="Times New Roman" w:cs="Times New Roman"/>
          <w:b/>
          <w:sz w:val="28"/>
          <w:szCs w:val="28"/>
        </w:rPr>
      </w:pPr>
      <w:r w:rsidRPr="00F36927">
        <w:rPr>
          <w:rFonts w:ascii="Times New Roman" w:hAnsi="Times New Roman" w:cs="Times New Roman"/>
          <w:b/>
          <w:sz w:val="28"/>
          <w:szCs w:val="28"/>
        </w:rPr>
        <w:t>Сотрудничество ЕС и НАТО в сфере кибербезопасности: особенности подходов и</w:t>
      </w:r>
      <w:r w:rsidRPr="00F36927">
        <w:rPr>
          <w:rFonts w:ascii="Times New Roman" w:hAnsi="Times New Roman" w:cs="Times New Roman"/>
          <w:b/>
          <w:i/>
          <w:sz w:val="28"/>
          <w:szCs w:val="28"/>
        </w:rPr>
        <w:t xml:space="preserve"> </w:t>
      </w:r>
      <w:r w:rsidRPr="00F36927">
        <w:rPr>
          <w:rFonts w:ascii="Times New Roman" w:hAnsi="Times New Roman" w:cs="Times New Roman"/>
          <w:b/>
          <w:sz w:val="28"/>
          <w:szCs w:val="28"/>
        </w:rPr>
        <w:t>перспективы развития</w:t>
      </w:r>
    </w:p>
    <w:p w14:paraId="2265E8A8" w14:textId="77777777" w:rsidR="00432AAB" w:rsidRPr="00F36927" w:rsidRDefault="00432AAB" w:rsidP="00F36927">
      <w:pPr>
        <w:autoSpaceDE w:val="0"/>
        <w:autoSpaceDN w:val="0"/>
        <w:adjustRightInd w:val="0"/>
        <w:spacing w:after="0" w:line="240" w:lineRule="auto"/>
        <w:jc w:val="center"/>
        <w:rPr>
          <w:rFonts w:ascii="Times New Roman" w:hAnsi="Times New Roman" w:cs="Times New Roman"/>
          <w:sz w:val="28"/>
          <w:szCs w:val="28"/>
          <w:lang w:val="en-US"/>
        </w:rPr>
      </w:pPr>
      <w:r w:rsidRPr="00F36927">
        <w:rPr>
          <w:rFonts w:ascii="Times New Roman" w:hAnsi="Times New Roman" w:cs="Times New Roman"/>
          <w:b/>
          <w:sz w:val="28"/>
          <w:szCs w:val="28"/>
          <w:lang w:val="en-US"/>
        </w:rPr>
        <w:t>EU-NATO cooperation in the field of cybersecurity: features of approaches and development prospects</w:t>
      </w:r>
    </w:p>
    <w:p w14:paraId="3A9B28BC" w14:textId="77777777" w:rsidR="00432AAB" w:rsidRPr="000B77B1" w:rsidRDefault="00432AAB" w:rsidP="00432AAB">
      <w:pPr>
        <w:autoSpaceDE w:val="0"/>
        <w:autoSpaceDN w:val="0"/>
        <w:adjustRightInd w:val="0"/>
        <w:spacing w:after="0" w:line="360" w:lineRule="auto"/>
        <w:rPr>
          <w:rFonts w:ascii="Times New Roman" w:hAnsi="Times New Roman" w:cs="Times New Roman"/>
          <w:sz w:val="24"/>
          <w:szCs w:val="24"/>
          <w:lang w:val="en-US"/>
        </w:rPr>
      </w:pPr>
    </w:p>
    <w:p w14:paraId="312A4D95" w14:textId="77777777" w:rsidR="00F36927" w:rsidRPr="004E3377" w:rsidRDefault="00F36927" w:rsidP="00F36927">
      <w:pPr>
        <w:spacing w:after="0" w:line="240" w:lineRule="auto"/>
        <w:jc w:val="center"/>
        <w:rPr>
          <w:rFonts w:ascii="Times New Roman" w:hAnsi="Times New Roman"/>
          <w:sz w:val="28"/>
          <w:szCs w:val="28"/>
        </w:rPr>
      </w:pPr>
      <w:r w:rsidRPr="00BD75C7">
        <w:rPr>
          <w:rFonts w:ascii="Times New Roman" w:hAnsi="Times New Roman"/>
          <w:sz w:val="28"/>
          <w:szCs w:val="28"/>
        </w:rPr>
        <w:t>Уровень образования:</w:t>
      </w:r>
      <w:r w:rsidRPr="004E3377">
        <w:rPr>
          <w:rFonts w:ascii="Times New Roman" w:hAnsi="Times New Roman"/>
          <w:sz w:val="28"/>
          <w:szCs w:val="28"/>
        </w:rPr>
        <w:t xml:space="preserve"> </w:t>
      </w:r>
      <w:r>
        <w:rPr>
          <w:rFonts w:ascii="Times New Roman" w:hAnsi="Times New Roman"/>
          <w:sz w:val="28"/>
          <w:szCs w:val="28"/>
        </w:rPr>
        <w:t>Магистратура</w:t>
      </w:r>
    </w:p>
    <w:p w14:paraId="773E0F32" w14:textId="77777777" w:rsidR="00432AAB" w:rsidRPr="004E3377" w:rsidRDefault="00432AAB" w:rsidP="00F36927">
      <w:pPr>
        <w:spacing w:after="0" w:line="240" w:lineRule="auto"/>
        <w:jc w:val="center"/>
        <w:rPr>
          <w:rFonts w:ascii="Times New Roman" w:hAnsi="Times New Roman"/>
          <w:sz w:val="28"/>
          <w:szCs w:val="28"/>
        </w:rPr>
      </w:pPr>
      <w:r w:rsidRPr="00BD75C7">
        <w:rPr>
          <w:rFonts w:ascii="Times New Roman" w:hAnsi="Times New Roman"/>
          <w:sz w:val="28"/>
          <w:szCs w:val="28"/>
        </w:rPr>
        <w:t xml:space="preserve">Направление </w:t>
      </w:r>
      <w:r>
        <w:rPr>
          <w:rFonts w:ascii="Times New Roman" w:hAnsi="Times New Roman"/>
          <w:sz w:val="28"/>
          <w:szCs w:val="28"/>
        </w:rPr>
        <w:t>41.04.05</w:t>
      </w:r>
      <w:r w:rsidRPr="00BD75C7">
        <w:rPr>
          <w:rFonts w:ascii="Times New Roman" w:hAnsi="Times New Roman"/>
          <w:sz w:val="28"/>
          <w:szCs w:val="28"/>
        </w:rPr>
        <w:t xml:space="preserve"> «</w:t>
      </w:r>
      <w:r>
        <w:rPr>
          <w:rFonts w:ascii="Times New Roman" w:hAnsi="Times New Roman"/>
          <w:sz w:val="28"/>
          <w:szCs w:val="28"/>
        </w:rPr>
        <w:t>Международные отношения</w:t>
      </w:r>
      <w:r w:rsidRPr="00BD75C7">
        <w:rPr>
          <w:rFonts w:ascii="Times New Roman" w:hAnsi="Times New Roman"/>
          <w:sz w:val="28"/>
          <w:szCs w:val="28"/>
        </w:rPr>
        <w:t>»</w:t>
      </w:r>
    </w:p>
    <w:p w14:paraId="1B2D9601" w14:textId="77777777" w:rsidR="00432AAB" w:rsidRPr="004E3377" w:rsidRDefault="00432AAB" w:rsidP="00F36927">
      <w:pPr>
        <w:spacing w:after="0" w:line="240" w:lineRule="auto"/>
        <w:jc w:val="center"/>
        <w:rPr>
          <w:rFonts w:ascii="Times New Roman" w:hAnsi="Times New Roman"/>
          <w:sz w:val="28"/>
          <w:szCs w:val="28"/>
        </w:rPr>
      </w:pPr>
      <w:r w:rsidRPr="00BD75C7">
        <w:rPr>
          <w:rFonts w:ascii="Times New Roman" w:hAnsi="Times New Roman"/>
          <w:sz w:val="28"/>
          <w:szCs w:val="28"/>
        </w:rPr>
        <w:t>Основная образовательная программа</w:t>
      </w:r>
    </w:p>
    <w:p w14:paraId="4370986B" w14:textId="77777777" w:rsidR="00F36927" w:rsidRPr="004E3377" w:rsidRDefault="00F36927" w:rsidP="00F36927">
      <w:pPr>
        <w:spacing w:after="0" w:line="240" w:lineRule="auto"/>
        <w:jc w:val="center"/>
        <w:rPr>
          <w:rFonts w:ascii="Times New Roman" w:hAnsi="Times New Roman"/>
          <w:sz w:val="28"/>
          <w:szCs w:val="28"/>
        </w:rPr>
      </w:pPr>
      <w:r>
        <w:rPr>
          <w:rFonts w:ascii="Times New Roman" w:hAnsi="Times New Roman"/>
          <w:sz w:val="28"/>
          <w:szCs w:val="28"/>
        </w:rPr>
        <w:t>ВМ.5558.20</w:t>
      </w:r>
      <w:r w:rsidRPr="00F36927">
        <w:rPr>
          <w:rFonts w:ascii="Times New Roman" w:hAnsi="Times New Roman"/>
          <w:sz w:val="28"/>
          <w:szCs w:val="28"/>
        </w:rPr>
        <w:t>20</w:t>
      </w:r>
      <w:r>
        <w:rPr>
          <w:rFonts w:ascii="Times New Roman" w:hAnsi="Times New Roman"/>
          <w:sz w:val="28"/>
          <w:szCs w:val="28"/>
        </w:rPr>
        <w:t xml:space="preserve"> </w:t>
      </w:r>
      <w:r w:rsidRPr="00BD75C7">
        <w:rPr>
          <w:rFonts w:ascii="Times New Roman" w:hAnsi="Times New Roman"/>
          <w:sz w:val="28"/>
          <w:szCs w:val="28"/>
        </w:rPr>
        <w:t>«</w:t>
      </w:r>
      <w:r>
        <w:rPr>
          <w:rFonts w:ascii="Times New Roman" w:hAnsi="Times New Roman"/>
          <w:sz w:val="28"/>
          <w:szCs w:val="28"/>
        </w:rPr>
        <w:t>Европейские исследования</w:t>
      </w:r>
      <w:r w:rsidRPr="00BD75C7">
        <w:rPr>
          <w:rFonts w:ascii="Times New Roman" w:hAnsi="Times New Roman"/>
          <w:sz w:val="28"/>
          <w:szCs w:val="28"/>
        </w:rPr>
        <w:t>»</w:t>
      </w:r>
    </w:p>
    <w:p w14:paraId="7B6F3502" w14:textId="77777777" w:rsidR="00432AAB" w:rsidRPr="00C138F7" w:rsidRDefault="00432AAB" w:rsidP="00432AAB">
      <w:pPr>
        <w:autoSpaceDE w:val="0"/>
        <w:autoSpaceDN w:val="0"/>
        <w:adjustRightInd w:val="0"/>
        <w:spacing w:after="0" w:line="240" w:lineRule="auto"/>
        <w:rPr>
          <w:rFonts w:ascii="Times New Roman" w:hAnsi="Times New Roman" w:cs="Times New Roman"/>
          <w:sz w:val="24"/>
          <w:szCs w:val="24"/>
        </w:rPr>
      </w:pPr>
    </w:p>
    <w:p w14:paraId="745195F1" w14:textId="77777777" w:rsidR="00432AAB" w:rsidRDefault="00432AAB" w:rsidP="00432AAB">
      <w:pPr>
        <w:autoSpaceDE w:val="0"/>
        <w:autoSpaceDN w:val="0"/>
        <w:adjustRightInd w:val="0"/>
        <w:spacing w:after="0" w:line="240" w:lineRule="auto"/>
        <w:rPr>
          <w:rFonts w:ascii="Times New Roman" w:hAnsi="Times New Roman" w:cs="Times New Roman"/>
          <w:sz w:val="28"/>
          <w:szCs w:val="28"/>
        </w:rPr>
      </w:pPr>
    </w:p>
    <w:p w14:paraId="78F24771" w14:textId="77777777" w:rsidR="00432AAB" w:rsidRDefault="00432AAB" w:rsidP="00432AAB">
      <w:pPr>
        <w:autoSpaceDE w:val="0"/>
        <w:autoSpaceDN w:val="0"/>
        <w:adjustRightInd w:val="0"/>
        <w:spacing w:after="0" w:line="240" w:lineRule="auto"/>
        <w:rPr>
          <w:rFonts w:ascii="Times New Roman" w:hAnsi="Times New Roman" w:cs="Times New Roman"/>
          <w:sz w:val="28"/>
          <w:szCs w:val="28"/>
        </w:rPr>
      </w:pPr>
    </w:p>
    <w:p w14:paraId="01ABB4DD" w14:textId="77777777" w:rsidR="00432AAB" w:rsidRDefault="00432AAB" w:rsidP="00432AAB">
      <w:pPr>
        <w:autoSpaceDE w:val="0"/>
        <w:autoSpaceDN w:val="0"/>
        <w:adjustRightInd w:val="0"/>
        <w:spacing w:after="0" w:line="240" w:lineRule="auto"/>
        <w:rPr>
          <w:rFonts w:ascii="Times New Roman" w:hAnsi="Times New Roman" w:cs="Times New Roman"/>
          <w:sz w:val="28"/>
          <w:szCs w:val="28"/>
        </w:rPr>
      </w:pPr>
    </w:p>
    <w:p w14:paraId="33462AAC" w14:textId="77777777" w:rsidR="00432AAB" w:rsidRPr="00F36927" w:rsidRDefault="00432AAB" w:rsidP="00432AAB">
      <w:pPr>
        <w:autoSpaceDE w:val="0"/>
        <w:autoSpaceDN w:val="0"/>
        <w:adjustRightInd w:val="0"/>
        <w:spacing w:after="0" w:line="240" w:lineRule="auto"/>
        <w:jc w:val="right"/>
        <w:rPr>
          <w:rFonts w:ascii="Times New Roman" w:hAnsi="Times New Roman" w:cs="Times New Roman"/>
          <w:b/>
          <w:sz w:val="28"/>
          <w:szCs w:val="28"/>
        </w:rPr>
      </w:pPr>
      <w:r w:rsidRPr="00F36927">
        <w:rPr>
          <w:rFonts w:ascii="Times New Roman" w:hAnsi="Times New Roman" w:cs="Times New Roman"/>
          <w:b/>
          <w:sz w:val="28"/>
          <w:szCs w:val="28"/>
        </w:rPr>
        <w:t>Научный руководитель:</w:t>
      </w:r>
    </w:p>
    <w:p w14:paraId="282E7CEF" w14:textId="77777777" w:rsidR="003746D1" w:rsidRDefault="00432AAB" w:rsidP="00432AA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доцент кафедры </w:t>
      </w:r>
      <w:r w:rsidRPr="00F36927">
        <w:rPr>
          <w:rFonts w:ascii="Times New Roman" w:hAnsi="Times New Roman" w:cs="Times New Roman"/>
          <w:sz w:val="28"/>
          <w:szCs w:val="28"/>
        </w:rPr>
        <w:t>е</w:t>
      </w:r>
      <w:r>
        <w:rPr>
          <w:rFonts w:ascii="Times New Roman" w:hAnsi="Times New Roman" w:cs="Times New Roman"/>
          <w:sz w:val="28"/>
          <w:szCs w:val="28"/>
        </w:rPr>
        <w:t>вропейских исследований</w:t>
      </w:r>
      <w:r w:rsidR="003746D1">
        <w:rPr>
          <w:rFonts w:ascii="Times New Roman" w:hAnsi="Times New Roman" w:cs="Times New Roman"/>
          <w:sz w:val="28"/>
          <w:szCs w:val="28"/>
        </w:rPr>
        <w:t xml:space="preserve"> </w:t>
      </w:r>
    </w:p>
    <w:p w14:paraId="186D992B" w14:textId="6E633BBB" w:rsidR="00432AAB" w:rsidRPr="00F36927" w:rsidRDefault="003746D1" w:rsidP="001D502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факультета международных отношений СПбГУ</w:t>
      </w:r>
      <w:r w:rsidR="00432AAB">
        <w:rPr>
          <w:rFonts w:ascii="Times New Roman" w:hAnsi="Times New Roman" w:cs="Times New Roman"/>
          <w:sz w:val="28"/>
          <w:szCs w:val="28"/>
        </w:rPr>
        <w:t xml:space="preserve">, </w:t>
      </w:r>
      <w:proofErr w:type="spellStart"/>
      <w:r w:rsidR="00432AAB">
        <w:rPr>
          <w:rFonts w:ascii="Times New Roman" w:hAnsi="Times New Roman" w:cs="Times New Roman"/>
          <w:sz w:val="28"/>
          <w:szCs w:val="28"/>
        </w:rPr>
        <w:t>к.и.н</w:t>
      </w:r>
      <w:proofErr w:type="spellEnd"/>
      <w:r w:rsidR="00923706">
        <w:rPr>
          <w:rFonts w:ascii="Times New Roman" w:hAnsi="Times New Roman" w:cs="Times New Roman"/>
          <w:sz w:val="28"/>
          <w:szCs w:val="28"/>
        </w:rPr>
        <w:t>.</w:t>
      </w:r>
    </w:p>
    <w:p w14:paraId="3F99BAB2" w14:textId="77777777" w:rsidR="00432AAB" w:rsidRPr="00F36927" w:rsidRDefault="00432AAB" w:rsidP="00432AAB">
      <w:pPr>
        <w:autoSpaceDE w:val="0"/>
        <w:autoSpaceDN w:val="0"/>
        <w:adjustRightInd w:val="0"/>
        <w:spacing w:after="0" w:line="240" w:lineRule="auto"/>
        <w:jc w:val="right"/>
        <w:rPr>
          <w:rFonts w:ascii="Times New Roman" w:hAnsi="Times New Roman" w:cs="Times New Roman"/>
          <w:sz w:val="28"/>
          <w:szCs w:val="28"/>
        </w:rPr>
      </w:pPr>
      <w:r w:rsidRPr="00F36927">
        <w:rPr>
          <w:rFonts w:ascii="Times New Roman" w:hAnsi="Times New Roman" w:cs="Times New Roman"/>
          <w:sz w:val="28"/>
          <w:szCs w:val="28"/>
        </w:rPr>
        <w:t xml:space="preserve"> </w:t>
      </w:r>
      <w:proofErr w:type="spellStart"/>
      <w:r w:rsidRPr="00F36927">
        <w:rPr>
          <w:rFonts w:ascii="Times New Roman" w:hAnsi="Times New Roman" w:cs="Times New Roman"/>
          <w:sz w:val="28"/>
          <w:szCs w:val="28"/>
        </w:rPr>
        <w:t>Заславская</w:t>
      </w:r>
      <w:proofErr w:type="spellEnd"/>
      <w:r w:rsidRPr="00F36927">
        <w:rPr>
          <w:rFonts w:ascii="Times New Roman" w:hAnsi="Times New Roman" w:cs="Times New Roman"/>
          <w:sz w:val="28"/>
          <w:szCs w:val="28"/>
        </w:rPr>
        <w:t xml:space="preserve"> Наталья Генриховна</w:t>
      </w:r>
    </w:p>
    <w:p w14:paraId="079C21B9" w14:textId="77777777" w:rsidR="00432AAB" w:rsidRPr="000B77B1" w:rsidRDefault="00432AAB" w:rsidP="00432AAB">
      <w:pPr>
        <w:autoSpaceDE w:val="0"/>
        <w:autoSpaceDN w:val="0"/>
        <w:adjustRightInd w:val="0"/>
        <w:spacing w:after="0" w:line="240" w:lineRule="auto"/>
        <w:jc w:val="right"/>
        <w:rPr>
          <w:rFonts w:ascii="Times New Roman" w:hAnsi="Times New Roman" w:cs="Times New Roman"/>
          <w:sz w:val="24"/>
          <w:szCs w:val="24"/>
        </w:rPr>
      </w:pPr>
    </w:p>
    <w:p w14:paraId="0BC66EA2" w14:textId="77777777" w:rsidR="00432AAB" w:rsidRPr="00923706" w:rsidRDefault="00432AAB" w:rsidP="00432AAB">
      <w:pPr>
        <w:autoSpaceDE w:val="0"/>
        <w:autoSpaceDN w:val="0"/>
        <w:adjustRightInd w:val="0"/>
        <w:spacing w:after="0" w:line="240" w:lineRule="auto"/>
        <w:jc w:val="right"/>
        <w:rPr>
          <w:rFonts w:ascii="Times New Roman" w:hAnsi="Times New Roman" w:cs="Times New Roman"/>
          <w:b/>
          <w:sz w:val="28"/>
          <w:szCs w:val="28"/>
        </w:rPr>
      </w:pPr>
      <w:r w:rsidRPr="00923706">
        <w:rPr>
          <w:rFonts w:ascii="Times New Roman" w:hAnsi="Times New Roman" w:cs="Times New Roman"/>
          <w:b/>
          <w:sz w:val="28"/>
          <w:szCs w:val="28"/>
        </w:rPr>
        <w:t xml:space="preserve">Рецензент: </w:t>
      </w:r>
    </w:p>
    <w:p w14:paraId="2CA7810C" w14:textId="1BC7A0D9" w:rsidR="003746D1" w:rsidRPr="003746D1" w:rsidRDefault="003746D1" w:rsidP="003746D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w:t>
      </w:r>
      <w:r w:rsidRPr="003746D1">
        <w:rPr>
          <w:rFonts w:ascii="Times New Roman" w:hAnsi="Times New Roman" w:cs="Times New Roman"/>
          <w:sz w:val="28"/>
          <w:szCs w:val="28"/>
        </w:rPr>
        <w:t>тарший</w:t>
      </w:r>
      <w:r>
        <w:rPr>
          <w:rFonts w:ascii="Times New Roman" w:hAnsi="Times New Roman" w:cs="Times New Roman"/>
          <w:sz w:val="28"/>
          <w:szCs w:val="28"/>
        </w:rPr>
        <w:t xml:space="preserve"> преподаватель Высшей школы</w:t>
      </w:r>
      <w:r w:rsidRPr="003746D1">
        <w:rPr>
          <w:rFonts w:ascii="Times New Roman" w:hAnsi="Times New Roman" w:cs="Times New Roman"/>
          <w:sz w:val="28"/>
          <w:szCs w:val="28"/>
        </w:rPr>
        <w:t xml:space="preserve"> международных</w:t>
      </w:r>
      <w:r>
        <w:rPr>
          <w:rFonts w:ascii="Times New Roman" w:hAnsi="Times New Roman" w:cs="Times New Roman"/>
          <w:sz w:val="28"/>
          <w:szCs w:val="28"/>
        </w:rPr>
        <w:t xml:space="preserve"> </w:t>
      </w:r>
      <w:r w:rsidRPr="003746D1">
        <w:rPr>
          <w:rFonts w:ascii="Times New Roman" w:hAnsi="Times New Roman" w:cs="Times New Roman"/>
          <w:sz w:val="28"/>
          <w:szCs w:val="28"/>
        </w:rPr>
        <w:t>отношений</w:t>
      </w:r>
    </w:p>
    <w:p w14:paraId="568EE7B6" w14:textId="07CB36F8" w:rsidR="00432AAB" w:rsidRPr="00923706" w:rsidRDefault="000C113A" w:rsidP="003746D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Гуманитарного</w:t>
      </w:r>
      <w:r w:rsidR="003746D1">
        <w:rPr>
          <w:rFonts w:ascii="Times New Roman" w:hAnsi="Times New Roman" w:cs="Times New Roman"/>
          <w:sz w:val="28"/>
          <w:szCs w:val="28"/>
        </w:rPr>
        <w:t xml:space="preserve"> институт</w:t>
      </w:r>
      <w:r>
        <w:rPr>
          <w:rFonts w:ascii="Times New Roman" w:hAnsi="Times New Roman" w:cs="Times New Roman"/>
          <w:sz w:val="28"/>
          <w:szCs w:val="28"/>
        </w:rPr>
        <w:t xml:space="preserve">а </w:t>
      </w:r>
      <w:proofErr w:type="spellStart"/>
      <w:r>
        <w:rPr>
          <w:rFonts w:ascii="Times New Roman" w:hAnsi="Times New Roman" w:cs="Times New Roman"/>
          <w:sz w:val="28"/>
          <w:szCs w:val="28"/>
        </w:rPr>
        <w:t>СПбПУ</w:t>
      </w:r>
      <w:proofErr w:type="spellEnd"/>
      <w:r w:rsidR="00C52F5B">
        <w:rPr>
          <w:rFonts w:ascii="Times New Roman" w:hAnsi="Times New Roman" w:cs="Times New Roman"/>
          <w:sz w:val="28"/>
          <w:szCs w:val="28"/>
        </w:rPr>
        <w:t xml:space="preserve">, </w:t>
      </w:r>
      <w:proofErr w:type="spellStart"/>
      <w:r w:rsidR="00C52F5B">
        <w:rPr>
          <w:rFonts w:ascii="Times New Roman" w:hAnsi="Times New Roman" w:cs="Times New Roman"/>
          <w:sz w:val="28"/>
          <w:szCs w:val="28"/>
        </w:rPr>
        <w:t>к</w:t>
      </w:r>
      <w:proofErr w:type="gramStart"/>
      <w:r w:rsidR="00C52F5B">
        <w:rPr>
          <w:rFonts w:ascii="Times New Roman" w:hAnsi="Times New Roman" w:cs="Times New Roman"/>
          <w:sz w:val="28"/>
          <w:szCs w:val="28"/>
        </w:rPr>
        <w:t>.</w:t>
      </w:r>
      <w:proofErr w:type="gramEnd"/>
      <w:r w:rsidR="00C52F5B">
        <w:rPr>
          <w:rFonts w:ascii="Times New Roman" w:hAnsi="Times New Roman" w:cs="Times New Roman"/>
          <w:sz w:val="28"/>
          <w:szCs w:val="28"/>
        </w:rPr>
        <w:t>полит.н</w:t>
      </w:r>
      <w:proofErr w:type="spellEnd"/>
      <w:r w:rsidR="00C52F5B">
        <w:rPr>
          <w:rFonts w:ascii="Times New Roman" w:hAnsi="Times New Roman" w:cs="Times New Roman"/>
          <w:sz w:val="28"/>
          <w:szCs w:val="28"/>
        </w:rPr>
        <w:t>.</w:t>
      </w:r>
    </w:p>
    <w:p w14:paraId="435C070F" w14:textId="77777777" w:rsidR="00432AAB" w:rsidRPr="00923706" w:rsidRDefault="00432AAB" w:rsidP="00432AAB">
      <w:pPr>
        <w:autoSpaceDE w:val="0"/>
        <w:autoSpaceDN w:val="0"/>
        <w:adjustRightInd w:val="0"/>
        <w:spacing w:after="0" w:line="240" w:lineRule="auto"/>
        <w:jc w:val="right"/>
        <w:rPr>
          <w:rFonts w:ascii="Times New Roman" w:hAnsi="Times New Roman" w:cs="Times New Roman"/>
          <w:sz w:val="28"/>
          <w:szCs w:val="28"/>
        </w:rPr>
      </w:pPr>
      <w:proofErr w:type="spellStart"/>
      <w:r w:rsidRPr="00923706">
        <w:rPr>
          <w:rFonts w:ascii="Times New Roman" w:hAnsi="Times New Roman" w:cs="Times New Roman"/>
          <w:sz w:val="28"/>
          <w:szCs w:val="28"/>
        </w:rPr>
        <w:t>Вовенда</w:t>
      </w:r>
      <w:proofErr w:type="spellEnd"/>
      <w:r w:rsidRPr="00923706">
        <w:rPr>
          <w:rFonts w:ascii="Times New Roman" w:hAnsi="Times New Roman" w:cs="Times New Roman"/>
          <w:sz w:val="28"/>
          <w:szCs w:val="28"/>
        </w:rPr>
        <w:t xml:space="preserve"> Алексей Викторович</w:t>
      </w:r>
    </w:p>
    <w:p w14:paraId="3C87B167" w14:textId="02CE760A" w:rsidR="00432AAB" w:rsidRPr="000B77B1" w:rsidRDefault="00F36927" w:rsidP="00F36927">
      <w:pPr>
        <w:tabs>
          <w:tab w:val="left" w:pos="192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CAD85EC" w14:textId="77777777" w:rsidR="00432AAB" w:rsidRPr="000B77B1" w:rsidRDefault="00432AAB" w:rsidP="00432AAB">
      <w:pPr>
        <w:autoSpaceDE w:val="0"/>
        <w:autoSpaceDN w:val="0"/>
        <w:adjustRightInd w:val="0"/>
        <w:spacing w:after="0" w:line="240" w:lineRule="auto"/>
        <w:rPr>
          <w:rFonts w:ascii="Times New Roman" w:hAnsi="Times New Roman" w:cs="Times New Roman"/>
          <w:sz w:val="24"/>
          <w:szCs w:val="24"/>
        </w:rPr>
      </w:pPr>
    </w:p>
    <w:p w14:paraId="67F78FD7" w14:textId="77777777" w:rsidR="00432AAB" w:rsidRPr="000B77B1" w:rsidRDefault="00432AAB" w:rsidP="00432AAB">
      <w:pPr>
        <w:autoSpaceDE w:val="0"/>
        <w:autoSpaceDN w:val="0"/>
        <w:adjustRightInd w:val="0"/>
        <w:spacing w:after="0" w:line="240" w:lineRule="auto"/>
        <w:rPr>
          <w:rFonts w:ascii="Times New Roman" w:hAnsi="Times New Roman" w:cs="Times New Roman"/>
          <w:sz w:val="24"/>
          <w:szCs w:val="24"/>
        </w:rPr>
      </w:pPr>
    </w:p>
    <w:p w14:paraId="1F561488" w14:textId="77777777" w:rsidR="00432AAB" w:rsidRPr="000B77B1" w:rsidRDefault="00432AAB" w:rsidP="00432AAB">
      <w:pPr>
        <w:autoSpaceDE w:val="0"/>
        <w:autoSpaceDN w:val="0"/>
        <w:adjustRightInd w:val="0"/>
        <w:spacing w:after="0" w:line="240" w:lineRule="auto"/>
        <w:rPr>
          <w:rFonts w:ascii="Times New Roman" w:hAnsi="Times New Roman" w:cs="Times New Roman"/>
          <w:sz w:val="24"/>
          <w:szCs w:val="24"/>
        </w:rPr>
      </w:pPr>
    </w:p>
    <w:p w14:paraId="445E6EB0" w14:textId="77777777" w:rsidR="00432AAB" w:rsidRPr="000B77B1" w:rsidRDefault="00432AAB" w:rsidP="00432AAB">
      <w:pPr>
        <w:autoSpaceDE w:val="0"/>
        <w:autoSpaceDN w:val="0"/>
        <w:adjustRightInd w:val="0"/>
        <w:spacing w:after="0" w:line="240" w:lineRule="auto"/>
        <w:jc w:val="center"/>
        <w:rPr>
          <w:rFonts w:ascii="Times New Roman" w:hAnsi="Times New Roman" w:cs="Times New Roman"/>
          <w:sz w:val="24"/>
          <w:szCs w:val="24"/>
        </w:rPr>
      </w:pPr>
    </w:p>
    <w:p w14:paraId="75C92223" w14:textId="77777777" w:rsidR="00432AAB" w:rsidRPr="000B77B1" w:rsidRDefault="00432AAB" w:rsidP="00432AAB">
      <w:pPr>
        <w:autoSpaceDE w:val="0"/>
        <w:autoSpaceDN w:val="0"/>
        <w:adjustRightInd w:val="0"/>
        <w:spacing w:after="0" w:line="240" w:lineRule="auto"/>
        <w:jc w:val="center"/>
        <w:rPr>
          <w:rFonts w:ascii="Times New Roman" w:hAnsi="Times New Roman" w:cs="Times New Roman"/>
          <w:sz w:val="24"/>
          <w:szCs w:val="24"/>
        </w:rPr>
      </w:pPr>
    </w:p>
    <w:p w14:paraId="402F8E81" w14:textId="77777777" w:rsidR="00432AAB" w:rsidRPr="000B77B1" w:rsidRDefault="00432AAB" w:rsidP="00432AAB">
      <w:pPr>
        <w:autoSpaceDE w:val="0"/>
        <w:autoSpaceDN w:val="0"/>
        <w:adjustRightInd w:val="0"/>
        <w:spacing w:after="0" w:line="240" w:lineRule="auto"/>
        <w:jc w:val="center"/>
        <w:rPr>
          <w:rFonts w:ascii="Times New Roman" w:hAnsi="Times New Roman" w:cs="Times New Roman"/>
          <w:sz w:val="24"/>
          <w:szCs w:val="24"/>
        </w:rPr>
      </w:pPr>
    </w:p>
    <w:p w14:paraId="7B7AB304" w14:textId="77777777" w:rsidR="00432AAB" w:rsidRDefault="00432AAB" w:rsidP="00432AAB">
      <w:pPr>
        <w:autoSpaceDE w:val="0"/>
        <w:autoSpaceDN w:val="0"/>
        <w:adjustRightInd w:val="0"/>
        <w:spacing w:after="0" w:line="240" w:lineRule="auto"/>
        <w:rPr>
          <w:rFonts w:ascii="Times New Roman" w:hAnsi="Times New Roman" w:cs="Times New Roman"/>
          <w:sz w:val="24"/>
          <w:szCs w:val="24"/>
        </w:rPr>
      </w:pPr>
    </w:p>
    <w:p w14:paraId="2D329D96" w14:textId="77777777" w:rsidR="00432AAB" w:rsidRDefault="00432AAB" w:rsidP="00432AAB">
      <w:pPr>
        <w:autoSpaceDE w:val="0"/>
        <w:autoSpaceDN w:val="0"/>
        <w:adjustRightInd w:val="0"/>
        <w:spacing w:after="0" w:line="240" w:lineRule="auto"/>
        <w:rPr>
          <w:rFonts w:ascii="Times New Roman" w:hAnsi="Times New Roman" w:cs="Times New Roman"/>
          <w:sz w:val="24"/>
          <w:szCs w:val="24"/>
        </w:rPr>
      </w:pPr>
    </w:p>
    <w:p w14:paraId="65799A59" w14:textId="77777777" w:rsidR="00432AAB" w:rsidRPr="000B77B1" w:rsidRDefault="00432AAB" w:rsidP="00FB4F95">
      <w:pPr>
        <w:autoSpaceDE w:val="0"/>
        <w:autoSpaceDN w:val="0"/>
        <w:adjustRightInd w:val="0"/>
        <w:spacing w:after="0" w:line="240" w:lineRule="auto"/>
        <w:rPr>
          <w:rFonts w:ascii="Times New Roman" w:hAnsi="Times New Roman" w:cs="Times New Roman"/>
          <w:sz w:val="24"/>
          <w:szCs w:val="24"/>
        </w:rPr>
      </w:pPr>
    </w:p>
    <w:p w14:paraId="51989E27" w14:textId="77777777" w:rsidR="00256BE0" w:rsidRPr="00923706" w:rsidRDefault="00432AAB" w:rsidP="00432AAB">
      <w:pPr>
        <w:autoSpaceDE w:val="0"/>
        <w:autoSpaceDN w:val="0"/>
        <w:adjustRightInd w:val="0"/>
        <w:spacing w:after="0" w:line="240" w:lineRule="auto"/>
        <w:jc w:val="center"/>
        <w:rPr>
          <w:rFonts w:ascii="Times New Roman" w:hAnsi="Times New Roman" w:cs="Times New Roman"/>
          <w:sz w:val="28"/>
          <w:szCs w:val="28"/>
        </w:rPr>
      </w:pPr>
      <w:r w:rsidRPr="00923706">
        <w:rPr>
          <w:rFonts w:ascii="Times New Roman" w:hAnsi="Times New Roman" w:cs="Times New Roman"/>
          <w:sz w:val="28"/>
          <w:szCs w:val="28"/>
        </w:rPr>
        <w:t xml:space="preserve">Санкт-Петербург </w:t>
      </w:r>
    </w:p>
    <w:p w14:paraId="05233222" w14:textId="66F825CB" w:rsidR="00432AAB" w:rsidRPr="00923706" w:rsidRDefault="00432AAB" w:rsidP="00432AAB">
      <w:pPr>
        <w:autoSpaceDE w:val="0"/>
        <w:autoSpaceDN w:val="0"/>
        <w:adjustRightInd w:val="0"/>
        <w:spacing w:after="0" w:line="240" w:lineRule="auto"/>
        <w:jc w:val="center"/>
        <w:rPr>
          <w:rFonts w:ascii="Times New Roman" w:hAnsi="Times New Roman" w:cs="Times New Roman"/>
          <w:sz w:val="28"/>
          <w:szCs w:val="28"/>
        </w:rPr>
      </w:pPr>
      <w:r w:rsidRPr="00923706">
        <w:rPr>
          <w:rFonts w:ascii="Times New Roman" w:hAnsi="Times New Roman" w:cs="Times New Roman"/>
          <w:sz w:val="28"/>
          <w:szCs w:val="28"/>
        </w:rPr>
        <w:t>2022</w:t>
      </w:r>
    </w:p>
    <w:sdt>
      <w:sdtPr>
        <w:rPr>
          <w:rFonts w:asciiTheme="minorHAnsi" w:eastAsiaTheme="minorHAnsi" w:hAnsiTheme="minorHAnsi" w:cstheme="minorBidi"/>
          <w:color w:val="auto"/>
          <w:sz w:val="22"/>
          <w:szCs w:val="22"/>
          <w:lang w:eastAsia="en-US"/>
        </w:rPr>
        <w:id w:val="597989996"/>
        <w:docPartObj>
          <w:docPartGallery w:val="Table of Contents"/>
          <w:docPartUnique/>
        </w:docPartObj>
      </w:sdtPr>
      <w:sdtEndPr>
        <w:rPr>
          <w:sz w:val="24"/>
          <w:szCs w:val="24"/>
        </w:rPr>
      </w:sdtEndPr>
      <w:sdtContent>
        <w:p w14:paraId="3247081C" w14:textId="77777777" w:rsidR="00432AAB" w:rsidRDefault="00432AAB" w:rsidP="00820B06">
          <w:pPr>
            <w:pStyle w:val="a3"/>
            <w:spacing w:before="0" w:line="360" w:lineRule="auto"/>
            <w:jc w:val="center"/>
            <w:rPr>
              <w:rFonts w:ascii="Times New Roman" w:hAnsi="Times New Roman" w:cs="Times New Roman"/>
              <w:b/>
              <w:color w:val="auto"/>
              <w:sz w:val="24"/>
              <w:szCs w:val="24"/>
            </w:rPr>
          </w:pPr>
          <w:r w:rsidRPr="00E3055D">
            <w:rPr>
              <w:rFonts w:ascii="Times New Roman" w:hAnsi="Times New Roman" w:cs="Times New Roman"/>
              <w:b/>
              <w:color w:val="auto"/>
              <w:sz w:val="24"/>
              <w:szCs w:val="24"/>
            </w:rPr>
            <w:t>СОДЕРЖАНИЕ</w:t>
          </w:r>
        </w:p>
        <w:p w14:paraId="6A0EF821" w14:textId="006BCD34" w:rsidR="00432AAB" w:rsidRPr="00820B06" w:rsidRDefault="004A040F" w:rsidP="00820B06">
          <w:pPr>
            <w:tabs>
              <w:tab w:val="left" w:pos="1790"/>
            </w:tabs>
            <w:spacing w:after="0" w:line="360" w:lineRule="auto"/>
            <w:rPr>
              <w:rFonts w:ascii="Times New Roman" w:hAnsi="Times New Roman" w:cs="Times New Roman"/>
              <w:sz w:val="24"/>
              <w:szCs w:val="24"/>
              <w:lang w:eastAsia="ru-RU"/>
            </w:rPr>
          </w:pPr>
          <w:r w:rsidRPr="00820B06">
            <w:rPr>
              <w:rFonts w:ascii="Times New Roman" w:hAnsi="Times New Roman" w:cs="Times New Roman"/>
              <w:sz w:val="24"/>
              <w:szCs w:val="24"/>
              <w:lang w:eastAsia="ru-RU"/>
            </w:rPr>
            <w:tab/>
          </w:r>
        </w:p>
        <w:p w14:paraId="3B7635F4" w14:textId="77777777" w:rsidR="00820B06" w:rsidRPr="00820B06" w:rsidRDefault="00432AAB" w:rsidP="00820B06">
          <w:pPr>
            <w:pStyle w:val="11"/>
            <w:rPr>
              <w:rFonts w:ascii="Times New Roman" w:eastAsiaTheme="minorEastAsia" w:hAnsi="Times New Roman" w:cs="Times New Roman"/>
              <w:noProof/>
              <w:sz w:val="24"/>
              <w:szCs w:val="24"/>
              <w:lang w:eastAsia="ru-RU"/>
            </w:rPr>
          </w:pPr>
          <w:r w:rsidRPr="00117924">
            <w:rPr>
              <w:rFonts w:ascii="Times New Roman" w:hAnsi="Times New Roman" w:cs="Times New Roman"/>
              <w:b/>
              <w:bCs/>
              <w:sz w:val="24"/>
              <w:szCs w:val="24"/>
            </w:rPr>
            <w:fldChar w:fldCharType="begin"/>
          </w:r>
          <w:r w:rsidRPr="00117924">
            <w:rPr>
              <w:rFonts w:ascii="Times New Roman" w:hAnsi="Times New Roman" w:cs="Times New Roman"/>
              <w:b/>
              <w:bCs/>
              <w:sz w:val="24"/>
              <w:szCs w:val="24"/>
            </w:rPr>
            <w:instrText xml:space="preserve"> TOC \o "1-3" \h \z \u </w:instrText>
          </w:r>
          <w:r w:rsidRPr="00117924">
            <w:rPr>
              <w:rFonts w:ascii="Times New Roman" w:hAnsi="Times New Roman" w:cs="Times New Roman"/>
              <w:b/>
              <w:bCs/>
              <w:sz w:val="24"/>
              <w:szCs w:val="24"/>
            </w:rPr>
            <w:fldChar w:fldCharType="separate"/>
          </w:r>
          <w:hyperlink w:anchor="_Toc103556701" w:history="1">
            <w:r w:rsidR="00820B06" w:rsidRPr="00820B06">
              <w:rPr>
                <w:rStyle w:val="a4"/>
                <w:rFonts w:ascii="Times New Roman" w:hAnsi="Times New Roman" w:cs="Times New Roman"/>
                <w:b/>
                <w:noProof/>
                <w:sz w:val="24"/>
                <w:szCs w:val="24"/>
              </w:rPr>
              <w:t>ВВЕДЕНИЕ</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_Toc103556701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3</w:t>
            </w:r>
            <w:r w:rsidR="00820B06" w:rsidRPr="00820B06">
              <w:rPr>
                <w:rFonts w:ascii="Times New Roman" w:hAnsi="Times New Roman" w:cs="Times New Roman"/>
                <w:noProof/>
                <w:webHidden/>
                <w:sz w:val="24"/>
                <w:szCs w:val="24"/>
              </w:rPr>
              <w:fldChar w:fldCharType="end"/>
            </w:r>
          </w:hyperlink>
        </w:p>
        <w:p w14:paraId="4100A0D7" w14:textId="77777777" w:rsidR="00820B06" w:rsidRPr="00820B06" w:rsidRDefault="00A17E67" w:rsidP="00820B06">
          <w:pPr>
            <w:pStyle w:val="11"/>
            <w:rPr>
              <w:rFonts w:ascii="Times New Roman" w:eastAsiaTheme="minorEastAsia" w:hAnsi="Times New Roman" w:cs="Times New Roman"/>
              <w:noProof/>
              <w:sz w:val="24"/>
              <w:szCs w:val="24"/>
              <w:lang w:eastAsia="ru-RU"/>
            </w:rPr>
          </w:pPr>
          <w:hyperlink w:anchor="_Toc103556702" w:history="1">
            <w:r w:rsidR="00820B06" w:rsidRPr="00820B06">
              <w:rPr>
                <w:rStyle w:val="a4"/>
                <w:rFonts w:ascii="Times New Roman" w:hAnsi="Times New Roman" w:cs="Times New Roman"/>
                <w:b/>
                <w:noProof/>
                <w:sz w:val="24"/>
                <w:szCs w:val="24"/>
              </w:rPr>
              <w:t>ГЛАВА 1. ТЕОРЕТИКО-МЕТОДОЛОГИЧЕСКИЕ ОСНОВЫ ИССЛЕДОВАНИЯ СОТРУДНИЧЕСТВА НАТО И ЕС В СФЕРЕ КИБЕРБЕЗОПАСНОСТИ</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_Toc103556702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14</w:t>
            </w:r>
            <w:r w:rsidR="00820B06" w:rsidRPr="00820B06">
              <w:rPr>
                <w:rFonts w:ascii="Times New Roman" w:hAnsi="Times New Roman" w:cs="Times New Roman"/>
                <w:noProof/>
                <w:webHidden/>
                <w:sz w:val="24"/>
                <w:szCs w:val="24"/>
              </w:rPr>
              <w:fldChar w:fldCharType="end"/>
            </w:r>
          </w:hyperlink>
        </w:p>
        <w:p w14:paraId="502731B8" w14:textId="77777777" w:rsidR="00820B06" w:rsidRPr="00820B06" w:rsidRDefault="00A17E67" w:rsidP="00820B06">
          <w:pPr>
            <w:pStyle w:val="21"/>
            <w:tabs>
              <w:tab w:val="right" w:leader="dot" w:pos="9344"/>
            </w:tabs>
            <w:spacing w:after="0" w:line="360" w:lineRule="auto"/>
            <w:ind w:left="0"/>
            <w:rPr>
              <w:rFonts w:ascii="Times New Roman" w:eastAsiaTheme="minorEastAsia" w:hAnsi="Times New Roman" w:cs="Times New Roman"/>
              <w:noProof/>
              <w:sz w:val="24"/>
              <w:szCs w:val="24"/>
              <w:lang w:eastAsia="ru-RU"/>
            </w:rPr>
          </w:pPr>
          <w:hyperlink w:anchor="_Toc103556703" w:history="1">
            <w:r w:rsidR="00820B06" w:rsidRPr="00820B06">
              <w:rPr>
                <w:rStyle w:val="a4"/>
                <w:rFonts w:ascii="Times New Roman" w:hAnsi="Times New Roman" w:cs="Times New Roman"/>
                <w:noProof/>
                <w:sz w:val="24"/>
                <w:szCs w:val="24"/>
              </w:rPr>
              <w:t>1.1. Политика кибербезопасности как объект научного анализа</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_Toc103556703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14</w:t>
            </w:r>
            <w:r w:rsidR="00820B06" w:rsidRPr="00820B06">
              <w:rPr>
                <w:rFonts w:ascii="Times New Roman" w:hAnsi="Times New Roman" w:cs="Times New Roman"/>
                <w:noProof/>
                <w:webHidden/>
                <w:sz w:val="24"/>
                <w:szCs w:val="24"/>
              </w:rPr>
              <w:fldChar w:fldCharType="end"/>
            </w:r>
          </w:hyperlink>
        </w:p>
        <w:p w14:paraId="0AAB42FA" w14:textId="77777777" w:rsidR="00820B06" w:rsidRPr="00820B06" w:rsidRDefault="00A17E67" w:rsidP="00820B06">
          <w:pPr>
            <w:pStyle w:val="21"/>
            <w:tabs>
              <w:tab w:val="right" w:leader="dot" w:pos="9344"/>
            </w:tabs>
            <w:spacing w:after="0" w:line="360" w:lineRule="auto"/>
            <w:ind w:left="0"/>
            <w:rPr>
              <w:rFonts w:ascii="Times New Roman" w:eastAsiaTheme="minorEastAsia" w:hAnsi="Times New Roman" w:cs="Times New Roman"/>
              <w:noProof/>
              <w:sz w:val="24"/>
              <w:szCs w:val="24"/>
              <w:lang w:eastAsia="ru-RU"/>
            </w:rPr>
          </w:pPr>
          <w:hyperlink w:anchor="_Toc103556704" w:history="1">
            <w:r w:rsidR="00820B06" w:rsidRPr="00820B06">
              <w:rPr>
                <w:rStyle w:val="a4"/>
                <w:rFonts w:ascii="Times New Roman" w:hAnsi="Times New Roman" w:cs="Times New Roman"/>
                <w:noProof/>
                <w:sz w:val="24"/>
                <w:szCs w:val="24"/>
              </w:rPr>
              <w:t>1.2. Подходы к изучению взаимодействия НАТО и ЕС по вопросам кибербезопасности</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_Toc103556704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21</w:t>
            </w:r>
            <w:r w:rsidR="00820B06" w:rsidRPr="00820B06">
              <w:rPr>
                <w:rFonts w:ascii="Times New Roman" w:hAnsi="Times New Roman" w:cs="Times New Roman"/>
                <w:noProof/>
                <w:webHidden/>
                <w:sz w:val="24"/>
                <w:szCs w:val="24"/>
              </w:rPr>
              <w:fldChar w:fldCharType="end"/>
            </w:r>
          </w:hyperlink>
        </w:p>
        <w:p w14:paraId="67353035" w14:textId="77777777" w:rsidR="00820B06" w:rsidRPr="00820B06" w:rsidRDefault="00A17E67" w:rsidP="00820B06">
          <w:pPr>
            <w:pStyle w:val="11"/>
            <w:rPr>
              <w:rFonts w:ascii="Times New Roman" w:eastAsiaTheme="minorEastAsia" w:hAnsi="Times New Roman" w:cs="Times New Roman"/>
              <w:noProof/>
              <w:sz w:val="24"/>
              <w:szCs w:val="24"/>
              <w:lang w:eastAsia="ru-RU"/>
            </w:rPr>
          </w:pPr>
          <w:hyperlink w:anchor="_Toc103556705" w:history="1">
            <w:r w:rsidR="00820B06" w:rsidRPr="00820B06">
              <w:rPr>
                <w:rStyle w:val="a4"/>
                <w:rFonts w:ascii="Times New Roman" w:hAnsi="Times New Roman" w:cs="Times New Roman"/>
                <w:b/>
                <w:noProof/>
                <w:sz w:val="24"/>
                <w:szCs w:val="24"/>
              </w:rPr>
              <w:t>ГЛАВА 2. ПОЛИТИКА КИБЕРБЕЗОПАСНОСТИ В СТРАТЕГИЯХ ЕС И НАТО: ОБЩИЕ ЧЕРТЫ И ОСОБЕННОСТИ</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_Toc103556705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32</w:t>
            </w:r>
            <w:r w:rsidR="00820B06" w:rsidRPr="00820B06">
              <w:rPr>
                <w:rFonts w:ascii="Times New Roman" w:hAnsi="Times New Roman" w:cs="Times New Roman"/>
                <w:noProof/>
                <w:webHidden/>
                <w:sz w:val="24"/>
                <w:szCs w:val="24"/>
              </w:rPr>
              <w:fldChar w:fldCharType="end"/>
            </w:r>
          </w:hyperlink>
        </w:p>
        <w:p w14:paraId="7E8754B7" w14:textId="77777777" w:rsidR="00820B06" w:rsidRPr="00820B06" w:rsidRDefault="00A17E67" w:rsidP="00820B06">
          <w:pPr>
            <w:pStyle w:val="21"/>
            <w:tabs>
              <w:tab w:val="right" w:leader="dot" w:pos="9344"/>
            </w:tabs>
            <w:spacing w:after="0" w:line="360" w:lineRule="auto"/>
            <w:ind w:left="0"/>
            <w:rPr>
              <w:rFonts w:ascii="Times New Roman" w:eastAsiaTheme="minorEastAsia" w:hAnsi="Times New Roman" w:cs="Times New Roman"/>
              <w:noProof/>
              <w:sz w:val="24"/>
              <w:szCs w:val="24"/>
              <w:lang w:eastAsia="ru-RU"/>
            </w:rPr>
          </w:pPr>
          <w:hyperlink w:anchor="_Toc103556706" w:history="1">
            <w:r w:rsidR="00820B06" w:rsidRPr="00820B06">
              <w:rPr>
                <w:rStyle w:val="a4"/>
                <w:rFonts w:ascii="Times New Roman" w:hAnsi="Times New Roman" w:cs="Times New Roman"/>
                <w:noProof/>
                <w:sz w:val="24"/>
                <w:szCs w:val="24"/>
              </w:rPr>
              <w:t>2.1. Подход ЕС к политике кибербезопасности</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_Toc103556706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32</w:t>
            </w:r>
            <w:r w:rsidR="00820B06" w:rsidRPr="00820B06">
              <w:rPr>
                <w:rFonts w:ascii="Times New Roman" w:hAnsi="Times New Roman" w:cs="Times New Roman"/>
                <w:noProof/>
                <w:webHidden/>
                <w:sz w:val="24"/>
                <w:szCs w:val="24"/>
              </w:rPr>
              <w:fldChar w:fldCharType="end"/>
            </w:r>
          </w:hyperlink>
        </w:p>
        <w:p w14:paraId="28C9ED2A" w14:textId="77777777" w:rsidR="00820B06" w:rsidRPr="00820B06" w:rsidRDefault="00A17E67" w:rsidP="00820B06">
          <w:pPr>
            <w:pStyle w:val="21"/>
            <w:tabs>
              <w:tab w:val="right" w:leader="dot" w:pos="9344"/>
            </w:tabs>
            <w:spacing w:after="0" w:line="360" w:lineRule="auto"/>
            <w:ind w:left="0"/>
            <w:rPr>
              <w:rFonts w:ascii="Times New Roman" w:eastAsiaTheme="minorEastAsia" w:hAnsi="Times New Roman" w:cs="Times New Roman"/>
              <w:noProof/>
              <w:sz w:val="24"/>
              <w:szCs w:val="24"/>
              <w:lang w:eastAsia="ru-RU"/>
            </w:rPr>
          </w:pPr>
          <w:hyperlink w:anchor="_Toc103556707" w:history="1">
            <w:r w:rsidR="00820B06" w:rsidRPr="00820B06">
              <w:rPr>
                <w:rStyle w:val="a4"/>
                <w:rFonts w:ascii="Times New Roman" w:hAnsi="Times New Roman" w:cs="Times New Roman"/>
                <w:noProof/>
                <w:sz w:val="24"/>
                <w:szCs w:val="24"/>
              </w:rPr>
              <w:t>2.2. Подход НАТО к политике кибербезопасности</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_Toc103556707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40</w:t>
            </w:r>
            <w:r w:rsidR="00820B06" w:rsidRPr="00820B06">
              <w:rPr>
                <w:rFonts w:ascii="Times New Roman" w:hAnsi="Times New Roman" w:cs="Times New Roman"/>
                <w:noProof/>
                <w:webHidden/>
                <w:sz w:val="24"/>
                <w:szCs w:val="24"/>
              </w:rPr>
              <w:fldChar w:fldCharType="end"/>
            </w:r>
          </w:hyperlink>
        </w:p>
        <w:p w14:paraId="659C2153" w14:textId="77777777" w:rsidR="00820B06" w:rsidRPr="00820B06" w:rsidRDefault="00A17E67" w:rsidP="00820B06">
          <w:pPr>
            <w:pStyle w:val="11"/>
            <w:rPr>
              <w:rFonts w:ascii="Times New Roman" w:eastAsiaTheme="minorEastAsia" w:hAnsi="Times New Roman" w:cs="Times New Roman"/>
              <w:noProof/>
              <w:sz w:val="24"/>
              <w:szCs w:val="24"/>
              <w:lang w:eastAsia="ru-RU"/>
            </w:rPr>
          </w:pPr>
          <w:hyperlink w:anchor="_Toc103556708" w:history="1">
            <w:r w:rsidR="00820B06" w:rsidRPr="00820B06">
              <w:rPr>
                <w:rStyle w:val="a4"/>
                <w:rFonts w:ascii="Times New Roman" w:hAnsi="Times New Roman" w:cs="Times New Roman"/>
                <w:b/>
                <w:noProof/>
                <w:sz w:val="24"/>
                <w:szCs w:val="24"/>
              </w:rPr>
              <w:t>ГЛАВА 3. СОТРУДНИЧЕСТВО ЕС И НАТО В СФЕРЕ КИБЕРБЕЗОПАСНОСТИ: ПРОБЛЕМЫ И ПЕРСПЕКТИВЫ РАЗВИТИЯ</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_Toc103556708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49</w:t>
            </w:r>
            <w:r w:rsidR="00820B06" w:rsidRPr="00820B06">
              <w:rPr>
                <w:rFonts w:ascii="Times New Roman" w:hAnsi="Times New Roman" w:cs="Times New Roman"/>
                <w:noProof/>
                <w:webHidden/>
                <w:sz w:val="24"/>
                <w:szCs w:val="24"/>
              </w:rPr>
              <w:fldChar w:fldCharType="end"/>
            </w:r>
          </w:hyperlink>
        </w:p>
        <w:p w14:paraId="31B7486B" w14:textId="77777777" w:rsidR="00820B06" w:rsidRPr="00820B06" w:rsidRDefault="00A17E67" w:rsidP="00820B06">
          <w:pPr>
            <w:pStyle w:val="21"/>
            <w:tabs>
              <w:tab w:val="right" w:leader="dot" w:pos="9344"/>
            </w:tabs>
            <w:spacing w:after="0" w:line="360" w:lineRule="auto"/>
            <w:ind w:left="0"/>
            <w:rPr>
              <w:rFonts w:ascii="Times New Roman" w:eastAsiaTheme="minorEastAsia" w:hAnsi="Times New Roman" w:cs="Times New Roman"/>
              <w:noProof/>
              <w:sz w:val="24"/>
              <w:szCs w:val="24"/>
              <w:lang w:eastAsia="ru-RU"/>
            </w:rPr>
          </w:pPr>
          <w:hyperlink w:anchor="_Toc103556709" w:history="1">
            <w:r w:rsidR="00820B06" w:rsidRPr="00820B06">
              <w:rPr>
                <w:rStyle w:val="a4"/>
                <w:rFonts w:ascii="Times New Roman" w:hAnsi="Times New Roman" w:cs="Times New Roman"/>
                <w:noProof/>
                <w:sz w:val="24"/>
                <w:szCs w:val="24"/>
              </w:rPr>
              <w:t>3.1. Взаимодействие НАТО и ЕС в сфере кибербезопасности на современном этапе: институционально-правовые аспекты и текущие проблемы</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_Toc103556709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49</w:t>
            </w:r>
            <w:r w:rsidR="00820B06" w:rsidRPr="00820B06">
              <w:rPr>
                <w:rFonts w:ascii="Times New Roman" w:hAnsi="Times New Roman" w:cs="Times New Roman"/>
                <w:noProof/>
                <w:webHidden/>
                <w:sz w:val="24"/>
                <w:szCs w:val="24"/>
              </w:rPr>
              <w:fldChar w:fldCharType="end"/>
            </w:r>
          </w:hyperlink>
        </w:p>
        <w:p w14:paraId="5F61ED7D" w14:textId="77777777" w:rsidR="00820B06" w:rsidRPr="00820B06" w:rsidRDefault="00A17E67" w:rsidP="00820B06">
          <w:pPr>
            <w:pStyle w:val="21"/>
            <w:tabs>
              <w:tab w:val="right" w:leader="dot" w:pos="9344"/>
            </w:tabs>
            <w:spacing w:after="0" w:line="360" w:lineRule="auto"/>
            <w:ind w:left="0"/>
            <w:rPr>
              <w:rFonts w:ascii="Times New Roman" w:eastAsiaTheme="minorEastAsia" w:hAnsi="Times New Roman" w:cs="Times New Roman"/>
              <w:noProof/>
              <w:sz w:val="24"/>
              <w:szCs w:val="24"/>
              <w:lang w:eastAsia="ru-RU"/>
            </w:rPr>
          </w:pPr>
          <w:hyperlink w:anchor="_Toc103556710" w:history="1">
            <w:r w:rsidR="00820B06" w:rsidRPr="00820B06">
              <w:rPr>
                <w:rStyle w:val="a4"/>
                <w:rFonts w:ascii="Times New Roman" w:hAnsi="Times New Roman" w:cs="Times New Roman"/>
                <w:noProof/>
                <w:sz w:val="24"/>
                <w:szCs w:val="24"/>
              </w:rPr>
              <w:t>3.2. Потенциал развития сотрудничества ЕС И НАТО в сфере кибербезопасности</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_Toc103556710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56</w:t>
            </w:r>
            <w:r w:rsidR="00820B06" w:rsidRPr="00820B06">
              <w:rPr>
                <w:rFonts w:ascii="Times New Roman" w:hAnsi="Times New Roman" w:cs="Times New Roman"/>
                <w:noProof/>
                <w:webHidden/>
                <w:sz w:val="24"/>
                <w:szCs w:val="24"/>
              </w:rPr>
              <w:fldChar w:fldCharType="end"/>
            </w:r>
          </w:hyperlink>
        </w:p>
        <w:p w14:paraId="4AE0AC3A" w14:textId="77777777" w:rsidR="00820B06" w:rsidRPr="00820B06" w:rsidRDefault="00A17E67" w:rsidP="00820B06">
          <w:pPr>
            <w:pStyle w:val="11"/>
            <w:rPr>
              <w:rFonts w:ascii="Times New Roman" w:eastAsiaTheme="minorEastAsia" w:hAnsi="Times New Roman" w:cs="Times New Roman"/>
              <w:noProof/>
              <w:sz w:val="24"/>
              <w:szCs w:val="24"/>
              <w:lang w:eastAsia="ru-RU"/>
            </w:rPr>
          </w:pPr>
          <w:hyperlink w:anchor="_Toc103556711" w:history="1">
            <w:r w:rsidR="00820B06" w:rsidRPr="00820B06">
              <w:rPr>
                <w:rStyle w:val="a4"/>
                <w:rFonts w:ascii="Times New Roman" w:hAnsi="Times New Roman" w:cs="Times New Roman"/>
                <w:b/>
                <w:noProof/>
                <w:sz w:val="24"/>
                <w:szCs w:val="24"/>
              </w:rPr>
              <w:t>ЗАКЛЮЧЕНИЕ</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_Toc103556711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64</w:t>
            </w:r>
            <w:r w:rsidR="00820B06" w:rsidRPr="00820B06">
              <w:rPr>
                <w:rFonts w:ascii="Times New Roman" w:hAnsi="Times New Roman" w:cs="Times New Roman"/>
                <w:noProof/>
                <w:webHidden/>
                <w:sz w:val="24"/>
                <w:szCs w:val="24"/>
              </w:rPr>
              <w:fldChar w:fldCharType="end"/>
            </w:r>
          </w:hyperlink>
        </w:p>
        <w:p w14:paraId="283C026A" w14:textId="77777777" w:rsidR="00820B06" w:rsidRPr="00820B06" w:rsidRDefault="00A17E67" w:rsidP="00820B06">
          <w:pPr>
            <w:pStyle w:val="11"/>
            <w:rPr>
              <w:rFonts w:ascii="Times New Roman" w:eastAsiaTheme="minorEastAsia" w:hAnsi="Times New Roman" w:cs="Times New Roman"/>
              <w:noProof/>
              <w:sz w:val="24"/>
              <w:szCs w:val="24"/>
              <w:lang w:eastAsia="ru-RU"/>
            </w:rPr>
          </w:pPr>
          <w:hyperlink w:anchor="_Toc103556712" w:history="1">
            <w:r w:rsidR="00820B06" w:rsidRPr="00820B06">
              <w:rPr>
                <w:rStyle w:val="a4"/>
                <w:rFonts w:ascii="Times New Roman" w:hAnsi="Times New Roman" w:cs="Times New Roman"/>
                <w:b/>
                <w:noProof/>
                <w:sz w:val="24"/>
                <w:szCs w:val="24"/>
              </w:rPr>
              <w:t>СПИСОК ИСТОЧНИКОВ И ЛИТЕРАТУРЫ</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_Toc103556712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67</w:t>
            </w:r>
            <w:r w:rsidR="00820B06" w:rsidRPr="00820B06">
              <w:rPr>
                <w:rFonts w:ascii="Times New Roman" w:hAnsi="Times New Roman" w:cs="Times New Roman"/>
                <w:noProof/>
                <w:webHidden/>
                <w:sz w:val="24"/>
                <w:szCs w:val="24"/>
              </w:rPr>
              <w:fldChar w:fldCharType="end"/>
            </w:r>
          </w:hyperlink>
        </w:p>
        <w:p w14:paraId="21357214" w14:textId="77777777" w:rsidR="00820B06" w:rsidRPr="00820B06" w:rsidRDefault="00A17E67" w:rsidP="00820B06">
          <w:pPr>
            <w:pStyle w:val="11"/>
            <w:rPr>
              <w:rFonts w:ascii="Times New Roman" w:eastAsiaTheme="minorEastAsia" w:hAnsi="Times New Roman" w:cs="Times New Roman"/>
              <w:noProof/>
              <w:sz w:val="24"/>
              <w:szCs w:val="24"/>
              <w:lang w:eastAsia="ru-RU"/>
            </w:rPr>
          </w:pPr>
          <w:hyperlink w:anchor="_Toc103556713" w:history="1">
            <w:r w:rsidR="00820B06" w:rsidRPr="00820B06">
              <w:rPr>
                <w:rStyle w:val="a4"/>
                <w:rFonts w:ascii="Times New Roman" w:hAnsi="Times New Roman" w:cs="Times New Roman"/>
                <w:b/>
                <w:noProof/>
                <w:sz w:val="24"/>
                <w:szCs w:val="24"/>
              </w:rPr>
              <w:t>ПРИЛОЖЕНИЯ</w:t>
            </w:r>
            <w:r w:rsidR="00820B06" w:rsidRPr="00820B06">
              <w:rPr>
                <w:rFonts w:ascii="Times New Roman" w:hAnsi="Times New Roman" w:cs="Times New Roman"/>
                <w:noProof/>
                <w:webHidden/>
                <w:sz w:val="24"/>
                <w:szCs w:val="24"/>
              </w:rPr>
              <w:tab/>
            </w:r>
            <w:r w:rsidR="00820B06" w:rsidRPr="00820B06">
              <w:rPr>
                <w:rFonts w:ascii="Times New Roman" w:hAnsi="Times New Roman" w:cs="Times New Roman"/>
                <w:noProof/>
                <w:webHidden/>
                <w:sz w:val="24"/>
                <w:szCs w:val="24"/>
              </w:rPr>
              <w:fldChar w:fldCharType="begin"/>
            </w:r>
            <w:r w:rsidR="00820B06" w:rsidRPr="00820B06">
              <w:rPr>
                <w:rFonts w:ascii="Times New Roman" w:hAnsi="Times New Roman" w:cs="Times New Roman"/>
                <w:noProof/>
                <w:webHidden/>
                <w:sz w:val="24"/>
                <w:szCs w:val="24"/>
              </w:rPr>
              <w:instrText xml:space="preserve"> PAGEREF _Toc103556713 \h </w:instrText>
            </w:r>
            <w:r w:rsidR="00820B06" w:rsidRPr="00820B06">
              <w:rPr>
                <w:rFonts w:ascii="Times New Roman" w:hAnsi="Times New Roman" w:cs="Times New Roman"/>
                <w:noProof/>
                <w:webHidden/>
                <w:sz w:val="24"/>
                <w:szCs w:val="24"/>
              </w:rPr>
            </w:r>
            <w:r w:rsidR="00820B06" w:rsidRPr="00820B06">
              <w:rPr>
                <w:rFonts w:ascii="Times New Roman" w:hAnsi="Times New Roman" w:cs="Times New Roman"/>
                <w:noProof/>
                <w:webHidden/>
                <w:sz w:val="24"/>
                <w:szCs w:val="24"/>
              </w:rPr>
              <w:fldChar w:fldCharType="separate"/>
            </w:r>
            <w:r w:rsidR="00F2351A">
              <w:rPr>
                <w:rFonts w:ascii="Times New Roman" w:hAnsi="Times New Roman" w:cs="Times New Roman"/>
                <w:noProof/>
                <w:webHidden/>
                <w:sz w:val="24"/>
                <w:szCs w:val="24"/>
              </w:rPr>
              <w:t>79</w:t>
            </w:r>
            <w:r w:rsidR="00820B06" w:rsidRPr="00820B06">
              <w:rPr>
                <w:rFonts w:ascii="Times New Roman" w:hAnsi="Times New Roman" w:cs="Times New Roman"/>
                <w:noProof/>
                <w:webHidden/>
                <w:sz w:val="24"/>
                <w:szCs w:val="24"/>
              </w:rPr>
              <w:fldChar w:fldCharType="end"/>
            </w:r>
          </w:hyperlink>
        </w:p>
        <w:p w14:paraId="1082CC58" w14:textId="77777777" w:rsidR="00432AAB" w:rsidRPr="00117924" w:rsidRDefault="00432AAB" w:rsidP="00820B06">
          <w:pPr>
            <w:spacing w:after="0" w:line="360" w:lineRule="auto"/>
            <w:rPr>
              <w:sz w:val="24"/>
              <w:szCs w:val="24"/>
            </w:rPr>
          </w:pPr>
          <w:r w:rsidRPr="00117924">
            <w:rPr>
              <w:rFonts w:ascii="Times New Roman" w:hAnsi="Times New Roman" w:cs="Times New Roman"/>
              <w:b/>
              <w:bCs/>
              <w:sz w:val="24"/>
              <w:szCs w:val="24"/>
            </w:rPr>
            <w:fldChar w:fldCharType="end"/>
          </w:r>
        </w:p>
      </w:sdtContent>
    </w:sdt>
    <w:p w14:paraId="04E6139B" w14:textId="77777777" w:rsidR="00432AAB" w:rsidRDefault="00432AAB" w:rsidP="00432AAB">
      <w:pPr>
        <w:rPr>
          <w:rFonts w:ascii="Times New Roman" w:hAnsi="Times New Roman" w:cs="Times New Roman"/>
          <w:b/>
          <w:sz w:val="24"/>
          <w:szCs w:val="24"/>
        </w:rPr>
      </w:pPr>
      <w:r>
        <w:rPr>
          <w:rFonts w:ascii="Times New Roman" w:hAnsi="Times New Roman" w:cs="Times New Roman"/>
          <w:b/>
          <w:sz w:val="24"/>
          <w:szCs w:val="24"/>
        </w:rPr>
        <w:br w:type="page"/>
      </w:r>
    </w:p>
    <w:p w14:paraId="098AC74D" w14:textId="77777777" w:rsidR="00432AAB" w:rsidRPr="00AE5F20" w:rsidRDefault="00432AAB" w:rsidP="00432AAB">
      <w:pPr>
        <w:pStyle w:val="1"/>
        <w:spacing w:before="0" w:line="360" w:lineRule="auto"/>
        <w:jc w:val="center"/>
        <w:rPr>
          <w:rFonts w:ascii="Times New Roman" w:hAnsi="Times New Roman" w:cs="Times New Roman"/>
          <w:b/>
          <w:color w:val="auto"/>
          <w:sz w:val="24"/>
          <w:szCs w:val="24"/>
        </w:rPr>
      </w:pPr>
      <w:bookmarkStart w:id="0" w:name="_Toc103556701"/>
      <w:r w:rsidRPr="00AE5F20">
        <w:rPr>
          <w:rFonts w:ascii="Times New Roman" w:hAnsi="Times New Roman" w:cs="Times New Roman"/>
          <w:b/>
          <w:color w:val="auto"/>
          <w:sz w:val="24"/>
          <w:szCs w:val="24"/>
        </w:rPr>
        <w:lastRenderedPageBreak/>
        <w:t>ВВЕДЕНИЕ</w:t>
      </w:r>
      <w:bookmarkEnd w:id="0"/>
    </w:p>
    <w:p w14:paraId="2C0C8BF9" w14:textId="103261FB" w:rsidR="00690C4D" w:rsidRDefault="00690C4D"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Обеспечение международной безопасности сегодня является задачей всех участников международных отношений. Государства, наднациональные структуры, неправительственные организации ежедневно находятся в поиске эффективных инструментов и механизмов для реализации и защиты собственных интересов на мировой арене.   Среди угроз, с которыми сталкивается международное сообщество в современном мире, выделяют дезинформацию, кибератаки, экономическое давление, в том числе санкции, вмешательство в государственные дела других </w:t>
      </w:r>
      <w:r w:rsidR="00F643A4">
        <w:rPr>
          <w:rFonts w:ascii="Times New Roman" w:hAnsi="Times New Roman" w:cs="Times New Roman"/>
          <w:sz w:val="24"/>
          <w:szCs w:val="24"/>
        </w:rPr>
        <w:t>стран</w:t>
      </w:r>
      <w:r>
        <w:rPr>
          <w:rFonts w:ascii="Times New Roman" w:hAnsi="Times New Roman" w:cs="Times New Roman"/>
          <w:sz w:val="24"/>
          <w:szCs w:val="24"/>
        </w:rPr>
        <w:t>, ассиметричное использование нерегулярных или регулярных вооруженных формирований</w:t>
      </w:r>
      <w:r>
        <w:rPr>
          <w:rStyle w:val="a6"/>
          <w:rFonts w:ascii="Times New Roman" w:hAnsi="Times New Roman" w:cs="Times New Roman"/>
          <w:sz w:val="24"/>
          <w:szCs w:val="24"/>
        </w:rPr>
        <w:footnoteReference w:id="2"/>
      </w:r>
      <w:r>
        <w:rPr>
          <w:rFonts w:ascii="Times New Roman" w:hAnsi="Times New Roman" w:cs="Times New Roman"/>
          <w:sz w:val="24"/>
          <w:szCs w:val="24"/>
        </w:rPr>
        <w:t>, объединяя их единым термином – гибридные.</w:t>
      </w:r>
    </w:p>
    <w:p w14:paraId="78628F5E" w14:textId="1C2FCE22" w:rsidR="00432AAB" w:rsidRDefault="00432AAB" w:rsidP="00931A8B">
      <w:pPr>
        <w:spacing w:after="0" w:line="360" w:lineRule="auto"/>
        <w:ind w:firstLine="709"/>
        <w:jc w:val="both"/>
        <w:rPr>
          <w:rFonts w:ascii="Times New Roman" w:hAnsi="Times New Roman" w:cs="Times New Roman"/>
          <w:sz w:val="24"/>
          <w:szCs w:val="24"/>
        </w:rPr>
      </w:pPr>
      <w:r w:rsidRPr="0049349D">
        <w:rPr>
          <w:rFonts w:ascii="Times New Roman" w:hAnsi="Times New Roman" w:cs="Times New Roman"/>
          <w:sz w:val="24"/>
          <w:szCs w:val="24"/>
        </w:rPr>
        <w:t>За последние несколько лет глобальное использование информационно-ко</w:t>
      </w:r>
      <w:r>
        <w:rPr>
          <w:rFonts w:ascii="Times New Roman" w:hAnsi="Times New Roman" w:cs="Times New Roman"/>
          <w:sz w:val="24"/>
          <w:szCs w:val="24"/>
        </w:rPr>
        <w:t xml:space="preserve">ммуникационных технологий </w:t>
      </w:r>
      <w:r w:rsidRPr="0049349D">
        <w:rPr>
          <w:rFonts w:ascii="Times New Roman" w:hAnsi="Times New Roman" w:cs="Times New Roman"/>
          <w:sz w:val="24"/>
          <w:szCs w:val="24"/>
        </w:rPr>
        <w:t xml:space="preserve">в экономике, политике, социальных отношениях </w:t>
      </w:r>
      <w:r>
        <w:rPr>
          <w:rFonts w:ascii="Times New Roman" w:hAnsi="Times New Roman" w:cs="Times New Roman"/>
          <w:sz w:val="24"/>
          <w:szCs w:val="24"/>
        </w:rPr>
        <w:t>стало результатом не только положительных изменений в различных сферах жизни общест</w:t>
      </w:r>
      <w:r w:rsidR="00FD2E4C">
        <w:rPr>
          <w:rFonts w:ascii="Times New Roman" w:hAnsi="Times New Roman" w:cs="Times New Roman"/>
          <w:sz w:val="24"/>
          <w:szCs w:val="24"/>
        </w:rPr>
        <w:t xml:space="preserve">ва, но и появления новых </w:t>
      </w:r>
      <w:r>
        <w:rPr>
          <w:rFonts w:ascii="Times New Roman" w:hAnsi="Times New Roman" w:cs="Times New Roman"/>
          <w:sz w:val="24"/>
          <w:szCs w:val="24"/>
        </w:rPr>
        <w:t xml:space="preserve">рисков. В связи с этим на </w:t>
      </w:r>
      <w:r w:rsidR="00F643A4">
        <w:rPr>
          <w:rFonts w:ascii="Times New Roman" w:hAnsi="Times New Roman" w:cs="Times New Roman"/>
          <w:sz w:val="24"/>
          <w:szCs w:val="24"/>
        </w:rPr>
        <w:t>повестку</w:t>
      </w:r>
      <w:r>
        <w:rPr>
          <w:rFonts w:ascii="Times New Roman" w:hAnsi="Times New Roman" w:cs="Times New Roman"/>
          <w:sz w:val="24"/>
          <w:szCs w:val="24"/>
        </w:rPr>
        <w:t xml:space="preserve"> дня </w:t>
      </w:r>
      <w:r w:rsidR="00F643A4">
        <w:rPr>
          <w:rFonts w:ascii="Times New Roman" w:hAnsi="Times New Roman" w:cs="Times New Roman"/>
          <w:sz w:val="24"/>
          <w:szCs w:val="24"/>
        </w:rPr>
        <w:t>встает</w:t>
      </w:r>
      <w:r>
        <w:rPr>
          <w:rFonts w:ascii="Times New Roman" w:hAnsi="Times New Roman" w:cs="Times New Roman"/>
          <w:sz w:val="24"/>
          <w:szCs w:val="24"/>
        </w:rPr>
        <w:t xml:space="preserve"> актуальный вопрос обеспечения информационной безопасности или кибербезопасности, которая, имея транснациональный характер, не может рассматривать</w:t>
      </w:r>
      <w:r w:rsidR="0035528E">
        <w:rPr>
          <w:rFonts w:ascii="Times New Roman" w:hAnsi="Times New Roman" w:cs="Times New Roman"/>
          <w:sz w:val="24"/>
          <w:szCs w:val="24"/>
        </w:rPr>
        <w:t>ся</w:t>
      </w:r>
      <w:r>
        <w:rPr>
          <w:rFonts w:ascii="Times New Roman" w:hAnsi="Times New Roman" w:cs="Times New Roman"/>
          <w:sz w:val="24"/>
          <w:szCs w:val="24"/>
        </w:rPr>
        <w:t xml:space="preserve"> только на уровне отдельных государств, а требует единого ответа от наднациональных структур и иных международных институтов. Киберпространство позволяет гражданам, организациям и правительствам взаимодействовать независимо от физического местоположения. Таким образом, подобные возможности </w:t>
      </w:r>
      <w:r w:rsidR="00F643A4">
        <w:rPr>
          <w:rFonts w:ascii="Times New Roman" w:hAnsi="Times New Roman" w:cs="Times New Roman"/>
          <w:sz w:val="24"/>
          <w:szCs w:val="24"/>
        </w:rPr>
        <w:t xml:space="preserve">информационного </w:t>
      </w:r>
      <w:r>
        <w:rPr>
          <w:rFonts w:ascii="Times New Roman" w:hAnsi="Times New Roman" w:cs="Times New Roman"/>
          <w:sz w:val="24"/>
          <w:szCs w:val="24"/>
        </w:rPr>
        <w:t xml:space="preserve">пространства стирают национальные границы, создавая ситуацию, когда все участники выступают в роли равноправных сторон. </w:t>
      </w:r>
    </w:p>
    <w:p w14:paraId="78230706" w14:textId="77777777" w:rsidR="00432AAB"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растущее число вызовов и интенсивность развития информационно-коммуникационных технологий стимулировали установление диалога между частным и государственным секторами, а также между различными международными акторами и институтами в интересах общей безопасности. Примером подобного взаимодействия является сотрудничество ЕС и НАТО по вопросам кибербезопасности. Следует признать, что на сегодняшний день обе организации играют ведущую роль в создании эффективных инструментов и выработке рекомендаций и правил для киберпространства. Основными целями обеих организаций выступают поддержание и обеспечение стабильности и безопасности в рамках трансатлантического пространства. </w:t>
      </w:r>
    </w:p>
    <w:p w14:paraId="72D17760" w14:textId="5EBE169F" w:rsidR="00432AAB"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более десяти лет организации работают над разработкой и принятием нормативных актов, в том числе и совместных, в области обеспечения информационной безопасности. В 2016 году Североатлантический Альянс принял важное решение, включив </w:t>
      </w:r>
      <w:r>
        <w:rPr>
          <w:rFonts w:ascii="Times New Roman" w:hAnsi="Times New Roman" w:cs="Times New Roman"/>
          <w:sz w:val="24"/>
          <w:szCs w:val="24"/>
        </w:rPr>
        <w:lastRenderedPageBreak/>
        <w:t xml:space="preserve">кибербезопасность в число </w:t>
      </w:r>
      <w:r w:rsidR="00F643A4">
        <w:rPr>
          <w:rFonts w:ascii="Times New Roman" w:hAnsi="Times New Roman" w:cs="Times New Roman"/>
          <w:sz w:val="24"/>
          <w:szCs w:val="24"/>
        </w:rPr>
        <w:t>приоритетных</w:t>
      </w:r>
      <w:r>
        <w:rPr>
          <w:rFonts w:ascii="Times New Roman" w:hAnsi="Times New Roman" w:cs="Times New Roman"/>
          <w:sz w:val="24"/>
          <w:szCs w:val="24"/>
        </w:rPr>
        <w:t xml:space="preserve"> направлений деятельности организации. В свою очередь, государства-члены Европейского Союза, в частности, Германия, предлагают принять всеобъемлющую стратегию безопасности в рамках сотрудничества двух организаций. Однако, несмотря на то, что </w:t>
      </w:r>
      <w:r w:rsidR="00F643A4">
        <w:rPr>
          <w:rFonts w:ascii="Times New Roman" w:hAnsi="Times New Roman" w:cs="Times New Roman"/>
          <w:sz w:val="24"/>
          <w:szCs w:val="24"/>
        </w:rPr>
        <w:t>взаимодействие</w:t>
      </w:r>
      <w:r>
        <w:rPr>
          <w:rFonts w:ascii="Times New Roman" w:hAnsi="Times New Roman" w:cs="Times New Roman"/>
          <w:sz w:val="24"/>
          <w:szCs w:val="24"/>
        </w:rPr>
        <w:t xml:space="preserve"> между ЕС и НАТО уже осуществляется через обмен информацией и организацию двусторонних тренингов и исследований, вопрос о формальности совместных действий остается открытым.</w:t>
      </w:r>
    </w:p>
    <w:p w14:paraId="68DD8400" w14:textId="77777777" w:rsidR="00432AAB"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230FE6">
        <w:rPr>
          <w:rFonts w:ascii="Times New Roman" w:hAnsi="Times New Roman" w:cs="Times New Roman"/>
          <w:b/>
          <w:sz w:val="24"/>
          <w:szCs w:val="24"/>
        </w:rPr>
        <w:t>актуальность настоящего исследования</w:t>
      </w:r>
      <w:r>
        <w:rPr>
          <w:rFonts w:ascii="Times New Roman" w:hAnsi="Times New Roman" w:cs="Times New Roman"/>
          <w:sz w:val="24"/>
          <w:szCs w:val="24"/>
        </w:rPr>
        <w:t xml:space="preserve"> определяется ее связью с концептуальными проблемами современных международных отношений, связанных с необходимостью выработки эффективных решений для обеспечения </w:t>
      </w:r>
      <w:r w:rsidR="0066372B">
        <w:rPr>
          <w:rFonts w:ascii="Times New Roman" w:hAnsi="Times New Roman" w:cs="Times New Roman"/>
          <w:sz w:val="24"/>
          <w:szCs w:val="24"/>
        </w:rPr>
        <w:t>кибербезопасности. И</w:t>
      </w:r>
      <w:r>
        <w:rPr>
          <w:rFonts w:ascii="Times New Roman" w:hAnsi="Times New Roman" w:cs="Times New Roman"/>
          <w:sz w:val="24"/>
          <w:szCs w:val="24"/>
        </w:rPr>
        <w:t xml:space="preserve">зучение сотрудничества ЕС и НАТО по вопросам кибербезопасности обусловлено теоретической необходимостью оценки основных областей соизмеримости и ключевых расхождений в подходах двух акторов по отношению к политике кибербезопасности, а также выявления возможного потенциала развития этих отношений. </w:t>
      </w:r>
    </w:p>
    <w:p w14:paraId="151DE405" w14:textId="0CECC142" w:rsidR="00432AAB" w:rsidRDefault="00432AAB" w:rsidP="00432AAB">
      <w:pPr>
        <w:spacing w:after="0" w:line="360" w:lineRule="auto"/>
        <w:ind w:firstLine="709"/>
        <w:jc w:val="both"/>
        <w:rPr>
          <w:rFonts w:ascii="Times New Roman" w:hAnsi="Times New Roman" w:cs="Times New Roman"/>
          <w:sz w:val="24"/>
          <w:szCs w:val="24"/>
        </w:rPr>
      </w:pPr>
      <w:r w:rsidRPr="005F79EA">
        <w:rPr>
          <w:rFonts w:ascii="Times New Roman" w:hAnsi="Times New Roman" w:cs="Times New Roman"/>
          <w:b/>
          <w:sz w:val="24"/>
          <w:szCs w:val="24"/>
        </w:rPr>
        <w:t>Степень научной разработанности проблемы</w:t>
      </w:r>
      <w:r>
        <w:rPr>
          <w:rFonts w:ascii="Times New Roman" w:hAnsi="Times New Roman" w:cs="Times New Roman"/>
          <w:b/>
          <w:sz w:val="24"/>
          <w:szCs w:val="24"/>
        </w:rPr>
        <w:t>.</w:t>
      </w:r>
      <w:r w:rsidR="00224130">
        <w:rPr>
          <w:rFonts w:ascii="Times New Roman" w:hAnsi="Times New Roman" w:cs="Times New Roman"/>
          <w:sz w:val="24"/>
          <w:szCs w:val="24"/>
        </w:rPr>
        <w:t xml:space="preserve"> Международное взаимодействие по вопросам формирования архитектуры европейской безопасности</w:t>
      </w:r>
      <w:r w:rsidR="00AB2776">
        <w:rPr>
          <w:rFonts w:ascii="Times New Roman" w:hAnsi="Times New Roman" w:cs="Times New Roman"/>
          <w:sz w:val="24"/>
          <w:szCs w:val="24"/>
        </w:rPr>
        <w:t xml:space="preserve"> в условиях возникновения угроз нового типа</w:t>
      </w:r>
      <w:r w:rsidR="00224130">
        <w:rPr>
          <w:rFonts w:ascii="Times New Roman" w:hAnsi="Times New Roman" w:cs="Times New Roman"/>
          <w:sz w:val="24"/>
          <w:szCs w:val="24"/>
        </w:rPr>
        <w:t xml:space="preserve"> явля</w:t>
      </w:r>
      <w:r w:rsidR="00AB2776">
        <w:rPr>
          <w:rFonts w:ascii="Times New Roman" w:hAnsi="Times New Roman" w:cs="Times New Roman"/>
          <w:sz w:val="24"/>
          <w:szCs w:val="24"/>
        </w:rPr>
        <w:t xml:space="preserve">ется одной из актуальных исследовательских проблем </w:t>
      </w:r>
      <w:r w:rsidR="00224130" w:rsidRPr="00224130">
        <w:rPr>
          <w:rFonts w:ascii="Times New Roman" w:hAnsi="Times New Roman" w:cs="Times New Roman"/>
          <w:sz w:val="24"/>
          <w:szCs w:val="24"/>
        </w:rPr>
        <w:t>как в отечественной, так и в зарубежной академической и публицистической литературе</w:t>
      </w:r>
      <w:r w:rsidR="00AB2776">
        <w:rPr>
          <w:rFonts w:ascii="Times New Roman" w:hAnsi="Times New Roman" w:cs="Times New Roman"/>
          <w:sz w:val="24"/>
          <w:szCs w:val="24"/>
        </w:rPr>
        <w:t xml:space="preserve">. </w:t>
      </w:r>
      <w:r w:rsidR="00690C4D">
        <w:rPr>
          <w:rFonts w:ascii="Times New Roman" w:hAnsi="Times New Roman" w:cs="Times New Roman"/>
          <w:sz w:val="24"/>
          <w:szCs w:val="24"/>
        </w:rPr>
        <w:t xml:space="preserve">Неоднозначность политики кибербезопасности в ее понимании, различие в подходах к </w:t>
      </w:r>
      <w:r w:rsidR="00F643A4">
        <w:rPr>
          <w:rFonts w:ascii="Times New Roman" w:hAnsi="Times New Roman" w:cs="Times New Roman"/>
          <w:sz w:val="24"/>
          <w:szCs w:val="24"/>
        </w:rPr>
        <w:t>пониманию</w:t>
      </w:r>
      <w:r w:rsidR="00690C4D">
        <w:rPr>
          <w:rFonts w:ascii="Times New Roman" w:hAnsi="Times New Roman" w:cs="Times New Roman"/>
          <w:sz w:val="24"/>
          <w:szCs w:val="24"/>
        </w:rPr>
        <w:t xml:space="preserve"> ее основных характеристик и субъектов </w:t>
      </w:r>
      <w:r w:rsidR="00690C4D" w:rsidRPr="00690C4D">
        <w:rPr>
          <w:rFonts w:ascii="Times New Roman" w:hAnsi="Times New Roman" w:cs="Times New Roman"/>
          <w:sz w:val="24"/>
          <w:szCs w:val="24"/>
        </w:rPr>
        <w:t>определяет широкий спектр научно-теоретических и практических исследований в науке.</w:t>
      </w:r>
    </w:p>
    <w:p w14:paraId="36C15C7F" w14:textId="355F45D7" w:rsidR="00252B09" w:rsidRDefault="007C120A"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Прежде всего стоит обратить внимание на работы </w:t>
      </w:r>
      <w:r w:rsidR="00220D13">
        <w:rPr>
          <w:rFonts w:ascii="Times New Roman" w:hAnsi="Times New Roman" w:cs="Times New Roman"/>
          <w:sz w:val="24"/>
          <w:szCs w:val="24"/>
        </w:rPr>
        <w:t xml:space="preserve">И. </w:t>
      </w:r>
      <w:proofErr w:type="spellStart"/>
      <w:r w:rsidR="00220D13">
        <w:rPr>
          <w:rFonts w:ascii="Times New Roman" w:hAnsi="Times New Roman" w:cs="Times New Roman"/>
          <w:sz w:val="24"/>
          <w:szCs w:val="24"/>
        </w:rPr>
        <w:t>Уолдена</w:t>
      </w:r>
      <w:proofErr w:type="spellEnd"/>
      <w:r w:rsidR="00220D13">
        <w:rPr>
          <w:rFonts w:ascii="Times New Roman" w:hAnsi="Times New Roman" w:cs="Times New Roman"/>
          <w:sz w:val="24"/>
          <w:szCs w:val="24"/>
        </w:rPr>
        <w:t xml:space="preserve">, </w:t>
      </w:r>
      <w:r w:rsidR="004F7B33">
        <w:rPr>
          <w:rFonts w:ascii="Times New Roman" w:hAnsi="Times New Roman" w:cs="Times New Roman"/>
          <w:sz w:val="24"/>
          <w:szCs w:val="24"/>
        </w:rPr>
        <w:t>Д. Кларка, Л.</w:t>
      </w:r>
      <w:r w:rsidR="00F643A4">
        <w:rPr>
          <w:rFonts w:ascii="Times New Roman" w:hAnsi="Times New Roman" w:cs="Times New Roman"/>
          <w:sz w:val="24"/>
          <w:szCs w:val="24"/>
        </w:rPr>
        <w:t> </w:t>
      </w:r>
      <w:proofErr w:type="spellStart"/>
      <w:r w:rsidR="004F7B33">
        <w:rPr>
          <w:rFonts w:ascii="Times New Roman" w:hAnsi="Times New Roman" w:cs="Times New Roman"/>
          <w:sz w:val="24"/>
          <w:szCs w:val="24"/>
        </w:rPr>
        <w:t>Фихтнера</w:t>
      </w:r>
      <w:proofErr w:type="spellEnd"/>
      <w:r w:rsidR="004F7B33">
        <w:rPr>
          <w:rFonts w:ascii="Times New Roman" w:hAnsi="Times New Roman" w:cs="Times New Roman"/>
          <w:sz w:val="24"/>
          <w:szCs w:val="24"/>
        </w:rPr>
        <w:t>, В. Мирона</w:t>
      </w:r>
      <w:r w:rsidR="00B91F9D">
        <w:rPr>
          <w:rFonts w:ascii="Times New Roman" w:hAnsi="Times New Roman" w:cs="Times New Roman"/>
          <w:sz w:val="24"/>
          <w:szCs w:val="24"/>
        </w:rPr>
        <w:t xml:space="preserve">, М. </w:t>
      </w:r>
      <w:proofErr w:type="spellStart"/>
      <w:r w:rsidR="00B91F9D">
        <w:rPr>
          <w:rFonts w:ascii="Times New Roman" w:hAnsi="Times New Roman" w:cs="Times New Roman"/>
          <w:sz w:val="24"/>
          <w:szCs w:val="24"/>
        </w:rPr>
        <w:t>Леззи</w:t>
      </w:r>
      <w:proofErr w:type="spellEnd"/>
      <w:r w:rsidR="00B91F9D">
        <w:rPr>
          <w:rFonts w:ascii="Times New Roman" w:hAnsi="Times New Roman" w:cs="Times New Roman"/>
          <w:sz w:val="24"/>
          <w:szCs w:val="24"/>
        </w:rPr>
        <w:t xml:space="preserve">, </w:t>
      </w:r>
      <w:r w:rsidR="005E2B3F">
        <w:rPr>
          <w:rFonts w:ascii="Times New Roman" w:hAnsi="Times New Roman" w:cs="Times New Roman"/>
          <w:sz w:val="24"/>
          <w:szCs w:val="24"/>
        </w:rPr>
        <w:t xml:space="preserve">А. </w:t>
      </w:r>
      <w:proofErr w:type="spellStart"/>
      <w:r w:rsidR="005E2B3F">
        <w:rPr>
          <w:rFonts w:ascii="Times New Roman" w:hAnsi="Times New Roman" w:cs="Times New Roman"/>
          <w:sz w:val="24"/>
          <w:szCs w:val="24"/>
        </w:rPr>
        <w:t>Коралло</w:t>
      </w:r>
      <w:proofErr w:type="spellEnd"/>
      <w:r w:rsidR="005E2B3F">
        <w:rPr>
          <w:rFonts w:ascii="Times New Roman" w:hAnsi="Times New Roman" w:cs="Times New Roman"/>
          <w:sz w:val="24"/>
          <w:szCs w:val="24"/>
        </w:rPr>
        <w:t xml:space="preserve">, Т. </w:t>
      </w:r>
      <w:proofErr w:type="spellStart"/>
      <w:r w:rsidR="005E2B3F">
        <w:rPr>
          <w:rFonts w:ascii="Times New Roman" w:hAnsi="Times New Roman" w:cs="Times New Roman"/>
          <w:sz w:val="24"/>
          <w:szCs w:val="24"/>
        </w:rPr>
        <w:t>Стивенс</w:t>
      </w:r>
      <w:r w:rsidR="00B91F9D">
        <w:rPr>
          <w:rFonts w:ascii="Times New Roman" w:hAnsi="Times New Roman" w:cs="Times New Roman"/>
          <w:sz w:val="24"/>
          <w:szCs w:val="24"/>
        </w:rPr>
        <w:t>а</w:t>
      </w:r>
      <w:proofErr w:type="spellEnd"/>
      <w:r w:rsidR="004F7B33">
        <w:rPr>
          <w:rFonts w:ascii="Times New Roman" w:hAnsi="Times New Roman" w:cs="Times New Roman"/>
          <w:sz w:val="24"/>
          <w:szCs w:val="24"/>
        </w:rPr>
        <w:t>,</w:t>
      </w:r>
      <w:r w:rsidR="00655CA1">
        <w:rPr>
          <w:rFonts w:ascii="Times New Roman" w:hAnsi="Times New Roman" w:cs="Times New Roman"/>
          <w:sz w:val="24"/>
          <w:szCs w:val="24"/>
        </w:rPr>
        <w:t xml:space="preserve"> М. </w:t>
      </w:r>
      <w:proofErr w:type="spellStart"/>
      <w:r w:rsidR="00655CA1">
        <w:rPr>
          <w:rFonts w:ascii="Times New Roman" w:hAnsi="Times New Roman" w:cs="Times New Roman"/>
          <w:sz w:val="24"/>
          <w:szCs w:val="24"/>
        </w:rPr>
        <w:t>Карр</w:t>
      </w:r>
      <w:r w:rsidR="00F643A4">
        <w:rPr>
          <w:rFonts w:ascii="Times New Roman" w:hAnsi="Times New Roman" w:cs="Times New Roman"/>
          <w:sz w:val="24"/>
          <w:szCs w:val="24"/>
        </w:rPr>
        <w:t>а</w:t>
      </w:r>
      <w:proofErr w:type="spellEnd"/>
      <w:r w:rsidR="00655CA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Кершишнига</w:t>
      </w:r>
      <w:proofErr w:type="spellEnd"/>
      <w:r>
        <w:rPr>
          <w:rFonts w:ascii="Times New Roman" w:hAnsi="Times New Roman" w:cs="Times New Roman"/>
          <w:sz w:val="24"/>
          <w:szCs w:val="24"/>
        </w:rPr>
        <w:t>, М.М.</w:t>
      </w:r>
      <w:r w:rsidR="00F643A4">
        <w:rPr>
          <w:rFonts w:ascii="Times New Roman" w:hAnsi="Times New Roman" w:cs="Times New Roman"/>
          <w:sz w:val="24"/>
          <w:szCs w:val="24"/>
        </w:rPr>
        <w:t> </w:t>
      </w:r>
      <w:proofErr w:type="spellStart"/>
      <w:r>
        <w:rPr>
          <w:rFonts w:ascii="Times New Roman" w:hAnsi="Times New Roman" w:cs="Times New Roman"/>
          <w:sz w:val="24"/>
          <w:szCs w:val="24"/>
        </w:rPr>
        <w:t>Безкоровайного</w:t>
      </w:r>
      <w:proofErr w:type="spellEnd"/>
      <w:r w:rsidR="004339E5">
        <w:rPr>
          <w:rFonts w:ascii="Times New Roman" w:hAnsi="Times New Roman" w:cs="Times New Roman"/>
          <w:sz w:val="24"/>
          <w:szCs w:val="24"/>
        </w:rPr>
        <w:t xml:space="preserve">, А.Л. </w:t>
      </w:r>
      <w:proofErr w:type="spellStart"/>
      <w:r w:rsidR="004339E5">
        <w:rPr>
          <w:rFonts w:ascii="Times New Roman" w:hAnsi="Times New Roman" w:cs="Times New Roman"/>
          <w:sz w:val="24"/>
          <w:szCs w:val="24"/>
        </w:rPr>
        <w:t>Татузова</w:t>
      </w:r>
      <w:proofErr w:type="spellEnd"/>
      <w:r w:rsidR="000F709E">
        <w:rPr>
          <w:rStyle w:val="a6"/>
          <w:rFonts w:ascii="Times New Roman" w:hAnsi="Times New Roman" w:cs="Times New Roman"/>
          <w:sz w:val="24"/>
          <w:szCs w:val="24"/>
        </w:rPr>
        <w:footnoteReference w:id="3"/>
      </w:r>
      <w:r>
        <w:rPr>
          <w:rFonts w:ascii="Times New Roman" w:hAnsi="Times New Roman" w:cs="Times New Roman"/>
          <w:sz w:val="24"/>
          <w:szCs w:val="24"/>
        </w:rPr>
        <w:t xml:space="preserve">, </w:t>
      </w:r>
      <w:r w:rsidR="00F643A4">
        <w:rPr>
          <w:rFonts w:ascii="Times New Roman" w:hAnsi="Times New Roman" w:cs="Times New Roman"/>
          <w:sz w:val="24"/>
          <w:szCs w:val="24"/>
        </w:rPr>
        <w:t>посвященные</w:t>
      </w:r>
      <w:r>
        <w:rPr>
          <w:rFonts w:ascii="Times New Roman" w:hAnsi="Times New Roman" w:cs="Times New Roman"/>
          <w:sz w:val="24"/>
          <w:szCs w:val="24"/>
        </w:rPr>
        <w:t xml:space="preserve"> </w:t>
      </w:r>
      <w:r w:rsidR="00D716F1">
        <w:rPr>
          <w:rFonts w:ascii="Times New Roman" w:hAnsi="Times New Roman" w:cs="Times New Roman"/>
          <w:sz w:val="24"/>
          <w:szCs w:val="24"/>
        </w:rPr>
        <w:t>понятиям</w:t>
      </w:r>
      <w:r w:rsidR="00B91F9D">
        <w:rPr>
          <w:rFonts w:ascii="Times New Roman" w:hAnsi="Times New Roman" w:cs="Times New Roman"/>
          <w:sz w:val="24"/>
          <w:szCs w:val="24"/>
        </w:rPr>
        <w:t xml:space="preserve"> киберпространства, киберугроз</w:t>
      </w:r>
      <w:r w:rsidR="00D716F1">
        <w:rPr>
          <w:rFonts w:ascii="Times New Roman" w:hAnsi="Times New Roman" w:cs="Times New Roman"/>
          <w:sz w:val="24"/>
          <w:szCs w:val="24"/>
        </w:rPr>
        <w:t xml:space="preserve"> и </w:t>
      </w:r>
      <w:r w:rsidR="00B91F9D">
        <w:rPr>
          <w:rFonts w:ascii="Times New Roman" w:hAnsi="Times New Roman" w:cs="Times New Roman"/>
          <w:sz w:val="24"/>
          <w:szCs w:val="24"/>
        </w:rPr>
        <w:t>кибербезопасности</w:t>
      </w:r>
      <w:r w:rsidR="00D716F1">
        <w:rPr>
          <w:rFonts w:ascii="Times New Roman" w:hAnsi="Times New Roman" w:cs="Times New Roman"/>
          <w:sz w:val="24"/>
          <w:szCs w:val="24"/>
        </w:rPr>
        <w:t xml:space="preserve">. </w:t>
      </w:r>
    </w:p>
    <w:p w14:paraId="33065552" w14:textId="48D6FC40" w:rsidR="00FD2E4C" w:rsidRPr="00D05C52" w:rsidRDefault="00D716F1"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отечественной науке такие исследователи как Е.С. Зиновьева, А.А. Чеботарева, Г.А. </w:t>
      </w:r>
      <w:r w:rsidRPr="00D05C52">
        <w:rPr>
          <w:rFonts w:ascii="Times New Roman" w:hAnsi="Times New Roman" w:cs="Times New Roman"/>
          <w:sz w:val="24"/>
          <w:szCs w:val="24"/>
        </w:rPr>
        <w:t>Атаманова, Е.А. Проценко, В.Н. Лопатин, А.А. Стрельцов</w:t>
      </w:r>
      <w:r w:rsidRPr="00D05C52">
        <w:rPr>
          <w:rStyle w:val="a6"/>
          <w:rFonts w:ascii="Times New Roman" w:hAnsi="Times New Roman" w:cs="Times New Roman"/>
          <w:sz w:val="24"/>
          <w:szCs w:val="24"/>
        </w:rPr>
        <w:footnoteReference w:id="4"/>
      </w:r>
      <w:r w:rsidR="00252B09" w:rsidRPr="00D05C52">
        <w:rPr>
          <w:rFonts w:ascii="Times New Roman" w:hAnsi="Times New Roman" w:cs="Times New Roman"/>
          <w:sz w:val="24"/>
          <w:szCs w:val="24"/>
        </w:rPr>
        <w:t xml:space="preserve"> в своих работах </w:t>
      </w:r>
      <w:r w:rsidR="00F643A4">
        <w:rPr>
          <w:rFonts w:ascii="Times New Roman" w:hAnsi="Times New Roman" w:cs="Times New Roman"/>
          <w:sz w:val="24"/>
          <w:szCs w:val="24"/>
        </w:rPr>
        <w:t>рассуждают</w:t>
      </w:r>
      <w:r w:rsidRPr="00D05C52">
        <w:rPr>
          <w:rFonts w:ascii="Times New Roman" w:hAnsi="Times New Roman" w:cs="Times New Roman"/>
          <w:sz w:val="24"/>
          <w:szCs w:val="24"/>
        </w:rPr>
        <w:t xml:space="preserve"> о</w:t>
      </w:r>
      <w:r w:rsidR="004F7B33" w:rsidRPr="00D05C52">
        <w:rPr>
          <w:rFonts w:ascii="Times New Roman" w:hAnsi="Times New Roman" w:cs="Times New Roman"/>
          <w:sz w:val="24"/>
          <w:szCs w:val="24"/>
        </w:rPr>
        <w:t xml:space="preserve"> </w:t>
      </w:r>
      <w:r w:rsidR="00220D13" w:rsidRPr="00D05C52">
        <w:rPr>
          <w:rFonts w:ascii="Times New Roman" w:hAnsi="Times New Roman" w:cs="Times New Roman"/>
          <w:sz w:val="24"/>
          <w:szCs w:val="24"/>
        </w:rPr>
        <w:t>подходах к понятию</w:t>
      </w:r>
      <w:r w:rsidRPr="00D05C52">
        <w:rPr>
          <w:rFonts w:ascii="Times New Roman" w:hAnsi="Times New Roman" w:cs="Times New Roman"/>
          <w:sz w:val="24"/>
          <w:szCs w:val="24"/>
        </w:rPr>
        <w:t xml:space="preserve"> и</w:t>
      </w:r>
      <w:r w:rsidR="004F7B33" w:rsidRPr="00D05C52">
        <w:rPr>
          <w:rFonts w:ascii="Times New Roman" w:hAnsi="Times New Roman" w:cs="Times New Roman"/>
          <w:sz w:val="24"/>
          <w:szCs w:val="24"/>
        </w:rPr>
        <w:t>нформационной</w:t>
      </w:r>
      <w:r w:rsidR="00220D13" w:rsidRPr="00D05C52">
        <w:rPr>
          <w:rFonts w:ascii="Times New Roman" w:hAnsi="Times New Roman" w:cs="Times New Roman"/>
          <w:sz w:val="24"/>
          <w:szCs w:val="24"/>
        </w:rPr>
        <w:t xml:space="preserve"> безопасности, ее</w:t>
      </w:r>
      <w:r w:rsidRPr="00D05C52">
        <w:rPr>
          <w:rFonts w:ascii="Times New Roman" w:hAnsi="Times New Roman" w:cs="Times New Roman"/>
          <w:sz w:val="24"/>
          <w:szCs w:val="24"/>
        </w:rPr>
        <w:t xml:space="preserve"> основных характеристиках и отличиях от исследуемого концепта кибербезопасности. </w:t>
      </w:r>
    </w:p>
    <w:p w14:paraId="1503F4D2" w14:textId="508DED50" w:rsidR="007C120A" w:rsidRPr="00D05C52" w:rsidRDefault="007C120A" w:rsidP="007C120A">
      <w:pPr>
        <w:spacing w:after="0" w:line="360" w:lineRule="auto"/>
        <w:ind w:firstLine="709"/>
        <w:jc w:val="both"/>
        <w:rPr>
          <w:rFonts w:ascii="Times New Roman" w:hAnsi="Times New Roman" w:cs="Times New Roman"/>
          <w:color w:val="000000" w:themeColor="text1"/>
          <w:sz w:val="24"/>
          <w:szCs w:val="24"/>
        </w:rPr>
      </w:pPr>
      <w:r w:rsidRPr="00D05C52">
        <w:rPr>
          <w:rFonts w:ascii="Times New Roman" w:hAnsi="Times New Roman" w:cs="Times New Roman"/>
          <w:sz w:val="24"/>
          <w:szCs w:val="24"/>
        </w:rPr>
        <w:t>Проблем</w:t>
      </w:r>
      <w:r w:rsidR="00220D13" w:rsidRPr="00D05C52">
        <w:rPr>
          <w:rFonts w:ascii="Times New Roman" w:hAnsi="Times New Roman" w:cs="Times New Roman"/>
          <w:sz w:val="24"/>
          <w:szCs w:val="24"/>
        </w:rPr>
        <w:t>е международного сотрудничества в</w:t>
      </w:r>
      <w:r w:rsidRPr="00D05C52">
        <w:rPr>
          <w:rFonts w:ascii="Times New Roman" w:hAnsi="Times New Roman" w:cs="Times New Roman"/>
          <w:sz w:val="24"/>
          <w:szCs w:val="24"/>
        </w:rPr>
        <w:t xml:space="preserve"> области обеспечения </w:t>
      </w:r>
      <w:r w:rsidR="00252B09" w:rsidRPr="00D05C52">
        <w:rPr>
          <w:rFonts w:ascii="Times New Roman" w:hAnsi="Times New Roman" w:cs="Times New Roman"/>
          <w:sz w:val="24"/>
          <w:szCs w:val="24"/>
        </w:rPr>
        <w:t>кибербезопасности</w:t>
      </w:r>
      <w:r w:rsidRPr="00D05C52">
        <w:rPr>
          <w:rFonts w:ascii="Times New Roman" w:hAnsi="Times New Roman" w:cs="Times New Roman"/>
          <w:sz w:val="24"/>
          <w:szCs w:val="24"/>
        </w:rPr>
        <w:t xml:space="preserve"> посвящены работы </w:t>
      </w:r>
      <w:r w:rsidRPr="00D05C52">
        <w:rPr>
          <w:rFonts w:ascii="Times New Roman" w:hAnsi="Times New Roman" w:cs="Times New Roman"/>
          <w:color w:val="000000" w:themeColor="text1"/>
          <w:sz w:val="24"/>
          <w:szCs w:val="24"/>
        </w:rPr>
        <w:t xml:space="preserve">М.Б. </w:t>
      </w:r>
      <w:proofErr w:type="spellStart"/>
      <w:r w:rsidRPr="00D05C52">
        <w:rPr>
          <w:rFonts w:ascii="Times New Roman" w:hAnsi="Times New Roman" w:cs="Times New Roman"/>
          <w:color w:val="000000" w:themeColor="text1"/>
          <w:sz w:val="24"/>
          <w:szCs w:val="24"/>
        </w:rPr>
        <w:t>Касеновой</w:t>
      </w:r>
      <w:proofErr w:type="spellEnd"/>
      <w:r w:rsidRPr="00D05C52">
        <w:rPr>
          <w:rFonts w:ascii="Times New Roman" w:hAnsi="Times New Roman" w:cs="Times New Roman"/>
          <w:color w:val="000000" w:themeColor="text1"/>
          <w:sz w:val="24"/>
          <w:szCs w:val="24"/>
        </w:rPr>
        <w:t xml:space="preserve">, Н.В. </w:t>
      </w:r>
      <w:proofErr w:type="spellStart"/>
      <w:r w:rsidRPr="00D05C52">
        <w:rPr>
          <w:rFonts w:ascii="Times New Roman" w:hAnsi="Times New Roman" w:cs="Times New Roman"/>
          <w:color w:val="000000" w:themeColor="text1"/>
          <w:sz w:val="24"/>
          <w:szCs w:val="24"/>
        </w:rPr>
        <w:t>Кардавы</w:t>
      </w:r>
      <w:proofErr w:type="spellEnd"/>
      <w:r w:rsidRPr="00D05C52">
        <w:rPr>
          <w:rFonts w:ascii="Times New Roman" w:hAnsi="Times New Roman" w:cs="Times New Roman"/>
          <w:color w:val="000000" w:themeColor="text1"/>
          <w:sz w:val="24"/>
          <w:szCs w:val="24"/>
        </w:rPr>
        <w:t>, А.Я. Капустина</w:t>
      </w:r>
      <w:r w:rsidR="000F709E" w:rsidRPr="00D05C52">
        <w:rPr>
          <w:rStyle w:val="a6"/>
          <w:rFonts w:ascii="Times New Roman" w:hAnsi="Times New Roman" w:cs="Times New Roman"/>
          <w:color w:val="000000" w:themeColor="text1"/>
          <w:sz w:val="24"/>
          <w:szCs w:val="24"/>
        </w:rPr>
        <w:footnoteReference w:id="5"/>
      </w:r>
      <w:r w:rsidR="00B91F9D" w:rsidRPr="00D05C52">
        <w:rPr>
          <w:rFonts w:ascii="Times New Roman" w:hAnsi="Times New Roman" w:cs="Times New Roman"/>
          <w:color w:val="000000" w:themeColor="text1"/>
          <w:sz w:val="24"/>
          <w:szCs w:val="24"/>
        </w:rPr>
        <w:t xml:space="preserve">, а вопросы использования информационно-коммуникационных технологий в военно-политических </w:t>
      </w:r>
      <w:r w:rsidR="00252B09" w:rsidRPr="00D05C52">
        <w:rPr>
          <w:rFonts w:ascii="Times New Roman" w:hAnsi="Times New Roman" w:cs="Times New Roman"/>
          <w:color w:val="000000" w:themeColor="text1"/>
          <w:sz w:val="24"/>
          <w:szCs w:val="24"/>
        </w:rPr>
        <w:t xml:space="preserve">целях в своих работах </w:t>
      </w:r>
      <w:r w:rsidR="00F643A4">
        <w:rPr>
          <w:rFonts w:ascii="Times New Roman" w:hAnsi="Times New Roman" w:cs="Times New Roman"/>
          <w:color w:val="000000" w:themeColor="text1"/>
          <w:sz w:val="24"/>
          <w:szCs w:val="24"/>
        </w:rPr>
        <w:t>затрагивают</w:t>
      </w:r>
      <w:r w:rsidR="0062101E" w:rsidRPr="00D05C52">
        <w:rPr>
          <w:rFonts w:ascii="Times New Roman" w:hAnsi="Times New Roman" w:cs="Times New Roman"/>
          <w:color w:val="000000" w:themeColor="text1"/>
          <w:sz w:val="24"/>
          <w:szCs w:val="24"/>
        </w:rPr>
        <w:t xml:space="preserve"> Л. </w:t>
      </w:r>
      <w:proofErr w:type="spellStart"/>
      <w:r w:rsidR="0062101E" w:rsidRPr="00D05C52">
        <w:rPr>
          <w:rFonts w:ascii="Times New Roman" w:hAnsi="Times New Roman" w:cs="Times New Roman"/>
          <w:color w:val="000000" w:themeColor="text1"/>
          <w:sz w:val="24"/>
          <w:szCs w:val="24"/>
        </w:rPr>
        <w:t>Хенсен</w:t>
      </w:r>
      <w:proofErr w:type="spellEnd"/>
      <w:r w:rsidR="0062101E" w:rsidRPr="00D05C52">
        <w:rPr>
          <w:rFonts w:ascii="Times New Roman" w:hAnsi="Times New Roman" w:cs="Times New Roman"/>
          <w:color w:val="000000" w:themeColor="text1"/>
          <w:sz w:val="24"/>
          <w:szCs w:val="24"/>
        </w:rPr>
        <w:t xml:space="preserve">, М.А. </w:t>
      </w:r>
      <w:proofErr w:type="spellStart"/>
      <w:r w:rsidR="0062101E" w:rsidRPr="00D05C52">
        <w:rPr>
          <w:rFonts w:ascii="Times New Roman" w:hAnsi="Times New Roman" w:cs="Times New Roman"/>
          <w:color w:val="000000" w:themeColor="text1"/>
          <w:sz w:val="24"/>
          <w:szCs w:val="24"/>
        </w:rPr>
        <w:t>Гомез</w:t>
      </w:r>
      <w:proofErr w:type="spellEnd"/>
      <w:r w:rsidR="0062101E" w:rsidRPr="00D05C52">
        <w:rPr>
          <w:rFonts w:ascii="Times New Roman" w:hAnsi="Times New Roman" w:cs="Times New Roman"/>
          <w:color w:val="000000" w:themeColor="text1"/>
          <w:sz w:val="24"/>
          <w:szCs w:val="24"/>
        </w:rPr>
        <w:t xml:space="preserve">, К. </w:t>
      </w:r>
      <w:proofErr w:type="spellStart"/>
      <w:r w:rsidR="0062101E" w:rsidRPr="00D05C52">
        <w:rPr>
          <w:rFonts w:ascii="Times New Roman" w:hAnsi="Times New Roman" w:cs="Times New Roman"/>
          <w:color w:val="000000" w:themeColor="text1"/>
          <w:sz w:val="24"/>
          <w:szCs w:val="24"/>
        </w:rPr>
        <w:t>Вайт</w:t>
      </w:r>
      <w:proofErr w:type="spellEnd"/>
      <w:r w:rsidR="0062101E" w:rsidRPr="00D05C52">
        <w:rPr>
          <w:rFonts w:ascii="Times New Roman" w:hAnsi="Times New Roman" w:cs="Times New Roman"/>
          <w:color w:val="000000" w:themeColor="text1"/>
          <w:sz w:val="24"/>
          <w:szCs w:val="24"/>
        </w:rPr>
        <w:t xml:space="preserve">, </w:t>
      </w:r>
      <w:proofErr w:type="spellStart"/>
      <w:r w:rsidR="0062101E" w:rsidRPr="00D05C52">
        <w:rPr>
          <w:rFonts w:ascii="Times New Roman" w:hAnsi="Times New Roman" w:cs="Times New Roman"/>
          <w:color w:val="000000" w:themeColor="text1"/>
          <w:sz w:val="24"/>
          <w:szCs w:val="24"/>
        </w:rPr>
        <w:t>Дж.Э</w:t>
      </w:r>
      <w:proofErr w:type="spellEnd"/>
      <w:r w:rsidR="0062101E" w:rsidRPr="00D05C52">
        <w:rPr>
          <w:rFonts w:ascii="Times New Roman" w:hAnsi="Times New Roman" w:cs="Times New Roman"/>
          <w:color w:val="000000" w:themeColor="text1"/>
          <w:sz w:val="24"/>
          <w:szCs w:val="24"/>
        </w:rPr>
        <w:t>.</w:t>
      </w:r>
      <w:r w:rsidR="00F643A4">
        <w:rPr>
          <w:rFonts w:ascii="Times New Roman" w:hAnsi="Times New Roman" w:cs="Times New Roman"/>
          <w:color w:val="000000" w:themeColor="text1"/>
          <w:sz w:val="24"/>
          <w:szCs w:val="24"/>
        </w:rPr>
        <w:t> </w:t>
      </w:r>
      <w:r w:rsidR="0062101E" w:rsidRPr="00D05C52">
        <w:rPr>
          <w:rFonts w:ascii="Times New Roman" w:hAnsi="Times New Roman" w:cs="Times New Roman"/>
          <w:color w:val="000000" w:themeColor="text1"/>
          <w:sz w:val="24"/>
          <w:szCs w:val="24"/>
        </w:rPr>
        <w:t xml:space="preserve">Митчелл, Э. </w:t>
      </w:r>
      <w:proofErr w:type="spellStart"/>
      <w:r w:rsidR="0062101E" w:rsidRPr="00D05C52">
        <w:rPr>
          <w:rFonts w:ascii="Times New Roman" w:hAnsi="Times New Roman" w:cs="Times New Roman"/>
          <w:color w:val="000000" w:themeColor="text1"/>
          <w:sz w:val="24"/>
          <w:szCs w:val="24"/>
        </w:rPr>
        <w:t>Пытлак</w:t>
      </w:r>
      <w:proofErr w:type="spellEnd"/>
      <w:r w:rsidR="0062101E" w:rsidRPr="00D05C52">
        <w:rPr>
          <w:rFonts w:ascii="Times New Roman" w:hAnsi="Times New Roman" w:cs="Times New Roman"/>
          <w:color w:val="000000" w:themeColor="text1"/>
          <w:sz w:val="24"/>
          <w:szCs w:val="24"/>
        </w:rPr>
        <w:t xml:space="preserve">, М. Салминен, М. </w:t>
      </w:r>
      <w:proofErr w:type="spellStart"/>
      <w:r w:rsidR="0062101E" w:rsidRPr="00D05C52">
        <w:rPr>
          <w:rFonts w:ascii="Times New Roman" w:hAnsi="Times New Roman" w:cs="Times New Roman"/>
          <w:color w:val="000000" w:themeColor="text1"/>
          <w:sz w:val="24"/>
          <w:szCs w:val="24"/>
        </w:rPr>
        <w:t>К</w:t>
      </w:r>
      <w:r w:rsidR="00673E8D" w:rsidRPr="00D05C52">
        <w:rPr>
          <w:rFonts w:ascii="Times New Roman" w:hAnsi="Times New Roman" w:cs="Times New Roman"/>
          <w:color w:val="000000" w:themeColor="text1"/>
          <w:sz w:val="24"/>
          <w:szCs w:val="24"/>
        </w:rPr>
        <w:t>е</w:t>
      </w:r>
      <w:r w:rsidR="0062101E" w:rsidRPr="00D05C52">
        <w:rPr>
          <w:rFonts w:ascii="Times New Roman" w:hAnsi="Times New Roman" w:cs="Times New Roman"/>
          <w:color w:val="000000" w:themeColor="text1"/>
          <w:sz w:val="24"/>
          <w:szCs w:val="24"/>
        </w:rPr>
        <w:t>рттунен</w:t>
      </w:r>
      <w:proofErr w:type="spellEnd"/>
      <w:r w:rsidR="0062101E" w:rsidRPr="00D05C52">
        <w:rPr>
          <w:rFonts w:ascii="Times New Roman" w:hAnsi="Times New Roman" w:cs="Times New Roman"/>
          <w:color w:val="000000" w:themeColor="text1"/>
          <w:sz w:val="24"/>
          <w:szCs w:val="24"/>
        </w:rPr>
        <w:t>, С.А. Паршин, Ю.Е. Горбачев</w:t>
      </w:r>
      <w:r w:rsidR="00B91F9D" w:rsidRPr="00D05C52">
        <w:rPr>
          <w:rFonts w:ascii="Times New Roman" w:hAnsi="Times New Roman" w:cs="Times New Roman"/>
          <w:color w:val="000000" w:themeColor="text1"/>
          <w:sz w:val="24"/>
          <w:szCs w:val="24"/>
        </w:rPr>
        <w:t>, Ю.А</w:t>
      </w:r>
      <w:r w:rsidR="00A04E2C">
        <w:rPr>
          <w:rFonts w:ascii="Times New Roman" w:hAnsi="Times New Roman" w:cs="Times New Roman"/>
          <w:color w:val="000000" w:themeColor="text1"/>
          <w:sz w:val="24"/>
          <w:szCs w:val="24"/>
        </w:rPr>
        <w:t>.</w:t>
      </w:r>
      <w:r w:rsidR="00B91F9D" w:rsidRPr="00D05C52">
        <w:rPr>
          <w:rFonts w:ascii="Times New Roman" w:hAnsi="Times New Roman" w:cs="Times New Roman"/>
          <w:color w:val="000000" w:themeColor="text1"/>
          <w:sz w:val="24"/>
          <w:szCs w:val="24"/>
        </w:rPr>
        <w:t xml:space="preserve"> Кожанов, С.Н</w:t>
      </w:r>
      <w:r w:rsidR="0062101E" w:rsidRPr="00D05C52">
        <w:rPr>
          <w:rFonts w:ascii="Times New Roman" w:hAnsi="Times New Roman" w:cs="Times New Roman"/>
          <w:color w:val="000000" w:themeColor="text1"/>
          <w:sz w:val="24"/>
          <w:szCs w:val="24"/>
        </w:rPr>
        <w:t xml:space="preserve">. </w:t>
      </w:r>
      <w:proofErr w:type="spellStart"/>
      <w:r w:rsidR="0062101E" w:rsidRPr="00D05C52">
        <w:rPr>
          <w:rFonts w:ascii="Times New Roman" w:hAnsi="Times New Roman" w:cs="Times New Roman"/>
          <w:color w:val="000000" w:themeColor="text1"/>
          <w:sz w:val="24"/>
          <w:szCs w:val="24"/>
        </w:rPr>
        <w:t>Гриняев</w:t>
      </w:r>
      <w:proofErr w:type="spellEnd"/>
      <w:r w:rsidR="00B91F9D" w:rsidRPr="00D05C52">
        <w:rPr>
          <w:rFonts w:ascii="Times New Roman" w:hAnsi="Times New Roman" w:cs="Times New Roman"/>
          <w:color w:val="000000" w:themeColor="text1"/>
          <w:sz w:val="24"/>
          <w:szCs w:val="24"/>
        </w:rPr>
        <w:t>, В.Е</w:t>
      </w:r>
      <w:r w:rsidR="0062101E" w:rsidRPr="00D05C52">
        <w:rPr>
          <w:rFonts w:ascii="Times New Roman" w:hAnsi="Times New Roman" w:cs="Times New Roman"/>
          <w:color w:val="000000" w:themeColor="text1"/>
          <w:sz w:val="24"/>
          <w:szCs w:val="24"/>
        </w:rPr>
        <w:t>. Макаров</w:t>
      </w:r>
      <w:r w:rsidR="00B91F9D" w:rsidRPr="00D05C52">
        <w:rPr>
          <w:rFonts w:ascii="Times New Roman" w:hAnsi="Times New Roman" w:cs="Times New Roman"/>
          <w:color w:val="000000" w:themeColor="text1"/>
          <w:sz w:val="24"/>
          <w:szCs w:val="24"/>
        </w:rPr>
        <w:t>, С.Н. Бу</w:t>
      </w:r>
      <w:r w:rsidR="0062101E" w:rsidRPr="00D05C52">
        <w:rPr>
          <w:rFonts w:ascii="Times New Roman" w:hAnsi="Times New Roman" w:cs="Times New Roman"/>
          <w:color w:val="000000" w:themeColor="text1"/>
          <w:sz w:val="24"/>
          <w:szCs w:val="24"/>
        </w:rPr>
        <w:t>харин</w:t>
      </w:r>
      <w:r w:rsidR="00252B09" w:rsidRPr="00D05C52">
        <w:rPr>
          <w:rFonts w:ascii="Times New Roman" w:hAnsi="Times New Roman" w:cs="Times New Roman"/>
          <w:color w:val="000000" w:themeColor="text1"/>
          <w:sz w:val="24"/>
          <w:szCs w:val="24"/>
        </w:rPr>
        <w:t>, В.В. Цыганов</w:t>
      </w:r>
      <w:r w:rsidR="000F709E" w:rsidRPr="00D05C52">
        <w:rPr>
          <w:rStyle w:val="a6"/>
          <w:rFonts w:ascii="Times New Roman" w:eastAsiaTheme="majorEastAsia" w:hAnsi="Times New Roman" w:cs="Times New Roman"/>
          <w:bCs/>
          <w:color w:val="000000" w:themeColor="text1"/>
          <w:sz w:val="24"/>
          <w:szCs w:val="24"/>
          <w:shd w:val="clear" w:color="auto" w:fill="FFFFFF"/>
        </w:rPr>
        <w:footnoteReference w:id="6"/>
      </w:r>
      <w:r w:rsidR="00B91F9D" w:rsidRPr="00D05C52">
        <w:rPr>
          <w:rFonts w:ascii="Times New Roman" w:hAnsi="Times New Roman" w:cs="Times New Roman"/>
          <w:color w:val="000000" w:themeColor="text1"/>
          <w:sz w:val="24"/>
          <w:szCs w:val="24"/>
        </w:rPr>
        <w:t xml:space="preserve">. </w:t>
      </w:r>
    </w:p>
    <w:p w14:paraId="53D3E172" w14:textId="7BC35536" w:rsidR="0088431D" w:rsidRPr="00D05C52" w:rsidRDefault="00220D13" w:rsidP="007C120A">
      <w:pPr>
        <w:spacing w:after="0" w:line="360" w:lineRule="auto"/>
        <w:ind w:firstLine="709"/>
        <w:jc w:val="both"/>
        <w:rPr>
          <w:rFonts w:ascii="Times New Roman" w:hAnsi="Times New Roman" w:cs="Times New Roman"/>
          <w:color w:val="000000" w:themeColor="text1"/>
          <w:sz w:val="24"/>
          <w:szCs w:val="24"/>
        </w:rPr>
      </w:pPr>
      <w:r w:rsidRPr="00D05C52">
        <w:rPr>
          <w:rFonts w:ascii="Times New Roman" w:hAnsi="Times New Roman" w:cs="Times New Roman"/>
          <w:color w:val="000000" w:themeColor="text1"/>
          <w:sz w:val="24"/>
          <w:szCs w:val="24"/>
        </w:rPr>
        <w:t xml:space="preserve">Обращаясь к предмету исследования, следует выделить работы </w:t>
      </w:r>
      <w:r w:rsidR="00C84016" w:rsidRPr="00D05C52">
        <w:rPr>
          <w:rFonts w:ascii="Times New Roman" w:hAnsi="Times New Roman" w:cs="Times New Roman"/>
          <w:color w:val="000000" w:themeColor="text1"/>
          <w:sz w:val="24"/>
          <w:szCs w:val="24"/>
        </w:rPr>
        <w:t xml:space="preserve">И. </w:t>
      </w:r>
      <w:proofErr w:type="spellStart"/>
      <w:r w:rsidR="00C84016" w:rsidRPr="00D05C52">
        <w:rPr>
          <w:rFonts w:ascii="Times New Roman" w:hAnsi="Times New Roman" w:cs="Times New Roman"/>
          <w:color w:val="000000" w:themeColor="text1"/>
          <w:sz w:val="24"/>
          <w:szCs w:val="24"/>
        </w:rPr>
        <w:t>Ангелова</w:t>
      </w:r>
      <w:proofErr w:type="spellEnd"/>
      <w:r w:rsidR="00C84016" w:rsidRPr="00D05C52">
        <w:rPr>
          <w:rFonts w:ascii="Times New Roman" w:hAnsi="Times New Roman" w:cs="Times New Roman"/>
          <w:color w:val="000000" w:themeColor="text1"/>
          <w:sz w:val="24"/>
          <w:szCs w:val="24"/>
        </w:rPr>
        <w:t>, Э.</w:t>
      </w:r>
      <w:r w:rsidR="00A04E2C">
        <w:rPr>
          <w:rFonts w:ascii="Times New Roman" w:hAnsi="Times New Roman" w:cs="Times New Roman"/>
          <w:color w:val="000000" w:themeColor="text1"/>
          <w:sz w:val="24"/>
          <w:szCs w:val="24"/>
        </w:rPr>
        <w:t> </w:t>
      </w:r>
      <w:proofErr w:type="spellStart"/>
      <w:r w:rsidR="00C84016" w:rsidRPr="00D05C52">
        <w:rPr>
          <w:rFonts w:ascii="Times New Roman" w:hAnsi="Times New Roman" w:cs="Times New Roman"/>
          <w:color w:val="000000" w:themeColor="text1"/>
          <w:sz w:val="24"/>
          <w:szCs w:val="24"/>
        </w:rPr>
        <w:t>Симиона</w:t>
      </w:r>
      <w:proofErr w:type="spellEnd"/>
      <w:r w:rsidR="00C84016" w:rsidRPr="00D05C52">
        <w:rPr>
          <w:rFonts w:ascii="Times New Roman" w:hAnsi="Times New Roman" w:cs="Times New Roman"/>
          <w:color w:val="000000" w:themeColor="text1"/>
          <w:sz w:val="24"/>
          <w:szCs w:val="24"/>
        </w:rPr>
        <w:t xml:space="preserve">, Н. </w:t>
      </w:r>
      <w:proofErr w:type="spellStart"/>
      <w:r w:rsidR="00C84016" w:rsidRPr="00D05C52">
        <w:rPr>
          <w:rFonts w:ascii="Times New Roman" w:hAnsi="Times New Roman" w:cs="Times New Roman"/>
          <w:color w:val="000000" w:themeColor="text1"/>
          <w:sz w:val="24"/>
          <w:szCs w:val="24"/>
        </w:rPr>
        <w:t>Грегер</w:t>
      </w:r>
      <w:proofErr w:type="spellEnd"/>
      <w:r w:rsidR="00C84016" w:rsidRPr="00D05C52">
        <w:rPr>
          <w:rFonts w:ascii="Times New Roman" w:hAnsi="Times New Roman" w:cs="Times New Roman"/>
          <w:color w:val="000000" w:themeColor="text1"/>
          <w:sz w:val="24"/>
          <w:szCs w:val="24"/>
        </w:rPr>
        <w:t xml:space="preserve">, С. </w:t>
      </w:r>
      <w:proofErr w:type="spellStart"/>
      <w:r w:rsidR="00C84016" w:rsidRPr="00D05C52">
        <w:rPr>
          <w:rFonts w:ascii="Times New Roman" w:hAnsi="Times New Roman" w:cs="Times New Roman"/>
          <w:color w:val="000000" w:themeColor="text1"/>
          <w:sz w:val="24"/>
          <w:szCs w:val="24"/>
        </w:rPr>
        <w:t>Бископа</w:t>
      </w:r>
      <w:proofErr w:type="spellEnd"/>
      <w:r w:rsidR="00C84016" w:rsidRPr="00D05C52">
        <w:rPr>
          <w:rFonts w:ascii="Times New Roman" w:hAnsi="Times New Roman" w:cs="Times New Roman"/>
          <w:color w:val="000000" w:themeColor="text1"/>
          <w:sz w:val="24"/>
          <w:szCs w:val="24"/>
        </w:rPr>
        <w:t>, И.И. Козубенко, А.А. Б</w:t>
      </w:r>
      <w:r w:rsidR="00381420" w:rsidRPr="00D05C52">
        <w:rPr>
          <w:rFonts w:ascii="Times New Roman" w:hAnsi="Times New Roman" w:cs="Times New Roman"/>
          <w:color w:val="000000" w:themeColor="text1"/>
          <w:sz w:val="24"/>
          <w:szCs w:val="24"/>
        </w:rPr>
        <w:t>уденного</w:t>
      </w:r>
      <w:r w:rsidR="00381420" w:rsidRPr="00D05C52">
        <w:rPr>
          <w:rStyle w:val="a6"/>
          <w:rFonts w:ascii="Times New Roman" w:hAnsi="Times New Roman" w:cs="Times New Roman"/>
          <w:color w:val="000000" w:themeColor="text1"/>
          <w:sz w:val="24"/>
          <w:szCs w:val="24"/>
        </w:rPr>
        <w:footnoteReference w:id="7"/>
      </w:r>
      <w:r w:rsidR="00381420" w:rsidRPr="00D05C52">
        <w:rPr>
          <w:rFonts w:ascii="Times New Roman" w:hAnsi="Times New Roman" w:cs="Times New Roman"/>
          <w:color w:val="000000" w:themeColor="text1"/>
          <w:sz w:val="24"/>
          <w:szCs w:val="24"/>
        </w:rPr>
        <w:t xml:space="preserve">, которые </w:t>
      </w:r>
      <w:r w:rsidR="00381420" w:rsidRPr="00D05C52">
        <w:rPr>
          <w:rFonts w:ascii="Times New Roman" w:hAnsi="Times New Roman" w:cs="Times New Roman"/>
          <w:color w:val="000000" w:themeColor="text1"/>
          <w:sz w:val="24"/>
          <w:szCs w:val="24"/>
        </w:rPr>
        <w:lastRenderedPageBreak/>
        <w:t>анализировали различные направления сотрудничества ЕС и НАТО в сфере безопасности</w:t>
      </w:r>
      <w:r w:rsidR="003B4B4E">
        <w:rPr>
          <w:rFonts w:ascii="Times New Roman" w:hAnsi="Times New Roman" w:cs="Times New Roman"/>
          <w:color w:val="000000" w:themeColor="text1"/>
          <w:sz w:val="24"/>
          <w:szCs w:val="24"/>
        </w:rPr>
        <w:t xml:space="preserve"> и обороны</w:t>
      </w:r>
      <w:r w:rsidR="00381420" w:rsidRPr="00D05C52">
        <w:rPr>
          <w:rFonts w:ascii="Times New Roman" w:hAnsi="Times New Roman" w:cs="Times New Roman"/>
          <w:color w:val="000000" w:themeColor="text1"/>
          <w:sz w:val="24"/>
          <w:szCs w:val="24"/>
        </w:rPr>
        <w:t xml:space="preserve">. </w:t>
      </w:r>
    </w:p>
    <w:p w14:paraId="027CC55C" w14:textId="3D70C71C" w:rsidR="00252B09" w:rsidRDefault="00381420" w:rsidP="0038142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Отдельным вопросом в зарубежных и отечественных исследованиях в рамках исследования европейской безопасности считается изучение процесса усиления роли ЕС и появления концепции стратегической автономии. Данной теме посвящены работы Дж.</w:t>
      </w:r>
      <w:r w:rsidR="00A04E2C">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Хауворта</w:t>
      </w:r>
      <w:proofErr w:type="spellEnd"/>
      <w:r>
        <w:rPr>
          <w:rFonts w:ascii="Times New Roman" w:hAnsi="Times New Roman" w:cs="Times New Roman"/>
          <w:color w:val="000000" w:themeColor="text1"/>
          <w:sz w:val="24"/>
          <w:szCs w:val="24"/>
        </w:rPr>
        <w:t xml:space="preserve">, Б.Р. </w:t>
      </w:r>
      <w:proofErr w:type="spellStart"/>
      <w:r>
        <w:rPr>
          <w:rFonts w:ascii="Times New Roman" w:hAnsi="Times New Roman" w:cs="Times New Roman"/>
          <w:color w:val="000000" w:themeColor="text1"/>
          <w:sz w:val="24"/>
          <w:szCs w:val="24"/>
        </w:rPr>
        <w:t>Поузена</w:t>
      </w:r>
      <w:proofErr w:type="spellEnd"/>
      <w:r>
        <w:rPr>
          <w:rFonts w:ascii="Times New Roman" w:hAnsi="Times New Roman" w:cs="Times New Roman"/>
          <w:color w:val="000000" w:themeColor="text1"/>
          <w:sz w:val="24"/>
          <w:szCs w:val="24"/>
        </w:rPr>
        <w:t xml:space="preserve">, Н.Ю. </w:t>
      </w:r>
      <w:proofErr w:type="spellStart"/>
      <w:r>
        <w:rPr>
          <w:rFonts w:ascii="Times New Roman" w:hAnsi="Times New Roman" w:cs="Times New Roman"/>
          <w:color w:val="000000" w:themeColor="text1"/>
          <w:sz w:val="24"/>
          <w:szCs w:val="24"/>
        </w:rPr>
        <w:t>Тузовской</w:t>
      </w:r>
      <w:proofErr w:type="spellEnd"/>
      <w:r>
        <w:rPr>
          <w:rFonts w:ascii="Times New Roman" w:hAnsi="Times New Roman" w:cs="Times New Roman"/>
          <w:color w:val="000000" w:themeColor="text1"/>
          <w:sz w:val="24"/>
          <w:szCs w:val="24"/>
        </w:rPr>
        <w:t>, И. Щербака</w:t>
      </w:r>
      <w:r w:rsidR="00931A8B">
        <w:rPr>
          <w:rFonts w:ascii="Times New Roman" w:hAnsi="Times New Roman" w:cs="Times New Roman"/>
          <w:color w:val="000000" w:themeColor="text1"/>
          <w:sz w:val="24"/>
          <w:szCs w:val="24"/>
        </w:rPr>
        <w:t xml:space="preserve">, Н.К. </w:t>
      </w:r>
      <w:proofErr w:type="spellStart"/>
      <w:r w:rsidR="00931A8B">
        <w:rPr>
          <w:rFonts w:ascii="Times New Roman" w:hAnsi="Times New Roman" w:cs="Times New Roman"/>
          <w:color w:val="000000" w:themeColor="text1"/>
          <w:sz w:val="24"/>
          <w:szCs w:val="24"/>
        </w:rPr>
        <w:t>Арбатовой</w:t>
      </w:r>
      <w:proofErr w:type="spellEnd"/>
      <w:r w:rsidR="00931A8B">
        <w:rPr>
          <w:rFonts w:ascii="Times New Roman" w:hAnsi="Times New Roman" w:cs="Times New Roman"/>
          <w:color w:val="000000" w:themeColor="text1"/>
          <w:sz w:val="24"/>
          <w:szCs w:val="24"/>
        </w:rPr>
        <w:t xml:space="preserve"> и А.М.</w:t>
      </w:r>
      <w:r w:rsidR="00A04E2C">
        <w:rPr>
          <w:rFonts w:ascii="Times New Roman" w:hAnsi="Times New Roman" w:cs="Times New Roman"/>
          <w:color w:val="000000" w:themeColor="text1"/>
          <w:sz w:val="24"/>
          <w:szCs w:val="24"/>
        </w:rPr>
        <w:t> </w:t>
      </w:r>
      <w:proofErr w:type="spellStart"/>
      <w:r w:rsidR="00931A8B">
        <w:rPr>
          <w:rFonts w:ascii="Times New Roman" w:hAnsi="Times New Roman" w:cs="Times New Roman"/>
          <w:color w:val="000000" w:themeColor="text1"/>
          <w:sz w:val="24"/>
          <w:szCs w:val="24"/>
        </w:rPr>
        <w:t>Конеевой</w:t>
      </w:r>
      <w:proofErr w:type="spellEnd"/>
      <w:r>
        <w:rPr>
          <w:rStyle w:val="a6"/>
          <w:rFonts w:ascii="Times New Roman" w:hAnsi="Times New Roman" w:cs="Times New Roman"/>
          <w:color w:val="000000" w:themeColor="text1"/>
          <w:sz w:val="24"/>
          <w:szCs w:val="24"/>
        </w:rPr>
        <w:footnoteReference w:id="8"/>
      </w:r>
      <w:r>
        <w:rPr>
          <w:rFonts w:ascii="Times New Roman" w:hAnsi="Times New Roman" w:cs="Times New Roman"/>
          <w:color w:val="000000" w:themeColor="text1"/>
          <w:sz w:val="24"/>
          <w:szCs w:val="24"/>
        </w:rPr>
        <w:t xml:space="preserve">. </w:t>
      </w:r>
    </w:p>
    <w:p w14:paraId="07ABFFF7" w14:textId="2A934601" w:rsidR="00381420" w:rsidRDefault="00381420" w:rsidP="0038142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Анализом проблем и перспектив сотрудничества ЕС и НАТО в сфере кибербезопасности занималось не так много исследователей, среди них Б. Лете, П. </w:t>
      </w:r>
      <w:proofErr w:type="spellStart"/>
      <w:r>
        <w:rPr>
          <w:rFonts w:ascii="Times New Roman" w:hAnsi="Times New Roman" w:cs="Times New Roman"/>
          <w:color w:val="000000" w:themeColor="text1"/>
          <w:sz w:val="24"/>
          <w:szCs w:val="24"/>
        </w:rPr>
        <w:t>Перник</w:t>
      </w:r>
      <w:proofErr w:type="spellEnd"/>
      <w:r>
        <w:rPr>
          <w:rFonts w:ascii="Times New Roman" w:hAnsi="Times New Roman" w:cs="Times New Roman"/>
          <w:color w:val="000000" w:themeColor="text1"/>
          <w:sz w:val="24"/>
          <w:szCs w:val="24"/>
        </w:rPr>
        <w:t xml:space="preserve">, П. </w:t>
      </w:r>
      <w:proofErr w:type="spellStart"/>
      <w:r>
        <w:rPr>
          <w:rFonts w:ascii="Times New Roman" w:hAnsi="Times New Roman" w:cs="Times New Roman"/>
          <w:color w:val="000000" w:themeColor="text1"/>
          <w:sz w:val="24"/>
          <w:szCs w:val="24"/>
        </w:rPr>
        <w:t>Потчев</w:t>
      </w:r>
      <w:proofErr w:type="spellEnd"/>
      <w:r w:rsidR="00D05C52">
        <w:rPr>
          <w:rFonts w:ascii="Times New Roman" w:hAnsi="Times New Roman" w:cs="Times New Roman"/>
          <w:color w:val="000000" w:themeColor="text1"/>
          <w:sz w:val="24"/>
          <w:szCs w:val="24"/>
        </w:rPr>
        <w:t xml:space="preserve">, Л.Н. </w:t>
      </w:r>
      <w:proofErr w:type="spellStart"/>
      <w:r w:rsidR="00D05C52">
        <w:rPr>
          <w:rFonts w:ascii="Times New Roman" w:hAnsi="Times New Roman" w:cs="Times New Roman"/>
          <w:color w:val="000000" w:themeColor="text1"/>
          <w:sz w:val="24"/>
          <w:szCs w:val="24"/>
        </w:rPr>
        <w:t>Илвес</w:t>
      </w:r>
      <w:proofErr w:type="spellEnd"/>
      <w:r w:rsidR="00D05C52">
        <w:rPr>
          <w:rFonts w:ascii="Times New Roman" w:hAnsi="Times New Roman" w:cs="Times New Roman"/>
          <w:color w:val="000000" w:themeColor="text1"/>
          <w:sz w:val="24"/>
          <w:szCs w:val="24"/>
        </w:rPr>
        <w:t xml:space="preserve">, Т. Дж. Эванс, Ф. Дж. </w:t>
      </w:r>
      <w:proofErr w:type="spellStart"/>
      <w:r w:rsidR="00D05C52">
        <w:rPr>
          <w:rFonts w:ascii="Times New Roman" w:hAnsi="Times New Roman" w:cs="Times New Roman"/>
          <w:color w:val="000000" w:themeColor="text1"/>
          <w:sz w:val="24"/>
          <w:szCs w:val="24"/>
        </w:rPr>
        <w:t>Киллуффо</w:t>
      </w:r>
      <w:proofErr w:type="spellEnd"/>
      <w:r w:rsidR="00D05C52">
        <w:rPr>
          <w:rFonts w:ascii="Times New Roman" w:hAnsi="Times New Roman" w:cs="Times New Roman"/>
          <w:color w:val="000000" w:themeColor="text1"/>
          <w:sz w:val="24"/>
          <w:szCs w:val="24"/>
        </w:rPr>
        <w:t>, А.А. Надо</w:t>
      </w:r>
      <w:r w:rsidR="00931A8B">
        <w:rPr>
          <w:rStyle w:val="a6"/>
          <w:rFonts w:ascii="Times New Roman" w:hAnsi="Times New Roman" w:cs="Times New Roman"/>
          <w:color w:val="000000" w:themeColor="text1"/>
          <w:sz w:val="24"/>
          <w:szCs w:val="24"/>
        </w:rPr>
        <w:footnoteReference w:id="9"/>
      </w:r>
      <w:r w:rsidR="00931A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Ч</w:t>
      </w:r>
      <w:r w:rsidR="00931A8B">
        <w:rPr>
          <w:rFonts w:ascii="Times New Roman" w:hAnsi="Times New Roman" w:cs="Times New Roman"/>
          <w:color w:val="000000" w:themeColor="text1"/>
          <w:sz w:val="24"/>
          <w:szCs w:val="24"/>
        </w:rPr>
        <w:t>аще всего</w:t>
      </w:r>
      <w:r>
        <w:rPr>
          <w:rFonts w:ascii="Times New Roman" w:hAnsi="Times New Roman" w:cs="Times New Roman"/>
          <w:color w:val="000000" w:themeColor="text1"/>
          <w:sz w:val="24"/>
          <w:szCs w:val="24"/>
        </w:rPr>
        <w:t xml:space="preserve"> в рамках исследования информационной безопасности трансатлантического пространства затрагивают</w:t>
      </w:r>
      <w:r w:rsidR="00931A8B">
        <w:rPr>
          <w:rFonts w:ascii="Times New Roman" w:hAnsi="Times New Roman" w:cs="Times New Roman"/>
          <w:color w:val="000000" w:themeColor="text1"/>
          <w:sz w:val="24"/>
          <w:szCs w:val="24"/>
        </w:rPr>
        <w:t xml:space="preserve">ся иные вопросы, в основе которых следующие темы: </w:t>
      </w:r>
      <w:r>
        <w:rPr>
          <w:rFonts w:ascii="Times New Roman" w:hAnsi="Times New Roman" w:cs="Times New Roman"/>
          <w:color w:val="000000" w:themeColor="text1"/>
          <w:sz w:val="24"/>
          <w:szCs w:val="24"/>
        </w:rPr>
        <w:t>сравнение подходов ЕС и НАТО к политике кибербезопасности (Л. Ковач, П. Шариков, Н. Степанова</w:t>
      </w:r>
      <w:r w:rsidR="000E738A">
        <w:rPr>
          <w:rFonts w:ascii="Times New Roman" w:hAnsi="Times New Roman" w:cs="Times New Roman"/>
          <w:color w:val="000000" w:themeColor="text1"/>
          <w:sz w:val="24"/>
          <w:szCs w:val="24"/>
        </w:rPr>
        <w:t xml:space="preserve">, И. </w:t>
      </w:r>
      <w:proofErr w:type="spellStart"/>
      <w:r w:rsidR="000E738A">
        <w:rPr>
          <w:rFonts w:ascii="Times New Roman" w:hAnsi="Times New Roman" w:cs="Times New Roman"/>
          <w:color w:val="000000" w:themeColor="text1"/>
          <w:sz w:val="24"/>
          <w:szCs w:val="24"/>
        </w:rPr>
        <w:t>Шопин</w:t>
      </w:r>
      <w:r w:rsidR="00D05C52">
        <w:rPr>
          <w:rFonts w:ascii="Times New Roman" w:hAnsi="Times New Roman" w:cs="Times New Roman"/>
          <w:color w:val="000000" w:themeColor="text1"/>
          <w:sz w:val="24"/>
          <w:szCs w:val="24"/>
        </w:rPr>
        <w:t>а</w:t>
      </w:r>
      <w:proofErr w:type="spellEnd"/>
      <w:r w:rsidR="00D05C52">
        <w:rPr>
          <w:rFonts w:ascii="Times New Roman" w:hAnsi="Times New Roman" w:cs="Times New Roman"/>
          <w:color w:val="000000" w:themeColor="text1"/>
          <w:sz w:val="24"/>
          <w:szCs w:val="24"/>
        </w:rPr>
        <w:t xml:space="preserve">, Д. Хомяков, С. Жуков, Д. </w:t>
      </w:r>
      <w:proofErr w:type="spellStart"/>
      <w:r w:rsidR="00D05C52">
        <w:rPr>
          <w:rFonts w:ascii="Times New Roman" w:hAnsi="Times New Roman" w:cs="Times New Roman"/>
          <w:color w:val="000000" w:themeColor="text1"/>
          <w:sz w:val="24"/>
          <w:szCs w:val="24"/>
        </w:rPr>
        <w:t>Шпенов</w:t>
      </w:r>
      <w:proofErr w:type="spellEnd"/>
      <w:r w:rsidR="00D05C52">
        <w:rPr>
          <w:rFonts w:ascii="Times New Roman" w:hAnsi="Times New Roman" w:cs="Times New Roman"/>
          <w:color w:val="000000" w:themeColor="text1"/>
          <w:sz w:val="24"/>
          <w:szCs w:val="24"/>
        </w:rPr>
        <w:t xml:space="preserve">, Н. </w:t>
      </w:r>
      <w:proofErr w:type="spellStart"/>
      <w:r w:rsidR="00D05C52">
        <w:rPr>
          <w:rFonts w:ascii="Times New Roman" w:hAnsi="Times New Roman" w:cs="Times New Roman"/>
          <w:color w:val="000000" w:themeColor="text1"/>
          <w:sz w:val="24"/>
          <w:szCs w:val="24"/>
        </w:rPr>
        <w:t>Кристинченко</w:t>
      </w:r>
      <w:proofErr w:type="spellEnd"/>
      <w:r w:rsidR="00931A8B">
        <w:rPr>
          <w:rStyle w:val="a6"/>
          <w:rFonts w:ascii="Times New Roman" w:hAnsi="Times New Roman" w:cs="Times New Roman"/>
          <w:color w:val="000000" w:themeColor="text1"/>
          <w:sz w:val="24"/>
          <w:szCs w:val="24"/>
        </w:rPr>
        <w:footnoteReference w:id="10"/>
      </w:r>
      <w:r w:rsidR="00931A8B">
        <w:rPr>
          <w:rFonts w:ascii="Times New Roman" w:hAnsi="Times New Roman" w:cs="Times New Roman"/>
          <w:color w:val="000000" w:themeColor="text1"/>
          <w:sz w:val="24"/>
          <w:szCs w:val="24"/>
        </w:rPr>
        <w:t>), кибербезопасность в политике</w:t>
      </w:r>
      <w:r w:rsidR="003B4B4E">
        <w:rPr>
          <w:rFonts w:ascii="Times New Roman" w:hAnsi="Times New Roman" w:cs="Times New Roman"/>
          <w:color w:val="000000" w:themeColor="text1"/>
          <w:sz w:val="24"/>
          <w:szCs w:val="24"/>
        </w:rPr>
        <w:t xml:space="preserve"> Европейского Союза</w:t>
      </w:r>
      <w:r>
        <w:rPr>
          <w:rFonts w:ascii="Times New Roman" w:hAnsi="Times New Roman" w:cs="Times New Roman"/>
          <w:color w:val="000000" w:themeColor="text1"/>
          <w:sz w:val="24"/>
          <w:szCs w:val="24"/>
        </w:rPr>
        <w:t xml:space="preserve"> (</w:t>
      </w:r>
      <w:r w:rsidR="00D05C52">
        <w:rPr>
          <w:rFonts w:ascii="Times New Roman" w:hAnsi="Times New Roman" w:cs="Times New Roman"/>
          <w:color w:val="000000" w:themeColor="text1"/>
          <w:sz w:val="24"/>
          <w:szCs w:val="24"/>
        </w:rPr>
        <w:t xml:space="preserve">Ф. </w:t>
      </w:r>
      <w:proofErr w:type="spellStart"/>
      <w:r w:rsidR="00D05C52">
        <w:rPr>
          <w:rFonts w:ascii="Times New Roman" w:hAnsi="Times New Roman" w:cs="Times New Roman"/>
          <w:color w:val="000000" w:themeColor="text1"/>
          <w:sz w:val="24"/>
          <w:szCs w:val="24"/>
        </w:rPr>
        <w:t>Калдерони</w:t>
      </w:r>
      <w:proofErr w:type="spellEnd"/>
      <w:r w:rsidR="00D05C52">
        <w:rPr>
          <w:rFonts w:ascii="Times New Roman" w:hAnsi="Times New Roman" w:cs="Times New Roman"/>
          <w:color w:val="000000" w:themeColor="text1"/>
          <w:sz w:val="24"/>
          <w:szCs w:val="24"/>
        </w:rPr>
        <w:t xml:space="preserve">, Г. </w:t>
      </w:r>
      <w:proofErr w:type="spellStart"/>
      <w:r w:rsidR="00D05C52">
        <w:rPr>
          <w:rFonts w:ascii="Times New Roman" w:hAnsi="Times New Roman" w:cs="Times New Roman"/>
          <w:color w:val="000000" w:themeColor="text1"/>
          <w:sz w:val="24"/>
          <w:szCs w:val="24"/>
        </w:rPr>
        <w:t>Кристоу</w:t>
      </w:r>
      <w:proofErr w:type="spellEnd"/>
      <w:r w:rsidR="00D05C52">
        <w:rPr>
          <w:rFonts w:ascii="Times New Roman" w:hAnsi="Times New Roman" w:cs="Times New Roman"/>
          <w:color w:val="000000" w:themeColor="text1"/>
          <w:sz w:val="24"/>
          <w:szCs w:val="24"/>
        </w:rPr>
        <w:t xml:space="preserve">, Г.Г. </w:t>
      </w:r>
      <w:proofErr w:type="spellStart"/>
      <w:r w:rsidR="00D05C52">
        <w:rPr>
          <w:rFonts w:ascii="Times New Roman" w:hAnsi="Times New Roman" w:cs="Times New Roman"/>
          <w:color w:val="000000" w:themeColor="text1"/>
          <w:sz w:val="24"/>
          <w:szCs w:val="24"/>
        </w:rPr>
        <w:t>Фустер</w:t>
      </w:r>
      <w:proofErr w:type="spellEnd"/>
      <w:r w:rsidR="00D05C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Н.В. </w:t>
      </w:r>
      <w:proofErr w:type="spellStart"/>
      <w:r>
        <w:rPr>
          <w:rFonts w:ascii="Times New Roman" w:hAnsi="Times New Roman" w:cs="Times New Roman"/>
          <w:color w:val="000000" w:themeColor="text1"/>
          <w:sz w:val="24"/>
          <w:szCs w:val="24"/>
        </w:rPr>
        <w:t>Кард</w:t>
      </w:r>
      <w:r w:rsidR="00A04E2C">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ва</w:t>
      </w:r>
      <w:proofErr w:type="spellEnd"/>
      <w:r w:rsidR="00D05C52">
        <w:rPr>
          <w:rFonts w:ascii="Times New Roman" w:hAnsi="Times New Roman" w:cs="Times New Roman"/>
          <w:color w:val="000000" w:themeColor="text1"/>
          <w:sz w:val="24"/>
          <w:szCs w:val="24"/>
        </w:rPr>
        <w:t>, В.И. Пантин</w:t>
      </w:r>
      <w:r w:rsidR="00931A8B">
        <w:rPr>
          <w:rStyle w:val="a6"/>
          <w:rFonts w:ascii="Times New Roman" w:hAnsi="Times New Roman" w:cs="Times New Roman"/>
          <w:color w:val="000000" w:themeColor="text1"/>
          <w:sz w:val="24"/>
          <w:szCs w:val="24"/>
        </w:rPr>
        <w:footnoteReference w:id="11"/>
      </w:r>
      <w:r>
        <w:rPr>
          <w:rFonts w:ascii="Times New Roman" w:hAnsi="Times New Roman" w:cs="Times New Roman"/>
          <w:color w:val="000000" w:themeColor="text1"/>
          <w:sz w:val="24"/>
          <w:szCs w:val="24"/>
        </w:rPr>
        <w:t xml:space="preserve">), </w:t>
      </w:r>
      <w:r w:rsidR="00931A8B">
        <w:rPr>
          <w:rFonts w:ascii="Times New Roman" w:hAnsi="Times New Roman" w:cs="Times New Roman"/>
          <w:color w:val="000000" w:themeColor="text1"/>
          <w:sz w:val="24"/>
          <w:szCs w:val="24"/>
        </w:rPr>
        <w:lastRenderedPageBreak/>
        <w:t>кибербезопасность в стратегиях НАТО (</w:t>
      </w:r>
      <w:r w:rsidR="00D05C52">
        <w:rPr>
          <w:rFonts w:ascii="Times New Roman" w:hAnsi="Times New Roman" w:cs="Times New Roman"/>
          <w:color w:val="000000" w:themeColor="text1"/>
          <w:sz w:val="24"/>
          <w:szCs w:val="24"/>
        </w:rPr>
        <w:t xml:space="preserve">Дж. </w:t>
      </w:r>
      <w:proofErr w:type="spellStart"/>
      <w:r w:rsidR="00D05C52">
        <w:rPr>
          <w:rFonts w:ascii="Times New Roman" w:hAnsi="Times New Roman" w:cs="Times New Roman"/>
          <w:color w:val="000000" w:themeColor="text1"/>
          <w:sz w:val="24"/>
          <w:szCs w:val="24"/>
        </w:rPr>
        <w:t>Макги</w:t>
      </w:r>
      <w:proofErr w:type="spellEnd"/>
      <w:r w:rsidR="00D05C52">
        <w:rPr>
          <w:rFonts w:ascii="Times New Roman" w:hAnsi="Times New Roman" w:cs="Times New Roman"/>
          <w:color w:val="000000" w:themeColor="text1"/>
          <w:sz w:val="24"/>
          <w:szCs w:val="24"/>
        </w:rPr>
        <w:t xml:space="preserve">, Р.Б. Хьюз, Дж. </w:t>
      </w:r>
      <w:proofErr w:type="spellStart"/>
      <w:r w:rsidR="00D05C52">
        <w:rPr>
          <w:rFonts w:ascii="Times New Roman" w:hAnsi="Times New Roman" w:cs="Times New Roman"/>
          <w:color w:val="000000" w:themeColor="text1"/>
          <w:sz w:val="24"/>
          <w:szCs w:val="24"/>
        </w:rPr>
        <w:t>Голдгей</w:t>
      </w:r>
      <w:r w:rsidR="000010E5">
        <w:rPr>
          <w:rFonts w:ascii="Times New Roman" w:hAnsi="Times New Roman" w:cs="Times New Roman"/>
          <w:color w:val="000000" w:themeColor="text1"/>
          <w:sz w:val="24"/>
          <w:szCs w:val="24"/>
        </w:rPr>
        <w:t>е</w:t>
      </w:r>
      <w:r w:rsidR="00D05C52">
        <w:rPr>
          <w:rFonts w:ascii="Times New Roman" w:hAnsi="Times New Roman" w:cs="Times New Roman"/>
          <w:color w:val="000000" w:themeColor="text1"/>
          <w:sz w:val="24"/>
          <w:szCs w:val="24"/>
        </w:rPr>
        <w:t>р</w:t>
      </w:r>
      <w:proofErr w:type="spellEnd"/>
      <w:r w:rsidR="00D05C52">
        <w:rPr>
          <w:rFonts w:ascii="Times New Roman" w:hAnsi="Times New Roman" w:cs="Times New Roman"/>
          <w:color w:val="000000" w:themeColor="text1"/>
          <w:sz w:val="24"/>
          <w:szCs w:val="24"/>
        </w:rPr>
        <w:t xml:space="preserve">, А. </w:t>
      </w:r>
      <w:proofErr w:type="spellStart"/>
      <w:r w:rsidR="00D05C52">
        <w:rPr>
          <w:rFonts w:ascii="Times New Roman" w:hAnsi="Times New Roman" w:cs="Times New Roman"/>
          <w:color w:val="000000" w:themeColor="text1"/>
          <w:sz w:val="24"/>
          <w:szCs w:val="24"/>
        </w:rPr>
        <w:t>Кемпф</w:t>
      </w:r>
      <w:proofErr w:type="spellEnd"/>
      <w:r w:rsidR="00D05C52">
        <w:rPr>
          <w:rFonts w:ascii="Times New Roman" w:hAnsi="Times New Roman" w:cs="Times New Roman"/>
          <w:color w:val="000000" w:themeColor="text1"/>
          <w:sz w:val="24"/>
          <w:szCs w:val="24"/>
        </w:rPr>
        <w:t xml:space="preserve">, А. В. </w:t>
      </w:r>
      <w:proofErr w:type="spellStart"/>
      <w:r w:rsidR="00D05C52">
        <w:rPr>
          <w:rFonts w:ascii="Times New Roman" w:hAnsi="Times New Roman" w:cs="Times New Roman"/>
          <w:color w:val="000000" w:themeColor="text1"/>
          <w:sz w:val="24"/>
          <w:szCs w:val="24"/>
        </w:rPr>
        <w:t>Манойло</w:t>
      </w:r>
      <w:proofErr w:type="spellEnd"/>
      <w:r w:rsidR="00D05C52">
        <w:rPr>
          <w:rFonts w:ascii="Times New Roman" w:hAnsi="Times New Roman" w:cs="Times New Roman"/>
          <w:color w:val="000000" w:themeColor="text1"/>
          <w:sz w:val="24"/>
          <w:szCs w:val="24"/>
        </w:rPr>
        <w:t xml:space="preserve">, </w:t>
      </w:r>
      <w:r w:rsidR="00C932D2">
        <w:rPr>
          <w:rFonts w:ascii="Times New Roman" w:hAnsi="Times New Roman" w:cs="Times New Roman"/>
          <w:color w:val="000000" w:themeColor="text1"/>
          <w:sz w:val="24"/>
          <w:szCs w:val="24"/>
        </w:rPr>
        <w:t xml:space="preserve">П.А, Шариков, </w:t>
      </w:r>
      <w:r w:rsidR="00D05C52">
        <w:rPr>
          <w:rFonts w:ascii="Times New Roman" w:hAnsi="Times New Roman" w:cs="Times New Roman"/>
          <w:color w:val="000000" w:themeColor="text1"/>
          <w:sz w:val="24"/>
          <w:szCs w:val="24"/>
        </w:rPr>
        <w:t xml:space="preserve">А.В. </w:t>
      </w:r>
      <w:proofErr w:type="spellStart"/>
      <w:r w:rsidR="00D05C52">
        <w:rPr>
          <w:rFonts w:ascii="Times New Roman" w:hAnsi="Times New Roman" w:cs="Times New Roman"/>
          <w:color w:val="000000" w:themeColor="text1"/>
          <w:sz w:val="24"/>
          <w:szCs w:val="24"/>
        </w:rPr>
        <w:t>Казаковцев</w:t>
      </w:r>
      <w:proofErr w:type="spellEnd"/>
      <w:r w:rsidR="00D05C52">
        <w:rPr>
          <w:rFonts w:ascii="Times New Roman" w:hAnsi="Times New Roman" w:cs="Times New Roman"/>
          <w:color w:val="000000" w:themeColor="text1"/>
          <w:sz w:val="24"/>
          <w:szCs w:val="24"/>
        </w:rPr>
        <w:t>, Т. Ткачук, К.П. Курылев</w:t>
      </w:r>
      <w:r w:rsidR="00931A8B">
        <w:rPr>
          <w:rStyle w:val="a6"/>
          <w:rFonts w:ascii="Times New Roman" w:hAnsi="Times New Roman" w:cs="Times New Roman"/>
          <w:color w:val="000000" w:themeColor="text1"/>
          <w:sz w:val="24"/>
          <w:szCs w:val="24"/>
        </w:rPr>
        <w:footnoteReference w:id="12"/>
      </w:r>
      <w:r w:rsidR="00931A8B">
        <w:rPr>
          <w:rFonts w:ascii="Times New Roman" w:hAnsi="Times New Roman" w:cs="Times New Roman"/>
          <w:color w:val="000000" w:themeColor="text1"/>
          <w:sz w:val="24"/>
          <w:szCs w:val="24"/>
        </w:rPr>
        <w:t>)</w:t>
      </w:r>
      <w:r w:rsidR="000F10B3">
        <w:rPr>
          <w:rFonts w:ascii="Times New Roman" w:hAnsi="Times New Roman" w:cs="Times New Roman"/>
          <w:color w:val="000000" w:themeColor="text1"/>
          <w:sz w:val="24"/>
          <w:szCs w:val="24"/>
        </w:rPr>
        <w:t>.</w:t>
      </w:r>
    </w:p>
    <w:p w14:paraId="6C875A48" w14:textId="0E8525A6" w:rsidR="006E795A" w:rsidRPr="00740E9F" w:rsidRDefault="00740E9F" w:rsidP="00740E9F">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целом, наблюдается значительный пробел в исследованиях сотрудничества ЕС и НАТО в сфере кибербезопасности, в частности</w:t>
      </w:r>
      <w:r w:rsidR="000618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отечественной науке. Им</w:t>
      </w:r>
      <w:r w:rsidR="001D502E">
        <w:rPr>
          <w:rFonts w:ascii="Times New Roman" w:hAnsi="Times New Roman" w:cs="Times New Roman"/>
          <w:color w:val="000000" w:themeColor="text1"/>
          <w:sz w:val="24"/>
          <w:szCs w:val="24"/>
        </w:rPr>
        <w:t>еющаяся литература несовершенна</w:t>
      </w:r>
      <w:r>
        <w:rPr>
          <w:rFonts w:ascii="Times New Roman" w:hAnsi="Times New Roman" w:cs="Times New Roman"/>
          <w:color w:val="000000" w:themeColor="text1"/>
          <w:sz w:val="24"/>
          <w:szCs w:val="24"/>
        </w:rPr>
        <w:t xml:space="preserve"> в теоретических подходах к изучению степени угроз, которые могут быть представлены в киберпространстве, и в </w:t>
      </w:r>
      <w:r w:rsidR="00A04E2C">
        <w:rPr>
          <w:rFonts w:ascii="Times New Roman" w:hAnsi="Times New Roman" w:cs="Times New Roman"/>
          <w:color w:val="000000" w:themeColor="text1"/>
          <w:sz w:val="24"/>
          <w:szCs w:val="24"/>
        </w:rPr>
        <w:t>вопрос</w:t>
      </w:r>
      <w:r w:rsidR="0061489F">
        <w:rPr>
          <w:rFonts w:ascii="Times New Roman" w:hAnsi="Times New Roman" w:cs="Times New Roman"/>
          <w:color w:val="000000" w:themeColor="text1"/>
          <w:sz w:val="24"/>
          <w:szCs w:val="24"/>
        </w:rPr>
        <w:t>ах</w:t>
      </w:r>
      <w:r w:rsidR="00A04E2C">
        <w:rPr>
          <w:rFonts w:ascii="Times New Roman" w:hAnsi="Times New Roman" w:cs="Times New Roman"/>
          <w:color w:val="000000" w:themeColor="text1"/>
          <w:sz w:val="24"/>
          <w:szCs w:val="24"/>
        </w:rPr>
        <w:t xml:space="preserve"> о </w:t>
      </w:r>
      <w:r>
        <w:rPr>
          <w:rFonts w:ascii="Times New Roman" w:hAnsi="Times New Roman" w:cs="Times New Roman"/>
          <w:color w:val="000000" w:themeColor="text1"/>
          <w:sz w:val="24"/>
          <w:szCs w:val="24"/>
        </w:rPr>
        <w:t>том, как это новое виртуальное пространство воспринимается государствами</w:t>
      </w:r>
      <w:r w:rsidR="00A04E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членами и, непосредственно, организациями</w:t>
      </w:r>
      <w:r w:rsidR="000618B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 ЕС и НАТО.  </w:t>
      </w:r>
    </w:p>
    <w:p w14:paraId="1F9F6BCB" w14:textId="77777777" w:rsidR="00432AAB" w:rsidRPr="005F79EA" w:rsidRDefault="00432AAB" w:rsidP="00432AAB">
      <w:pPr>
        <w:spacing w:after="0" w:line="360" w:lineRule="auto"/>
        <w:ind w:firstLine="709"/>
        <w:jc w:val="both"/>
        <w:rPr>
          <w:rFonts w:ascii="Times New Roman" w:hAnsi="Times New Roman" w:cs="Times New Roman"/>
          <w:sz w:val="24"/>
          <w:szCs w:val="24"/>
        </w:rPr>
      </w:pPr>
      <w:r w:rsidRPr="00AE5F20">
        <w:rPr>
          <w:rFonts w:ascii="Times New Roman" w:hAnsi="Times New Roman" w:cs="Times New Roman"/>
          <w:b/>
          <w:sz w:val="24"/>
          <w:szCs w:val="24"/>
        </w:rPr>
        <w:t>Объект</w:t>
      </w:r>
      <w:r>
        <w:rPr>
          <w:rFonts w:ascii="Times New Roman" w:hAnsi="Times New Roman" w:cs="Times New Roman"/>
          <w:b/>
          <w:sz w:val="24"/>
          <w:szCs w:val="24"/>
        </w:rPr>
        <w:t xml:space="preserve"> </w:t>
      </w:r>
      <w:r w:rsidRPr="005F79EA">
        <w:rPr>
          <w:rFonts w:ascii="Times New Roman" w:hAnsi="Times New Roman" w:cs="Times New Roman"/>
          <w:sz w:val="24"/>
          <w:szCs w:val="24"/>
        </w:rPr>
        <w:t xml:space="preserve">– </w:t>
      </w:r>
      <w:r>
        <w:rPr>
          <w:rFonts w:ascii="Times New Roman" w:hAnsi="Times New Roman" w:cs="Times New Roman"/>
          <w:sz w:val="24"/>
          <w:szCs w:val="24"/>
        </w:rPr>
        <w:t>политика кибербезопасности в рамк</w:t>
      </w:r>
      <w:r w:rsidR="0066372B">
        <w:rPr>
          <w:rFonts w:ascii="Times New Roman" w:hAnsi="Times New Roman" w:cs="Times New Roman"/>
          <w:sz w:val="24"/>
          <w:szCs w:val="24"/>
        </w:rPr>
        <w:t>ах трансатлантического пространства</w:t>
      </w:r>
      <w:r>
        <w:rPr>
          <w:rFonts w:ascii="Times New Roman" w:hAnsi="Times New Roman" w:cs="Times New Roman"/>
          <w:sz w:val="24"/>
          <w:szCs w:val="24"/>
        </w:rPr>
        <w:t xml:space="preserve">. </w:t>
      </w:r>
    </w:p>
    <w:p w14:paraId="41F707D0" w14:textId="77777777" w:rsidR="00432AAB" w:rsidRPr="005F79EA" w:rsidRDefault="00432AAB" w:rsidP="00432AAB">
      <w:pPr>
        <w:spacing w:after="0" w:line="360" w:lineRule="auto"/>
        <w:ind w:firstLine="709"/>
        <w:jc w:val="both"/>
        <w:rPr>
          <w:rFonts w:ascii="Times New Roman" w:hAnsi="Times New Roman" w:cs="Times New Roman"/>
          <w:sz w:val="24"/>
          <w:szCs w:val="24"/>
        </w:rPr>
      </w:pPr>
      <w:r w:rsidRPr="00AE5F20">
        <w:rPr>
          <w:rFonts w:ascii="Times New Roman" w:hAnsi="Times New Roman" w:cs="Times New Roman"/>
          <w:b/>
          <w:sz w:val="24"/>
          <w:szCs w:val="24"/>
        </w:rPr>
        <w:t>Предмет</w:t>
      </w:r>
      <w:r>
        <w:rPr>
          <w:rFonts w:ascii="Times New Roman" w:hAnsi="Times New Roman" w:cs="Times New Roman"/>
          <w:b/>
          <w:sz w:val="24"/>
          <w:szCs w:val="24"/>
        </w:rPr>
        <w:t xml:space="preserve"> </w:t>
      </w:r>
      <w:r>
        <w:rPr>
          <w:rFonts w:ascii="Times New Roman" w:hAnsi="Times New Roman" w:cs="Times New Roman"/>
          <w:sz w:val="24"/>
          <w:szCs w:val="24"/>
        </w:rPr>
        <w:t>– проблемы и перспективы сотрудничества ЕС и НАТО в сфере кибербезопасности.</w:t>
      </w:r>
    </w:p>
    <w:p w14:paraId="3CF391D3" w14:textId="77777777" w:rsidR="00432AAB" w:rsidRPr="005F79EA" w:rsidRDefault="00432AAB" w:rsidP="00432AAB">
      <w:pPr>
        <w:spacing w:after="0" w:line="360" w:lineRule="auto"/>
        <w:ind w:firstLine="709"/>
        <w:jc w:val="both"/>
        <w:rPr>
          <w:rFonts w:ascii="Times New Roman" w:hAnsi="Times New Roman" w:cs="Times New Roman"/>
          <w:sz w:val="24"/>
          <w:szCs w:val="24"/>
        </w:rPr>
      </w:pPr>
      <w:r w:rsidRPr="005F79EA">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 xml:space="preserve">– на основе анализа подходов ЕС и НАТО к политике кибербезопасности определить перспективы развития их сотрудничества в данной области. </w:t>
      </w:r>
    </w:p>
    <w:p w14:paraId="672E2EA1" w14:textId="77777777" w:rsidR="00432AAB" w:rsidRDefault="00432AAB" w:rsidP="00432AAB">
      <w:pPr>
        <w:tabs>
          <w:tab w:val="left" w:pos="1836"/>
        </w:tabs>
        <w:spacing w:after="0" w:line="360" w:lineRule="auto"/>
        <w:ind w:firstLine="709"/>
        <w:jc w:val="both"/>
        <w:rPr>
          <w:rFonts w:ascii="Times New Roman" w:hAnsi="Times New Roman" w:cs="Times New Roman"/>
          <w:sz w:val="24"/>
          <w:szCs w:val="24"/>
        </w:rPr>
      </w:pPr>
      <w:r w:rsidRPr="005F79EA">
        <w:rPr>
          <w:rFonts w:ascii="Times New Roman" w:hAnsi="Times New Roman" w:cs="Times New Roman"/>
          <w:b/>
          <w:sz w:val="24"/>
          <w:szCs w:val="24"/>
        </w:rPr>
        <w:t>Задачи</w:t>
      </w:r>
      <w:r w:rsidR="0066372B">
        <w:rPr>
          <w:rFonts w:ascii="Times New Roman" w:hAnsi="Times New Roman" w:cs="Times New Roman"/>
          <w:sz w:val="24"/>
          <w:szCs w:val="24"/>
        </w:rPr>
        <w:t>:</w:t>
      </w:r>
    </w:p>
    <w:p w14:paraId="71BFD4AA" w14:textId="77777777" w:rsidR="00432AAB" w:rsidRPr="005F79EA" w:rsidRDefault="00432AAB" w:rsidP="00432AAB">
      <w:pPr>
        <w:pStyle w:val="a5"/>
        <w:numPr>
          <w:ilvl w:val="0"/>
          <w:numId w:val="1"/>
        </w:numPr>
        <w:spacing w:after="0" w:line="360" w:lineRule="auto"/>
        <w:ind w:left="0" w:firstLine="709"/>
        <w:jc w:val="both"/>
        <w:rPr>
          <w:rFonts w:ascii="Times New Roman" w:hAnsi="Times New Roman" w:cs="Times New Roman"/>
          <w:sz w:val="24"/>
          <w:szCs w:val="24"/>
        </w:rPr>
      </w:pPr>
      <w:r w:rsidRPr="005F79EA">
        <w:rPr>
          <w:rFonts w:ascii="Times New Roman" w:hAnsi="Times New Roman" w:cs="Times New Roman"/>
          <w:sz w:val="24"/>
          <w:szCs w:val="24"/>
        </w:rPr>
        <w:t>Операционализир</w:t>
      </w:r>
      <w:r>
        <w:rPr>
          <w:rFonts w:ascii="Times New Roman" w:hAnsi="Times New Roman" w:cs="Times New Roman"/>
          <w:sz w:val="24"/>
          <w:szCs w:val="24"/>
        </w:rPr>
        <w:t>овать понятие кибербезопасности;</w:t>
      </w:r>
    </w:p>
    <w:p w14:paraId="674E7976" w14:textId="77777777" w:rsidR="00432AAB" w:rsidRPr="005F79EA" w:rsidRDefault="00432AAB" w:rsidP="00432AAB">
      <w:pPr>
        <w:pStyle w:val="a5"/>
        <w:numPr>
          <w:ilvl w:val="0"/>
          <w:numId w:val="1"/>
        </w:numPr>
        <w:spacing w:after="0" w:line="360" w:lineRule="auto"/>
        <w:ind w:left="0" w:firstLine="709"/>
        <w:jc w:val="both"/>
        <w:rPr>
          <w:rFonts w:ascii="Times New Roman" w:hAnsi="Times New Roman" w:cs="Times New Roman"/>
          <w:sz w:val="24"/>
          <w:szCs w:val="24"/>
        </w:rPr>
      </w:pPr>
      <w:r w:rsidRPr="005F79EA">
        <w:rPr>
          <w:rFonts w:ascii="Times New Roman" w:hAnsi="Times New Roman" w:cs="Times New Roman"/>
          <w:sz w:val="24"/>
          <w:szCs w:val="24"/>
        </w:rPr>
        <w:t xml:space="preserve">Систематизировать подходы к исследованию сотрудничества </w:t>
      </w:r>
      <w:r>
        <w:rPr>
          <w:rFonts w:ascii="Times New Roman" w:hAnsi="Times New Roman" w:cs="Times New Roman"/>
          <w:sz w:val="24"/>
          <w:szCs w:val="24"/>
        </w:rPr>
        <w:t>ЕС и НАТО в сфере кибербезопасности;</w:t>
      </w:r>
    </w:p>
    <w:p w14:paraId="48969FE0" w14:textId="77777777" w:rsidR="00432AAB" w:rsidRDefault="00432AAB" w:rsidP="00432AA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Проанализировать подходы ЕС и НАТО к политике кибербезопасности;</w:t>
      </w:r>
    </w:p>
    <w:p w14:paraId="55801F74" w14:textId="77777777" w:rsidR="00432AAB" w:rsidRDefault="00432AAB" w:rsidP="00432AA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Исследовать общие черты и различия в подходах ЕС и НАТО к политике кибербезопасности;</w:t>
      </w:r>
    </w:p>
    <w:p w14:paraId="2F437F21" w14:textId="48E628AE" w:rsidR="00432AAB" w:rsidRPr="005F79EA" w:rsidRDefault="00432AAB" w:rsidP="00432AA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Выявить</w:t>
      </w:r>
      <w:r w:rsidR="00B7523A">
        <w:rPr>
          <w:rFonts w:ascii="Times New Roman" w:hAnsi="Times New Roman" w:cs="Times New Roman"/>
          <w:sz w:val="24"/>
          <w:szCs w:val="24"/>
        </w:rPr>
        <w:t xml:space="preserve"> </w:t>
      </w:r>
      <w:r>
        <w:rPr>
          <w:rFonts w:ascii="Times New Roman" w:hAnsi="Times New Roman" w:cs="Times New Roman"/>
          <w:sz w:val="24"/>
          <w:szCs w:val="24"/>
        </w:rPr>
        <w:t>институционально-правовые аспекты и основные проблемы взаимодействия ЕС и НАТО в сфере кибербезопасности на современном этапе;</w:t>
      </w:r>
    </w:p>
    <w:p w14:paraId="4B70F499" w14:textId="77777777" w:rsidR="00432AAB" w:rsidRDefault="00432AAB" w:rsidP="005C50AC">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Определить</w:t>
      </w:r>
      <w:r w:rsidRPr="005F79EA">
        <w:rPr>
          <w:rFonts w:ascii="Times New Roman" w:hAnsi="Times New Roman" w:cs="Times New Roman"/>
          <w:sz w:val="24"/>
          <w:szCs w:val="24"/>
        </w:rPr>
        <w:t xml:space="preserve"> </w:t>
      </w:r>
      <w:r>
        <w:rPr>
          <w:rFonts w:ascii="Times New Roman" w:hAnsi="Times New Roman" w:cs="Times New Roman"/>
          <w:sz w:val="24"/>
          <w:szCs w:val="24"/>
        </w:rPr>
        <w:t>возможные перспективы развития сотрудничества ЕС и НАТО</w:t>
      </w:r>
      <w:r w:rsidRPr="005F79EA">
        <w:rPr>
          <w:rFonts w:ascii="Times New Roman" w:hAnsi="Times New Roman" w:cs="Times New Roman"/>
          <w:sz w:val="24"/>
          <w:szCs w:val="24"/>
        </w:rPr>
        <w:t xml:space="preserve"> в сфере кибербезопасности.</w:t>
      </w:r>
      <w:r w:rsidRPr="005F79EA">
        <w:rPr>
          <w:rFonts w:ascii="Times New Roman" w:hAnsi="Times New Roman" w:cs="Times New Roman"/>
          <w:sz w:val="24"/>
          <w:szCs w:val="24"/>
        </w:rPr>
        <w:tab/>
      </w:r>
    </w:p>
    <w:p w14:paraId="476462BB" w14:textId="109AB534" w:rsidR="005C50AC" w:rsidRDefault="005C50AC" w:rsidP="005C50AC">
      <w:pPr>
        <w:spacing w:after="0" w:line="360" w:lineRule="auto"/>
        <w:ind w:firstLine="709"/>
        <w:jc w:val="both"/>
        <w:rPr>
          <w:rFonts w:ascii="Times New Roman" w:hAnsi="Times New Roman" w:cs="Times New Roman"/>
          <w:sz w:val="24"/>
          <w:szCs w:val="24"/>
        </w:rPr>
      </w:pPr>
      <w:r w:rsidRPr="005C50AC">
        <w:rPr>
          <w:rFonts w:ascii="Times New Roman" w:hAnsi="Times New Roman" w:cs="Times New Roman"/>
          <w:b/>
          <w:sz w:val="24"/>
          <w:szCs w:val="24"/>
        </w:rPr>
        <w:lastRenderedPageBreak/>
        <w:t>Основная научная гипотеза исследования</w:t>
      </w:r>
      <w:r w:rsidRPr="005C50AC">
        <w:rPr>
          <w:rFonts w:ascii="Times New Roman" w:hAnsi="Times New Roman" w:cs="Times New Roman"/>
          <w:sz w:val="24"/>
          <w:szCs w:val="24"/>
        </w:rPr>
        <w:t xml:space="preserve"> состоит в том, что между ЕС и НАТО возможно дальн</w:t>
      </w:r>
      <w:r>
        <w:rPr>
          <w:rFonts w:ascii="Times New Roman" w:hAnsi="Times New Roman" w:cs="Times New Roman"/>
          <w:sz w:val="24"/>
          <w:szCs w:val="24"/>
        </w:rPr>
        <w:t xml:space="preserve">ейшее расширение и углубление сотрудничества с учетом наличия общих ценностей и способов реализации защиты критической инфраструктуры и обеспечения стабильности в киберпространстве в рамках подходов организаций к политике </w:t>
      </w:r>
      <w:r w:rsidR="00A04E2C">
        <w:rPr>
          <w:rFonts w:ascii="Times New Roman" w:hAnsi="Times New Roman" w:cs="Times New Roman"/>
          <w:sz w:val="24"/>
          <w:szCs w:val="24"/>
        </w:rPr>
        <w:t>в данной области</w:t>
      </w:r>
      <w:r>
        <w:rPr>
          <w:rFonts w:ascii="Times New Roman" w:hAnsi="Times New Roman" w:cs="Times New Roman"/>
          <w:sz w:val="24"/>
          <w:szCs w:val="24"/>
        </w:rPr>
        <w:t xml:space="preserve">. При этом каждый из акторов преследует собственные цели и задачи в </w:t>
      </w:r>
      <w:r w:rsidR="00A04E2C">
        <w:rPr>
          <w:rFonts w:ascii="Times New Roman" w:hAnsi="Times New Roman" w:cs="Times New Roman"/>
          <w:sz w:val="24"/>
          <w:szCs w:val="24"/>
        </w:rPr>
        <w:t>рамках обеспечения</w:t>
      </w:r>
      <w:r>
        <w:rPr>
          <w:rFonts w:ascii="Times New Roman" w:hAnsi="Times New Roman" w:cs="Times New Roman"/>
          <w:sz w:val="24"/>
          <w:szCs w:val="24"/>
        </w:rPr>
        <w:t xml:space="preserve"> кибербезопасности, получая индивидуальные выгоды от сотрудничества. </w:t>
      </w:r>
    </w:p>
    <w:p w14:paraId="712C6EE8" w14:textId="69EDF095" w:rsidR="00AB1AAF" w:rsidRDefault="005C50AC" w:rsidP="00432AAB">
      <w:pPr>
        <w:spacing w:after="0" w:line="360" w:lineRule="auto"/>
        <w:ind w:firstLine="709"/>
        <w:jc w:val="both"/>
        <w:rPr>
          <w:rFonts w:ascii="Times New Roman" w:hAnsi="Times New Roman" w:cs="Times New Roman"/>
          <w:sz w:val="24"/>
          <w:szCs w:val="24"/>
        </w:rPr>
      </w:pPr>
      <w:r w:rsidRPr="00AB1AAF">
        <w:rPr>
          <w:rFonts w:ascii="Times New Roman" w:hAnsi="Times New Roman" w:cs="Times New Roman"/>
          <w:b/>
          <w:sz w:val="24"/>
          <w:szCs w:val="24"/>
        </w:rPr>
        <w:t>Вторая научная гипотеза</w:t>
      </w:r>
      <w:r>
        <w:rPr>
          <w:rFonts w:ascii="Times New Roman" w:hAnsi="Times New Roman" w:cs="Times New Roman"/>
          <w:sz w:val="24"/>
          <w:szCs w:val="24"/>
        </w:rPr>
        <w:t xml:space="preserve"> состоит в том, что дальнейшее построение общей политики кибербезопасности не представляется возможным</w:t>
      </w:r>
      <w:r w:rsidR="00AB1AAF">
        <w:rPr>
          <w:rFonts w:ascii="Times New Roman" w:hAnsi="Times New Roman" w:cs="Times New Roman"/>
          <w:sz w:val="24"/>
          <w:szCs w:val="24"/>
        </w:rPr>
        <w:t xml:space="preserve"> по причине принципиальных различий в подходах ЕС и НАТО, а также из-за продолжающегося дублирования функ</w:t>
      </w:r>
      <w:r w:rsidR="000618BA">
        <w:rPr>
          <w:rFonts w:ascii="Times New Roman" w:hAnsi="Times New Roman" w:cs="Times New Roman"/>
          <w:sz w:val="24"/>
          <w:szCs w:val="24"/>
        </w:rPr>
        <w:t xml:space="preserve">ций. </w:t>
      </w:r>
      <w:r w:rsidR="00A04E2C">
        <w:rPr>
          <w:rFonts w:ascii="Times New Roman" w:hAnsi="Times New Roman" w:cs="Times New Roman"/>
          <w:sz w:val="24"/>
          <w:szCs w:val="24"/>
        </w:rPr>
        <w:t>ЕС</w:t>
      </w:r>
      <w:r w:rsidR="000618BA">
        <w:rPr>
          <w:rFonts w:ascii="Times New Roman" w:hAnsi="Times New Roman" w:cs="Times New Roman"/>
          <w:sz w:val="24"/>
          <w:szCs w:val="24"/>
        </w:rPr>
        <w:t xml:space="preserve"> продолж</w:t>
      </w:r>
      <w:r w:rsidR="004553B0">
        <w:rPr>
          <w:rFonts w:ascii="Times New Roman" w:hAnsi="Times New Roman" w:cs="Times New Roman"/>
          <w:sz w:val="24"/>
          <w:szCs w:val="24"/>
        </w:rPr>
        <w:t>ит</w:t>
      </w:r>
      <w:r w:rsidR="000618BA">
        <w:rPr>
          <w:rFonts w:ascii="Times New Roman" w:hAnsi="Times New Roman" w:cs="Times New Roman"/>
          <w:sz w:val="24"/>
          <w:szCs w:val="24"/>
        </w:rPr>
        <w:t xml:space="preserve"> </w:t>
      </w:r>
      <w:r w:rsidR="00AB1AAF">
        <w:rPr>
          <w:rFonts w:ascii="Times New Roman" w:hAnsi="Times New Roman" w:cs="Times New Roman"/>
          <w:sz w:val="24"/>
          <w:szCs w:val="24"/>
        </w:rPr>
        <w:t xml:space="preserve">предпринимать соответствующие шаги для установления собственной независимости в сфере безопасности и утверждения стратегической автономии от НАТО. </w:t>
      </w:r>
    </w:p>
    <w:p w14:paraId="50A7A55A" w14:textId="77777777" w:rsidR="000618BA" w:rsidRDefault="00432AAB" w:rsidP="00432AAB">
      <w:pPr>
        <w:spacing w:after="0" w:line="360" w:lineRule="auto"/>
        <w:ind w:firstLine="709"/>
        <w:jc w:val="both"/>
        <w:rPr>
          <w:rFonts w:ascii="Times New Roman" w:hAnsi="Times New Roman" w:cs="Times New Roman"/>
          <w:sz w:val="24"/>
          <w:szCs w:val="24"/>
        </w:rPr>
      </w:pPr>
      <w:r w:rsidRPr="005F79EA">
        <w:rPr>
          <w:rFonts w:ascii="Times New Roman" w:hAnsi="Times New Roman" w:cs="Times New Roman"/>
          <w:b/>
          <w:sz w:val="24"/>
          <w:szCs w:val="24"/>
        </w:rPr>
        <w:t>Хронологические рамки</w:t>
      </w:r>
      <w:r w:rsidR="00D47A7E">
        <w:rPr>
          <w:rFonts w:ascii="Times New Roman" w:hAnsi="Times New Roman" w:cs="Times New Roman"/>
          <w:b/>
          <w:sz w:val="24"/>
          <w:szCs w:val="24"/>
        </w:rPr>
        <w:t xml:space="preserve"> </w:t>
      </w:r>
      <w:r w:rsidR="00D47A7E">
        <w:rPr>
          <w:rFonts w:ascii="Times New Roman" w:hAnsi="Times New Roman" w:cs="Times New Roman"/>
          <w:sz w:val="24"/>
          <w:szCs w:val="24"/>
        </w:rPr>
        <w:t>охватывают период с 2007</w:t>
      </w:r>
      <w:r w:rsidR="008D19E4">
        <w:rPr>
          <w:rFonts w:ascii="Times New Roman" w:hAnsi="Times New Roman" w:cs="Times New Roman"/>
          <w:sz w:val="24"/>
          <w:szCs w:val="24"/>
        </w:rPr>
        <w:t xml:space="preserve"> г., когда после кибератаки в Эстонии кибербезопасность стала стратегическим вопросом в трансатлантическом регионе,</w:t>
      </w:r>
      <w:r w:rsidR="00D47A7E">
        <w:rPr>
          <w:rFonts w:ascii="Times New Roman" w:hAnsi="Times New Roman" w:cs="Times New Roman"/>
          <w:sz w:val="24"/>
          <w:szCs w:val="24"/>
        </w:rPr>
        <w:t xml:space="preserve"> по </w:t>
      </w:r>
      <w:r w:rsidR="008D19E4">
        <w:rPr>
          <w:rFonts w:ascii="Times New Roman" w:hAnsi="Times New Roman" w:cs="Times New Roman"/>
          <w:sz w:val="24"/>
          <w:szCs w:val="24"/>
        </w:rPr>
        <w:t xml:space="preserve">настоящее время с возможностью определения перспектив развития сотрудничества ЕС и НАТО. Для решения поставленных задач исследования был взят более широкий исторический контекст – с 1999 по настоящее время. </w:t>
      </w:r>
    </w:p>
    <w:p w14:paraId="4A7F5D43" w14:textId="5660AF4E" w:rsidR="00432AAB" w:rsidRPr="00D47A7E" w:rsidRDefault="004E6E30" w:rsidP="00432AAB">
      <w:pPr>
        <w:spacing w:after="0" w:line="360" w:lineRule="auto"/>
        <w:ind w:firstLine="709"/>
        <w:jc w:val="both"/>
        <w:rPr>
          <w:rFonts w:ascii="Times New Roman" w:hAnsi="Times New Roman" w:cs="Times New Roman"/>
          <w:sz w:val="24"/>
          <w:szCs w:val="24"/>
        </w:rPr>
      </w:pPr>
      <w:r w:rsidRPr="004E6E30">
        <w:rPr>
          <w:rFonts w:ascii="Times New Roman" w:hAnsi="Times New Roman" w:cs="Times New Roman"/>
          <w:b/>
          <w:sz w:val="24"/>
          <w:szCs w:val="24"/>
        </w:rPr>
        <w:t>Территориальные рамки</w:t>
      </w:r>
      <w:r>
        <w:rPr>
          <w:rFonts w:ascii="Times New Roman" w:hAnsi="Times New Roman" w:cs="Times New Roman"/>
          <w:sz w:val="24"/>
          <w:szCs w:val="24"/>
        </w:rPr>
        <w:t xml:space="preserve"> не ограничиваются странами-членами ЕС (27 государств) и НАТО (30 государств), а включают также регионы мира, которые непосредственно </w:t>
      </w:r>
      <w:r w:rsidR="00A04E2C">
        <w:rPr>
          <w:rFonts w:ascii="Times New Roman" w:hAnsi="Times New Roman" w:cs="Times New Roman"/>
          <w:sz w:val="24"/>
          <w:szCs w:val="24"/>
        </w:rPr>
        <w:t>связаны с</w:t>
      </w:r>
      <w:r>
        <w:rPr>
          <w:rFonts w:ascii="Times New Roman" w:hAnsi="Times New Roman" w:cs="Times New Roman"/>
          <w:sz w:val="24"/>
          <w:szCs w:val="24"/>
        </w:rPr>
        <w:t xml:space="preserve"> деятельностью организаций в сфере кибербезопасности.</w:t>
      </w:r>
    </w:p>
    <w:p w14:paraId="1329BEF1" w14:textId="77777777" w:rsidR="000B0517" w:rsidRDefault="008D19E4" w:rsidP="004E6E3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Теоретико-методологическая база исследования </w:t>
      </w:r>
      <w:r>
        <w:rPr>
          <w:rFonts w:ascii="Times New Roman" w:hAnsi="Times New Roman" w:cs="Times New Roman"/>
          <w:sz w:val="24"/>
          <w:szCs w:val="24"/>
        </w:rPr>
        <w:t xml:space="preserve">основана на междисциплинарном подходе, который позволил </w:t>
      </w:r>
      <w:r w:rsidRPr="008D19E4">
        <w:rPr>
          <w:rFonts w:ascii="Times New Roman" w:hAnsi="Times New Roman" w:cs="Times New Roman"/>
          <w:sz w:val="24"/>
          <w:szCs w:val="24"/>
        </w:rPr>
        <w:t xml:space="preserve">провести комплексный анализ </w:t>
      </w:r>
      <w:r>
        <w:rPr>
          <w:rFonts w:ascii="Times New Roman" w:hAnsi="Times New Roman" w:cs="Times New Roman"/>
          <w:sz w:val="24"/>
          <w:szCs w:val="24"/>
        </w:rPr>
        <w:t>сотрудничества ЕС и НАТО в сфере кибербезопасност</w:t>
      </w:r>
      <w:r w:rsidRPr="0045258F">
        <w:rPr>
          <w:rFonts w:ascii="Times New Roman" w:hAnsi="Times New Roman" w:cs="Times New Roman"/>
          <w:sz w:val="24"/>
          <w:szCs w:val="24"/>
        </w:rPr>
        <w:t>и</w:t>
      </w:r>
      <w:r w:rsidR="00B5220E" w:rsidRPr="0045258F">
        <w:rPr>
          <w:rFonts w:ascii="Times New Roman" w:hAnsi="Times New Roman" w:cs="Times New Roman"/>
          <w:sz w:val="24"/>
          <w:szCs w:val="24"/>
        </w:rPr>
        <w:t xml:space="preserve">. </w:t>
      </w:r>
    </w:p>
    <w:p w14:paraId="438ED0BC" w14:textId="6B57A27B" w:rsidR="006B1CC2" w:rsidRDefault="0081748C" w:rsidP="004E6E30">
      <w:pPr>
        <w:spacing w:after="0" w:line="360" w:lineRule="auto"/>
        <w:ind w:firstLine="709"/>
        <w:jc w:val="both"/>
        <w:rPr>
          <w:rFonts w:ascii="Times New Roman" w:hAnsi="Times New Roman" w:cs="Times New Roman"/>
          <w:sz w:val="24"/>
          <w:szCs w:val="24"/>
        </w:rPr>
      </w:pPr>
      <w:r w:rsidRPr="000618BA">
        <w:rPr>
          <w:rFonts w:ascii="Times New Roman" w:hAnsi="Times New Roman" w:cs="Times New Roman"/>
          <w:b/>
          <w:i/>
          <w:sz w:val="24"/>
          <w:szCs w:val="24"/>
        </w:rPr>
        <w:t>Теория секьюритизации</w:t>
      </w:r>
      <w:r>
        <w:rPr>
          <w:rFonts w:ascii="Times New Roman" w:hAnsi="Times New Roman" w:cs="Times New Roman"/>
          <w:b/>
          <w:sz w:val="24"/>
          <w:szCs w:val="24"/>
        </w:rPr>
        <w:t xml:space="preserve"> </w:t>
      </w:r>
      <w:r w:rsidR="00A04E2C">
        <w:rPr>
          <w:rFonts w:ascii="Times New Roman" w:hAnsi="Times New Roman" w:cs="Times New Roman"/>
          <w:sz w:val="24"/>
          <w:szCs w:val="24"/>
        </w:rPr>
        <w:t>К</w:t>
      </w:r>
      <w:r w:rsidRPr="0081748C">
        <w:rPr>
          <w:rFonts w:ascii="Times New Roman" w:hAnsi="Times New Roman" w:cs="Times New Roman"/>
          <w:sz w:val="24"/>
          <w:szCs w:val="24"/>
        </w:rPr>
        <w:t>опенгагенской научной школы</w:t>
      </w:r>
      <w:r>
        <w:rPr>
          <w:rFonts w:ascii="Times New Roman" w:hAnsi="Times New Roman" w:cs="Times New Roman"/>
          <w:b/>
          <w:sz w:val="24"/>
          <w:szCs w:val="24"/>
        </w:rPr>
        <w:t xml:space="preserve"> (</w:t>
      </w:r>
      <w:r>
        <w:rPr>
          <w:rFonts w:ascii="Times New Roman" w:hAnsi="Times New Roman" w:cs="Times New Roman"/>
          <w:sz w:val="24"/>
          <w:szCs w:val="24"/>
        </w:rPr>
        <w:t>Б.</w:t>
      </w:r>
      <w:r w:rsidRPr="00E25B40">
        <w:rPr>
          <w:rFonts w:ascii="Times New Roman" w:hAnsi="Times New Roman" w:cs="Times New Roman"/>
          <w:sz w:val="24"/>
          <w:szCs w:val="24"/>
        </w:rPr>
        <w:t xml:space="preserve"> </w:t>
      </w:r>
      <w:proofErr w:type="spellStart"/>
      <w:r w:rsidRPr="00E25B40">
        <w:rPr>
          <w:rFonts w:ascii="Times New Roman" w:hAnsi="Times New Roman" w:cs="Times New Roman"/>
          <w:sz w:val="24"/>
          <w:szCs w:val="24"/>
        </w:rPr>
        <w:t>Бузан</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Вевер</w:t>
      </w:r>
      <w:proofErr w:type="spellEnd"/>
      <w:r>
        <w:rPr>
          <w:rFonts w:ascii="Times New Roman" w:hAnsi="Times New Roman" w:cs="Times New Roman"/>
          <w:sz w:val="24"/>
          <w:szCs w:val="24"/>
        </w:rPr>
        <w:t>, Я.</w:t>
      </w:r>
      <w:r w:rsidRPr="00E25B40">
        <w:rPr>
          <w:rFonts w:ascii="Times New Roman" w:hAnsi="Times New Roman" w:cs="Times New Roman"/>
          <w:sz w:val="24"/>
          <w:szCs w:val="24"/>
        </w:rPr>
        <w:t xml:space="preserve"> </w:t>
      </w:r>
      <w:proofErr w:type="spellStart"/>
      <w:r w:rsidR="00A04E2C">
        <w:rPr>
          <w:rFonts w:ascii="Times New Roman" w:hAnsi="Times New Roman" w:cs="Times New Roman"/>
          <w:sz w:val="24"/>
          <w:szCs w:val="24"/>
        </w:rPr>
        <w:t>Уа</w:t>
      </w:r>
      <w:r w:rsidR="001D502E">
        <w:rPr>
          <w:rFonts w:ascii="Times New Roman" w:hAnsi="Times New Roman" w:cs="Times New Roman"/>
          <w:sz w:val="24"/>
          <w:szCs w:val="24"/>
        </w:rPr>
        <w:t>йл</w:t>
      </w:r>
      <w:r w:rsidRPr="00E25B40">
        <w:rPr>
          <w:rFonts w:ascii="Times New Roman" w:hAnsi="Times New Roman" w:cs="Times New Roman"/>
          <w:sz w:val="24"/>
          <w:szCs w:val="24"/>
        </w:rPr>
        <w:t>д</w:t>
      </w:r>
      <w:proofErr w:type="spellEnd"/>
      <w:r w:rsidR="000618BA" w:rsidRPr="000618BA">
        <w:rPr>
          <w:rStyle w:val="a6"/>
          <w:rFonts w:ascii="Times New Roman" w:hAnsi="Times New Roman" w:cs="Times New Roman"/>
          <w:sz w:val="24"/>
          <w:szCs w:val="24"/>
        </w:rPr>
        <w:footnoteReference w:id="13"/>
      </w:r>
      <w:r>
        <w:rPr>
          <w:rFonts w:ascii="Times New Roman" w:hAnsi="Times New Roman" w:cs="Times New Roman"/>
          <w:b/>
          <w:sz w:val="24"/>
          <w:szCs w:val="24"/>
        </w:rPr>
        <w:t xml:space="preserve">) </w:t>
      </w:r>
      <w:r>
        <w:rPr>
          <w:rFonts w:ascii="Times New Roman" w:hAnsi="Times New Roman" w:cs="Times New Roman"/>
          <w:sz w:val="24"/>
          <w:szCs w:val="24"/>
        </w:rPr>
        <w:t>позво</w:t>
      </w:r>
      <w:r w:rsidR="000618BA">
        <w:rPr>
          <w:rFonts w:ascii="Times New Roman" w:hAnsi="Times New Roman" w:cs="Times New Roman"/>
          <w:sz w:val="24"/>
          <w:szCs w:val="24"/>
        </w:rPr>
        <w:t>лила концептуализировать термины киберпространства, киберугрозы и</w:t>
      </w:r>
      <w:r>
        <w:rPr>
          <w:rFonts w:ascii="Times New Roman" w:hAnsi="Times New Roman" w:cs="Times New Roman"/>
          <w:sz w:val="24"/>
          <w:szCs w:val="24"/>
        </w:rPr>
        <w:t xml:space="preserve"> кибербезопасности, определит</w:t>
      </w:r>
      <w:r w:rsidR="006B1CC2">
        <w:rPr>
          <w:rFonts w:ascii="Times New Roman" w:hAnsi="Times New Roman" w:cs="Times New Roman"/>
          <w:sz w:val="24"/>
          <w:szCs w:val="24"/>
        </w:rPr>
        <w:t>ь</w:t>
      </w:r>
      <w:r w:rsidR="000618BA">
        <w:rPr>
          <w:rFonts w:ascii="Times New Roman" w:hAnsi="Times New Roman" w:cs="Times New Roman"/>
          <w:sz w:val="24"/>
          <w:szCs w:val="24"/>
        </w:rPr>
        <w:t xml:space="preserve"> </w:t>
      </w:r>
      <w:r w:rsidR="00F41002">
        <w:rPr>
          <w:rFonts w:ascii="Times New Roman" w:hAnsi="Times New Roman" w:cs="Times New Roman"/>
          <w:sz w:val="24"/>
          <w:szCs w:val="24"/>
        </w:rPr>
        <w:t>референтные объекты информационной безопасности и кибербезопасности</w:t>
      </w:r>
      <w:r w:rsidR="006B1CC2">
        <w:rPr>
          <w:rFonts w:ascii="Times New Roman" w:hAnsi="Times New Roman" w:cs="Times New Roman"/>
          <w:sz w:val="24"/>
          <w:szCs w:val="24"/>
        </w:rPr>
        <w:t>, угрозы и направления</w:t>
      </w:r>
      <w:r>
        <w:rPr>
          <w:rFonts w:ascii="Times New Roman" w:hAnsi="Times New Roman" w:cs="Times New Roman"/>
          <w:sz w:val="24"/>
          <w:szCs w:val="24"/>
        </w:rPr>
        <w:t xml:space="preserve"> оптимизации деятельности по защите ки</w:t>
      </w:r>
      <w:r w:rsidR="006B1CC2">
        <w:rPr>
          <w:rFonts w:ascii="Times New Roman" w:hAnsi="Times New Roman" w:cs="Times New Roman"/>
          <w:sz w:val="24"/>
          <w:szCs w:val="24"/>
        </w:rPr>
        <w:t>берпространства</w:t>
      </w:r>
      <w:r w:rsidR="00274F71">
        <w:rPr>
          <w:rFonts w:ascii="Times New Roman" w:hAnsi="Times New Roman" w:cs="Times New Roman"/>
          <w:sz w:val="24"/>
          <w:szCs w:val="24"/>
        </w:rPr>
        <w:t xml:space="preserve">, а также применить данные понятия к политике кибербезопасности в рамках ЕС и НАТО. </w:t>
      </w:r>
    </w:p>
    <w:p w14:paraId="58EA8414" w14:textId="38454CDB" w:rsidR="000B0517" w:rsidRDefault="0081748C" w:rsidP="004E6E30">
      <w:pPr>
        <w:spacing w:after="0" w:line="360" w:lineRule="auto"/>
        <w:ind w:firstLine="709"/>
        <w:jc w:val="both"/>
        <w:rPr>
          <w:rFonts w:ascii="Times New Roman" w:hAnsi="Times New Roman" w:cs="Times New Roman"/>
          <w:b/>
          <w:sz w:val="24"/>
          <w:szCs w:val="24"/>
        </w:rPr>
      </w:pPr>
      <w:r w:rsidRPr="000618BA">
        <w:rPr>
          <w:rFonts w:ascii="Times New Roman" w:hAnsi="Times New Roman" w:cs="Times New Roman"/>
          <w:b/>
          <w:i/>
          <w:sz w:val="24"/>
          <w:szCs w:val="24"/>
        </w:rPr>
        <w:t xml:space="preserve"> </w:t>
      </w:r>
      <w:r w:rsidR="00B5220E" w:rsidRPr="000618BA">
        <w:rPr>
          <w:rFonts w:ascii="Times New Roman" w:hAnsi="Times New Roman" w:cs="Times New Roman"/>
          <w:b/>
          <w:i/>
          <w:sz w:val="24"/>
          <w:szCs w:val="24"/>
        </w:rPr>
        <w:t>Пространственный подход</w:t>
      </w:r>
      <w:r w:rsidR="000618BA" w:rsidRPr="000618BA">
        <w:rPr>
          <w:rStyle w:val="a6"/>
          <w:rFonts w:ascii="Times New Roman" w:hAnsi="Times New Roman" w:cs="Times New Roman"/>
          <w:sz w:val="24"/>
          <w:szCs w:val="24"/>
        </w:rPr>
        <w:footnoteReference w:id="14"/>
      </w:r>
      <w:r>
        <w:rPr>
          <w:rFonts w:ascii="Times New Roman" w:hAnsi="Times New Roman" w:cs="Times New Roman"/>
          <w:sz w:val="24"/>
          <w:szCs w:val="24"/>
        </w:rPr>
        <w:t xml:space="preserve"> помог</w:t>
      </w:r>
      <w:r w:rsidR="00B5220E">
        <w:rPr>
          <w:rFonts w:ascii="Times New Roman" w:hAnsi="Times New Roman" w:cs="Times New Roman"/>
          <w:sz w:val="24"/>
          <w:szCs w:val="24"/>
        </w:rPr>
        <w:t xml:space="preserve"> выявить субъекты трансатлантического пространства безопасности как одной из форм транснационального политического пространства, провести анализ причин формирования сотрудничества ЕС и НАТО в сфере кибербезопасности, изучить развитие отношений двух структур, институционализацию их </w:t>
      </w:r>
      <w:r w:rsidR="00B5220E">
        <w:rPr>
          <w:rFonts w:ascii="Times New Roman" w:hAnsi="Times New Roman" w:cs="Times New Roman"/>
          <w:sz w:val="24"/>
          <w:szCs w:val="24"/>
        </w:rPr>
        <w:lastRenderedPageBreak/>
        <w:t xml:space="preserve">связей, а также формирование новых пространств в рамках создания специализированных учреждений и закономерности поведения акторов внутри пространства, основываясь на их подходах к киберполитике. </w:t>
      </w:r>
    </w:p>
    <w:p w14:paraId="37D9CD8E" w14:textId="27DCB217" w:rsidR="000B0517" w:rsidRDefault="00B5220E" w:rsidP="004E6E30">
      <w:pPr>
        <w:spacing w:after="0" w:line="360" w:lineRule="auto"/>
        <w:ind w:firstLine="709"/>
        <w:jc w:val="both"/>
        <w:rPr>
          <w:rFonts w:ascii="Times New Roman" w:hAnsi="Times New Roman" w:cs="Times New Roman"/>
          <w:sz w:val="24"/>
          <w:szCs w:val="24"/>
        </w:rPr>
      </w:pPr>
      <w:r w:rsidRPr="000618BA">
        <w:rPr>
          <w:rFonts w:ascii="Times New Roman" w:hAnsi="Times New Roman" w:cs="Times New Roman"/>
          <w:b/>
          <w:i/>
          <w:sz w:val="24"/>
          <w:szCs w:val="24"/>
        </w:rPr>
        <w:t>Системный подход</w:t>
      </w:r>
      <w:r>
        <w:rPr>
          <w:rFonts w:ascii="Times New Roman" w:hAnsi="Times New Roman" w:cs="Times New Roman"/>
          <w:sz w:val="24"/>
          <w:szCs w:val="24"/>
        </w:rPr>
        <w:t xml:space="preserve"> (в интерпретации А.А</w:t>
      </w:r>
      <w:r w:rsidR="00274F71">
        <w:rPr>
          <w:rFonts w:ascii="Times New Roman" w:hAnsi="Times New Roman" w:cs="Times New Roman"/>
          <w:sz w:val="24"/>
          <w:szCs w:val="24"/>
        </w:rPr>
        <w:t>.</w:t>
      </w:r>
      <w:r>
        <w:rPr>
          <w:rFonts w:ascii="Times New Roman" w:hAnsi="Times New Roman" w:cs="Times New Roman"/>
          <w:sz w:val="24"/>
          <w:szCs w:val="24"/>
        </w:rPr>
        <w:t xml:space="preserve"> Богданова</w:t>
      </w:r>
      <w:r w:rsidR="000618BA">
        <w:rPr>
          <w:rStyle w:val="a6"/>
          <w:rFonts w:ascii="Times New Roman" w:hAnsi="Times New Roman" w:cs="Times New Roman"/>
          <w:sz w:val="24"/>
          <w:szCs w:val="24"/>
        </w:rPr>
        <w:footnoteReference w:id="15"/>
      </w:r>
      <w:r>
        <w:rPr>
          <w:rFonts w:ascii="Times New Roman" w:hAnsi="Times New Roman" w:cs="Times New Roman"/>
          <w:sz w:val="24"/>
          <w:szCs w:val="24"/>
        </w:rPr>
        <w:t xml:space="preserve">) позволил изучить трансатлантическую систему кибербезопасности с точки зрения ее структуры, внутренней иерархии, места в системе международных отношений. </w:t>
      </w:r>
    </w:p>
    <w:p w14:paraId="39AF95B5" w14:textId="6187358A" w:rsidR="00B5220E" w:rsidRDefault="004E6E30" w:rsidP="004E6E30">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Наконец, основываясь на теории </w:t>
      </w:r>
      <w:r w:rsidRPr="000618BA">
        <w:rPr>
          <w:rFonts w:ascii="Times New Roman" w:hAnsi="Times New Roman" w:cs="Times New Roman"/>
          <w:b/>
          <w:i/>
          <w:sz w:val="24"/>
          <w:szCs w:val="24"/>
        </w:rPr>
        <w:t>неоинституционализма рационального выбора</w:t>
      </w:r>
      <w:r w:rsidR="000618BA" w:rsidRPr="000618BA">
        <w:rPr>
          <w:rStyle w:val="a6"/>
          <w:rFonts w:ascii="Times New Roman" w:hAnsi="Times New Roman" w:cs="Times New Roman"/>
          <w:sz w:val="24"/>
          <w:szCs w:val="24"/>
        </w:rPr>
        <w:footnoteReference w:id="16"/>
      </w:r>
      <w:r>
        <w:rPr>
          <w:rFonts w:ascii="Times New Roman" w:hAnsi="Times New Roman" w:cs="Times New Roman"/>
          <w:sz w:val="24"/>
          <w:szCs w:val="24"/>
        </w:rPr>
        <w:t>, был проведен сравнител</w:t>
      </w:r>
      <w:r w:rsidR="00D0782C">
        <w:rPr>
          <w:rFonts w:ascii="Times New Roman" w:hAnsi="Times New Roman" w:cs="Times New Roman"/>
          <w:sz w:val="24"/>
          <w:szCs w:val="24"/>
        </w:rPr>
        <w:t>ьный анализ интересов, целей и задач</w:t>
      </w:r>
      <w:r>
        <w:rPr>
          <w:rFonts w:ascii="Times New Roman" w:hAnsi="Times New Roman" w:cs="Times New Roman"/>
          <w:sz w:val="24"/>
          <w:szCs w:val="24"/>
        </w:rPr>
        <w:t xml:space="preserve">, </w:t>
      </w:r>
      <w:r w:rsidR="000618BA">
        <w:rPr>
          <w:rFonts w:ascii="Times New Roman" w:hAnsi="Times New Roman" w:cs="Times New Roman"/>
          <w:sz w:val="24"/>
          <w:szCs w:val="24"/>
        </w:rPr>
        <w:t xml:space="preserve">инструментов, </w:t>
      </w:r>
      <w:r>
        <w:rPr>
          <w:rFonts w:ascii="Times New Roman" w:hAnsi="Times New Roman" w:cs="Times New Roman"/>
          <w:sz w:val="24"/>
          <w:szCs w:val="24"/>
        </w:rPr>
        <w:t>ресурсов ЕС и НАТО с целью определения проблем, способных помешать процессу сближения в обл</w:t>
      </w:r>
      <w:r w:rsidR="000618BA">
        <w:rPr>
          <w:rFonts w:ascii="Times New Roman" w:hAnsi="Times New Roman" w:cs="Times New Roman"/>
          <w:sz w:val="24"/>
          <w:szCs w:val="24"/>
        </w:rPr>
        <w:t>асти кибербезопасности, и оценки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взаимодополняемости</w:t>
      </w:r>
      <w:proofErr w:type="spellEnd"/>
      <w:r>
        <w:rPr>
          <w:rFonts w:ascii="Times New Roman" w:hAnsi="Times New Roman" w:cs="Times New Roman"/>
          <w:sz w:val="24"/>
          <w:szCs w:val="24"/>
        </w:rPr>
        <w:t xml:space="preserve"> обеих организаций для дальнейшего расширения сотрудничества в области информационной безопасности.</w:t>
      </w:r>
    </w:p>
    <w:p w14:paraId="200F016B" w14:textId="6082EC53" w:rsidR="008D19E4" w:rsidRPr="008D19E4" w:rsidRDefault="000B0517" w:rsidP="00CA6704">
      <w:pPr>
        <w:spacing w:after="0" w:line="360" w:lineRule="auto"/>
        <w:ind w:firstLine="709"/>
        <w:jc w:val="both"/>
        <w:rPr>
          <w:rFonts w:ascii="Times New Roman" w:hAnsi="Times New Roman" w:cs="Times New Roman"/>
          <w:sz w:val="24"/>
          <w:szCs w:val="24"/>
        </w:rPr>
      </w:pPr>
      <w:r w:rsidRPr="000B0517">
        <w:rPr>
          <w:rFonts w:ascii="Times New Roman" w:hAnsi="Times New Roman" w:cs="Times New Roman"/>
          <w:sz w:val="24"/>
          <w:szCs w:val="24"/>
        </w:rPr>
        <w:t>Для реализации пост</w:t>
      </w:r>
      <w:r>
        <w:rPr>
          <w:rFonts w:ascii="Times New Roman" w:hAnsi="Times New Roman" w:cs="Times New Roman"/>
          <w:sz w:val="24"/>
          <w:szCs w:val="24"/>
        </w:rPr>
        <w:t xml:space="preserve">авленных задач в рамках исследования были использованы следующие методы: </w:t>
      </w:r>
      <w:r w:rsidRPr="000618BA">
        <w:rPr>
          <w:rFonts w:ascii="Times New Roman" w:hAnsi="Times New Roman" w:cs="Times New Roman"/>
          <w:b/>
          <w:i/>
          <w:sz w:val="24"/>
          <w:szCs w:val="24"/>
        </w:rPr>
        <w:t>исторический подход</w:t>
      </w:r>
      <w:r>
        <w:rPr>
          <w:rFonts w:ascii="Times New Roman" w:hAnsi="Times New Roman" w:cs="Times New Roman"/>
          <w:sz w:val="24"/>
          <w:szCs w:val="24"/>
        </w:rPr>
        <w:t xml:space="preserve">, с помощью которого была проанализирована эволюция развития сотрудничества ЕС и НАТО в сфере кибербезопасности в заданный промежуток времени (1999 – наст. время); </w:t>
      </w:r>
      <w:r w:rsidRPr="000618BA">
        <w:rPr>
          <w:rFonts w:ascii="Times New Roman" w:hAnsi="Times New Roman" w:cs="Times New Roman"/>
          <w:b/>
          <w:i/>
          <w:sz w:val="24"/>
          <w:szCs w:val="24"/>
        </w:rPr>
        <w:t>структурно-институциональный анализ</w:t>
      </w:r>
      <w:r>
        <w:rPr>
          <w:rFonts w:ascii="Times New Roman" w:hAnsi="Times New Roman" w:cs="Times New Roman"/>
          <w:sz w:val="24"/>
          <w:szCs w:val="24"/>
        </w:rPr>
        <w:t xml:space="preserve">, который позволил изучить внутреннее устройство систем обеспечения кибербезопасности в ЕС и НАТО; </w:t>
      </w:r>
      <w:r w:rsidRPr="000618BA">
        <w:rPr>
          <w:rFonts w:ascii="Times New Roman" w:hAnsi="Times New Roman" w:cs="Times New Roman"/>
          <w:b/>
          <w:i/>
          <w:sz w:val="24"/>
          <w:szCs w:val="24"/>
        </w:rPr>
        <w:t>сравнение</w:t>
      </w:r>
      <w:r>
        <w:rPr>
          <w:rFonts w:ascii="Times New Roman" w:hAnsi="Times New Roman" w:cs="Times New Roman"/>
          <w:sz w:val="24"/>
          <w:szCs w:val="24"/>
        </w:rPr>
        <w:t xml:space="preserve"> подходов ЕС и НАТО к политике кибербезопасности; </w:t>
      </w:r>
      <w:r w:rsidRPr="000618BA">
        <w:rPr>
          <w:rFonts w:ascii="Times New Roman" w:hAnsi="Times New Roman" w:cs="Times New Roman"/>
          <w:b/>
          <w:i/>
          <w:sz w:val="24"/>
          <w:szCs w:val="24"/>
        </w:rPr>
        <w:t>качественный контент-анализ</w:t>
      </w:r>
      <w:r>
        <w:rPr>
          <w:rFonts w:ascii="Times New Roman" w:hAnsi="Times New Roman" w:cs="Times New Roman"/>
          <w:sz w:val="24"/>
          <w:szCs w:val="24"/>
        </w:rPr>
        <w:t xml:space="preserve">, благодаря которому были выявлены цели, задачи и определены основные практики и направления реализации политики информационной безопасности ЕС и НАТО на основе анализа официальных документов, </w:t>
      </w:r>
      <w:r w:rsidR="000618BA">
        <w:rPr>
          <w:rFonts w:ascii="Times New Roman" w:hAnsi="Times New Roman" w:cs="Times New Roman"/>
          <w:sz w:val="24"/>
          <w:szCs w:val="24"/>
        </w:rPr>
        <w:t>аналитических материалов</w:t>
      </w:r>
      <w:r>
        <w:rPr>
          <w:rFonts w:ascii="Times New Roman" w:hAnsi="Times New Roman" w:cs="Times New Roman"/>
          <w:sz w:val="24"/>
          <w:szCs w:val="24"/>
        </w:rPr>
        <w:t xml:space="preserve"> и сайтов организаций</w:t>
      </w:r>
      <w:r w:rsidR="00CA6704">
        <w:rPr>
          <w:rFonts w:ascii="Times New Roman" w:hAnsi="Times New Roman" w:cs="Times New Roman"/>
          <w:sz w:val="24"/>
          <w:szCs w:val="24"/>
        </w:rPr>
        <w:t xml:space="preserve">; </w:t>
      </w:r>
      <w:r w:rsidR="00CA6704" w:rsidRPr="000618BA">
        <w:rPr>
          <w:rFonts w:ascii="Times New Roman" w:hAnsi="Times New Roman" w:cs="Times New Roman"/>
          <w:b/>
          <w:i/>
          <w:sz w:val="24"/>
          <w:szCs w:val="24"/>
        </w:rPr>
        <w:t>метод</w:t>
      </w:r>
      <w:r w:rsidR="00235ADF">
        <w:rPr>
          <w:rFonts w:ascii="Times New Roman" w:hAnsi="Times New Roman" w:cs="Times New Roman"/>
          <w:b/>
          <w:i/>
          <w:sz w:val="24"/>
          <w:szCs w:val="24"/>
        </w:rPr>
        <w:t xml:space="preserve"> построения прогнозных сценариев</w:t>
      </w:r>
      <w:r w:rsidR="00CA6704" w:rsidRPr="00CA6704">
        <w:rPr>
          <w:rFonts w:ascii="Times New Roman" w:hAnsi="Times New Roman" w:cs="Times New Roman"/>
          <w:sz w:val="24"/>
          <w:szCs w:val="24"/>
        </w:rPr>
        <w:t>,</w:t>
      </w:r>
      <w:r w:rsidR="00CA6704">
        <w:rPr>
          <w:rFonts w:ascii="Times New Roman" w:hAnsi="Times New Roman" w:cs="Times New Roman"/>
          <w:sz w:val="24"/>
          <w:szCs w:val="24"/>
        </w:rPr>
        <w:t xml:space="preserve"> позволивший определить перспективы развития сотрудничества </w:t>
      </w:r>
      <w:r w:rsidR="000618BA">
        <w:rPr>
          <w:rFonts w:ascii="Times New Roman" w:hAnsi="Times New Roman" w:cs="Times New Roman"/>
          <w:sz w:val="24"/>
          <w:szCs w:val="24"/>
        </w:rPr>
        <w:t>ЕС и НАТО</w:t>
      </w:r>
      <w:r w:rsidR="00CA6704">
        <w:rPr>
          <w:rFonts w:ascii="Times New Roman" w:hAnsi="Times New Roman" w:cs="Times New Roman"/>
          <w:sz w:val="24"/>
          <w:szCs w:val="24"/>
        </w:rPr>
        <w:t xml:space="preserve"> в сфере кибербезопасности. </w:t>
      </w:r>
    </w:p>
    <w:p w14:paraId="7AB63657" w14:textId="15D0F27B" w:rsidR="00432AAB" w:rsidRPr="004553B0" w:rsidRDefault="00432AAB" w:rsidP="00432AAB">
      <w:pPr>
        <w:spacing w:after="0" w:line="360" w:lineRule="auto"/>
        <w:ind w:firstLine="709"/>
        <w:jc w:val="both"/>
        <w:rPr>
          <w:rFonts w:ascii="Times New Roman" w:hAnsi="Times New Roman" w:cs="Times New Roman"/>
          <w:sz w:val="24"/>
          <w:szCs w:val="24"/>
        </w:rPr>
      </w:pPr>
      <w:r w:rsidRPr="004553B0">
        <w:rPr>
          <w:rFonts w:ascii="Times New Roman" w:hAnsi="Times New Roman" w:cs="Times New Roman"/>
          <w:b/>
          <w:sz w:val="24"/>
          <w:szCs w:val="24"/>
        </w:rPr>
        <w:t>Научная новизна исследования</w:t>
      </w:r>
      <w:r w:rsidR="004553B0">
        <w:rPr>
          <w:rFonts w:ascii="Times New Roman" w:hAnsi="Times New Roman" w:cs="Times New Roman"/>
          <w:b/>
          <w:sz w:val="24"/>
          <w:szCs w:val="24"/>
        </w:rPr>
        <w:t xml:space="preserve"> </w:t>
      </w:r>
      <w:r w:rsidR="004553B0" w:rsidRPr="003C0E36">
        <w:rPr>
          <w:rFonts w:ascii="Times New Roman" w:hAnsi="Times New Roman" w:cs="Times New Roman"/>
          <w:sz w:val="24"/>
          <w:szCs w:val="24"/>
        </w:rPr>
        <w:t>заключается в комплексном анализе</w:t>
      </w:r>
      <w:r w:rsidR="004553B0">
        <w:rPr>
          <w:rFonts w:ascii="Times New Roman" w:hAnsi="Times New Roman" w:cs="Times New Roman"/>
          <w:sz w:val="24"/>
          <w:szCs w:val="24"/>
        </w:rPr>
        <w:t xml:space="preserve"> </w:t>
      </w:r>
      <w:r w:rsidR="00235ADF">
        <w:rPr>
          <w:rFonts w:ascii="Times New Roman" w:eastAsia="Times New Roman" w:hAnsi="Times New Roman" w:cs="Times New Roman"/>
          <w:sz w:val="24"/>
          <w:szCs w:val="24"/>
          <w:lang w:eastAsia="ru-RU"/>
        </w:rPr>
        <w:t xml:space="preserve">сотрудничества ЕС и НАТО в сфере кибербезопасности, как отдельном направлении совместной деятельности </w:t>
      </w:r>
      <w:r w:rsidR="00235ADF">
        <w:rPr>
          <w:rFonts w:ascii="Times New Roman" w:hAnsi="Times New Roman" w:cs="Times New Roman"/>
          <w:sz w:val="24"/>
          <w:szCs w:val="24"/>
        </w:rPr>
        <w:t>двух акторов в рамках общей политики</w:t>
      </w:r>
      <w:r w:rsidR="00274F71">
        <w:rPr>
          <w:rFonts w:ascii="Times New Roman" w:hAnsi="Times New Roman" w:cs="Times New Roman"/>
          <w:sz w:val="24"/>
          <w:szCs w:val="24"/>
        </w:rPr>
        <w:t xml:space="preserve"> безопасности</w:t>
      </w:r>
      <w:r w:rsidR="00235ADF">
        <w:rPr>
          <w:rFonts w:ascii="Times New Roman" w:hAnsi="Times New Roman" w:cs="Times New Roman"/>
          <w:sz w:val="24"/>
          <w:szCs w:val="24"/>
        </w:rPr>
        <w:t>. На основе сравнительного анализ</w:t>
      </w:r>
      <w:r w:rsidR="0045258F">
        <w:rPr>
          <w:rFonts w:ascii="Times New Roman" w:hAnsi="Times New Roman" w:cs="Times New Roman"/>
          <w:sz w:val="24"/>
          <w:szCs w:val="24"/>
        </w:rPr>
        <w:t>а были выявлены особенности</w:t>
      </w:r>
      <w:r w:rsidR="00235ADF">
        <w:rPr>
          <w:rFonts w:ascii="Times New Roman" w:hAnsi="Times New Roman" w:cs="Times New Roman"/>
          <w:sz w:val="24"/>
          <w:szCs w:val="24"/>
        </w:rPr>
        <w:t xml:space="preserve"> подходов организаций к политике кибербезопасности по нескольким аспектам. Метод построения прогнозных сценариев, реализованный благодаря проведению качеств</w:t>
      </w:r>
      <w:r w:rsidR="0061489F">
        <w:rPr>
          <w:rFonts w:ascii="Times New Roman" w:hAnsi="Times New Roman" w:cs="Times New Roman"/>
          <w:sz w:val="24"/>
          <w:szCs w:val="24"/>
        </w:rPr>
        <w:t>енного контент-анализа и анализа</w:t>
      </w:r>
      <w:r w:rsidR="00235ADF">
        <w:rPr>
          <w:rFonts w:ascii="Times New Roman" w:hAnsi="Times New Roman" w:cs="Times New Roman"/>
          <w:sz w:val="24"/>
          <w:szCs w:val="24"/>
        </w:rPr>
        <w:t xml:space="preserve"> факторов прошлого и современного </w:t>
      </w:r>
      <w:r w:rsidR="0061489F">
        <w:rPr>
          <w:rFonts w:ascii="Times New Roman" w:hAnsi="Times New Roman" w:cs="Times New Roman"/>
          <w:sz w:val="24"/>
          <w:szCs w:val="24"/>
        </w:rPr>
        <w:t xml:space="preserve">состояния </w:t>
      </w:r>
      <w:r w:rsidR="00235ADF">
        <w:rPr>
          <w:rFonts w:ascii="Times New Roman" w:hAnsi="Times New Roman" w:cs="Times New Roman"/>
          <w:sz w:val="24"/>
          <w:szCs w:val="24"/>
        </w:rPr>
        <w:t xml:space="preserve">сотрудничества структур, </w:t>
      </w:r>
      <w:r w:rsidR="00274F71">
        <w:rPr>
          <w:rFonts w:ascii="Times New Roman" w:hAnsi="Times New Roman" w:cs="Times New Roman"/>
          <w:sz w:val="24"/>
          <w:szCs w:val="24"/>
        </w:rPr>
        <w:t>позволил определить три возможных</w:t>
      </w:r>
      <w:r w:rsidR="00235ADF">
        <w:rPr>
          <w:rFonts w:ascii="Times New Roman" w:hAnsi="Times New Roman" w:cs="Times New Roman"/>
          <w:sz w:val="24"/>
          <w:szCs w:val="24"/>
        </w:rPr>
        <w:t xml:space="preserve"> вектора дальнейшего развития отношений ЕС и НАТО в сфере киберзащиты: </w:t>
      </w:r>
      <w:r w:rsidR="00235ADF">
        <w:rPr>
          <w:rFonts w:ascii="Times New Roman" w:hAnsi="Times New Roman" w:cs="Times New Roman"/>
          <w:sz w:val="24"/>
          <w:szCs w:val="24"/>
        </w:rPr>
        <w:lastRenderedPageBreak/>
        <w:t>1) расширение и углубление взаимодействия; 2) статус-кво в отношениях; 3) деградация и неэффективность совместной деятельности.</w:t>
      </w:r>
    </w:p>
    <w:p w14:paraId="3B4FAAF5" w14:textId="77777777" w:rsidR="0081748C" w:rsidRDefault="00432AAB" w:rsidP="0081748C">
      <w:pPr>
        <w:spacing w:after="0" w:line="360" w:lineRule="auto"/>
        <w:ind w:firstLine="709"/>
        <w:jc w:val="both"/>
        <w:rPr>
          <w:rFonts w:ascii="Times New Roman" w:hAnsi="Times New Roman" w:cs="Times New Roman"/>
          <w:sz w:val="24"/>
          <w:szCs w:val="24"/>
        </w:rPr>
      </w:pPr>
      <w:proofErr w:type="spellStart"/>
      <w:r w:rsidRPr="004553B0">
        <w:rPr>
          <w:rFonts w:ascii="Times New Roman" w:hAnsi="Times New Roman" w:cs="Times New Roman"/>
          <w:b/>
          <w:sz w:val="24"/>
          <w:szCs w:val="24"/>
        </w:rPr>
        <w:t>Источниковая</w:t>
      </w:r>
      <w:proofErr w:type="spellEnd"/>
      <w:r w:rsidRPr="004553B0">
        <w:rPr>
          <w:rFonts w:ascii="Times New Roman" w:hAnsi="Times New Roman" w:cs="Times New Roman"/>
          <w:b/>
          <w:sz w:val="24"/>
          <w:szCs w:val="24"/>
        </w:rPr>
        <w:t xml:space="preserve"> база </w:t>
      </w:r>
      <w:r w:rsidR="0081748C" w:rsidRPr="004553B0">
        <w:rPr>
          <w:rFonts w:ascii="Times New Roman" w:hAnsi="Times New Roman" w:cs="Times New Roman"/>
          <w:b/>
          <w:sz w:val="24"/>
          <w:szCs w:val="24"/>
        </w:rPr>
        <w:t xml:space="preserve">исследования </w:t>
      </w:r>
      <w:r w:rsidR="0081748C" w:rsidRPr="0081748C">
        <w:rPr>
          <w:rFonts w:ascii="Times New Roman" w:hAnsi="Times New Roman" w:cs="Times New Roman"/>
          <w:sz w:val="24"/>
          <w:szCs w:val="24"/>
        </w:rPr>
        <w:t>может быть разделена на три основные</w:t>
      </w:r>
      <w:r w:rsidR="0081748C">
        <w:rPr>
          <w:rFonts w:ascii="Times New Roman" w:hAnsi="Times New Roman" w:cs="Times New Roman"/>
          <w:sz w:val="24"/>
          <w:szCs w:val="24"/>
        </w:rPr>
        <w:t xml:space="preserve"> группы, каждая из которых имела </w:t>
      </w:r>
      <w:r w:rsidR="006B1CC2">
        <w:rPr>
          <w:rFonts w:ascii="Times New Roman" w:hAnsi="Times New Roman" w:cs="Times New Roman"/>
          <w:sz w:val="24"/>
          <w:szCs w:val="24"/>
        </w:rPr>
        <w:t>свое значение в рамках исследовательской</w:t>
      </w:r>
      <w:r w:rsidR="0081748C">
        <w:rPr>
          <w:rFonts w:ascii="Times New Roman" w:hAnsi="Times New Roman" w:cs="Times New Roman"/>
          <w:sz w:val="24"/>
          <w:szCs w:val="24"/>
        </w:rPr>
        <w:t xml:space="preserve"> работы.</w:t>
      </w:r>
    </w:p>
    <w:p w14:paraId="0C4460AF" w14:textId="0E52A1A2" w:rsidR="0081748C" w:rsidRDefault="0081748C" w:rsidP="0081748C">
      <w:pPr>
        <w:spacing w:after="0" w:line="360" w:lineRule="auto"/>
        <w:ind w:firstLine="709"/>
        <w:jc w:val="both"/>
        <w:rPr>
          <w:rFonts w:ascii="Times New Roman" w:hAnsi="Times New Roman" w:cs="Times New Roman"/>
          <w:sz w:val="24"/>
          <w:szCs w:val="24"/>
        </w:rPr>
      </w:pPr>
      <w:r w:rsidRPr="006B1CC2">
        <w:rPr>
          <w:rFonts w:ascii="Times New Roman" w:hAnsi="Times New Roman" w:cs="Times New Roman"/>
          <w:i/>
          <w:sz w:val="24"/>
          <w:szCs w:val="24"/>
        </w:rPr>
        <w:t>Первую группу</w:t>
      </w:r>
      <w:r>
        <w:rPr>
          <w:rFonts w:ascii="Times New Roman" w:hAnsi="Times New Roman" w:cs="Times New Roman"/>
          <w:sz w:val="24"/>
          <w:szCs w:val="24"/>
        </w:rPr>
        <w:t xml:space="preserve"> составляют стратегические документы Европейского Союза и НАТО</w:t>
      </w:r>
      <w:r w:rsidR="004A040F">
        <w:rPr>
          <w:rStyle w:val="a6"/>
          <w:rFonts w:ascii="Times New Roman" w:hAnsi="Times New Roman" w:cs="Times New Roman"/>
          <w:sz w:val="24"/>
          <w:szCs w:val="24"/>
        </w:rPr>
        <w:footnoteReference w:id="17"/>
      </w:r>
      <w:r w:rsidR="004A040F">
        <w:rPr>
          <w:rFonts w:ascii="Times New Roman" w:hAnsi="Times New Roman" w:cs="Times New Roman"/>
          <w:sz w:val="24"/>
          <w:szCs w:val="24"/>
        </w:rPr>
        <w:t>, анализ которых</w:t>
      </w:r>
      <w:r w:rsidRPr="0081748C">
        <w:rPr>
          <w:rFonts w:ascii="Times New Roman" w:hAnsi="Times New Roman" w:cs="Times New Roman"/>
          <w:sz w:val="24"/>
          <w:szCs w:val="24"/>
        </w:rPr>
        <w:t xml:space="preserve"> позволи</w:t>
      </w:r>
      <w:r>
        <w:rPr>
          <w:rFonts w:ascii="Times New Roman" w:hAnsi="Times New Roman" w:cs="Times New Roman"/>
          <w:sz w:val="24"/>
          <w:szCs w:val="24"/>
        </w:rPr>
        <w:t xml:space="preserve">л решить ряд задач. Во-первых, </w:t>
      </w:r>
      <w:r w:rsidRPr="0081748C">
        <w:rPr>
          <w:rFonts w:ascii="Times New Roman" w:hAnsi="Times New Roman" w:cs="Times New Roman"/>
          <w:sz w:val="24"/>
          <w:szCs w:val="24"/>
        </w:rPr>
        <w:t xml:space="preserve">выявить общие и различающиеся угрозы </w:t>
      </w:r>
      <w:r w:rsidR="00403599">
        <w:rPr>
          <w:rFonts w:ascii="Times New Roman" w:hAnsi="Times New Roman" w:cs="Times New Roman"/>
          <w:sz w:val="24"/>
          <w:szCs w:val="24"/>
        </w:rPr>
        <w:t>кибербезопасности</w:t>
      </w:r>
      <w:r>
        <w:rPr>
          <w:rFonts w:ascii="Times New Roman" w:hAnsi="Times New Roman" w:cs="Times New Roman"/>
          <w:sz w:val="24"/>
          <w:szCs w:val="24"/>
        </w:rPr>
        <w:t xml:space="preserve"> для </w:t>
      </w:r>
      <w:r w:rsidR="00403599">
        <w:rPr>
          <w:rFonts w:ascii="Times New Roman" w:hAnsi="Times New Roman" w:cs="Times New Roman"/>
          <w:sz w:val="24"/>
          <w:szCs w:val="24"/>
        </w:rPr>
        <w:t>ЕС и НАТО, а также</w:t>
      </w:r>
      <w:r w:rsidR="0061489F">
        <w:rPr>
          <w:rFonts w:ascii="Times New Roman" w:hAnsi="Times New Roman" w:cs="Times New Roman"/>
          <w:sz w:val="24"/>
          <w:szCs w:val="24"/>
        </w:rPr>
        <w:t xml:space="preserve"> отличительные черты</w:t>
      </w:r>
      <w:r w:rsidRPr="0081748C">
        <w:rPr>
          <w:rFonts w:ascii="Times New Roman" w:hAnsi="Times New Roman" w:cs="Times New Roman"/>
          <w:sz w:val="24"/>
          <w:szCs w:val="24"/>
        </w:rPr>
        <w:t xml:space="preserve"> в подходах к их определению и степени значимости. Во-вторых, в стратегиях напрямую отражены интересы и ц</w:t>
      </w:r>
      <w:r w:rsidR="00403599">
        <w:rPr>
          <w:rFonts w:ascii="Times New Roman" w:hAnsi="Times New Roman" w:cs="Times New Roman"/>
          <w:sz w:val="24"/>
          <w:szCs w:val="24"/>
        </w:rPr>
        <w:t>ели ЕС и НАТО</w:t>
      </w:r>
      <w:r>
        <w:rPr>
          <w:rFonts w:ascii="Times New Roman" w:hAnsi="Times New Roman" w:cs="Times New Roman"/>
          <w:sz w:val="24"/>
          <w:szCs w:val="24"/>
        </w:rPr>
        <w:t xml:space="preserve">, что </w:t>
      </w:r>
      <w:r w:rsidRPr="0081748C">
        <w:rPr>
          <w:rFonts w:ascii="Times New Roman" w:hAnsi="Times New Roman" w:cs="Times New Roman"/>
          <w:sz w:val="24"/>
          <w:szCs w:val="24"/>
        </w:rPr>
        <w:t xml:space="preserve">позволило как определить </w:t>
      </w:r>
      <w:r w:rsidR="00403599">
        <w:rPr>
          <w:rFonts w:ascii="Times New Roman" w:hAnsi="Times New Roman" w:cs="Times New Roman"/>
          <w:sz w:val="24"/>
          <w:szCs w:val="24"/>
        </w:rPr>
        <w:t xml:space="preserve">их </w:t>
      </w:r>
      <w:proofErr w:type="spellStart"/>
      <w:r w:rsidR="00403599">
        <w:rPr>
          <w:rFonts w:ascii="Times New Roman" w:hAnsi="Times New Roman" w:cs="Times New Roman"/>
          <w:sz w:val="24"/>
          <w:szCs w:val="24"/>
        </w:rPr>
        <w:t>субъектность</w:t>
      </w:r>
      <w:proofErr w:type="spellEnd"/>
      <w:r w:rsidR="00403599">
        <w:rPr>
          <w:rFonts w:ascii="Times New Roman" w:hAnsi="Times New Roman" w:cs="Times New Roman"/>
          <w:sz w:val="24"/>
          <w:szCs w:val="24"/>
        </w:rPr>
        <w:t xml:space="preserve"> </w:t>
      </w:r>
      <w:r w:rsidRPr="0081748C">
        <w:rPr>
          <w:rFonts w:ascii="Times New Roman" w:hAnsi="Times New Roman" w:cs="Times New Roman"/>
          <w:sz w:val="24"/>
          <w:szCs w:val="24"/>
        </w:rPr>
        <w:t>на международной арене, так и на основе анализа приорит</w:t>
      </w:r>
      <w:r>
        <w:rPr>
          <w:rFonts w:ascii="Times New Roman" w:hAnsi="Times New Roman" w:cs="Times New Roman"/>
          <w:sz w:val="24"/>
          <w:szCs w:val="24"/>
        </w:rPr>
        <w:t xml:space="preserve">етов </w:t>
      </w:r>
      <w:r w:rsidR="00D0782C">
        <w:rPr>
          <w:rFonts w:ascii="Times New Roman" w:hAnsi="Times New Roman" w:cs="Times New Roman"/>
          <w:sz w:val="24"/>
          <w:szCs w:val="24"/>
        </w:rPr>
        <w:t xml:space="preserve">обеих организаций в сфере кибербезопасности </w:t>
      </w:r>
      <w:r>
        <w:rPr>
          <w:rFonts w:ascii="Times New Roman" w:hAnsi="Times New Roman" w:cs="Times New Roman"/>
          <w:sz w:val="24"/>
          <w:szCs w:val="24"/>
        </w:rPr>
        <w:t xml:space="preserve">прогнозировать их будущие </w:t>
      </w:r>
      <w:r w:rsidRPr="0081748C">
        <w:rPr>
          <w:rFonts w:ascii="Times New Roman" w:hAnsi="Times New Roman" w:cs="Times New Roman"/>
          <w:sz w:val="24"/>
          <w:szCs w:val="24"/>
        </w:rPr>
        <w:t>отношения</w:t>
      </w:r>
      <w:r w:rsidR="006B1CC2">
        <w:rPr>
          <w:rFonts w:ascii="Times New Roman" w:hAnsi="Times New Roman" w:cs="Times New Roman"/>
          <w:sz w:val="24"/>
          <w:szCs w:val="24"/>
        </w:rPr>
        <w:t>.</w:t>
      </w:r>
    </w:p>
    <w:p w14:paraId="363DCD0D" w14:textId="7A0E2ADC" w:rsidR="006B1CC2" w:rsidRDefault="006B1CC2" w:rsidP="00432AAB">
      <w:pPr>
        <w:spacing w:after="0" w:line="360" w:lineRule="auto"/>
        <w:ind w:firstLine="709"/>
        <w:jc w:val="both"/>
        <w:rPr>
          <w:rFonts w:ascii="Times New Roman" w:hAnsi="Times New Roman" w:cs="Times New Roman"/>
          <w:sz w:val="24"/>
          <w:szCs w:val="24"/>
        </w:rPr>
      </w:pPr>
      <w:r w:rsidRPr="006B1CC2">
        <w:rPr>
          <w:rFonts w:ascii="Times New Roman" w:hAnsi="Times New Roman" w:cs="Times New Roman"/>
          <w:sz w:val="24"/>
          <w:szCs w:val="24"/>
        </w:rPr>
        <w:t>Ко</w:t>
      </w:r>
      <w:r w:rsidRPr="006B1CC2">
        <w:rPr>
          <w:rFonts w:ascii="Times New Roman" w:hAnsi="Times New Roman" w:cs="Times New Roman"/>
          <w:i/>
          <w:sz w:val="24"/>
          <w:szCs w:val="24"/>
        </w:rPr>
        <w:t xml:space="preserve"> второй группе</w:t>
      </w:r>
      <w:r>
        <w:rPr>
          <w:rFonts w:ascii="Times New Roman" w:hAnsi="Times New Roman" w:cs="Times New Roman"/>
          <w:sz w:val="24"/>
          <w:szCs w:val="24"/>
        </w:rPr>
        <w:t xml:space="preserve"> относятся официальные документы, доклады и материалы ЕС и НАТО в области безопасности. Во-первых, это учредительные документы, среди которых </w:t>
      </w:r>
      <w:r w:rsidRPr="006B1CC2">
        <w:rPr>
          <w:rFonts w:ascii="Times New Roman" w:hAnsi="Times New Roman" w:cs="Times New Roman"/>
          <w:sz w:val="24"/>
          <w:szCs w:val="24"/>
        </w:rPr>
        <w:t>Североатлантический договор</w:t>
      </w:r>
      <w:r w:rsidR="004A040F">
        <w:rPr>
          <w:rStyle w:val="a6"/>
          <w:rFonts w:ascii="Times New Roman" w:hAnsi="Times New Roman" w:cs="Times New Roman"/>
          <w:sz w:val="24"/>
          <w:szCs w:val="24"/>
        </w:rPr>
        <w:footnoteReference w:id="18"/>
      </w:r>
      <w:r w:rsidRPr="006B1CC2">
        <w:rPr>
          <w:rFonts w:ascii="Times New Roman" w:hAnsi="Times New Roman" w:cs="Times New Roman"/>
          <w:sz w:val="24"/>
          <w:szCs w:val="24"/>
        </w:rPr>
        <w:t>, Договор о Европейском союзе</w:t>
      </w:r>
      <w:r w:rsidR="004A040F">
        <w:rPr>
          <w:rStyle w:val="a6"/>
          <w:rFonts w:ascii="Times New Roman" w:hAnsi="Times New Roman" w:cs="Times New Roman"/>
          <w:sz w:val="24"/>
          <w:szCs w:val="24"/>
        </w:rPr>
        <w:footnoteReference w:id="19"/>
      </w:r>
      <w:r w:rsidRPr="006B1CC2">
        <w:rPr>
          <w:rFonts w:ascii="Times New Roman" w:hAnsi="Times New Roman" w:cs="Times New Roman"/>
          <w:sz w:val="24"/>
          <w:szCs w:val="24"/>
        </w:rPr>
        <w:t>, Договор о функционировании Европейского союза</w:t>
      </w:r>
      <w:r w:rsidR="004A040F">
        <w:rPr>
          <w:rStyle w:val="a6"/>
          <w:rFonts w:ascii="Times New Roman" w:hAnsi="Times New Roman" w:cs="Times New Roman"/>
          <w:sz w:val="24"/>
          <w:szCs w:val="24"/>
        </w:rPr>
        <w:footnoteReference w:id="20"/>
      </w:r>
      <w:r w:rsidRPr="006B1CC2">
        <w:rPr>
          <w:rFonts w:ascii="Times New Roman" w:hAnsi="Times New Roman" w:cs="Times New Roman"/>
          <w:sz w:val="24"/>
          <w:szCs w:val="24"/>
        </w:rPr>
        <w:t xml:space="preserve"> и Лиссабонский договор</w:t>
      </w:r>
      <w:r w:rsidR="004A040F">
        <w:rPr>
          <w:rStyle w:val="a6"/>
          <w:rFonts w:ascii="Times New Roman" w:hAnsi="Times New Roman" w:cs="Times New Roman"/>
          <w:sz w:val="24"/>
          <w:szCs w:val="24"/>
        </w:rPr>
        <w:footnoteReference w:id="21"/>
      </w:r>
      <w:r w:rsidRPr="006B1CC2">
        <w:rPr>
          <w:rFonts w:ascii="Times New Roman" w:hAnsi="Times New Roman" w:cs="Times New Roman"/>
          <w:sz w:val="24"/>
          <w:szCs w:val="24"/>
        </w:rPr>
        <w:t>. Во-вторых, это документы и официальные публикации</w:t>
      </w:r>
      <w:r w:rsidR="004A040F">
        <w:rPr>
          <w:rStyle w:val="a6"/>
          <w:rFonts w:ascii="Times New Roman" w:hAnsi="Times New Roman" w:cs="Times New Roman"/>
          <w:sz w:val="24"/>
          <w:szCs w:val="24"/>
        </w:rPr>
        <w:footnoteReference w:id="22"/>
      </w:r>
      <w:r w:rsidRPr="006B1CC2">
        <w:rPr>
          <w:rFonts w:ascii="Times New Roman" w:hAnsi="Times New Roman" w:cs="Times New Roman"/>
          <w:sz w:val="24"/>
          <w:szCs w:val="24"/>
        </w:rPr>
        <w:t xml:space="preserve">, декларации саммитов НАТО на различных </w:t>
      </w:r>
      <w:r w:rsidRPr="006B1CC2">
        <w:rPr>
          <w:rFonts w:ascii="Times New Roman" w:hAnsi="Times New Roman" w:cs="Times New Roman"/>
          <w:sz w:val="24"/>
          <w:szCs w:val="24"/>
        </w:rPr>
        <w:lastRenderedPageBreak/>
        <w:t>уровнях</w:t>
      </w:r>
      <w:r w:rsidR="004A040F">
        <w:rPr>
          <w:rStyle w:val="a6"/>
          <w:rFonts w:ascii="Times New Roman" w:hAnsi="Times New Roman" w:cs="Times New Roman"/>
          <w:sz w:val="24"/>
          <w:szCs w:val="24"/>
        </w:rPr>
        <w:footnoteReference w:id="23"/>
      </w:r>
      <w:r w:rsidRPr="006B1CC2">
        <w:rPr>
          <w:rFonts w:ascii="Times New Roman" w:hAnsi="Times New Roman" w:cs="Times New Roman"/>
          <w:sz w:val="24"/>
          <w:szCs w:val="24"/>
        </w:rPr>
        <w:t xml:space="preserve">. </w:t>
      </w:r>
      <w:r>
        <w:rPr>
          <w:rFonts w:ascii="Times New Roman" w:hAnsi="Times New Roman" w:cs="Times New Roman"/>
          <w:sz w:val="24"/>
          <w:szCs w:val="24"/>
        </w:rPr>
        <w:t>В-третьих, это двусторонние договоры, соглашения и совместные декларации ЕС и НАТО</w:t>
      </w:r>
      <w:r w:rsidR="004A040F">
        <w:rPr>
          <w:rStyle w:val="a6"/>
          <w:rFonts w:ascii="Times New Roman" w:hAnsi="Times New Roman" w:cs="Times New Roman"/>
          <w:sz w:val="24"/>
          <w:szCs w:val="24"/>
        </w:rPr>
        <w:footnoteReference w:id="24"/>
      </w:r>
      <w:r>
        <w:rPr>
          <w:rFonts w:ascii="Times New Roman" w:hAnsi="Times New Roman" w:cs="Times New Roman"/>
          <w:sz w:val="24"/>
          <w:szCs w:val="24"/>
        </w:rPr>
        <w:t xml:space="preserve">, на основе которых строится сотрудничество структур. </w:t>
      </w:r>
      <w:r w:rsidRPr="006B1CC2">
        <w:rPr>
          <w:rFonts w:ascii="Times New Roman" w:hAnsi="Times New Roman" w:cs="Times New Roman"/>
          <w:sz w:val="24"/>
          <w:szCs w:val="24"/>
        </w:rPr>
        <w:t xml:space="preserve">Анализ этой группы документов </w:t>
      </w:r>
      <w:r w:rsidR="00274F71">
        <w:rPr>
          <w:rFonts w:ascii="Times New Roman" w:hAnsi="Times New Roman" w:cs="Times New Roman"/>
          <w:sz w:val="24"/>
          <w:szCs w:val="24"/>
        </w:rPr>
        <w:t>позволил</w:t>
      </w:r>
      <w:r w:rsidRPr="006B1CC2">
        <w:rPr>
          <w:rFonts w:ascii="Times New Roman" w:hAnsi="Times New Roman" w:cs="Times New Roman"/>
          <w:sz w:val="24"/>
          <w:szCs w:val="24"/>
        </w:rPr>
        <w:t xml:space="preserve"> изучить подходы </w:t>
      </w:r>
      <w:r w:rsidR="00403599">
        <w:rPr>
          <w:rFonts w:ascii="Times New Roman" w:hAnsi="Times New Roman" w:cs="Times New Roman"/>
          <w:sz w:val="24"/>
          <w:szCs w:val="24"/>
        </w:rPr>
        <w:t>ЕС и НАТО, различия</w:t>
      </w:r>
      <w:r w:rsidRPr="006B1CC2">
        <w:rPr>
          <w:rFonts w:ascii="Times New Roman" w:hAnsi="Times New Roman" w:cs="Times New Roman"/>
          <w:sz w:val="24"/>
          <w:szCs w:val="24"/>
        </w:rPr>
        <w:t xml:space="preserve"> между ними, а также проследить развитие политических дискурсов, появление новых региональных повесток. Кроме того, в этих документах раскрывается политическая и организационная сущность институтов и механизмов, свя</w:t>
      </w:r>
      <w:r w:rsidR="00403599">
        <w:rPr>
          <w:rFonts w:ascii="Times New Roman" w:hAnsi="Times New Roman" w:cs="Times New Roman"/>
          <w:sz w:val="24"/>
          <w:szCs w:val="24"/>
        </w:rPr>
        <w:t>занных с кибербезопасностью</w:t>
      </w:r>
      <w:r w:rsidRPr="006B1CC2">
        <w:rPr>
          <w:rFonts w:ascii="Times New Roman" w:hAnsi="Times New Roman" w:cs="Times New Roman"/>
          <w:sz w:val="24"/>
          <w:szCs w:val="24"/>
        </w:rPr>
        <w:t xml:space="preserve">. </w:t>
      </w:r>
    </w:p>
    <w:p w14:paraId="4A702515" w14:textId="1ECA9F91" w:rsidR="006B1CC2" w:rsidRPr="006B1CC2" w:rsidRDefault="00EB3DA8"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Третью группу</w:t>
      </w:r>
      <w:r w:rsidR="006B1CC2">
        <w:rPr>
          <w:rFonts w:ascii="Times New Roman" w:hAnsi="Times New Roman" w:cs="Times New Roman"/>
          <w:sz w:val="24"/>
          <w:szCs w:val="24"/>
        </w:rPr>
        <w:t xml:space="preserve"> составляют</w:t>
      </w:r>
      <w:r w:rsidR="00274F71">
        <w:rPr>
          <w:rFonts w:ascii="Times New Roman" w:hAnsi="Times New Roman" w:cs="Times New Roman"/>
          <w:sz w:val="24"/>
          <w:szCs w:val="24"/>
        </w:rPr>
        <w:t xml:space="preserve"> материалы с</w:t>
      </w:r>
      <w:r w:rsidR="006B1CC2">
        <w:rPr>
          <w:rFonts w:ascii="Times New Roman" w:hAnsi="Times New Roman" w:cs="Times New Roman"/>
          <w:sz w:val="24"/>
          <w:szCs w:val="24"/>
        </w:rPr>
        <w:t xml:space="preserve"> </w:t>
      </w:r>
      <w:r w:rsidR="00274F71">
        <w:rPr>
          <w:rFonts w:ascii="Times New Roman" w:hAnsi="Times New Roman" w:cs="Times New Roman"/>
          <w:sz w:val="24"/>
          <w:szCs w:val="24"/>
        </w:rPr>
        <w:t>официальных сайтов</w:t>
      </w:r>
      <w:r>
        <w:rPr>
          <w:rFonts w:ascii="Times New Roman" w:hAnsi="Times New Roman" w:cs="Times New Roman"/>
          <w:sz w:val="24"/>
          <w:szCs w:val="24"/>
        </w:rPr>
        <w:t xml:space="preserve"> ЕС и НАТО, их учреждений и агентств и пресс-релизы о событиях, имеющих отношение к политике </w:t>
      </w:r>
      <w:r>
        <w:rPr>
          <w:rFonts w:ascii="Times New Roman" w:hAnsi="Times New Roman" w:cs="Times New Roman"/>
          <w:sz w:val="24"/>
          <w:szCs w:val="24"/>
        </w:rPr>
        <w:lastRenderedPageBreak/>
        <w:t>кибербезопасности</w:t>
      </w:r>
      <w:r w:rsidR="003C6CA9">
        <w:rPr>
          <w:rFonts w:ascii="Times New Roman" w:hAnsi="Times New Roman" w:cs="Times New Roman"/>
          <w:sz w:val="24"/>
          <w:szCs w:val="24"/>
        </w:rPr>
        <w:t xml:space="preserve"> организаций как по отдельности, так и в рамках сотрудничества</w:t>
      </w:r>
      <w:r w:rsidR="004A040F">
        <w:rPr>
          <w:rStyle w:val="a6"/>
          <w:rFonts w:ascii="Times New Roman" w:hAnsi="Times New Roman" w:cs="Times New Roman"/>
          <w:sz w:val="24"/>
          <w:szCs w:val="24"/>
        </w:rPr>
        <w:footnoteReference w:id="25"/>
      </w:r>
      <w:r w:rsidR="006B1CC2" w:rsidRPr="006B1CC2">
        <w:rPr>
          <w:rFonts w:ascii="Times New Roman" w:hAnsi="Times New Roman" w:cs="Times New Roman"/>
          <w:sz w:val="24"/>
          <w:szCs w:val="24"/>
        </w:rPr>
        <w:t xml:space="preserve">. Источники из этой группы позволили </w:t>
      </w:r>
      <w:r w:rsidR="003C6CA9">
        <w:rPr>
          <w:rFonts w:ascii="Times New Roman" w:hAnsi="Times New Roman" w:cs="Times New Roman"/>
          <w:sz w:val="24"/>
          <w:szCs w:val="24"/>
        </w:rPr>
        <w:t xml:space="preserve">комплексно рассмотреть проблему исследования и решить поставленные задачи. </w:t>
      </w:r>
      <w:r w:rsidR="006B1CC2" w:rsidRPr="006B1CC2">
        <w:rPr>
          <w:rFonts w:ascii="Times New Roman" w:hAnsi="Times New Roman" w:cs="Times New Roman"/>
          <w:sz w:val="24"/>
          <w:szCs w:val="24"/>
        </w:rPr>
        <w:t xml:space="preserve"> </w:t>
      </w:r>
      <w:r w:rsidR="006B1CC2">
        <w:rPr>
          <w:rFonts w:ascii="Times New Roman" w:hAnsi="Times New Roman" w:cs="Times New Roman"/>
          <w:sz w:val="24"/>
          <w:szCs w:val="24"/>
        </w:rPr>
        <w:t>В дополнение к трем группам к данному разделу следует отнести результаты эмпирического исследования, проведенного при непосредственном участии автора (контент-анализ, 2021</w:t>
      </w:r>
      <w:r w:rsidR="006B1CC2" w:rsidRPr="004624F8">
        <w:rPr>
          <w:rFonts w:ascii="Times New Roman" w:hAnsi="Times New Roman" w:cs="Times New Roman"/>
          <w:sz w:val="24"/>
          <w:szCs w:val="24"/>
        </w:rPr>
        <w:t>–</w:t>
      </w:r>
      <w:r w:rsidR="006B1CC2">
        <w:rPr>
          <w:rFonts w:ascii="Times New Roman" w:hAnsi="Times New Roman" w:cs="Times New Roman"/>
          <w:sz w:val="24"/>
          <w:szCs w:val="24"/>
        </w:rPr>
        <w:t>2022 гг.</w:t>
      </w:r>
      <w:r w:rsidR="00403599">
        <w:rPr>
          <w:rStyle w:val="a6"/>
          <w:rFonts w:ascii="Times New Roman" w:hAnsi="Times New Roman" w:cs="Times New Roman"/>
          <w:sz w:val="24"/>
          <w:szCs w:val="24"/>
        </w:rPr>
        <w:footnoteReference w:id="26"/>
      </w:r>
      <w:r w:rsidR="006B1CC2">
        <w:rPr>
          <w:rFonts w:ascii="Times New Roman" w:hAnsi="Times New Roman" w:cs="Times New Roman"/>
          <w:sz w:val="24"/>
          <w:szCs w:val="24"/>
        </w:rPr>
        <w:t>).</w:t>
      </w:r>
    </w:p>
    <w:p w14:paraId="266BD12F" w14:textId="7D6F14D0" w:rsidR="004339E5" w:rsidRPr="004A040F" w:rsidRDefault="0081748C" w:rsidP="004339E5">
      <w:pPr>
        <w:spacing w:after="0" w:line="360" w:lineRule="auto"/>
        <w:ind w:firstLine="709"/>
        <w:jc w:val="both"/>
        <w:rPr>
          <w:rFonts w:ascii="Times New Roman" w:hAnsi="Times New Roman" w:cs="Times New Roman"/>
          <w:b/>
          <w:sz w:val="24"/>
          <w:szCs w:val="24"/>
        </w:rPr>
      </w:pPr>
      <w:r w:rsidRPr="000E0990">
        <w:rPr>
          <w:rFonts w:ascii="Times New Roman" w:hAnsi="Times New Roman" w:cs="Times New Roman"/>
          <w:b/>
          <w:sz w:val="24"/>
          <w:szCs w:val="24"/>
        </w:rPr>
        <w:t>Теоретическая и п</w:t>
      </w:r>
      <w:r w:rsidR="00432AAB" w:rsidRPr="000E0990">
        <w:rPr>
          <w:rFonts w:ascii="Times New Roman" w:hAnsi="Times New Roman" w:cs="Times New Roman"/>
          <w:b/>
          <w:sz w:val="24"/>
          <w:szCs w:val="24"/>
        </w:rPr>
        <w:t>рактическая значимость исследования</w:t>
      </w:r>
      <w:r w:rsidR="004A040F">
        <w:rPr>
          <w:rFonts w:ascii="Times New Roman" w:hAnsi="Times New Roman" w:cs="Times New Roman"/>
          <w:b/>
          <w:sz w:val="24"/>
          <w:szCs w:val="24"/>
        </w:rPr>
        <w:t xml:space="preserve"> </w:t>
      </w:r>
      <w:r w:rsidR="004A040F">
        <w:rPr>
          <w:rFonts w:ascii="Times New Roman" w:hAnsi="Times New Roman" w:cs="Times New Roman"/>
          <w:sz w:val="24"/>
          <w:szCs w:val="24"/>
        </w:rPr>
        <w:t>з</w:t>
      </w:r>
      <w:r w:rsidR="004339E5" w:rsidRPr="004339E5">
        <w:rPr>
          <w:rFonts w:ascii="Times New Roman" w:hAnsi="Times New Roman" w:cs="Times New Roman"/>
          <w:color w:val="000000" w:themeColor="text1"/>
          <w:sz w:val="24"/>
          <w:szCs w:val="24"/>
        </w:rPr>
        <w:t xml:space="preserve">аключается в возможности его использования в политико-аналитической деятельности. Проведенный анализ </w:t>
      </w:r>
      <w:r w:rsidR="00403599">
        <w:rPr>
          <w:rFonts w:ascii="Times New Roman" w:hAnsi="Times New Roman" w:cs="Times New Roman"/>
          <w:color w:val="000000" w:themeColor="text1"/>
          <w:sz w:val="24"/>
          <w:szCs w:val="24"/>
        </w:rPr>
        <w:t>стратегических документов международных организаций</w:t>
      </w:r>
      <w:r w:rsidR="004339E5" w:rsidRPr="004339E5">
        <w:rPr>
          <w:rFonts w:ascii="Times New Roman" w:hAnsi="Times New Roman" w:cs="Times New Roman"/>
          <w:color w:val="000000" w:themeColor="text1"/>
          <w:sz w:val="24"/>
          <w:szCs w:val="24"/>
        </w:rPr>
        <w:t xml:space="preserve"> в области информационной б</w:t>
      </w:r>
      <w:r w:rsidR="0061489F">
        <w:rPr>
          <w:rFonts w:ascii="Times New Roman" w:hAnsi="Times New Roman" w:cs="Times New Roman"/>
          <w:color w:val="000000" w:themeColor="text1"/>
          <w:sz w:val="24"/>
          <w:szCs w:val="24"/>
        </w:rPr>
        <w:t xml:space="preserve">езопасности </w:t>
      </w:r>
      <w:r w:rsidR="004339E5" w:rsidRPr="004339E5">
        <w:rPr>
          <w:rFonts w:ascii="Times New Roman" w:hAnsi="Times New Roman" w:cs="Times New Roman"/>
          <w:color w:val="000000" w:themeColor="text1"/>
          <w:sz w:val="24"/>
          <w:szCs w:val="24"/>
        </w:rPr>
        <w:t>может быть учтен при разработке российских доктрин, стратегий и законодательных актов</w:t>
      </w:r>
      <w:r w:rsidR="00403599">
        <w:rPr>
          <w:rFonts w:ascii="Times New Roman" w:hAnsi="Times New Roman" w:cs="Times New Roman"/>
          <w:color w:val="000000" w:themeColor="text1"/>
          <w:sz w:val="24"/>
          <w:szCs w:val="24"/>
        </w:rPr>
        <w:t xml:space="preserve">, а также </w:t>
      </w:r>
      <w:r w:rsidR="00274F71">
        <w:rPr>
          <w:rFonts w:ascii="Times New Roman" w:hAnsi="Times New Roman" w:cs="Times New Roman"/>
          <w:color w:val="000000" w:themeColor="text1"/>
          <w:sz w:val="24"/>
          <w:szCs w:val="24"/>
        </w:rPr>
        <w:t>в рамках</w:t>
      </w:r>
      <w:r w:rsidR="00403599">
        <w:rPr>
          <w:rFonts w:ascii="Times New Roman" w:hAnsi="Times New Roman" w:cs="Times New Roman"/>
          <w:color w:val="000000" w:themeColor="text1"/>
          <w:sz w:val="24"/>
          <w:szCs w:val="24"/>
        </w:rPr>
        <w:t xml:space="preserve"> повышения уровня защиты критической инфраструкту</w:t>
      </w:r>
      <w:r w:rsidR="0061489F">
        <w:rPr>
          <w:rFonts w:ascii="Times New Roman" w:hAnsi="Times New Roman" w:cs="Times New Roman"/>
          <w:color w:val="000000" w:themeColor="text1"/>
          <w:sz w:val="24"/>
          <w:szCs w:val="24"/>
        </w:rPr>
        <w:t xml:space="preserve">ры в киберпространстве </w:t>
      </w:r>
      <w:r w:rsidR="00403599">
        <w:rPr>
          <w:rFonts w:ascii="Times New Roman" w:hAnsi="Times New Roman" w:cs="Times New Roman"/>
          <w:color w:val="000000" w:themeColor="text1"/>
          <w:sz w:val="24"/>
          <w:szCs w:val="24"/>
        </w:rPr>
        <w:t>межправительственных структур, в которые входит Российская Федерация (ЕАЭС, ОДКБ, СНГ, ШОС, СГ и другие)</w:t>
      </w:r>
      <w:r w:rsidR="004339E5" w:rsidRPr="004339E5">
        <w:rPr>
          <w:rFonts w:ascii="Times New Roman" w:hAnsi="Times New Roman" w:cs="Times New Roman"/>
          <w:color w:val="000000" w:themeColor="text1"/>
          <w:sz w:val="24"/>
          <w:szCs w:val="24"/>
        </w:rPr>
        <w:t>. Проведенный комплексный анализ политики обес</w:t>
      </w:r>
      <w:r w:rsidR="0061489F">
        <w:rPr>
          <w:rFonts w:ascii="Times New Roman" w:hAnsi="Times New Roman" w:cs="Times New Roman"/>
          <w:color w:val="000000" w:themeColor="text1"/>
          <w:sz w:val="24"/>
          <w:szCs w:val="24"/>
        </w:rPr>
        <w:t xml:space="preserve">печения кибербезопасности </w:t>
      </w:r>
      <w:r w:rsidR="004339E5" w:rsidRPr="004339E5">
        <w:rPr>
          <w:rFonts w:ascii="Times New Roman" w:hAnsi="Times New Roman" w:cs="Times New Roman"/>
          <w:color w:val="000000" w:themeColor="text1"/>
          <w:sz w:val="24"/>
          <w:szCs w:val="24"/>
        </w:rPr>
        <w:t>демонстриру</w:t>
      </w:r>
      <w:r w:rsidR="00C276A5">
        <w:rPr>
          <w:rFonts w:ascii="Times New Roman" w:hAnsi="Times New Roman" w:cs="Times New Roman"/>
          <w:color w:val="000000" w:themeColor="text1"/>
          <w:sz w:val="24"/>
          <w:szCs w:val="24"/>
        </w:rPr>
        <w:t>е</w:t>
      </w:r>
      <w:r w:rsidR="004339E5" w:rsidRPr="004339E5">
        <w:rPr>
          <w:rFonts w:ascii="Times New Roman" w:hAnsi="Times New Roman" w:cs="Times New Roman"/>
          <w:color w:val="000000" w:themeColor="text1"/>
          <w:sz w:val="24"/>
          <w:szCs w:val="24"/>
        </w:rPr>
        <w:t>т расстановку политических сил в глобальном информационном пространстве.</w:t>
      </w:r>
      <w:r w:rsidR="00AE7411" w:rsidRPr="00AE7411">
        <w:rPr>
          <w:rFonts w:ascii="Times New Roman" w:hAnsi="Times New Roman" w:cs="Times New Roman"/>
          <w:color w:val="000000" w:themeColor="text1"/>
          <w:sz w:val="24"/>
          <w:szCs w:val="24"/>
        </w:rPr>
        <w:t xml:space="preserve"> </w:t>
      </w:r>
      <w:r w:rsidR="00AE7411" w:rsidRPr="0099504D">
        <w:rPr>
          <w:rFonts w:ascii="Times New Roman" w:hAnsi="Times New Roman" w:cs="Times New Roman"/>
          <w:color w:val="000000" w:themeColor="text1"/>
          <w:sz w:val="24"/>
          <w:szCs w:val="24"/>
        </w:rPr>
        <w:t xml:space="preserve">Выводы исследования могут быть полезны аналитическим ведомствам для оценки и прогноза внешнеполитической деятельности государств в </w:t>
      </w:r>
      <w:r w:rsidR="0061489F">
        <w:rPr>
          <w:rFonts w:ascii="Times New Roman" w:hAnsi="Times New Roman" w:cs="Times New Roman"/>
          <w:color w:val="000000" w:themeColor="text1"/>
          <w:sz w:val="24"/>
          <w:szCs w:val="24"/>
        </w:rPr>
        <w:t>виртуальном поле</w:t>
      </w:r>
      <w:r w:rsidR="00AE7411" w:rsidRPr="0099504D">
        <w:rPr>
          <w:rFonts w:ascii="Times New Roman" w:hAnsi="Times New Roman" w:cs="Times New Roman"/>
          <w:color w:val="000000" w:themeColor="text1"/>
          <w:sz w:val="24"/>
          <w:szCs w:val="24"/>
        </w:rPr>
        <w:t>.</w:t>
      </w:r>
    </w:p>
    <w:p w14:paraId="1144BFEF" w14:textId="5F70E40C" w:rsidR="000E0990" w:rsidRDefault="00C276A5" w:rsidP="004339E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7B7AED">
        <w:rPr>
          <w:rFonts w:ascii="Times New Roman" w:hAnsi="Times New Roman" w:cs="Times New Roman"/>
          <w:color w:val="000000" w:themeColor="text1"/>
          <w:sz w:val="24"/>
          <w:szCs w:val="24"/>
        </w:rPr>
        <w:t>атериалы данного исследования</w:t>
      </w:r>
      <w:r w:rsidR="000E0990">
        <w:rPr>
          <w:rFonts w:ascii="Times New Roman" w:hAnsi="Times New Roman" w:cs="Times New Roman"/>
          <w:color w:val="000000" w:themeColor="text1"/>
          <w:sz w:val="24"/>
          <w:szCs w:val="24"/>
        </w:rPr>
        <w:t xml:space="preserve"> могут быть использованы в процессе организации самостоятельной работы студентов направлений 41.03.05 Международные отношения (</w:t>
      </w:r>
      <w:proofErr w:type="spellStart"/>
      <w:r w:rsidR="000E0990">
        <w:rPr>
          <w:rFonts w:ascii="Times New Roman" w:hAnsi="Times New Roman" w:cs="Times New Roman"/>
          <w:color w:val="000000" w:themeColor="text1"/>
          <w:sz w:val="24"/>
          <w:szCs w:val="24"/>
        </w:rPr>
        <w:t>бакалавриат</w:t>
      </w:r>
      <w:proofErr w:type="spellEnd"/>
      <w:r w:rsidR="000E0990">
        <w:rPr>
          <w:rFonts w:ascii="Times New Roman" w:hAnsi="Times New Roman" w:cs="Times New Roman"/>
          <w:color w:val="000000" w:themeColor="text1"/>
          <w:sz w:val="24"/>
          <w:szCs w:val="24"/>
        </w:rPr>
        <w:t>) и 41.04.05 Международные отношения (магистратура), а также при подготовке к семинарским занятиям по курсам «</w:t>
      </w:r>
      <w:r w:rsidR="000E0990" w:rsidRPr="000E0990">
        <w:rPr>
          <w:rFonts w:ascii="Times New Roman" w:hAnsi="Times New Roman" w:cs="Times New Roman"/>
          <w:color w:val="000000" w:themeColor="text1"/>
          <w:sz w:val="24"/>
          <w:szCs w:val="24"/>
        </w:rPr>
        <w:t>Актуальные проблемы Общей внешней политики и политики безопасности ЕС</w:t>
      </w:r>
      <w:r w:rsidR="000E0990">
        <w:rPr>
          <w:rFonts w:ascii="Times New Roman" w:hAnsi="Times New Roman" w:cs="Times New Roman"/>
          <w:color w:val="000000" w:themeColor="text1"/>
          <w:sz w:val="24"/>
          <w:szCs w:val="24"/>
        </w:rPr>
        <w:t>», «Международные организации», «Региональные организации Европы», «</w:t>
      </w:r>
      <w:r w:rsidR="000E0990" w:rsidRPr="000E0990">
        <w:rPr>
          <w:rFonts w:ascii="Times New Roman" w:hAnsi="Times New Roman" w:cs="Times New Roman"/>
          <w:color w:val="000000" w:themeColor="text1"/>
          <w:sz w:val="24"/>
          <w:szCs w:val="24"/>
        </w:rPr>
        <w:t>Информационное общество и международные отношения</w:t>
      </w:r>
      <w:r w:rsidR="000E0990">
        <w:rPr>
          <w:rFonts w:ascii="Times New Roman" w:hAnsi="Times New Roman" w:cs="Times New Roman"/>
          <w:color w:val="000000" w:themeColor="text1"/>
          <w:sz w:val="24"/>
          <w:szCs w:val="24"/>
        </w:rPr>
        <w:t>», «</w:t>
      </w:r>
      <w:r w:rsidR="000E0990" w:rsidRPr="000E0990">
        <w:rPr>
          <w:rFonts w:ascii="Times New Roman" w:hAnsi="Times New Roman" w:cs="Times New Roman"/>
          <w:color w:val="000000" w:themeColor="text1"/>
          <w:sz w:val="24"/>
          <w:szCs w:val="24"/>
        </w:rPr>
        <w:t>Интернет и мировая политика в XXI веке</w:t>
      </w:r>
      <w:r w:rsidR="000E0990">
        <w:rPr>
          <w:rFonts w:ascii="Times New Roman" w:hAnsi="Times New Roman" w:cs="Times New Roman"/>
          <w:color w:val="000000" w:themeColor="text1"/>
          <w:sz w:val="24"/>
          <w:szCs w:val="24"/>
        </w:rPr>
        <w:t xml:space="preserve">». </w:t>
      </w:r>
    </w:p>
    <w:p w14:paraId="57488221" w14:textId="47CB5721" w:rsidR="00E242EA" w:rsidRDefault="00E242EA" w:rsidP="00313080">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Структура работы </w:t>
      </w:r>
      <w:r w:rsidRPr="003C0E36">
        <w:rPr>
          <w:rFonts w:ascii="Times New Roman" w:hAnsi="Times New Roman" w:cs="Times New Roman"/>
          <w:sz w:val="24"/>
          <w:szCs w:val="24"/>
        </w:rPr>
        <w:t>определяется поставленными задачами. Работа состоит из введения, трех глав</w:t>
      </w:r>
      <w:r>
        <w:rPr>
          <w:rFonts w:ascii="Times New Roman" w:hAnsi="Times New Roman" w:cs="Times New Roman"/>
          <w:sz w:val="24"/>
          <w:szCs w:val="24"/>
        </w:rPr>
        <w:t xml:space="preserve">, включающих в себя подразделы, заключения, </w:t>
      </w:r>
      <w:r w:rsidRPr="003C0E36">
        <w:rPr>
          <w:rFonts w:ascii="Times New Roman" w:hAnsi="Times New Roman" w:cs="Times New Roman"/>
          <w:sz w:val="24"/>
          <w:szCs w:val="24"/>
        </w:rPr>
        <w:t>списка использованной литературы и источников</w:t>
      </w:r>
      <w:r>
        <w:rPr>
          <w:rFonts w:ascii="Times New Roman" w:hAnsi="Times New Roman" w:cs="Times New Roman"/>
          <w:sz w:val="24"/>
          <w:szCs w:val="24"/>
        </w:rPr>
        <w:t xml:space="preserve"> и приложений</w:t>
      </w:r>
      <w:r w:rsidRPr="003C0E36">
        <w:rPr>
          <w:rFonts w:ascii="Times New Roman" w:hAnsi="Times New Roman" w:cs="Times New Roman"/>
          <w:sz w:val="24"/>
          <w:szCs w:val="24"/>
        </w:rPr>
        <w:t>. Каждая глава посвящена определенному фрагменту изучаемой темы и имеет завершающие логические выводы.</w:t>
      </w:r>
    </w:p>
    <w:p w14:paraId="5EDA6D0B" w14:textId="0E8C0869" w:rsidR="00E242EA" w:rsidRDefault="00E242EA" w:rsidP="00E242EA">
      <w:pPr>
        <w:spacing w:after="0" w:line="360" w:lineRule="auto"/>
        <w:ind w:firstLine="709"/>
        <w:jc w:val="both"/>
        <w:rPr>
          <w:rFonts w:ascii="Times New Roman" w:hAnsi="Times New Roman" w:cs="Times New Roman"/>
          <w:sz w:val="24"/>
          <w:szCs w:val="24"/>
        </w:rPr>
      </w:pPr>
      <w:r w:rsidRPr="003C0E36">
        <w:rPr>
          <w:rFonts w:ascii="Times New Roman" w:hAnsi="Times New Roman" w:cs="Times New Roman"/>
          <w:sz w:val="24"/>
          <w:szCs w:val="24"/>
        </w:rPr>
        <w:t xml:space="preserve">Во </w:t>
      </w:r>
      <w:r w:rsidRPr="003C0E36">
        <w:rPr>
          <w:rFonts w:ascii="Times New Roman" w:hAnsi="Times New Roman" w:cs="Times New Roman"/>
          <w:b/>
          <w:sz w:val="24"/>
          <w:szCs w:val="24"/>
        </w:rPr>
        <w:t xml:space="preserve">введении </w:t>
      </w:r>
      <w:r w:rsidRPr="003C0E36">
        <w:rPr>
          <w:rFonts w:ascii="Times New Roman" w:hAnsi="Times New Roman" w:cs="Times New Roman"/>
          <w:sz w:val="24"/>
          <w:szCs w:val="24"/>
        </w:rPr>
        <w:t>обосновывается актуальность выбранной темы исследования, описываются цели и задачи работы, а также объект и предмет, указываются хронологи</w:t>
      </w:r>
      <w:r>
        <w:rPr>
          <w:rFonts w:ascii="Times New Roman" w:hAnsi="Times New Roman" w:cs="Times New Roman"/>
          <w:sz w:val="24"/>
          <w:szCs w:val="24"/>
        </w:rPr>
        <w:t>ческие и территориальные рамки, т</w:t>
      </w:r>
      <w:r w:rsidRPr="003C0E36">
        <w:rPr>
          <w:rFonts w:ascii="Times New Roman" w:hAnsi="Times New Roman" w:cs="Times New Roman"/>
          <w:sz w:val="24"/>
          <w:szCs w:val="24"/>
        </w:rPr>
        <w:t>еоретические и методологиче</w:t>
      </w:r>
      <w:r>
        <w:rPr>
          <w:rFonts w:ascii="Times New Roman" w:hAnsi="Times New Roman" w:cs="Times New Roman"/>
          <w:sz w:val="24"/>
          <w:szCs w:val="24"/>
        </w:rPr>
        <w:t>ские основы, п</w:t>
      </w:r>
      <w:r w:rsidRPr="003C0E36">
        <w:rPr>
          <w:rFonts w:ascii="Times New Roman" w:hAnsi="Times New Roman" w:cs="Times New Roman"/>
          <w:sz w:val="24"/>
          <w:szCs w:val="24"/>
        </w:rPr>
        <w:t xml:space="preserve">редоставляется характеристика примененной </w:t>
      </w:r>
      <w:proofErr w:type="spellStart"/>
      <w:r w:rsidRPr="003C0E36">
        <w:rPr>
          <w:rFonts w:ascii="Times New Roman" w:hAnsi="Times New Roman" w:cs="Times New Roman"/>
          <w:sz w:val="24"/>
          <w:szCs w:val="24"/>
        </w:rPr>
        <w:t>источниковой</w:t>
      </w:r>
      <w:proofErr w:type="spellEnd"/>
      <w:r w:rsidRPr="003C0E36">
        <w:rPr>
          <w:rFonts w:ascii="Times New Roman" w:hAnsi="Times New Roman" w:cs="Times New Roman"/>
          <w:sz w:val="24"/>
          <w:szCs w:val="24"/>
        </w:rPr>
        <w:t xml:space="preserve"> базы и </w:t>
      </w:r>
      <w:r>
        <w:rPr>
          <w:rFonts w:ascii="Times New Roman" w:hAnsi="Times New Roman" w:cs="Times New Roman"/>
          <w:sz w:val="24"/>
          <w:szCs w:val="24"/>
        </w:rPr>
        <w:t xml:space="preserve">библиографический </w:t>
      </w:r>
      <w:r w:rsidRPr="003C0E36">
        <w:rPr>
          <w:rFonts w:ascii="Times New Roman" w:hAnsi="Times New Roman" w:cs="Times New Roman"/>
          <w:sz w:val="24"/>
          <w:szCs w:val="24"/>
        </w:rPr>
        <w:t xml:space="preserve">анализ темы исследования. </w:t>
      </w:r>
    </w:p>
    <w:p w14:paraId="7C39E29B" w14:textId="08E98ECF" w:rsidR="00E242EA" w:rsidRDefault="00E242EA" w:rsidP="00E242EA">
      <w:pPr>
        <w:spacing w:after="0" w:line="360" w:lineRule="auto"/>
        <w:ind w:firstLine="709"/>
        <w:jc w:val="both"/>
        <w:rPr>
          <w:rFonts w:ascii="Times New Roman" w:hAnsi="Times New Roman" w:cs="Times New Roman"/>
          <w:sz w:val="24"/>
          <w:szCs w:val="24"/>
        </w:rPr>
      </w:pPr>
      <w:r w:rsidRPr="00E242EA">
        <w:rPr>
          <w:rFonts w:ascii="Times New Roman" w:hAnsi="Times New Roman" w:cs="Times New Roman"/>
          <w:b/>
          <w:sz w:val="24"/>
          <w:szCs w:val="24"/>
        </w:rPr>
        <w:t>Первая глава</w:t>
      </w:r>
      <w:r>
        <w:rPr>
          <w:rFonts w:ascii="Times New Roman" w:hAnsi="Times New Roman" w:cs="Times New Roman"/>
          <w:sz w:val="24"/>
          <w:szCs w:val="24"/>
        </w:rPr>
        <w:t xml:space="preserve"> состоит из двух подразделов, в первом из которых анализируются подходы к понятию кибербезопасность, во втором – на основе изучения работ зарубежных и отечественных исследователей определяются основные тенденции в исследованиях сотрудничества ЕС и НАТО в сфере </w:t>
      </w:r>
      <w:r w:rsidR="007B7AED">
        <w:rPr>
          <w:rFonts w:ascii="Times New Roman" w:hAnsi="Times New Roman" w:cs="Times New Roman"/>
          <w:sz w:val="24"/>
          <w:szCs w:val="24"/>
        </w:rPr>
        <w:t>кибер</w:t>
      </w:r>
      <w:r>
        <w:rPr>
          <w:rFonts w:ascii="Times New Roman" w:hAnsi="Times New Roman" w:cs="Times New Roman"/>
          <w:sz w:val="24"/>
          <w:szCs w:val="24"/>
        </w:rPr>
        <w:t>безопасности.</w:t>
      </w:r>
    </w:p>
    <w:p w14:paraId="2D2B66E8" w14:textId="633900FA" w:rsidR="00E242EA" w:rsidRDefault="00E242EA" w:rsidP="00E242EA">
      <w:pPr>
        <w:spacing w:after="0" w:line="360" w:lineRule="auto"/>
        <w:ind w:firstLine="709"/>
        <w:jc w:val="both"/>
        <w:rPr>
          <w:rFonts w:ascii="Times New Roman" w:hAnsi="Times New Roman" w:cs="Times New Roman"/>
          <w:sz w:val="24"/>
          <w:szCs w:val="24"/>
        </w:rPr>
      </w:pPr>
      <w:r w:rsidRPr="00E242EA">
        <w:rPr>
          <w:rFonts w:ascii="Times New Roman" w:hAnsi="Times New Roman" w:cs="Times New Roman"/>
          <w:b/>
          <w:sz w:val="24"/>
          <w:szCs w:val="24"/>
        </w:rPr>
        <w:t xml:space="preserve">Вторая глава </w:t>
      </w:r>
      <w:r>
        <w:rPr>
          <w:rFonts w:ascii="Times New Roman" w:hAnsi="Times New Roman" w:cs="Times New Roman"/>
          <w:sz w:val="24"/>
          <w:szCs w:val="24"/>
        </w:rPr>
        <w:t>также включает два подраздела, в каждом из которых проводится комплексный анализ подходов ЕС и НАТО к политике кибербезопасности, а в результате производится их сравнительный анализ.</w:t>
      </w:r>
    </w:p>
    <w:p w14:paraId="0D6E424C" w14:textId="550DE5D9" w:rsidR="00E242EA" w:rsidRDefault="00E242EA" w:rsidP="00E242EA">
      <w:pPr>
        <w:spacing w:after="0" w:line="360" w:lineRule="auto"/>
        <w:ind w:firstLine="709"/>
        <w:jc w:val="both"/>
        <w:rPr>
          <w:rFonts w:ascii="Times New Roman" w:hAnsi="Times New Roman" w:cs="Times New Roman"/>
          <w:sz w:val="24"/>
          <w:szCs w:val="24"/>
        </w:rPr>
      </w:pPr>
      <w:r w:rsidRPr="00E242EA">
        <w:rPr>
          <w:rFonts w:ascii="Times New Roman" w:hAnsi="Times New Roman" w:cs="Times New Roman"/>
          <w:b/>
          <w:sz w:val="24"/>
          <w:szCs w:val="24"/>
        </w:rPr>
        <w:t>Третья глава</w:t>
      </w:r>
      <w:r>
        <w:rPr>
          <w:rFonts w:ascii="Times New Roman" w:hAnsi="Times New Roman" w:cs="Times New Roman"/>
          <w:sz w:val="24"/>
          <w:szCs w:val="24"/>
        </w:rPr>
        <w:t xml:space="preserve"> посвящена современному состоянию и перспективам развития сотрудничества ЕС и НАТО в киберсфере. Первый подраздел описывает</w:t>
      </w:r>
      <w:r w:rsidR="007B7AED">
        <w:rPr>
          <w:rFonts w:ascii="Times New Roman" w:hAnsi="Times New Roman" w:cs="Times New Roman"/>
          <w:sz w:val="24"/>
          <w:szCs w:val="24"/>
        </w:rPr>
        <w:t xml:space="preserve"> основные достижения организаций</w:t>
      </w:r>
      <w:r>
        <w:rPr>
          <w:rFonts w:ascii="Times New Roman" w:hAnsi="Times New Roman" w:cs="Times New Roman"/>
          <w:sz w:val="24"/>
          <w:szCs w:val="24"/>
        </w:rPr>
        <w:t xml:space="preserve"> в области реализации совместной политики кибербезопасности и существующие проблемы, второй – сценарии развития отношений в данной сфере. </w:t>
      </w:r>
    </w:p>
    <w:p w14:paraId="1CE75575" w14:textId="3D1F110B" w:rsidR="00E242EA" w:rsidRPr="00E242EA" w:rsidRDefault="00E242EA" w:rsidP="006608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0860" w:rsidRPr="003C0E36">
        <w:rPr>
          <w:rFonts w:ascii="Times New Roman" w:hAnsi="Times New Roman" w:cs="Times New Roman"/>
          <w:sz w:val="24"/>
          <w:szCs w:val="24"/>
        </w:rPr>
        <w:t xml:space="preserve">В </w:t>
      </w:r>
      <w:r w:rsidR="00660860" w:rsidRPr="003C0E36">
        <w:rPr>
          <w:rFonts w:ascii="Times New Roman" w:hAnsi="Times New Roman" w:cs="Times New Roman"/>
          <w:b/>
          <w:sz w:val="24"/>
          <w:szCs w:val="24"/>
        </w:rPr>
        <w:t>заключении</w:t>
      </w:r>
      <w:r w:rsidR="00660860" w:rsidRPr="003C0E36">
        <w:rPr>
          <w:rFonts w:ascii="Times New Roman" w:hAnsi="Times New Roman" w:cs="Times New Roman"/>
          <w:sz w:val="24"/>
          <w:szCs w:val="24"/>
        </w:rPr>
        <w:t xml:space="preserve"> представляются конкретные выводы, полученные в результате исследования данной темы. </w:t>
      </w:r>
    </w:p>
    <w:p w14:paraId="1B67748F" w14:textId="13B517F7" w:rsidR="005C50AC" w:rsidRDefault="0099504D" w:rsidP="00313080">
      <w:pPr>
        <w:spacing w:after="0" w:line="360" w:lineRule="auto"/>
        <w:ind w:firstLine="709"/>
        <w:jc w:val="both"/>
      </w:pPr>
      <w:r w:rsidRPr="00F47227">
        <w:rPr>
          <w:rFonts w:ascii="Times New Roman" w:hAnsi="Times New Roman" w:cs="Times New Roman"/>
          <w:b/>
          <w:sz w:val="24"/>
          <w:szCs w:val="24"/>
        </w:rPr>
        <w:t xml:space="preserve">Апробация работы. </w:t>
      </w:r>
      <w:r>
        <w:rPr>
          <w:rFonts w:ascii="Times New Roman" w:hAnsi="Times New Roman" w:cs="Times New Roman"/>
          <w:sz w:val="24"/>
          <w:szCs w:val="24"/>
        </w:rPr>
        <w:t>Основные положения и р</w:t>
      </w:r>
      <w:r w:rsidRPr="0099504D">
        <w:rPr>
          <w:rFonts w:ascii="Times New Roman" w:hAnsi="Times New Roman" w:cs="Times New Roman"/>
          <w:sz w:val="24"/>
          <w:szCs w:val="24"/>
        </w:rPr>
        <w:t>езультаты исследования были апробирован</w:t>
      </w:r>
      <w:r w:rsidR="00AE7411">
        <w:rPr>
          <w:rFonts w:ascii="Times New Roman" w:hAnsi="Times New Roman" w:cs="Times New Roman"/>
          <w:sz w:val="24"/>
          <w:szCs w:val="24"/>
        </w:rPr>
        <w:t>ы автором в рамках участия в</w:t>
      </w:r>
      <w:r w:rsidR="00F47227">
        <w:rPr>
          <w:rFonts w:ascii="Times New Roman" w:hAnsi="Times New Roman" w:cs="Times New Roman"/>
          <w:sz w:val="24"/>
          <w:szCs w:val="24"/>
        </w:rPr>
        <w:t xml:space="preserve"> Международной научной конференции молодых ученых «Европа после 2020» (Томск, 2021), </w:t>
      </w:r>
      <w:r w:rsidRPr="0099504D">
        <w:rPr>
          <w:rFonts w:ascii="Times New Roman" w:hAnsi="Times New Roman" w:cs="Times New Roman"/>
          <w:sz w:val="24"/>
          <w:szCs w:val="24"/>
        </w:rPr>
        <w:t xml:space="preserve">II </w:t>
      </w:r>
      <w:r w:rsidR="00AE7411">
        <w:rPr>
          <w:rFonts w:ascii="Times New Roman" w:hAnsi="Times New Roman" w:cs="Times New Roman"/>
          <w:sz w:val="24"/>
          <w:szCs w:val="24"/>
        </w:rPr>
        <w:t xml:space="preserve">научной конференции </w:t>
      </w:r>
      <w:r w:rsidR="00A9280A">
        <w:rPr>
          <w:rFonts w:ascii="Times New Roman" w:hAnsi="Times New Roman" w:cs="Times New Roman"/>
          <w:sz w:val="24"/>
          <w:szCs w:val="24"/>
        </w:rPr>
        <w:t>студентов и молодых ученых «</w:t>
      </w:r>
      <w:proofErr w:type="spellStart"/>
      <w:r w:rsidR="00A9280A">
        <w:rPr>
          <w:rFonts w:ascii="Times New Roman" w:hAnsi="Times New Roman" w:cs="Times New Roman"/>
          <w:sz w:val="24"/>
          <w:szCs w:val="24"/>
          <w:lang w:val="en-US"/>
        </w:rPr>
        <w:t>Orbes</w:t>
      </w:r>
      <w:proofErr w:type="spellEnd"/>
      <w:r w:rsidR="00A9280A" w:rsidRPr="00A9280A">
        <w:rPr>
          <w:rFonts w:ascii="Times New Roman" w:hAnsi="Times New Roman" w:cs="Times New Roman"/>
          <w:sz w:val="24"/>
          <w:szCs w:val="24"/>
        </w:rPr>
        <w:t xml:space="preserve"> </w:t>
      </w:r>
      <w:proofErr w:type="spellStart"/>
      <w:r w:rsidR="00A9280A">
        <w:rPr>
          <w:rFonts w:ascii="Times New Roman" w:hAnsi="Times New Roman" w:cs="Times New Roman"/>
          <w:sz w:val="24"/>
          <w:szCs w:val="24"/>
          <w:lang w:val="en-US"/>
        </w:rPr>
        <w:t>Politici</w:t>
      </w:r>
      <w:proofErr w:type="spellEnd"/>
      <w:r w:rsidR="00A9280A">
        <w:rPr>
          <w:rFonts w:ascii="Times New Roman" w:hAnsi="Times New Roman" w:cs="Times New Roman"/>
          <w:sz w:val="24"/>
          <w:szCs w:val="24"/>
        </w:rPr>
        <w:t xml:space="preserve">» Школы политических исследований ИОН </w:t>
      </w:r>
      <w:proofErr w:type="spellStart"/>
      <w:r w:rsidR="00A9280A">
        <w:rPr>
          <w:rFonts w:ascii="Times New Roman" w:hAnsi="Times New Roman" w:cs="Times New Roman"/>
          <w:sz w:val="24"/>
          <w:szCs w:val="24"/>
        </w:rPr>
        <w:t>РАНХиГС</w:t>
      </w:r>
      <w:proofErr w:type="spellEnd"/>
      <w:r w:rsidR="00A9280A">
        <w:rPr>
          <w:rFonts w:ascii="Times New Roman" w:hAnsi="Times New Roman" w:cs="Times New Roman"/>
          <w:sz w:val="24"/>
          <w:szCs w:val="24"/>
        </w:rPr>
        <w:t xml:space="preserve"> (Москва, 2021), «Зимней конференции СНО: тренды и вызовы современной дипломатии» (Санкт-Петербург, 2021</w:t>
      </w:r>
      <w:r w:rsidR="00D26072">
        <w:rPr>
          <w:rFonts w:ascii="Times New Roman" w:hAnsi="Times New Roman" w:cs="Times New Roman"/>
          <w:sz w:val="24"/>
          <w:szCs w:val="24"/>
        </w:rPr>
        <w:t xml:space="preserve">). </w:t>
      </w:r>
      <w:r w:rsidR="00F47227">
        <w:rPr>
          <w:rFonts w:ascii="Times New Roman" w:hAnsi="Times New Roman" w:cs="Times New Roman"/>
          <w:sz w:val="24"/>
          <w:szCs w:val="24"/>
        </w:rPr>
        <w:t xml:space="preserve"> Выводы данной работы нашли свое отражение в научных публикациях автора</w:t>
      </w:r>
      <w:r w:rsidR="00F47227">
        <w:rPr>
          <w:rStyle w:val="a6"/>
          <w:rFonts w:ascii="Times New Roman" w:hAnsi="Times New Roman" w:cs="Times New Roman"/>
          <w:sz w:val="24"/>
          <w:szCs w:val="24"/>
        </w:rPr>
        <w:footnoteReference w:id="27"/>
      </w:r>
      <w:r w:rsidR="00F47227">
        <w:rPr>
          <w:rFonts w:ascii="Times New Roman" w:hAnsi="Times New Roman" w:cs="Times New Roman"/>
          <w:sz w:val="24"/>
          <w:szCs w:val="24"/>
        </w:rPr>
        <w:t>.</w:t>
      </w:r>
      <w:r w:rsidR="005C50AC">
        <w:br w:type="page"/>
      </w:r>
    </w:p>
    <w:p w14:paraId="6AEF4F3D" w14:textId="77777777" w:rsidR="00432AAB" w:rsidRPr="001922F4" w:rsidRDefault="00432AAB" w:rsidP="00432AAB">
      <w:pPr>
        <w:pStyle w:val="1"/>
        <w:spacing w:before="0" w:line="360" w:lineRule="auto"/>
        <w:jc w:val="center"/>
        <w:rPr>
          <w:rFonts w:ascii="Times New Roman" w:hAnsi="Times New Roman" w:cs="Times New Roman"/>
          <w:b/>
          <w:color w:val="auto"/>
          <w:sz w:val="24"/>
          <w:szCs w:val="24"/>
        </w:rPr>
      </w:pPr>
      <w:bookmarkStart w:id="1" w:name="_Toc103556702"/>
      <w:r w:rsidRPr="005F79EA">
        <w:rPr>
          <w:rFonts w:ascii="Times New Roman" w:hAnsi="Times New Roman" w:cs="Times New Roman"/>
          <w:b/>
          <w:color w:val="auto"/>
          <w:sz w:val="24"/>
          <w:szCs w:val="24"/>
        </w:rPr>
        <w:lastRenderedPageBreak/>
        <w:t xml:space="preserve">ГЛАВА 1. ТЕОРЕТИКО-МЕТОДОЛОГИЧЕСКИЕ ОСНОВЫ ИССЛЕДОВАНИЯ </w:t>
      </w:r>
      <w:r>
        <w:rPr>
          <w:rFonts w:ascii="Times New Roman" w:hAnsi="Times New Roman" w:cs="Times New Roman"/>
          <w:b/>
          <w:color w:val="auto"/>
          <w:sz w:val="24"/>
          <w:szCs w:val="24"/>
        </w:rPr>
        <w:t xml:space="preserve">СОТРУДНИЧЕСТВА </w:t>
      </w:r>
      <w:r w:rsidRPr="005F79EA">
        <w:rPr>
          <w:rFonts w:ascii="Times New Roman" w:hAnsi="Times New Roman" w:cs="Times New Roman"/>
          <w:b/>
          <w:color w:val="auto"/>
          <w:sz w:val="24"/>
          <w:szCs w:val="24"/>
        </w:rPr>
        <w:t>НАТО И ЕС В СФЕРЕ КИБЕРБЕЗОПАСНОСТИ</w:t>
      </w:r>
      <w:bookmarkEnd w:id="1"/>
    </w:p>
    <w:p w14:paraId="79BFC753" w14:textId="77777777" w:rsidR="00432AAB" w:rsidRPr="001922F4" w:rsidRDefault="00432AAB" w:rsidP="00432AAB">
      <w:pPr>
        <w:pStyle w:val="2"/>
        <w:spacing w:before="0" w:line="360" w:lineRule="auto"/>
        <w:jc w:val="center"/>
        <w:rPr>
          <w:rFonts w:ascii="Times New Roman" w:hAnsi="Times New Roman" w:cs="Times New Roman"/>
          <w:b/>
          <w:color w:val="auto"/>
          <w:sz w:val="24"/>
          <w:szCs w:val="24"/>
        </w:rPr>
      </w:pPr>
      <w:bookmarkStart w:id="2" w:name="_Toc103556703"/>
      <w:r w:rsidRPr="001922F4">
        <w:rPr>
          <w:rFonts w:ascii="Times New Roman" w:hAnsi="Times New Roman" w:cs="Times New Roman"/>
          <w:b/>
          <w:color w:val="auto"/>
          <w:sz w:val="24"/>
          <w:szCs w:val="24"/>
        </w:rPr>
        <w:t>1.1. Политика кибербезопасности как объект научного анализа</w:t>
      </w:r>
      <w:bookmarkEnd w:id="2"/>
    </w:p>
    <w:p w14:paraId="4D4EB835" w14:textId="77777777" w:rsidR="005F280C" w:rsidRDefault="00432AAB" w:rsidP="00E539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Стремительное развитие и распространение информационно-коммуникационных технологий (ИКТ) изменило различные сферы жизни. Процесс глобальной информатизации на сегодняшний день является одной из доминир</w:t>
      </w:r>
      <w:r w:rsidR="008D5971">
        <w:rPr>
          <w:rFonts w:ascii="Times New Roman" w:hAnsi="Times New Roman" w:cs="Times New Roman"/>
          <w:sz w:val="24"/>
          <w:szCs w:val="24"/>
        </w:rPr>
        <w:t xml:space="preserve">ующих тенденций </w:t>
      </w:r>
      <w:r>
        <w:rPr>
          <w:rFonts w:ascii="Times New Roman" w:hAnsi="Times New Roman" w:cs="Times New Roman"/>
          <w:sz w:val="24"/>
          <w:szCs w:val="24"/>
          <w:lang w:val="en-US"/>
        </w:rPr>
        <w:t>XXI</w:t>
      </w:r>
      <w:r w:rsidR="008D5971">
        <w:rPr>
          <w:rFonts w:ascii="Times New Roman" w:hAnsi="Times New Roman" w:cs="Times New Roman"/>
          <w:sz w:val="24"/>
          <w:szCs w:val="24"/>
        </w:rPr>
        <w:t xml:space="preserve"> века. Вместе с тем, преимущества </w:t>
      </w:r>
      <w:r w:rsidR="005F280C">
        <w:rPr>
          <w:rFonts w:ascii="Times New Roman" w:hAnsi="Times New Roman" w:cs="Times New Roman"/>
          <w:sz w:val="24"/>
          <w:szCs w:val="24"/>
        </w:rPr>
        <w:t>технологий, которые используются</w:t>
      </w:r>
      <w:r w:rsidR="008D5971">
        <w:rPr>
          <w:rFonts w:ascii="Times New Roman" w:hAnsi="Times New Roman" w:cs="Times New Roman"/>
          <w:sz w:val="24"/>
          <w:szCs w:val="24"/>
        </w:rPr>
        <w:t xml:space="preserve"> как в повседневной жизни, так и на государственном и международном уровне, сопровождаются угрозами, исходящими из различных источников.  </w:t>
      </w:r>
    </w:p>
    <w:p w14:paraId="5FFDA93C" w14:textId="7DBAD57C" w:rsidR="00E5392F" w:rsidRDefault="00432AAB" w:rsidP="006154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последнее время следует отметить значительный среднегодовой рост числа инцидентов в области ИКТ, которые затрагивают не только частные интересы, но и государственную инфраструктуру. В частности, в 2021 году организацией </w:t>
      </w:r>
      <w:r>
        <w:rPr>
          <w:rFonts w:ascii="Times New Roman" w:hAnsi="Times New Roman" w:cs="Times New Roman"/>
          <w:sz w:val="24"/>
          <w:szCs w:val="24"/>
          <w:lang w:val="en-US"/>
        </w:rPr>
        <w:t>IT</w:t>
      </w:r>
      <w:r w:rsidRPr="00E92545">
        <w:rPr>
          <w:rFonts w:ascii="Times New Roman" w:hAnsi="Times New Roman" w:cs="Times New Roman"/>
          <w:sz w:val="24"/>
          <w:szCs w:val="24"/>
        </w:rPr>
        <w:t xml:space="preserve"> </w:t>
      </w:r>
      <w:r>
        <w:rPr>
          <w:rFonts w:ascii="Times New Roman" w:hAnsi="Times New Roman" w:cs="Times New Roman"/>
          <w:sz w:val="24"/>
          <w:szCs w:val="24"/>
          <w:lang w:val="en-US"/>
        </w:rPr>
        <w:t>Governance</w:t>
      </w:r>
      <w:r w:rsidRPr="00E92545">
        <w:rPr>
          <w:rFonts w:ascii="Times New Roman" w:hAnsi="Times New Roman" w:cs="Times New Roman"/>
          <w:sz w:val="24"/>
          <w:szCs w:val="24"/>
        </w:rPr>
        <w:t xml:space="preserve"> </w:t>
      </w:r>
      <w:r>
        <w:rPr>
          <w:rFonts w:ascii="Times New Roman" w:hAnsi="Times New Roman" w:cs="Times New Roman"/>
          <w:sz w:val="24"/>
          <w:szCs w:val="24"/>
        </w:rPr>
        <w:t>было зафиксировано более 5 млрд. нарушений в киберпространстве, связанных с созданием вредоносного программного обеспечения, несанкционированным доступом</w:t>
      </w:r>
      <w:r w:rsidR="008D5971">
        <w:rPr>
          <w:rFonts w:ascii="Times New Roman" w:hAnsi="Times New Roman" w:cs="Times New Roman"/>
          <w:sz w:val="24"/>
          <w:szCs w:val="24"/>
        </w:rPr>
        <w:t xml:space="preserve"> и </w:t>
      </w:r>
      <w:r>
        <w:rPr>
          <w:rFonts w:ascii="Times New Roman" w:hAnsi="Times New Roman" w:cs="Times New Roman"/>
          <w:sz w:val="24"/>
          <w:szCs w:val="24"/>
        </w:rPr>
        <w:t xml:space="preserve">кражей личных данных, </w:t>
      </w:r>
      <w:proofErr w:type="spellStart"/>
      <w:r>
        <w:rPr>
          <w:rFonts w:ascii="Times New Roman" w:hAnsi="Times New Roman" w:cs="Times New Roman"/>
          <w:sz w:val="24"/>
          <w:szCs w:val="24"/>
        </w:rPr>
        <w:t>фишинговыми</w:t>
      </w:r>
      <w:proofErr w:type="spellEnd"/>
      <w:r>
        <w:rPr>
          <w:rFonts w:ascii="Times New Roman" w:hAnsi="Times New Roman" w:cs="Times New Roman"/>
          <w:sz w:val="24"/>
          <w:szCs w:val="24"/>
        </w:rPr>
        <w:t xml:space="preserve"> атаками и другими незаконными действиями</w:t>
      </w:r>
      <w:r>
        <w:rPr>
          <w:rStyle w:val="a6"/>
          <w:rFonts w:ascii="Times New Roman" w:hAnsi="Times New Roman" w:cs="Times New Roman"/>
          <w:sz w:val="24"/>
          <w:szCs w:val="24"/>
        </w:rPr>
        <w:footnoteReference w:id="28"/>
      </w:r>
      <w:r>
        <w:rPr>
          <w:rFonts w:ascii="Times New Roman" w:hAnsi="Times New Roman" w:cs="Times New Roman"/>
          <w:sz w:val="24"/>
          <w:szCs w:val="24"/>
        </w:rPr>
        <w:t>.</w:t>
      </w:r>
      <w:r w:rsidR="004D12EC">
        <w:rPr>
          <w:rFonts w:ascii="Times New Roman" w:hAnsi="Times New Roman" w:cs="Times New Roman"/>
          <w:sz w:val="24"/>
          <w:szCs w:val="24"/>
        </w:rPr>
        <w:t xml:space="preserve"> </w:t>
      </w:r>
      <w:r w:rsidR="00E5392F">
        <w:rPr>
          <w:rFonts w:ascii="Times New Roman" w:hAnsi="Times New Roman" w:cs="Times New Roman"/>
          <w:sz w:val="24"/>
          <w:szCs w:val="24"/>
        </w:rPr>
        <w:t xml:space="preserve">По мнению С.Н. </w:t>
      </w:r>
      <w:proofErr w:type="spellStart"/>
      <w:r w:rsidR="00E5392F">
        <w:rPr>
          <w:rFonts w:ascii="Times New Roman" w:hAnsi="Times New Roman" w:cs="Times New Roman"/>
          <w:sz w:val="24"/>
          <w:szCs w:val="24"/>
        </w:rPr>
        <w:t>Гриняева</w:t>
      </w:r>
      <w:proofErr w:type="spellEnd"/>
      <w:r w:rsidR="00E5392F">
        <w:rPr>
          <w:rFonts w:ascii="Times New Roman" w:hAnsi="Times New Roman" w:cs="Times New Roman"/>
          <w:sz w:val="24"/>
          <w:szCs w:val="24"/>
        </w:rPr>
        <w:t xml:space="preserve">, </w:t>
      </w:r>
      <w:r w:rsidR="0061542F">
        <w:rPr>
          <w:rFonts w:ascii="Times New Roman" w:hAnsi="Times New Roman" w:cs="Times New Roman"/>
          <w:sz w:val="24"/>
          <w:szCs w:val="24"/>
        </w:rPr>
        <w:t xml:space="preserve">информационное пространство условно можно разделить на информационно-психологическую и техническую составляющие, на традиционные средства передачи информации (газеты, радио, телевидение) и киберпространство. </w:t>
      </w:r>
      <w:r w:rsidR="00E5392F">
        <w:rPr>
          <w:rFonts w:ascii="Times New Roman" w:hAnsi="Times New Roman" w:cs="Times New Roman"/>
          <w:sz w:val="24"/>
          <w:szCs w:val="24"/>
        </w:rPr>
        <w:t>Последнее становится центральным сегмен</w:t>
      </w:r>
      <w:r w:rsidR="005F280C">
        <w:rPr>
          <w:rFonts w:ascii="Times New Roman" w:hAnsi="Times New Roman" w:cs="Times New Roman"/>
          <w:sz w:val="24"/>
          <w:szCs w:val="24"/>
        </w:rPr>
        <w:t xml:space="preserve">том </w:t>
      </w:r>
      <w:r w:rsidR="00045AB6">
        <w:rPr>
          <w:rFonts w:ascii="Times New Roman" w:hAnsi="Times New Roman" w:cs="Times New Roman"/>
          <w:sz w:val="24"/>
          <w:szCs w:val="24"/>
        </w:rPr>
        <w:t>в современном процессе передачи информации</w:t>
      </w:r>
      <w:r w:rsidR="00E5392F">
        <w:rPr>
          <w:rFonts w:ascii="Times New Roman" w:hAnsi="Times New Roman" w:cs="Times New Roman"/>
          <w:sz w:val="24"/>
          <w:szCs w:val="24"/>
        </w:rPr>
        <w:t>, так как постепенно поглощает другие е</w:t>
      </w:r>
      <w:r w:rsidR="005F280C">
        <w:rPr>
          <w:rFonts w:ascii="Times New Roman" w:hAnsi="Times New Roman" w:cs="Times New Roman"/>
          <w:sz w:val="24"/>
          <w:szCs w:val="24"/>
        </w:rPr>
        <w:t>го элементы</w:t>
      </w:r>
      <w:r w:rsidR="00E5392F">
        <w:rPr>
          <w:rStyle w:val="a6"/>
          <w:rFonts w:ascii="Times New Roman" w:hAnsi="Times New Roman" w:cs="Times New Roman"/>
          <w:sz w:val="24"/>
          <w:szCs w:val="24"/>
        </w:rPr>
        <w:footnoteReference w:id="29"/>
      </w:r>
      <w:r w:rsidR="00E5392F">
        <w:rPr>
          <w:rFonts w:ascii="Times New Roman" w:hAnsi="Times New Roman" w:cs="Times New Roman"/>
          <w:sz w:val="24"/>
          <w:szCs w:val="24"/>
        </w:rPr>
        <w:t>.</w:t>
      </w:r>
    </w:p>
    <w:p w14:paraId="215256CA" w14:textId="77777777" w:rsidR="0009257C" w:rsidRDefault="0009257C" w:rsidP="00E539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 тем сегодня ни у кого не вызывает сомнений, что использование информационно-коммуникационных технологий имеет международное значение в связи с его трансграничным характером. Международное сообщество признает важную роль Интернета, поэтому все чаще мы можем наблюдать заключение </w:t>
      </w:r>
      <w:r w:rsidR="005F280C">
        <w:rPr>
          <w:rFonts w:ascii="Times New Roman" w:hAnsi="Times New Roman" w:cs="Times New Roman"/>
          <w:sz w:val="24"/>
          <w:szCs w:val="24"/>
        </w:rPr>
        <w:t>межнациональных соглашений</w:t>
      </w:r>
      <w:r>
        <w:rPr>
          <w:rFonts w:ascii="Times New Roman" w:hAnsi="Times New Roman" w:cs="Times New Roman"/>
          <w:sz w:val="24"/>
          <w:szCs w:val="24"/>
        </w:rPr>
        <w:t xml:space="preserve"> и создание межправительственных связей, главная цель которых </w:t>
      </w:r>
      <w:r w:rsidR="005F280C">
        <w:rPr>
          <w:rFonts w:ascii="Times New Roman" w:hAnsi="Times New Roman" w:cs="Times New Roman"/>
          <w:sz w:val="24"/>
          <w:szCs w:val="24"/>
        </w:rPr>
        <w:t xml:space="preserve">состоит </w:t>
      </w:r>
      <w:r>
        <w:rPr>
          <w:rFonts w:ascii="Times New Roman" w:hAnsi="Times New Roman" w:cs="Times New Roman"/>
          <w:sz w:val="24"/>
          <w:szCs w:val="24"/>
        </w:rPr>
        <w:t xml:space="preserve">в определении границ нового виртуального пространства и зон ответственности, а </w:t>
      </w:r>
      <w:r w:rsidR="005F280C">
        <w:rPr>
          <w:rFonts w:ascii="Times New Roman" w:hAnsi="Times New Roman" w:cs="Times New Roman"/>
          <w:sz w:val="24"/>
          <w:szCs w:val="24"/>
        </w:rPr>
        <w:t>также формировании</w:t>
      </w:r>
      <w:r>
        <w:rPr>
          <w:rFonts w:ascii="Times New Roman" w:hAnsi="Times New Roman" w:cs="Times New Roman"/>
          <w:sz w:val="24"/>
          <w:szCs w:val="24"/>
        </w:rPr>
        <w:t xml:space="preserve"> единого подхода к обесп</w:t>
      </w:r>
      <w:r w:rsidR="005F280C">
        <w:rPr>
          <w:rFonts w:ascii="Times New Roman" w:hAnsi="Times New Roman" w:cs="Times New Roman"/>
          <w:sz w:val="24"/>
          <w:szCs w:val="24"/>
        </w:rPr>
        <w:t>ечению безопасности и построении</w:t>
      </w:r>
      <w:r>
        <w:rPr>
          <w:rFonts w:ascii="Times New Roman" w:hAnsi="Times New Roman" w:cs="Times New Roman"/>
          <w:sz w:val="24"/>
          <w:szCs w:val="24"/>
        </w:rPr>
        <w:t xml:space="preserve"> глобального информационного общества</w:t>
      </w:r>
      <w:r>
        <w:rPr>
          <w:rStyle w:val="a6"/>
          <w:rFonts w:ascii="Times New Roman" w:hAnsi="Times New Roman" w:cs="Times New Roman"/>
          <w:sz w:val="24"/>
          <w:szCs w:val="24"/>
        </w:rPr>
        <w:footnoteReference w:id="30"/>
      </w:r>
      <w:r>
        <w:rPr>
          <w:rFonts w:ascii="Times New Roman" w:hAnsi="Times New Roman" w:cs="Times New Roman"/>
          <w:sz w:val="24"/>
          <w:szCs w:val="24"/>
        </w:rPr>
        <w:t xml:space="preserve">. </w:t>
      </w:r>
    </w:p>
    <w:p w14:paraId="6ED83DC0" w14:textId="77777777" w:rsidR="00E5392F" w:rsidRDefault="005F280C" w:rsidP="00E539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Следовательно</w:t>
      </w:r>
      <w:r w:rsidR="00432AAB">
        <w:rPr>
          <w:rFonts w:ascii="Times New Roman" w:hAnsi="Times New Roman" w:cs="Times New Roman"/>
          <w:sz w:val="24"/>
          <w:szCs w:val="24"/>
        </w:rPr>
        <w:t xml:space="preserve">, действия по защите критической инфраструктуры, а именно обеспечение кибербезопасности, становятся крайне популярны в государственной и </w:t>
      </w:r>
      <w:r w:rsidR="00432AAB">
        <w:rPr>
          <w:rFonts w:ascii="Times New Roman" w:hAnsi="Times New Roman" w:cs="Times New Roman"/>
          <w:sz w:val="24"/>
          <w:szCs w:val="24"/>
        </w:rPr>
        <w:lastRenderedPageBreak/>
        <w:t xml:space="preserve">корпоративной деятельности. Более того, существуют иные причины возросшего внимания к созданию условий для безопасного функционирования информационно-коммуникационных технологий. </w:t>
      </w:r>
    </w:p>
    <w:p w14:paraId="1966087E" w14:textId="64FC378A" w:rsidR="007E7277" w:rsidRDefault="00432AAB" w:rsidP="00E539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на государственном и наднациональном уровнях сбор и обработка информации становятся первостепенными задачами, поскольку </w:t>
      </w:r>
      <w:proofErr w:type="spellStart"/>
      <w:r>
        <w:rPr>
          <w:rFonts w:ascii="Times New Roman" w:hAnsi="Times New Roman" w:cs="Times New Roman"/>
          <w:sz w:val="24"/>
          <w:szCs w:val="24"/>
        </w:rPr>
        <w:t>акторы</w:t>
      </w:r>
      <w:proofErr w:type="spellEnd"/>
      <w:r>
        <w:rPr>
          <w:rFonts w:ascii="Times New Roman" w:hAnsi="Times New Roman" w:cs="Times New Roman"/>
          <w:sz w:val="24"/>
          <w:szCs w:val="24"/>
        </w:rPr>
        <w:t xml:space="preserve"> международных отношений испытывают потребность в обладании достоверн</w:t>
      </w:r>
      <w:r w:rsidR="00D842E2">
        <w:rPr>
          <w:rFonts w:ascii="Times New Roman" w:hAnsi="Times New Roman" w:cs="Times New Roman"/>
          <w:sz w:val="24"/>
          <w:szCs w:val="24"/>
        </w:rPr>
        <w:t>ыми</w:t>
      </w:r>
      <w:r>
        <w:rPr>
          <w:rFonts w:ascii="Times New Roman" w:hAnsi="Times New Roman" w:cs="Times New Roman"/>
          <w:sz w:val="24"/>
          <w:szCs w:val="24"/>
        </w:rPr>
        <w:t xml:space="preserve"> </w:t>
      </w:r>
      <w:r w:rsidR="00D842E2">
        <w:rPr>
          <w:rFonts w:ascii="Times New Roman" w:hAnsi="Times New Roman" w:cs="Times New Roman"/>
          <w:sz w:val="24"/>
          <w:szCs w:val="24"/>
        </w:rPr>
        <w:t>данными</w:t>
      </w:r>
      <w:r>
        <w:rPr>
          <w:rFonts w:ascii="Times New Roman" w:hAnsi="Times New Roman" w:cs="Times New Roman"/>
          <w:sz w:val="24"/>
          <w:szCs w:val="24"/>
        </w:rPr>
        <w:t xml:space="preserve"> о существующем положении дел в мире. Для этого </w:t>
      </w:r>
      <w:r w:rsidR="007E7277">
        <w:rPr>
          <w:rFonts w:ascii="Times New Roman" w:hAnsi="Times New Roman" w:cs="Times New Roman"/>
          <w:sz w:val="24"/>
          <w:szCs w:val="24"/>
        </w:rPr>
        <w:t>создаются специализированные системы, которые благодаря компьютерным технологиям непрерывно наблюдают за окружающей обстановкой, при этом требуя высоких стандартов безопасности.</w:t>
      </w:r>
    </w:p>
    <w:p w14:paraId="598A19B3" w14:textId="73025D59" w:rsidR="00E5392F" w:rsidRDefault="00632EA3" w:rsidP="00E539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Во-вторых, свойства и инструменты информационного пространства широко используются в военно-политической сфере. В новом информационном обществе изменяется тип ведения войн: они становятся автоматизированными в рамках управления вооруженными силами государства, которые располагаются в различных точках региона или мира</w:t>
      </w:r>
      <w:r w:rsidR="00A328B2">
        <w:rPr>
          <w:rFonts w:ascii="Times New Roman" w:hAnsi="Times New Roman" w:cs="Times New Roman"/>
          <w:sz w:val="24"/>
          <w:szCs w:val="24"/>
        </w:rPr>
        <w:t>. Вв</w:t>
      </w:r>
      <w:r>
        <w:rPr>
          <w:rFonts w:ascii="Times New Roman" w:hAnsi="Times New Roman" w:cs="Times New Roman"/>
          <w:sz w:val="24"/>
          <w:szCs w:val="24"/>
        </w:rPr>
        <w:t xml:space="preserve">одится новое понятие – информационная война, </w:t>
      </w:r>
      <w:r w:rsidR="00A328B2">
        <w:rPr>
          <w:rFonts w:ascii="Times New Roman" w:hAnsi="Times New Roman" w:cs="Times New Roman"/>
          <w:sz w:val="24"/>
          <w:szCs w:val="24"/>
        </w:rPr>
        <w:t>–</w:t>
      </w:r>
      <w:r>
        <w:rPr>
          <w:rFonts w:ascii="Times New Roman" w:hAnsi="Times New Roman" w:cs="Times New Roman"/>
          <w:sz w:val="24"/>
          <w:szCs w:val="24"/>
        </w:rPr>
        <w:t xml:space="preserve"> заключающееся в управлении восприятием событий со сторон</w:t>
      </w:r>
      <w:r w:rsidR="00E5392F">
        <w:rPr>
          <w:rFonts w:ascii="Times New Roman" w:hAnsi="Times New Roman" w:cs="Times New Roman"/>
          <w:sz w:val="24"/>
          <w:szCs w:val="24"/>
        </w:rPr>
        <w:t xml:space="preserve">ы средств массовой информации. </w:t>
      </w:r>
    </w:p>
    <w:p w14:paraId="2208C05F" w14:textId="0EE79077" w:rsidR="00E5392F" w:rsidRDefault="00E5392F" w:rsidP="00E539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Наконец</w:t>
      </w:r>
      <w:r w:rsidR="00432AAB">
        <w:rPr>
          <w:rFonts w:ascii="Times New Roman" w:hAnsi="Times New Roman" w:cs="Times New Roman"/>
          <w:sz w:val="24"/>
          <w:szCs w:val="24"/>
        </w:rPr>
        <w:t>, технологии киберпространства применяются в стратегическ</w:t>
      </w:r>
      <w:r w:rsidR="003C0EA1">
        <w:rPr>
          <w:rFonts w:ascii="Times New Roman" w:hAnsi="Times New Roman" w:cs="Times New Roman"/>
          <w:sz w:val="24"/>
          <w:szCs w:val="24"/>
        </w:rPr>
        <w:t>их</w:t>
      </w:r>
      <w:r w:rsidR="00432AAB">
        <w:rPr>
          <w:rFonts w:ascii="Times New Roman" w:hAnsi="Times New Roman" w:cs="Times New Roman"/>
          <w:sz w:val="24"/>
          <w:szCs w:val="24"/>
        </w:rPr>
        <w:t xml:space="preserve"> отрасл</w:t>
      </w:r>
      <w:r w:rsidR="003C0EA1">
        <w:rPr>
          <w:rFonts w:ascii="Times New Roman" w:hAnsi="Times New Roman" w:cs="Times New Roman"/>
          <w:sz w:val="24"/>
          <w:szCs w:val="24"/>
        </w:rPr>
        <w:t>ях</w:t>
      </w:r>
      <w:r w:rsidR="00432AAB">
        <w:rPr>
          <w:rFonts w:ascii="Times New Roman" w:hAnsi="Times New Roman" w:cs="Times New Roman"/>
          <w:sz w:val="24"/>
          <w:szCs w:val="24"/>
        </w:rPr>
        <w:t xml:space="preserve"> экономики, а также для обеспечения работы государственных и иных структур. Следуя из этих данных, можно сделать вывод о том, что </w:t>
      </w:r>
      <w:r w:rsidR="008D5971">
        <w:rPr>
          <w:rFonts w:ascii="Times New Roman" w:hAnsi="Times New Roman" w:cs="Times New Roman"/>
          <w:sz w:val="24"/>
          <w:szCs w:val="24"/>
        </w:rPr>
        <w:t xml:space="preserve">киберпространство оказывается связанным со всеми сферами жизни </w:t>
      </w:r>
      <w:r w:rsidR="005F280C">
        <w:rPr>
          <w:rFonts w:ascii="Times New Roman" w:hAnsi="Times New Roman" w:cs="Times New Roman"/>
          <w:sz w:val="24"/>
          <w:szCs w:val="24"/>
        </w:rPr>
        <w:t>общества, и</w:t>
      </w:r>
      <w:r w:rsidR="00432AAB">
        <w:rPr>
          <w:rFonts w:ascii="Times New Roman" w:hAnsi="Times New Roman" w:cs="Times New Roman"/>
          <w:sz w:val="24"/>
          <w:szCs w:val="24"/>
        </w:rPr>
        <w:t xml:space="preserve"> для эффективн</w:t>
      </w:r>
      <w:r w:rsidR="005F280C">
        <w:rPr>
          <w:rFonts w:ascii="Times New Roman" w:hAnsi="Times New Roman" w:cs="Times New Roman"/>
          <w:sz w:val="24"/>
          <w:szCs w:val="24"/>
        </w:rPr>
        <w:t>ого функционирования технологий</w:t>
      </w:r>
      <w:r w:rsidR="00432AAB">
        <w:rPr>
          <w:rFonts w:ascii="Times New Roman" w:hAnsi="Times New Roman" w:cs="Times New Roman"/>
          <w:sz w:val="24"/>
          <w:szCs w:val="24"/>
        </w:rPr>
        <w:t xml:space="preserve"> необходимо ответственно подходить к выбору инструментов их защиты.   </w:t>
      </w:r>
    </w:p>
    <w:p w14:paraId="44C8B5E8" w14:textId="1E40DAA7" w:rsidR="00432AAB"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Прежде чем продолжить рассмотрение конкретных примеров обеспечения кибербезопасности, обратимся к теоретической составляющей термина. Следует сразу отметить, что понятие «кибербезопасность» с одной стороны представляется субъективным, одн</w:t>
      </w:r>
      <w:r w:rsidR="005F280C">
        <w:rPr>
          <w:rFonts w:ascii="Times New Roman" w:hAnsi="Times New Roman" w:cs="Times New Roman"/>
          <w:sz w:val="24"/>
          <w:szCs w:val="24"/>
        </w:rPr>
        <w:t>ако, с другой стороны, определив</w:t>
      </w:r>
      <w:r>
        <w:rPr>
          <w:rFonts w:ascii="Times New Roman" w:hAnsi="Times New Roman" w:cs="Times New Roman"/>
          <w:sz w:val="24"/>
          <w:szCs w:val="24"/>
        </w:rPr>
        <w:t xml:space="preserve"> рамки исследования данного концепта, можно выявить его объектив</w:t>
      </w:r>
      <w:r w:rsidR="007E7277">
        <w:rPr>
          <w:rFonts w:ascii="Times New Roman" w:hAnsi="Times New Roman" w:cs="Times New Roman"/>
          <w:sz w:val="24"/>
          <w:szCs w:val="24"/>
        </w:rPr>
        <w:t>ные стороны. Деконструкция</w:t>
      </w:r>
      <w:r>
        <w:rPr>
          <w:rFonts w:ascii="Times New Roman" w:hAnsi="Times New Roman" w:cs="Times New Roman"/>
          <w:sz w:val="24"/>
          <w:szCs w:val="24"/>
        </w:rPr>
        <w:t xml:space="preserve"> термина позволяет рассмотреть </w:t>
      </w:r>
      <w:r w:rsidR="008D5971">
        <w:rPr>
          <w:rFonts w:ascii="Times New Roman" w:hAnsi="Times New Roman" w:cs="Times New Roman"/>
          <w:sz w:val="24"/>
          <w:szCs w:val="24"/>
        </w:rPr>
        <w:t>его</w:t>
      </w:r>
      <w:r>
        <w:rPr>
          <w:rFonts w:ascii="Times New Roman" w:hAnsi="Times New Roman" w:cs="Times New Roman"/>
          <w:sz w:val="24"/>
          <w:szCs w:val="24"/>
        </w:rPr>
        <w:t xml:space="preserve"> с точки зрения двух дефиниций: «</w:t>
      </w:r>
      <w:r>
        <w:rPr>
          <w:rFonts w:ascii="Times New Roman" w:hAnsi="Times New Roman" w:cs="Times New Roman"/>
          <w:sz w:val="24"/>
          <w:szCs w:val="24"/>
          <w:lang w:val="en-US"/>
        </w:rPr>
        <w:t>cyber</w:t>
      </w:r>
      <w:r>
        <w:rPr>
          <w:rFonts w:ascii="Times New Roman" w:hAnsi="Times New Roman" w:cs="Times New Roman"/>
          <w:sz w:val="24"/>
          <w:szCs w:val="24"/>
        </w:rPr>
        <w:t>» и «</w:t>
      </w:r>
      <w:r>
        <w:rPr>
          <w:rFonts w:ascii="Times New Roman" w:hAnsi="Times New Roman" w:cs="Times New Roman"/>
          <w:sz w:val="24"/>
          <w:szCs w:val="24"/>
          <w:lang w:val="en-US"/>
        </w:rPr>
        <w:t>security</w:t>
      </w:r>
      <w:r>
        <w:rPr>
          <w:rFonts w:ascii="Times New Roman" w:hAnsi="Times New Roman" w:cs="Times New Roman"/>
          <w:sz w:val="24"/>
          <w:szCs w:val="24"/>
        </w:rPr>
        <w:t>». «</w:t>
      </w:r>
      <w:proofErr w:type="spellStart"/>
      <w:r>
        <w:rPr>
          <w:rFonts w:ascii="Times New Roman" w:hAnsi="Times New Roman" w:cs="Times New Roman"/>
          <w:sz w:val="24"/>
          <w:szCs w:val="24"/>
        </w:rPr>
        <w:t>Кибер</w:t>
      </w:r>
      <w:proofErr w:type="spellEnd"/>
      <w:r>
        <w:rPr>
          <w:rFonts w:ascii="Times New Roman" w:hAnsi="Times New Roman" w:cs="Times New Roman"/>
          <w:sz w:val="24"/>
          <w:szCs w:val="24"/>
        </w:rPr>
        <w:t>» – это приставка, обозначающая информационное пространство (</w:t>
      </w:r>
      <w:r>
        <w:rPr>
          <w:rFonts w:ascii="Times New Roman" w:hAnsi="Times New Roman" w:cs="Times New Roman"/>
          <w:sz w:val="24"/>
          <w:szCs w:val="24"/>
          <w:lang w:val="en-US"/>
        </w:rPr>
        <w:t>cyberspace</w:t>
      </w:r>
      <w:r w:rsidRPr="00926265">
        <w:rPr>
          <w:rFonts w:ascii="Times New Roman" w:hAnsi="Times New Roman" w:cs="Times New Roman"/>
          <w:sz w:val="24"/>
          <w:szCs w:val="24"/>
        </w:rPr>
        <w:t>)</w:t>
      </w:r>
      <w:r>
        <w:rPr>
          <w:rFonts w:ascii="Times New Roman" w:hAnsi="Times New Roman" w:cs="Times New Roman"/>
          <w:sz w:val="24"/>
          <w:szCs w:val="24"/>
        </w:rPr>
        <w:t>, относящееся к сетям электронной связи и виртуальной реальности</w:t>
      </w:r>
      <w:r>
        <w:rPr>
          <w:rStyle w:val="a6"/>
          <w:rFonts w:ascii="Times New Roman" w:hAnsi="Times New Roman" w:cs="Times New Roman"/>
          <w:sz w:val="24"/>
          <w:szCs w:val="24"/>
        </w:rPr>
        <w:footnoteReference w:id="31"/>
      </w:r>
      <w:r>
        <w:rPr>
          <w:rFonts w:ascii="Times New Roman" w:hAnsi="Times New Roman" w:cs="Times New Roman"/>
          <w:sz w:val="24"/>
          <w:szCs w:val="24"/>
        </w:rPr>
        <w:t>. Оно происходит от термина «кибернетика», который относится к процессам управления сложными динамическими системами, а также получения, хранения, преобразования и передачи информации в рамках этих систем. Впервые понятие «</w:t>
      </w:r>
      <w:r>
        <w:rPr>
          <w:rFonts w:ascii="Times New Roman" w:hAnsi="Times New Roman" w:cs="Times New Roman"/>
          <w:sz w:val="24"/>
          <w:szCs w:val="24"/>
          <w:lang w:val="en-US"/>
        </w:rPr>
        <w:t>cyberspace</w:t>
      </w:r>
      <w:r>
        <w:rPr>
          <w:rFonts w:ascii="Times New Roman" w:hAnsi="Times New Roman" w:cs="Times New Roman"/>
          <w:sz w:val="24"/>
          <w:szCs w:val="24"/>
        </w:rPr>
        <w:t xml:space="preserve">» было употреблено писателем-фантастом Уильямом </w:t>
      </w:r>
      <w:proofErr w:type="spellStart"/>
      <w:r>
        <w:rPr>
          <w:rFonts w:ascii="Times New Roman" w:hAnsi="Times New Roman" w:cs="Times New Roman"/>
          <w:sz w:val="24"/>
          <w:szCs w:val="24"/>
        </w:rPr>
        <w:t>Гибсоном</w:t>
      </w:r>
      <w:proofErr w:type="spellEnd"/>
      <w:r>
        <w:rPr>
          <w:rFonts w:ascii="Times New Roman" w:hAnsi="Times New Roman" w:cs="Times New Roman"/>
          <w:sz w:val="24"/>
          <w:szCs w:val="24"/>
        </w:rPr>
        <w:t xml:space="preserve"> в романе «</w:t>
      </w:r>
      <w:proofErr w:type="spellStart"/>
      <w:r>
        <w:rPr>
          <w:rFonts w:ascii="Times New Roman" w:hAnsi="Times New Roman" w:cs="Times New Roman"/>
          <w:sz w:val="24"/>
          <w:szCs w:val="24"/>
        </w:rPr>
        <w:t>Нейромант</w:t>
      </w:r>
      <w:proofErr w:type="spellEnd"/>
      <w:r>
        <w:rPr>
          <w:rFonts w:ascii="Times New Roman" w:hAnsi="Times New Roman" w:cs="Times New Roman"/>
          <w:sz w:val="24"/>
          <w:szCs w:val="24"/>
        </w:rPr>
        <w:t xml:space="preserve">», в котором он описывает свое видение трехмерного </w:t>
      </w:r>
      <w:r>
        <w:rPr>
          <w:rFonts w:ascii="Times New Roman" w:hAnsi="Times New Roman" w:cs="Times New Roman"/>
          <w:sz w:val="24"/>
          <w:szCs w:val="24"/>
        </w:rPr>
        <w:lastRenderedPageBreak/>
        <w:t xml:space="preserve">пространства компьютерных систем, содержащих информацию, а людей </w:t>
      </w:r>
      <w:r w:rsidR="00D04C13">
        <w:rPr>
          <w:rFonts w:ascii="Times New Roman" w:hAnsi="Times New Roman" w:cs="Times New Roman"/>
          <w:sz w:val="24"/>
          <w:szCs w:val="24"/>
        </w:rPr>
        <w:t>в роли</w:t>
      </w:r>
      <w:r>
        <w:rPr>
          <w:rFonts w:ascii="Times New Roman" w:hAnsi="Times New Roman" w:cs="Times New Roman"/>
          <w:sz w:val="24"/>
          <w:szCs w:val="24"/>
        </w:rPr>
        <w:t xml:space="preserve"> генераторов и пользователей этих данных</w:t>
      </w:r>
      <w:r w:rsidRPr="001B7072">
        <w:rPr>
          <w:rFonts w:ascii="Times New Roman" w:hAnsi="Times New Roman" w:cs="Times New Roman"/>
          <w:sz w:val="24"/>
          <w:szCs w:val="24"/>
          <w:vertAlign w:val="superscript"/>
        </w:rPr>
        <w:footnoteReference w:id="32"/>
      </w:r>
      <w:r>
        <w:rPr>
          <w:rFonts w:ascii="Times New Roman" w:hAnsi="Times New Roman" w:cs="Times New Roman"/>
          <w:sz w:val="24"/>
          <w:szCs w:val="24"/>
        </w:rPr>
        <w:t xml:space="preserve">.  </w:t>
      </w:r>
    </w:p>
    <w:p w14:paraId="62F7645D" w14:textId="33874F55" w:rsidR="00432AAB" w:rsidRDefault="008D5971"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можно сделать вывод, что киберпространство</w:t>
      </w:r>
      <w:r w:rsidR="00432AAB">
        <w:rPr>
          <w:rFonts w:ascii="Times New Roman" w:hAnsi="Times New Roman" w:cs="Times New Roman"/>
          <w:sz w:val="24"/>
          <w:szCs w:val="24"/>
        </w:rPr>
        <w:t xml:space="preserve"> не статично и не однородно, а облад</w:t>
      </w:r>
      <w:r w:rsidR="005F280C">
        <w:rPr>
          <w:rFonts w:ascii="Times New Roman" w:hAnsi="Times New Roman" w:cs="Times New Roman"/>
          <w:sz w:val="24"/>
          <w:szCs w:val="24"/>
        </w:rPr>
        <w:t>ает несколькими уровнями. С</w:t>
      </w:r>
      <w:r w:rsidR="00432AAB">
        <w:rPr>
          <w:rFonts w:ascii="Times New Roman" w:hAnsi="Times New Roman" w:cs="Times New Roman"/>
          <w:sz w:val="24"/>
          <w:szCs w:val="24"/>
        </w:rPr>
        <w:t>огласно американскому ученому в области информатики Дэвиду Кларку и примененному им системному подходу, существует четыре уровня киберпространства</w:t>
      </w:r>
      <w:r w:rsidR="00432AAB" w:rsidRPr="001B7072">
        <w:rPr>
          <w:rFonts w:ascii="Times New Roman" w:hAnsi="Times New Roman" w:cs="Times New Roman"/>
          <w:sz w:val="24"/>
          <w:szCs w:val="24"/>
        </w:rPr>
        <w:t>:</w:t>
      </w:r>
      <w:r w:rsidR="00432AAB">
        <w:rPr>
          <w:rFonts w:ascii="Times New Roman" w:hAnsi="Times New Roman" w:cs="Times New Roman"/>
          <w:sz w:val="24"/>
          <w:szCs w:val="24"/>
        </w:rPr>
        <w:t xml:space="preserve"> физический, то есть вся материальная инфраструктура, являющаяся «фундаментом» киберпространства; логический, включающий алгоритмы, то есть внутреннюю «природу» информационного пространства; информационный – непосредственно информация, которая хранится, переда</w:t>
      </w:r>
      <w:r w:rsidR="00453975">
        <w:rPr>
          <w:rFonts w:ascii="Times New Roman" w:hAnsi="Times New Roman" w:cs="Times New Roman"/>
          <w:sz w:val="24"/>
          <w:szCs w:val="24"/>
        </w:rPr>
        <w:t xml:space="preserve">ется </w:t>
      </w:r>
      <w:r w:rsidR="00432AAB">
        <w:rPr>
          <w:rFonts w:ascii="Times New Roman" w:hAnsi="Times New Roman" w:cs="Times New Roman"/>
          <w:sz w:val="24"/>
          <w:szCs w:val="24"/>
        </w:rPr>
        <w:t xml:space="preserve">и преобразуется в </w:t>
      </w:r>
      <w:r>
        <w:rPr>
          <w:rFonts w:ascii="Times New Roman" w:hAnsi="Times New Roman" w:cs="Times New Roman"/>
          <w:sz w:val="24"/>
          <w:szCs w:val="24"/>
        </w:rPr>
        <w:t xml:space="preserve">этой системе; и социальный, относящийся к </w:t>
      </w:r>
      <w:r w:rsidR="00432AAB">
        <w:rPr>
          <w:rFonts w:ascii="Times New Roman" w:hAnsi="Times New Roman" w:cs="Times New Roman"/>
          <w:sz w:val="24"/>
          <w:szCs w:val="24"/>
        </w:rPr>
        <w:t>пользовател</w:t>
      </w:r>
      <w:r>
        <w:rPr>
          <w:rFonts w:ascii="Times New Roman" w:hAnsi="Times New Roman" w:cs="Times New Roman"/>
          <w:sz w:val="24"/>
          <w:szCs w:val="24"/>
        </w:rPr>
        <w:t>ям</w:t>
      </w:r>
      <w:r w:rsidR="00432AAB">
        <w:rPr>
          <w:rFonts w:ascii="Times New Roman" w:hAnsi="Times New Roman" w:cs="Times New Roman"/>
          <w:sz w:val="24"/>
          <w:szCs w:val="24"/>
        </w:rPr>
        <w:t xml:space="preserve"> и создател</w:t>
      </w:r>
      <w:r>
        <w:rPr>
          <w:rFonts w:ascii="Times New Roman" w:hAnsi="Times New Roman" w:cs="Times New Roman"/>
          <w:sz w:val="24"/>
          <w:szCs w:val="24"/>
        </w:rPr>
        <w:t>ям</w:t>
      </w:r>
      <w:r w:rsidR="00432AAB">
        <w:rPr>
          <w:rFonts w:ascii="Times New Roman" w:hAnsi="Times New Roman" w:cs="Times New Roman"/>
          <w:sz w:val="24"/>
          <w:szCs w:val="24"/>
        </w:rPr>
        <w:t xml:space="preserve"> информационных кластеров</w:t>
      </w:r>
      <w:r w:rsidR="005F280C" w:rsidRPr="001B7072">
        <w:rPr>
          <w:rFonts w:ascii="Times New Roman" w:hAnsi="Times New Roman" w:cs="Times New Roman"/>
          <w:sz w:val="24"/>
          <w:szCs w:val="24"/>
          <w:vertAlign w:val="superscript"/>
        </w:rPr>
        <w:footnoteReference w:id="33"/>
      </w:r>
      <w:r w:rsidR="00432AAB">
        <w:rPr>
          <w:rFonts w:ascii="Times New Roman" w:hAnsi="Times New Roman" w:cs="Times New Roman"/>
          <w:sz w:val="24"/>
          <w:szCs w:val="24"/>
        </w:rPr>
        <w:t xml:space="preserve">. </w:t>
      </w:r>
    </w:p>
    <w:p w14:paraId="47D230E1" w14:textId="45F7E8AB" w:rsidR="00432AAB" w:rsidRDefault="005F280C"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432AAB">
        <w:rPr>
          <w:rFonts w:ascii="Times New Roman" w:hAnsi="Times New Roman" w:cs="Times New Roman"/>
          <w:sz w:val="24"/>
          <w:szCs w:val="24"/>
        </w:rPr>
        <w:t xml:space="preserve">пределение </w:t>
      </w:r>
      <w:r>
        <w:rPr>
          <w:rFonts w:ascii="Times New Roman" w:hAnsi="Times New Roman" w:cs="Times New Roman"/>
          <w:sz w:val="24"/>
          <w:szCs w:val="24"/>
        </w:rPr>
        <w:t>«</w:t>
      </w:r>
      <w:r>
        <w:rPr>
          <w:rFonts w:ascii="Times New Roman" w:hAnsi="Times New Roman" w:cs="Times New Roman"/>
          <w:sz w:val="24"/>
          <w:szCs w:val="24"/>
          <w:lang w:val="en-US"/>
        </w:rPr>
        <w:t>security</w:t>
      </w:r>
      <w:r>
        <w:rPr>
          <w:rFonts w:ascii="Times New Roman" w:hAnsi="Times New Roman" w:cs="Times New Roman"/>
          <w:sz w:val="24"/>
          <w:szCs w:val="24"/>
        </w:rPr>
        <w:t xml:space="preserve">» или </w:t>
      </w:r>
      <w:r w:rsidR="00432AAB">
        <w:rPr>
          <w:rFonts w:ascii="Times New Roman" w:hAnsi="Times New Roman" w:cs="Times New Roman"/>
          <w:sz w:val="24"/>
          <w:szCs w:val="24"/>
        </w:rPr>
        <w:t>«безопасности» достаточно сложно привести к общему знаменателю. Теоретики копенгагенской школы Б.</w:t>
      </w:r>
      <w:r w:rsidR="00432AAB" w:rsidRPr="00E25B40">
        <w:rPr>
          <w:rFonts w:ascii="Times New Roman" w:hAnsi="Times New Roman" w:cs="Times New Roman"/>
          <w:sz w:val="24"/>
          <w:szCs w:val="24"/>
        </w:rPr>
        <w:t xml:space="preserve"> </w:t>
      </w:r>
      <w:proofErr w:type="spellStart"/>
      <w:r w:rsidR="00432AAB" w:rsidRPr="00E25B40">
        <w:rPr>
          <w:rFonts w:ascii="Times New Roman" w:hAnsi="Times New Roman" w:cs="Times New Roman"/>
          <w:sz w:val="24"/>
          <w:szCs w:val="24"/>
        </w:rPr>
        <w:t>Бузан</w:t>
      </w:r>
      <w:proofErr w:type="spellEnd"/>
      <w:r w:rsidR="00432AAB">
        <w:rPr>
          <w:rFonts w:ascii="Times New Roman" w:hAnsi="Times New Roman" w:cs="Times New Roman"/>
          <w:sz w:val="24"/>
          <w:szCs w:val="24"/>
        </w:rPr>
        <w:t xml:space="preserve">, О. </w:t>
      </w:r>
      <w:proofErr w:type="spellStart"/>
      <w:r w:rsidR="00432AAB">
        <w:rPr>
          <w:rFonts w:ascii="Times New Roman" w:hAnsi="Times New Roman" w:cs="Times New Roman"/>
          <w:sz w:val="24"/>
          <w:szCs w:val="24"/>
        </w:rPr>
        <w:t>Вевер</w:t>
      </w:r>
      <w:proofErr w:type="spellEnd"/>
      <w:r w:rsidR="00432AAB">
        <w:rPr>
          <w:rFonts w:ascii="Times New Roman" w:hAnsi="Times New Roman" w:cs="Times New Roman"/>
          <w:sz w:val="24"/>
          <w:szCs w:val="24"/>
        </w:rPr>
        <w:t>, Я.</w:t>
      </w:r>
      <w:r w:rsidR="001D502E">
        <w:rPr>
          <w:rFonts w:ascii="Times New Roman" w:hAnsi="Times New Roman" w:cs="Times New Roman"/>
          <w:sz w:val="24"/>
          <w:szCs w:val="24"/>
        </w:rPr>
        <w:t xml:space="preserve"> </w:t>
      </w:r>
      <w:proofErr w:type="spellStart"/>
      <w:r w:rsidR="001D502E">
        <w:rPr>
          <w:rFonts w:ascii="Times New Roman" w:hAnsi="Times New Roman" w:cs="Times New Roman"/>
          <w:sz w:val="24"/>
          <w:szCs w:val="24"/>
        </w:rPr>
        <w:t>Уайл</w:t>
      </w:r>
      <w:r w:rsidR="00432AAB" w:rsidRPr="00E25B40">
        <w:rPr>
          <w:rFonts w:ascii="Times New Roman" w:hAnsi="Times New Roman" w:cs="Times New Roman"/>
          <w:sz w:val="24"/>
          <w:szCs w:val="24"/>
        </w:rPr>
        <w:t>д</w:t>
      </w:r>
      <w:proofErr w:type="spellEnd"/>
      <w:r w:rsidR="00432AAB">
        <w:rPr>
          <w:rFonts w:ascii="Times New Roman" w:hAnsi="Times New Roman" w:cs="Times New Roman"/>
          <w:sz w:val="24"/>
          <w:szCs w:val="24"/>
        </w:rPr>
        <w:t xml:space="preserve"> </w:t>
      </w:r>
      <w:r w:rsidR="00432AAB" w:rsidRPr="002F28C3">
        <w:rPr>
          <w:rFonts w:ascii="Times New Roman" w:hAnsi="Times New Roman" w:cs="Times New Roman"/>
          <w:sz w:val="24"/>
          <w:szCs w:val="24"/>
        </w:rPr>
        <w:t xml:space="preserve">полагают, что безопасность может быть определена различными способами. </w:t>
      </w:r>
      <w:r w:rsidR="00432AAB">
        <w:rPr>
          <w:rFonts w:ascii="Times New Roman" w:hAnsi="Times New Roman" w:cs="Times New Roman"/>
          <w:sz w:val="24"/>
          <w:szCs w:val="24"/>
        </w:rPr>
        <w:t>Они утверждают, что</w:t>
      </w:r>
      <w:r w:rsidR="00F9740B">
        <w:rPr>
          <w:rFonts w:ascii="Times New Roman" w:hAnsi="Times New Roman" w:cs="Times New Roman"/>
          <w:sz w:val="24"/>
          <w:szCs w:val="24"/>
        </w:rPr>
        <w:t xml:space="preserve"> само понимание безопасности устойчиво, </w:t>
      </w:r>
      <w:r w:rsidR="00432AAB">
        <w:rPr>
          <w:rFonts w:ascii="Times New Roman" w:hAnsi="Times New Roman" w:cs="Times New Roman"/>
          <w:sz w:val="24"/>
          <w:szCs w:val="24"/>
        </w:rPr>
        <w:t xml:space="preserve">а </w:t>
      </w:r>
      <w:r w:rsidR="00432AAB" w:rsidRPr="002F28C3">
        <w:rPr>
          <w:rFonts w:ascii="Times New Roman" w:hAnsi="Times New Roman" w:cs="Times New Roman"/>
          <w:sz w:val="24"/>
          <w:szCs w:val="24"/>
        </w:rPr>
        <w:t>характер угроз и ключевые объект</w:t>
      </w:r>
      <w:r w:rsidR="00F9740B">
        <w:rPr>
          <w:rFonts w:ascii="Times New Roman" w:hAnsi="Times New Roman" w:cs="Times New Roman"/>
          <w:sz w:val="24"/>
          <w:szCs w:val="24"/>
        </w:rPr>
        <w:t xml:space="preserve">ы </w:t>
      </w:r>
      <w:r w:rsidR="00432AAB">
        <w:rPr>
          <w:rFonts w:ascii="Times New Roman" w:hAnsi="Times New Roman" w:cs="Times New Roman"/>
          <w:sz w:val="24"/>
          <w:szCs w:val="24"/>
        </w:rPr>
        <w:t xml:space="preserve">могут </w:t>
      </w:r>
      <w:r w:rsidR="00F9740B">
        <w:rPr>
          <w:rFonts w:ascii="Times New Roman" w:hAnsi="Times New Roman" w:cs="Times New Roman"/>
          <w:sz w:val="24"/>
          <w:szCs w:val="24"/>
        </w:rPr>
        <w:t>из</w:t>
      </w:r>
      <w:r w:rsidR="00432AAB">
        <w:rPr>
          <w:rFonts w:ascii="Times New Roman" w:hAnsi="Times New Roman" w:cs="Times New Roman"/>
          <w:sz w:val="24"/>
          <w:szCs w:val="24"/>
        </w:rPr>
        <w:t xml:space="preserve">меняться. </w:t>
      </w:r>
      <w:r w:rsidR="00F9740B">
        <w:rPr>
          <w:rFonts w:ascii="Times New Roman" w:hAnsi="Times New Roman" w:cs="Times New Roman"/>
          <w:sz w:val="24"/>
          <w:szCs w:val="24"/>
        </w:rPr>
        <w:t>Так, в качестве референтного объекта</w:t>
      </w:r>
      <w:r>
        <w:rPr>
          <w:rFonts w:ascii="Times New Roman" w:hAnsi="Times New Roman" w:cs="Times New Roman"/>
          <w:sz w:val="24"/>
          <w:szCs w:val="24"/>
        </w:rPr>
        <w:t>, то есть актора, на которого может быть направлена угроза</w:t>
      </w:r>
      <w:r w:rsidR="00F9740B">
        <w:rPr>
          <w:rFonts w:ascii="Times New Roman" w:hAnsi="Times New Roman" w:cs="Times New Roman"/>
          <w:sz w:val="24"/>
          <w:szCs w:val="24"/>
        </w:rPr>
        <w:t xml:space="preserve"> безопасности, который уже имеет политический характер и находится на этапе секьюритизации, может выступать глобальное информационное пространство</w:t>
      </w:r>
      <w:r w:rsidR="00432AAB">
        <w:rPr>
          <w:rStyle w:val="a6"/>
          <w:rFonts w:ascii="Times New Roman" w:hAnsi="Times New Roman" w:cs="Times New Roman"/>
          <w:sz w:val="24"/>
          <w:szCs w:val="24"/>
        </w:rPr>
        <w:footnoteReference w:id="34"/>
      </w:r>
      <w:r w:rsidR="00432AAB">
        <w:rPr>
          <w:rFonts w:ascii="Times New Roman" w:hAnsi="Times New Roman" w:cs="Times New Roman"/>
          <w:sz w:val="24"/>
          <w:szCs w:val="24"/>
        </w:rPr>
        <w:t>. В данном контексте представляется</w:t>
      </w:r>
      <w:r>
        <w:rPr>
          <w:rFonts w:ascii="Times New Roman" w:hAnsi="Times New Roman" w:cs="Times New Roman"/>
          <w:sz w:val="24"/>
          <w:szCs w:val="24"/>
        </w:rPr>
        <w:t xml:space="preserve"> возможным</w:t>
      </w:r>
      <w:r w:rsidR="00432AAB">
        <w:rPr>
          <w:rFonts w:ascii="Times New Roman" w:hAnsi="Times New Roman" w:cs="Times New Roman"/>
          <w:sz w:val="24"/>
          <w:szCs w:val="24"/>
        </w:rPr>
        <w:t xml:space="preserve"> рассмотреть понятие «кибербезопасность» в точки зрения четырех подходов:</w:t>
      </w:r>
      <w:r>
        <w:rPr>
          <w:rFonts w:ascii="Times New Roman" w:hAnsi="Times New Roman" w:cs="Times New Roman"/>
          <w:sz w:val="24"/>
          <w:szCs w:val="24"/>
        </w:rPr>
        <w:t xml:space="preserve"> </w:t>
      </w:r>
    </w:p>
    <w:p w14:paraId="65AA138F" w14:textId="77777777" w:rsidR="00931A8B" w:rsidRDefault="00432AAB" w:rsidP="00432AAB">
      <w:pPr>
        <w:spacing w:after="0" w:line="360" w:lineRule="auto"/>
        <w:ind w:firstLine="709"/>
        <w:jc w:val="both"/>
        <w:rPr>
          <w:rFonts w:ascii="Times New Roman" w:hAnsi="Times New Roman" w:cs="Times New Roman"/>
          <w:b/>
          <w:sz w:val="24"/>
          <w:szCs w:val="24"/>
        </w:rPr>
      </w:pPr>
      <w:r w:rsidRPr="00931A8B">
        <w:rPr>
          <w:rFonts w:ascii="Times New Roman" w:hAnsi="Times New Roman" w:cs="Times New Roman"/>
          <w:b/>
          <w:i/>
          <w:sz w:val="24"/>
          <w:szCs w:val="24"/>
        </w:rPr>
        <w:t>1. Кибербезопасность как защита персональных данных.</w:t>
      </w:r>
      <w:r>
        <w:rPr>
          <w:rFonts w:ascii="Times New Roman" w:hAnsi="Times New Roman" w:cs="Times New Roman"/>
          <w:b/>
          <w:sz w:val="24"/>
          <w:szCs w:val="24"/>
        </w:rPr>
        <w:t xml:space="preserve"> </w:t>
      </w:r>
    </w:p>
    <w:p w14:paraId="48BD3D66" w14:textId="102E9401" w:rsidR="00432AAB" w:rsidRPr="005C6FFE"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в качестве угроз могут выступать неправомерные действия хакеров, стремящихся получить конфиденциальную информацию с целью взлома системы, </w:t>
      </w:r>
      <w:r w:rsidR="00F9740B">
        <w:rPr>
          <w:rFonts w:ascii="Times New Roman" w:hAnsi="Times New Roman" w:cs="Times New Roman"/>
          <w:sz w:val="24"/>
          <w:szCs w:val="24"/>
        </w:rPr>
        <w:t xml:space="preserve">а также </w:t>
      </w:r>
      <w:r>
        <w:rPr>
          <w:rFonts w:ascii="Times New Roman" w:hAnsi="Times New Roman" w:cs="Times New Roman"/>
          <w:sz w:val="24"/>
          <w:szCs w:val="24"/>
        </w:rPr>
        <w:t>деятельность правительств или корпораций, собирающих ли</w:t>
      </w:r>
      <w:r w:rsidR="00F9740B">
        <w:rPr>
          <w:rFonts w:ascii="Times New Roman" w:hAnsi="Times New Roman" w:cs="Times New Roman"/>
          <w:sz w:val="24"/>
          <w:szCs w:val="24"/>
        </w:rPr>
        <w:t>чные данные о гражданах</w:t>
      </w:r>
      <w:r>
        <w:rPr>
          <w:rFonts w:ascii="Times New Roman" w:hAnsi="Times New Roman" w:cs="Times New Roman"/>
          <w:sz w:val="24"/>
          <w:szCs w:val="24"/>
        </w:rPr>
        <w:t>. Объединяющим элементом в подходах к кибербезопасности как защите данных является цель такой деятельности, заключающаяся в создании эффективных мер для предотвращения угроз незаконного или необоснованного доступа к</w:t>
      </w:r>
      <w:r w:rsidR="00717A2E">
        <w:rPr>
          <w:rFonts w:ascii="Times New Roman" w:hAnsi="Times New Roman" w:cs="Times New Roman"/>
          <w:sz w:val="24"/>
          <w:szCs w:val="24"/>
        </w:rPr>
        <w:t xml:space="preserve"> </w:t>
      </w:r>
      <w:r>
        <w:rPr>
          <w:rFonts w:ascii="Times New Roman" w:hAnsi="Times New Roman" w:cs="Times New Roman"/>
          <w:sz w:val="24"/>
          <w:szCs w:val="24"/>
        </w:rPr>
        <w:t xml:space="preserve">конфиденциальной информации. Подобными мерами может стать принятие законов о защите личных данных. Например, в рамках ЕС действует Общий регламент, который устанавливает правила, которым следуют корпорации при обработке данных о гражданах. Более того, в тех случаях, </w:t>
      </w:r>
      <w:r>
        <w:rPr>
          <w:rFonts w:ascii="Times New Roman" w:hAnsi="Times New Roman" w:cs="Times New Roman"/>
          <w:sz w:val="24"/>
          <w:szCs w:val="24"/>
        </w:rPr>
        <w:lastRenderedPageBreak/>
        <w:t>когда речь идет о преступной деятельности, к расследованию незаконных актов могут быть привлечены правоохранительные органы</w:t>
      </w:r>
      <w:r>
        <w:rPr>
          <w:rStyle w:val="a6"/>
          <w:rFonts w:ascii="Times New Roman" w:hAnsi="Times New Roman" w:cs="Times New Roman"/>
          <w:sz w:val="24"/>
          <w:szCs w:val="24"/>
        </w:rPr>
        <w:footnoteReference w:id="35"/>
      </w:r>
      <w:r>
        <w:rPr>
          <w:rFonts w:ascii="Times New Roman" w:hAnsi="Times New Roman" w:cs="Times New Roman"/>
          <w:sz w:val="24"/>
          <w:szCs w:val="24"/>
        </w:rPr>
        <w:t xml:space="preserve">. </w:t>
      </w:r>
    </w:p>
    <w:p w14:paraId="1EE953D7" w14:textId="77777777" w:rsidR="00931A8B" w:rsidRPr="00931A8B" w:rsidRDefault="00432AAB" w:rsidP="00432AAB">
      <w:pPr>
        <w:spacing w:after="0" w:line="360" w:lineRule="auto"/>
        <w:ind w:firstLine="709"/>
        <w:jc w:val="both"/>
        <w:rPr>
          <w:rFonts w:ascii="Times New Roman" w:hAnsi="Times New Roman" w:cs="Times New Roman"/>
          <w:i/>
          <w:sz w:val="24"/>
          <w:szCs w:val="24"/>
        </w:rPr>
      </w:pPr>
      <w:r w:rsidRPr="00931A8B">
        <w:rPr>
          <w:rFonts w:ascii="Times New Roman" w:hAnsi="Times New Roman" w:cs="Times New Roman"/>
          <w:b/>
          <w:i/>
          <w:sz w:val="24"/>
          <w:szCs w:val="24"/>
        </w:rPr>
        <w:t xml:space="preserve">2. Кибербезопасность как защита экономических интересов. </w:t>
      </w:r>
    </w:p>
    <w:p w14:paraId="78421427" w14:textId="52F2691F" w:rsidR="00432AAB"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случае считается, что кибербезопасность управляется рынком, то есть она обеспечивает соблюдение существующих экономических правил и зак</w:t>
      </w:r>
      <w:r w:rsidR="00F9740B">
        <w:rPr>
          <w:rFonts w:ascii="Times New Roman" w:hAnsi="Times New Roman" w:cs="Times New Roman"/>
          <w:sz w:val="24"/>
          <w:szCs w:val="24"/>
        </w:rPr>
        <w:t>онов, а также защищает</w:t>
      </w:r>
      <w:r>
        <w:rPr>
          <w:rFonts w:ascii="Times New Roman" w:hAnsi="Times New Roman" w:cs="Times New Roman"/>
          <w:sz w:val="24"/>
          <w:szCs w:val="24"/>
        </w:rPr>
        <w:t xml:space="preserve"> честную конкуренцию и принципы рыночной экономики. Потенциальные угрозы могут исходить от </w:t>
      </w:r>
      <w:proofErr w:type="spellStart"/>
      <w:r>
        <w:rPr>
          <w:rFonts w:ascii="Times New Roman" w:hAnsi="Times New Roman" w:cs="Times New Roman"/>
          <w:sz w:val="24"/>
          <w:szCs w:val="24"/>
        </w:rPr>
        <w:t>киберпреступников</w:t>
      </w:r>
      <w:proofErr w:type="spellEnd"/>
      <w:r>
        <w:rPr>
          <w:rFonts w:ascii="Times New Roman" w:hAnsi="Times New Roman" w:cs="Times New Roman"/>
          <w:sz w:val="24"/>
          <w:szCs w:val="24"/>
        </w:rPr>
        <w:t xml:space="preserve">, компаний-конкурентов, правительств других государств, политических групп и активистов. Большинство компаний используют ИКТ для организации бизнес-процессов и хранения информации в цифровом виде. Защита этих систем от потенциальных злоумышленников гарантирует экономические преимущества. Кроме этого, кибербезопасность </w:t>
      </w:r>
      <w:r w:rsidR="008C4229">
        <w:rPr>
          <w:rFonts w:ascii="Times New Roman" w:hAnsi="Times New Roman" w:cs="Times New Roman"/>
          <w:sz w:val="24"/>
          <w:szCs w:val="24"/>
        </w:rPr>
        <w:t xml:space="preserve">может быть </w:t>
      </w:r>
      <w:r>
        <w:rPr>
          <w:rFonts w:ascii="Times New Roman" w:hAnsi="Times New Roman" w:cs="Times New Roman"/>
          <w:sz w:val="24"/>
          <w:szCs w:val="24"/>
        </w:rPr>
        <w:t>связана с защитой критической инфраструктуры, как, например, общественный транспорт или здравоохранение. В таком случае кибератаки могут не только нанести ущерб потребителям, но и привести к потере доверия к компании. Примером кибербезопасности как защиты экономически</w:t>
      </w:r>
      <w:r w:rsidR="00F9740B">
        <w:rPr>
          <w:rFonts w:ascii="Times New Roman" w:hAnsi="Times New Roman" w:cs="Times New Roman"/>
          <w:sz w:val="24"/>
          <w:szCs w:val="24"/>
        </w:rPr>
        <w:t>х интересов является обеспечение</w:t>
      </w:r>
      <w:r>
        <w:rPr>
          <w:rFonts w:ascii="Times New Roman" w:hAnsi="Times New Roman" w:cs="Times New Roman"/>
          <w:sz w:val="24"/>
          <w:szCs w:val="24"/>
        </w:rPr>
        <w:t xml:space="preserve"> соблюдения цифровых авторских прав. </w:t>
      </w:r>
      <w:r w:rsidR="00F9740B">
        <w:rPr>
          <w:rFonts w:ascii="Times New Roman" w:hAnsi="Times New Roman" w:cs="Times New Roman"/>
          <w:sz w:val="24"/>
          <w:szCs w:val="24"/>
        </w:rPr>
        <w:t xml:space="preserve">В частности, </w:t>
      </w:r>
      <w:r>
        <w:rPr>
          <w:rFonts w:ascii="Times New Roman" w:hAnsi="Times New Roman" w:cs="Times New Roman"/>
          <w:sz w:val="24"/>
          <w:szCs w:val="24"/>
        </w:rPr>
        <w:t>«Закон об авторском праве в цифровую эпоху»</w:t>
      </w:r>
      <w:r w:rsidR="007E7277">
        <w:rPr>
          <w:rStyle w:val="a6"/>
          <w:rFonts w:ascii="Times New Roman" w:hAnsi="Times New Roman" w:cs="Times New Roman"/>
          <w:sz w:val="24"/>
          <w:szCs w:val="24"/>
        </w:rPr>
        <w:footnoteReference w:id="36"/>
      </w:r>
      <w:r w:rsidR="00697F43">
        <w:rPr>
          <w:rFonts w:ascii="Times New Roman" w:hAnsi="Times New Roman" w:cs="Times New Roman"/>
          <w:sz w:val="24"/>
          <w:szCs w:val="24"/>
        </w:rPr>
        <w:t>,</w:t>
      </w:r>
      <w:r w:rsidR="00F9740B">
        <w:rPr>
          <w:rFonts w:ascii="Times New Roman" w:hAnsi="Times New Roman" w:cs="Times New Roman"/>
          <w:sz w:val="24"/>
          <w:szCs w:val="24"/>
        </w:rPr>
        <w:t xml:space="preserve"> принятый в 1998 г. в США,</w:t>
      </w:r>
      <w:r>
        <w:rPr>
          <w:rFonts w:ascii="Times New Roman" w:hAnsi="Times New Roman" w:cs="Times New Roman"/>
          <w:sz w:val="24"/>
          <w:szCs w:val="24"/>
        </w:rPr>
        <w:t xml:space="preserve"> обеспечивает защиту обладателям авторского права, чей материал опубликован в сети Интернет</w:t>
      </w:r>
      <w:r>
        <w:rPr>
          <w:rStyle w:val="a6"/>
          <w:rFonts w:ascii="Times New Roman" w:hAnsi="Times New Roman" w:cs="Times New Roman"/>
          <w:sz w:val="24"/>
          <w:szCs w:val="24"/>
        </w:rPr>
        <w:footnoteReference w:id="37"/>
      </w:r>
      <w:r>
        <w:rPr>
          <w:rFonts w:ascii="Times New Roman" w:hAnsi="Times New Roman" w:cs="Times New Roman"/>
          <w:sz w:val="24"/>
          <w:szCs w:val="24"/>
        </w:rPr>
        <w:t xml:space="preserve">.  </w:t>
      </w:r>
    </w:p>
    <w:p w14:paraId="1A0C0D16" w14:textId="77777777" w:rsidR="00931A8B" w:rsidRPr="00931A8B" w:rsidRDefault="00432AAB" w:rsidP="00432AAB">
      <w:pPr>
        <w:spacing w:after="0" w:line="360" w:lineRule="auto"/>
        <w:ind w:firstLine="709"/>
        <w:jc w:val="both"/>
        <w:rPr>
          <w:rFonts w:ascii="Times New Roman" w:hAnsi="Times New Roman" w:cs="Times New Roman"/>
          <w:i/>
          <w:sz w:val="24"/>
          <w:szCs w:val="24"/>
        </w:rPr>
      </w:pPr>
      <w:r w:rsidRPr="00931A8B">
        <w:rPr>
          <w:rFonts w:ascii="Times New Roman" w:hAnsi="Times New Roman" w:cs="Times New Roman"/>
          <w:b/>
          <w:i/>
          <w:sz w:val="24"/>
          <w:szCs w:val="24"/>
        </w:rPr>
        <w:t xml:space="preserve">3. Кибербезопасность как защита общественно-политической инфраструктуры. </w:t>
      </w:r>
    </w:p>
    <w:p w14:paraId="5B5ED4A4" w14:textId="75CA433D" w:rsidR="00432AAB"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 распространением информационно-коммуникационных технологий все больше общественных и жизненно важных структур подключаются к сети Интернет. Угрозы в таком случае носят политически мотивированный хар</w:t>
      </w:r>
      <w:r w:rsidR="0051015E">
        <w:rPr>
          <w:rFonts w:ascii="Times New Roman" w:hAnsi="Times New Roman" w:cs="Times New Roman"/>
          <w:sz w:val="24"/>
          <w:szCs w:val="24"/>
        </w:rPr>
        <w:t xml:space="preserve">актер и исходят от политизированных </w:t>
      </w:r>
      <w:r>
        <w:rPr>
          <w:rFonts w:ascii="Times New Roman" w:hAnsi="Times New Roman" w:cs="Times New Roman"/>
          <w:sz w:val="24"/>
          <w:szCs w:val="24"/>
        </w:rPr>
        <w:t>или военных групп, активистов или целых государс</w:t>
      </w:r>
      <w:r w:rsidR="0051015E">
        <w:rPr>
          <w:rFonts w:ascii="Times New Roman" w:hAnsi="Times New Roman" w:cs="Times New Roman"/>
          <w:sz w:val="24"/>
          <w:szCs w:val="24"/>
        </w:rPr>
        <w:t>тв</w:t>
      </w:r>
      <w:r>
        <w:rPr>
          <w:rFonts w:ascii="Times New Roman" w:hAnsi="Times New Roman" w:cs="Times New Roman"/>
          <w:sz w:val="24"/>
          <w:szCs w:val="24"/>
        </w:rPr>
        <w:t xml:space="preserve">. Следовательно, </w:t>
      </w:r>
      <w:r w:rsidR="004530DC">
        <w:rPr>
          <w:rFonts w:ascii="Times New Roman" w:hAnsi="Times New Roman" w:cs="Times New Roman"/>
          <w:sz w:val="24"/>
          <w:szCs w:val="24"/>
        </w:rPr>
        <w:t>объектами</w:t>
      </w:r>
      <w:r>
        <w:rPr>
          <w:rFonts w:ascii="Times New Roman" w:hAnsi="Times New Roman" w:cs="Times New Roman"/>
          <w:sz w:val="24"/>
          <w:szCs w:val="24"/>
        </w:rPr>
        <w:t xml:space="preserve"> секьюритизации часто выступают</w:t>
      </w:r>
      <w:r w:rsidRPr="0058173A">
        <w:rPr>
          <w:rFonts w:ascii="Times New Roman" w:hAnsi="Times New Roman" w:cs="Times New Roman"/>
          <w:sz w:val="24"/>
          <w:szCs w:val="24"/>
        </w:rPr>
        <w:t xml:space="preserve"> военные подразделения и международные военны</w:t>
      </w:r>
      <w:r>
        <w:rPr>
          <w:rFonts w:ascii="Times New Roman" w:hAnsi="Times New Roman" w:cs="Times New Roman"/>
          <w:sz w:val="24"/>
          <w:szCs w:val="24"/>
        </w:rPr>
        <w:t xml:space="preserve">е альянсы, а также национальные </w:t>
      </w:r>
      <w:r w:rsidRPr="0058173A">
        <w:rPr>
          <w:rFonts w:ascii="Times New Roman" w:hAnsi="Times New Roman" w:cs="Times New Roman"/>
          <w:sz w:val="24"/>
          <w:szCs w:val="24"/>
        </w:rPr>
        <w:t xml:space="preserve">правоохранительные органы и спецслужбы. </w:t>
      </w:r>
      <w:r>
        <w:rPr>
          <w:rFonts w:ascii="Times New Roman" w:hAnsi="Times New Roman" w:cs="Times New Roman"/>
          <w:sz w:val="24"/>
          <w:szCs w:val="24"/>
        </w:rPr>
        <w:t xml:space="preserve"> Примером подобных угроз является вирус </w:t>
      </w:r>
      <w:proofErr w:type="spellStart"/>
      <w:r>
        <w:rPr>
          <w:rFonts w:ascii="Times New Roman" w:hAnsi="Times New Roman" w:cs="Times New Roman"/>
          <w:sz w:val="24"/>
          <w:szCs w:val="24"/>
          <w:lang w:val="en-US"/>
        </w:rPr>
        <w:t>Stuxnet</w:t>
      </w:r>
      <w:proofErr w:type="spellEnd"/>
      <w:r w:rsidR="0051015E">
        <w:rPr>
          <w:rFonts w:ascii="Times New Roman" w:hAnsi="Times New Roman" w:cs="Times New Roman"/>
          <w:sz w:val="24"/>
          <w:szCs w:val="24"/>
        </w:rPr>
        <w:t>, который использовался</w:t>
      </w:r>
      <w:r>
        <w:rPr>
          <w:rFonts w:ascii="Times New Roman" w:hAnsi="Times New Roman" w:cs="Times New Roman"/>
          <w:sz w:val="24"/>
          <w:szCs w:val="24"/>
        </w:rPr>
        <w:t xml:space="preserve"> для выведения из строя промышленных объектов в Иране, в том числе завода по обогащению урана</w:t>
      </w:r>
      <w:r>
        <w:rPr>
          <w:rStyle w:val="a6"/>
          <w:rFonts w:ascii="Times New Roman" w:hAnsi="Times New Roman" w:cs="Times New Roman"/>
          <w:sz w:val="24"/>
          <w:szCs w:val="24"/>
        </w:rPr>
        <w:footnoteReference w:id="38"/>
      </w:r>
      <w:r>
        <w:rPr>
          <w:rFonts w:ascii="Times New Roman" w:hAnsi="Times New Roman" w:cs="Times New Roman"/>
          <w:sz w:val="24"/>
          <w:szCs w:val="24"/>
        </w:rPr>
        <w:t xml:space="preserve">. </w:t>
      </w:r>
      <w:r w:rsidRPr="006D6DBF">
        <w:rPr>
          <w:rFonts w:ascii="Times New Roman" w:hAnsi="Times New Roman" w:cs="Times New Roman"/>
          <w:sz w:val="24"/>
          <w:szCs w:val="24"/>
        </w:rPr>
        <w:t>В рамках этого подхода в</w:t>
      </w:r>
      <w:r>
        <w:rPr>
          <w:rFonts w:ascii="Times New Roman" w:hAnsi="Times New Roman" w:cs="Times New Roman"/>
          <w:sz w:val="24"/>
          <w:szCs w:val="24"/>
        </w:rPr>
        <w:t xml:space="preserve">озможные ответные меры могут включать разработку </w:t>
      </w:r>
      <w:r w:rsidRPr="006D6DBF">
        <w:rPr>
          <w:rFonts w:ascii="Times New Roman" w:hAnsi="Times New Roman" w:cs="Times New Roman"/>
          <w:sz w:val="24"/>
          <w:szCs w:val="24"/>
        </w:rPr>
        <w:t>систем безопасности</w:t>
      </w:r>
      <w:r>
        <w:rPr>
          <w:rFonts w:ascii="Times New Roman" w:hAnsi="Times New Roman" w:cs="Times New Roman"/>
          <w:sz w:val="24"/>
          <w:szCs w:val="24"/>
        </w:rPr>
        <w:t xml:space="preserve">, </w:t>
      </w:r>
      <w:r>
        <w:rPr>
          <w:rFonts w:ascii="Times New Roman" w:hAnsi="Times New Roman" w:cs="Times New Roman"/>
          <w:sz w:val="24"/>
          <w:szCs w:val="24"/>
        </w:rPr>
        <w:lastRenderedPageBreak/>
        <w:t>мониторинг сети и передачи</w:t>
      </w:r>
      <w:r w:rsidRPr="006D6DBF">
        <w:rPr>
          <w:rFonts w:ascii="Times New Roman" w:hAnsi="Times New Roman" w:cs="Times New Roman"/>
          <w:sz w:val="24"/>
          <w:szCs w:val="24"/>
        </w:rPr>
        <w:t xml:space="preserve"> данных.</w:t>
      </w:r>
      <w:r>
        <w:rPr>
          <w:rFonts w:ascii="Times New Roman" w:hAnsi="Times New Roman" w:cs="Times New Roman"/>
          <w:sz w:val="24"/>
          <w:szCs w:val="24"/>
        </w:rPr>
        <w:t xml:space="preserve"> В некоторых случаях могут применяться наступательные </w:t>
      </w:r>
      <w:r w:rsidR="0051015E">
        <w:rPr>
          <w:rFonts w:ascii="Times New Roman" w:hAnsi="Times New Roman" w:cs="Times New Roman"/>
          <w:sz w:val="24"/>
          <w:szCs w:val="24"/>
        </w:rPr>
        <w:t>стратегии или дипломатические инструменты</w:t>
      </w:r>
      <w:r>
        <w:rPr>
          <w:rStyle w:val="a6"/>
          <w:rFonts w:ascii="Times New Roman" w:hAnsi="Times New Roman" w:cs="Times New Roman"/>
          <w:sz w:val="24"/>
          <w:szCs w:val="24"/>
        </w:rPr>
        <w:footnoteReference w:id="39"/>
      </w:r>
      <w:r>
        <w:rPr>
          <w:rFonts w:ascii="Times New Roman" w:hAnsi="Times New Roman" w:cs="Times New Roman"/>
          <w:sz w:val="24"/>
          <w:szCs w:val="24"/>
        </w:rPr>
        <w:t>.</w:t>
      </w:r>
    </w:p>
    <w:p w14:paraId="601074A3" w14:textId="77777777" w:rsidR="00931A8B" w:rsidRPr="00931A8B" w:rsidRDefault="00432AAB" w:rsidP="00432AAB">
      <w:pPr>
        <w:spacing w:after="0" w:line="360" w:lineRule="auto"/>
        <w:ind w:firstLine="709"/>
        <w:jc w:val="both"/>
        <w:rPr>
          <w:rFonts w:ascii="Times New Roman" w:hAnsi="Times New Roman" w:cs="Times New Roman"/>
          <w:i/>
          <w:sz w:val="24"/>
          <w:szCs w:val="24"/>
        </w:rPr>
      </w:pPr>
      <w:r w:rsidRPr="00931A8B">
        <w:rPr>
          <w:rFonts w:ascii="Times New Roman" w:hAnsi="Times New Roman" w:cs="Times New Roman"/>
          <w:b/>
          <w:i/>
          <w:sz w:val="24"/>
          <w:szCs w:val="24"/>
        </w:rPr>
        <w:t>4. Кибербезопасность как контроль над информацией и коммуникациями.</w:t>
      </w:r>
      <w:r w:rsidRPr="00931A8B">
        <w:rPr>
          <w:rFonts w:ascii="Times New Roman" w:hAnsi="Times New Roman" w:cs="Times New Roman"/>
          <w:i/>
          <w:sz w:val="24"/>
          <w:szCs w:val="24"/>
        </w:rPr>
        <w:t xml:space="preserve"> </w:t>
      </w:r>
    </w:p>
    <w:p w14:paraId="725781FB" w14:textId="77777777" w:rsidR="00432AAB"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Данный подход фокусируется на </w:t>
      </w:r>
      <w:r w:rsidR="0051015E">
        <w:rPr>
          <w:rFonts w:ascii="Times New Roman" w:hAnsi="Times New Roman" w:cs="Times New Roman"/>
          <w:sz w:val="24"/>
          <w:szCs w:val="24"/>
        </w:rPr>
        <w:t>использовании</w:t>
      </w:r>
      <w:r w:rsidRPr="00ED05B6">
        <w:rPr>
          <w:rFonts w:ascii="Times New Roman" w:hAnsi="Times New Roman" w:cs="Times New Roman"/>
          <w:sz w:val="24"/>
          <w:szCs w:val="24"/>
        </w:rPr>
        <w:t xml:space="preserve"> </w:t>
      </w:r>
      <w:r>
        <w:rPr>
          <w:rFonts w:ascii="Times New Roman" w:hAnsi="Times New Roman" w:cs="Times New Roman"/>
          <w:sz w:val="24"/>
          <w:szCs w:val="24"/>
        </w:rPr>
        <w:t>информационно-</w:t>
      </w:r>
      <w:r w:rsidRPr="00ED05B6">
        <w:rPr>
          <w:rFonts w:ascii="Times New Roman" w:hAnsi="Times New Roman" w:cs="Times New Roman"/>
          <w:sz w:val="24"/>
          <w:szCs w:val="24"/>
        </w:rPr>
        <w:t>коммуникационных систем для различных целей, включая политическую активность,</w:t>
      </w:r>
      <w:r>
        <w:rPr>
          <w:rFonts w:ascii="Times New Roman" w:hAnsi="Times New Roman" w:cs="Times New Roman"/>
          <w:sz w:val="24"/>
          <w:szCs w:val="24"/>
        </w:rPr>
        <w:t xml:space="preserve"> противостояние политическим режимам, распространение агитационных посланий и пропаганды, а также организации преступной деятельности. В этом случае в центре внимания оказываются два аспек</w:t>
      </w:r>
      <w:r w:rsidR="0051015E">
        <w:rPr>
          <w:rFonts w:ascii="Times New Roman" w:hAnsi="Times New Roman" w:cs="Times New Roman"/>
          <w:sz w:val="24"/>
          <w:szCs w:val="24"/>
        </w:rPr>
        <w:t xml:space="preserve">та по контролю за </w:t>
      </w:r>
      <w:r>
        <w:rPr>
          <w:rFonts w:ascii="Times New Roman" w:hAnsi="Times New Roman" w:cs="Times New Roman"/>
          <w:sz w:val="24"/>
          <w:szCs w:val="24"/>
        </w:rPr>
        <w:t xml:space="preserve">коммуникационными потоками: во-первых, это наблюдение </w:t>
      </w:r>
      <w:r w:rsidRPr="00ED05B6">
        <w:rPr>
          <w:rFonts w:ascii="Times New Roman" w:hAnsi="Times New Roman" w:cs="Times New Roman"/>
          <w:sz w:val="24"/>
          <w:szCs w:val="24"/>
        </w:rPr>
        <w:t xml:space="preserve">за </w:t>
      </w:r>
      <w:r>
        <w:rPr>
          <w:rFonts w:ascii="Times New Roman" w:hAnsi="Times New Roman" w:cs="Times New Roman"/>
          <w:sz w:val="24"/>
          <w:szCs w:val="24"/>
        </w:rPr>
        <w:t>интернет-дискуссиями</w:t>
      </w:r>
      <w:r w:rsidRPr="00ED05B6">
        <w:rPr>
          <w:rFonts w:ascii="Times New Roman" w:hAnsi="Times New Roman" w:cs="Times New Roman"/>
          <w:sz w:val="24"/>
          <w:szCs w:val="24"/>
        </w:rPr>
        <w:t xml:space="preserve"> и сбор разведданных </w:t>
      </w:r>
      <w:r>
        <w:rPr>
          <w:rFonts w:ascii="Times New Roman" w:hAnsi="Times New Roman" w:cs="Times New Roman"/>
          <w:sz w:val="24"/>
          <w:szCs w:val="24"/>
        </w:rPr>
        <w:t>с целью в</w:t>
      </w:r>
      <w:r w:rsidR="0051015E">
        <w:rPr>
          <w:rFonts w:ascii="Times New Roman" w:hAnsi="Times New Roman" w:cs="Times New Roman"/>
          <w:sz w:val="24"/>
          <w:szCs w:val="24"/>
        </w:rPr>
        <w:t xml:space="preserve">ыявления потенциальных угроз, и, </w:t>
      </w:r>
      <w:r>
        <w:rPr>
          <w:rFonts w:ascii="Times New Roman" w:hAnsi="Times New Roman" w:cs="Times New Roman"/>
          <w:sz w:val="24"/>
          <w:szCs w:val="24"/>
        </w:rPr>
        <w:t>во-вторых, использование методов слежения</w:t>
      </w:r>
      <w:r w:rsidRPr="00ED05B6">
        <w:rPr>
          <w:rFonts w:ascii="Times New Roman" w:hAnsi="Times New Roman" w:cs="Times New Roman"/>
          <w:sz w:val="24"/>
          <w:szCs w:val="24"/>
        </w:rPr>
        <w:t xml:space="preserve"> с ц</w:t>
      </w:r>
      <w:r>
        <w:rPr>
          <w:rFonts w:ascii="Times New Roman" w:hAnsi="Times New Roman" w:cs="Times New Roman"/>
          <w:sz w:val="24"/>
          <w:szCs w:val="24"/>
        </w:rPr>
        <w:t xml:space="preserve">елью прямой </w:t>
      </w:r>
      <w:proofErr w:type="spellStart"/>
      <w:r>
        <w:rPr>
          <w:rFonts w:ascii="Times New Roman" w:hAnsi="Times New Roman" w:cs="Times New Roman"/>
          <w:sz w:val="24"/>
          <w:szCs w:val="24"/>
        </w:rPr>
        <w:t>модерации</w:t>
      </w:r>
      <w:proofErr w:type="spellEnd"/>
      <w:r>
        <w:rPr>
          <w:rFonts w:ascii="Times New Roman" w:hAnsi="Times New Roman" w:cs="Times New Roman"/>
          <w:sz w:val="24"/>
          <w:szCs w:val="24"/>
        </w:rPr>
        <w:t xml:space="preserve"> и цензуры той информации, которую распространяют в сети Интернет. Чаще всего подобные меры мотивированы такими ценностями как </w:t>
      </w:r>
      <w:r w:rsidRPr="00ED05B6">
        <w:rPr>
          <w:rFonts w:ascii="Times New Roman" w:hAnsi="Times New Roman" w:cs="Times New Roman"/>
          <w:sz w:val="24"/>
          <w:szCs w:val="24"/>
        </w:rPr>
        <w:t>национальная безопасность, верховенство закона, общественная безопасность и политическая стабильность.</w:t>
      </w:r>
      <w:r>
        <w:rPr>
          <w:rFonts w:ascii="Times New Roman" w:hAnsi="Times New Roman" w:cs="Times New Roman"/>
          <w:sz w:val="24"/>
          <w:szCs w:val="24"/>
        </w:rPr>
        <w:t xml:space="preserve"> </w:t>
      </w:r>
    </w:p>
    <w:p w14:paraId="22226230" w14:textId="77777777" w:rsidR="00432AAB" w:rsidRPr="006D6DBF" w:rsidRDefault="00432AAB" w:rsidP="00432A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кибербезопасность может быть представлена с точки зрения различных подходов, однако в любом случае все они взаимосвязаны и образуют единую систему обеспечения безопасности в информационном пространстве с целью защиты личных, государственных и частных интересов. </w:t>
      </w:r>
    </w:p>
    <w:p w14:paraId="1C1D8369" w14:textId="07FD2A65" w:rsidR="008C3B44" w:rsidRDefault="00432AAB" w:rsidP="008C3B44">
      <w:pPr>
        <w:pStyle w:val="Standard"/>
        <w:spacing w:line="360" w:lineRule="auto"/>
        <w:ind w:firstLine="709"/>
        <w:jc w:val="both"/>
        <w:rPr>
          <w:rFonts w:cs="Times New Roman"/>
          <w:color w:val="000000"/>
        </w:rPr>
      </w:pPr>
      <w:r>
        <w:rPr>
          <w:rFonts w:cs="Times New Roman"/>
          <w:color w:val="000000"/>
        </w:rPr>
        <w:t xml:space="preserve">Важным аспектом в исследовании дефиниции «кибербезопасность» является ее сравнение с не менее известным понятием «информационной безопасности». </w:t>
      </w:r>
      <w:r w:rsidR="0051015E">
        <w:rPr>
          <w:rFonts w:cs="Times New Roman"/>
          <w:color w:val="000000"/>
        </w:rPr>
        <w:t>В отечественных исследованиях полагают, что термин «кибербезопасность» может быть использован исключительно для описания технологических аспе</w:t>
      </w:r>
      <w:r w:rsidR="008C3B44">
        <w:rPr>
          <w:rFonts w:cs="Times New Roman"/>
          <w:color w:val="000000"/>
        </w:rPr>
        <w:t>ктов в процессе обеспечения защиты киберпространства</w:t>
      </w:r>
      <w:r w:rsidR="0051015E">
        <w:rPr>
          <w:rFonts w:cs="Times New Roman"/>
          <w:color w:val="000000"/>
        </w:rPr>
        <w:t>, в то время как «информационная безопасность» включает еще и широкий спектр вопросов, связанных с обеспечением информационно-психологической стабильности и регулированием информационных потоков в сети Интернет</w:t>
      </w:r>
      <w:r w:rsidR="0051015E" w:rsidRPr="0051015E">
        <w:rPr>
          <w:rStyle w:val="a6"/>
        </w:rPr>
        <w:footnoteReference w:id="40"/>
      </w:r>
      <w:r w:rsidR="0051015E">
        <w:rPr>
          <w:rFonts w:cs="Times New Roman"/>
          <w:color w:val="000000"/>
        </w:rPr>
        <w:t xml:space="preserve">. Возвращаясь к теории секьюритизации, следует </w:t>
      </w:r>
      <w:r w:rsidR="002B05B7">
        <w:rPr>
          <w:rFonts w:cs="Times New Roman"/>
          <w:color w:val="000000"/>
        </w:rPr>
        <w:t>сказать</w:t>
      </w:r>
      <w:r w:rsidR="0051015E">
        <w:rPr>
          <w:rFonts w:cs="Times New Roman"/>
          <w:color w:val="000000"/>
        </w:rPr>
        <w:t xml:space="preserve"> и о различиях терминов </w:t>
      </w:r>
      <w:r w:rsidR="008C3B44">
        <w:rPr>
          <w:rFonts w:cs="Times New Roman"/>
          <w:color w:val="000000"/>
        </w:rPr>
        <w:t xml:space="preserve">с </w:t>
      </w:r>
      <w:r w:rsidR="0051015E">
        <w:rPr>
          <w:rFonts w:cs="Times New Roman"/>
          <w:color w:val="000000"/>
        </w:rPr>
        <w:t>точки з</w:t>
      </w:r>
      <w:r w:rsidR="008C3B44">
        <w:rPr>
          <w:rFonts w:cs="Times New Roman"/>
          <w:color w:val="000000"/>
        </w:rPr>
        <w:t>рения определения их референтных</w:t>
      </w:r>
      <w:r w:rsidR="0051015E">
        <w:rPr>
          <w:rFonts w:cs="Times New Roman"/>
          <w:color w:val="000000"/>
        </w:rPr>
        <w:t xml:space="preserve"> объектов</w:t>
      </w:r>
      <w:r w:rsidR="008C3B44">
        <w:rPr>
          <w:rFonts w:cs="Times New Roman"/>
          <w:color w:val="000000"/>
        </w:rPr>
        <w:t>: в первом случае таковыми являются безопасность информационных сетей и систем (другими словами, защита критической инфраструктуры), во втором случае – обеспечение информационного суверенитета.</w:t>
      </w:r>
      <w:r w:rsidR="00632EA3">
        <w:rPr>
          <w:rFonts w:cs="Times New Roman"/>
          <w:color w:val="000000"/>
        </w:rPr>
        <w:t xml:space="preserve"> Общей характерист</w:t>
      </w:r>
      <w:r w:rsidR="004530DC">
        <w:rPr>
          <w:rFonts w:cs="Times New Roman"/>
          <w:color w:val="000000"/>
        </w:rPr>
        <w:t>икой для обоих терминов выступает</w:t>
      </w:r>
      <w:r w:rsidR="00632EA3">
        <w:rPr>
          <w:rFonts w:cs="Times New Roman"/>
          <w:color w:val="000000"/>
        </w:rPr>
        <w:t xml:space="preserve"> наличие у них связи с переходом к информационной эпохе развития общества, когда главные угрозы безопасности стали рассматриваться как порожденные и усиленные в результате всеобщей информатизации. </w:t>
      </w:r>
    </w:p>
    <w:p w14:paraId="334720EC" w14:textId="6A9567A5" w:rsidR="00432AAB" w:rsidRPr="008C3B44" w:rsidRDefault="00F41002" w:rsidP="008C3B44">
      <w:pPr>
        <w:pStyle w:val="Standard"/>
        <w:spacing w:line="360" w:lineRule="auto"/>
        <w:ind w:firstLine="709"/>
        <w:jc w:val="both"/>
        <w:rPr>
          <w:rFonts w:cs="Times New Roman"/>
          <w:color w:val="000000"/>
        </w:rPr>
      </w:pPr>
      <w:r>
        <w:rPr>
          <w:rFonts w:cs="Times New Roman"/>
          <w:color w:val="000000"/>
        </w:rPr>
        <w:t>В зарубежных исследованиях и на практике также прослеживается</w:t>
      </w:r>
      <w:r w:rsidR="00432AAB" w:rsidRPr="00992BD4">
        <w:rPr>
          <w:rFonts w:cs="Times New Roman"/>
          <w:color w:val="000000"/>
        </w:rPr>
        <w:t xml:space="preserve"> два подхода к </w:t>
      </w:r>
      <w:r w:rsidR="00432AAB" w:rsidRPr="00992BD4">
        <w:rPr>
          <w:rFonts w:cs="Times New Roman"/>
          <w:color w:val="000000"/>
        </w:rPr>
        <w:lastRenderedPageBreak/>
        <w:t xml:space="preserve">определению данного термина. </w:t>
      </w:r>
      <w:r w:rsidR="00432AAB" w:rsidRPr="00992BD4">
        <w:rPr>
          <w:rFonts w:cs="Times New Roman"/>
          <w:color w:val="000000" w:themeColor="text1"/>
        </w:rPr>
        <w:t>В рамках широкого подхода понятие кибербезопасности включает в себя как технические, так и психологические аспекты. Узкий подход ограничивается искл</w:t>
      </w:r>
      <w:r w:rsidR="008C3B44">
        <w:rPr>
          <w:rFonts w:cs="Times New Roman"/>
          <w:color w:val="000000" w:themeColor="text1"/>
        </w:rPr>
        <w:t xml:space="preserve">ючительно аспектами технического характера. К примеру, в стратегии </w:t>
      </w:r>
      <w:r w:rsidR="00432AAB" w:rsidRPr="00992BD4">
        <w:rPr>
          <w:rFonts w:cs="Times New Roman"/>
          <w:color w:val="000000" w:themeColor="text1"/>
        </w:rPr>
        <w:t xml:space="preserve">Швеции под кибербезопасностью понимается комплекс мер безопасности, направленных на </w:t>
      </w:r>
      <w:r w:rsidR="00432AAB" w:rsidRPr="00317752">
        <w:rPr>
          <w:rFonts w:cs="Times New Roman"/>
          <w:color w:val="000000" w:themeColor="text1"/>
        </w:rPr>
        <w:t>сохранение конфиденциальности, достоверности и доступности информации</w:t>
      </w:r>
      <w:r w:rsidR="00432AAB" w:rsidRPr="00317752">
        <w:rPr>
          <w:rStyle w:val="a6"/>
          <w:rFonts w:cs="Times New Roman"/>
          <w:bCs/>
          <w:color w:val="000000" w:themeColor="text1"/>
          <w:shd w:val="clear" w:color="auto" w:fill="FFFFFF"/>
        </w:rPr>
        <w:footnoteReference w:id="41"/>
      </w:r>
      <w:r w:rsidR="00432AAB" w:rsidRPr="00317752">
        <w:rPr>
          <w:rFonts w:cs="Times New Roman"/>
          <w:color w:val="000000" w:themeColor="text1"/>
        </w:rPr>
        <w:t>. В свою очередь Германия в стратегии кибербезопасности использует узкий подход, где кибербезопасность определена как желаемая цель информационной безопасности, ситуация, в которой риски немецкого киберпространства были уменьшены до приемлемого минимума</w:t>
      </w:r>
      <w:r w:rsidR="00432AAB" w:rsidRPr="00317752">
        <w:rPr>
          <w:rStyle w:val="a6"/>
          <w:rFonts w:cs="Times New Roman"/>
          <w:bCs/>
          <w:color w:val="000000" w:themeColor="text1"/>
          <w:shd w:val="clear" w:color="auto" w:fill="FFFFFF"/>
        </w:rPr>
        <w:footnoteReference w:id="42"/>
      </w:r>
      <w:r w:rsidR="00432AAB" w:rsidRPr="00317752">
        <w:rPr>
          <w:rFonts w:cs="Times New Roman"/>
          <w:color w:val="000000" w:themeColor="text1"/>
        </w:rPr>
        <w:t>.</w:t>
      </w:r>
    </w:p>
    <w:p w14:paraId="4AC6C60A" w14:textId="095494D2" w:rsidR="00E5392F" w:rsidRDefault="00F41002" w:rsidP="00E5392F">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Несмотря на наличие двух направлений изучения </w:t>
      </w:r>
      <w:r w:rsidR="00AB6998">
        <w:rPr>
          <w:rFonts w:ascii="Times New Roman" w:hAnsi="Times New Roman" w:cs="Times New Roman"/>
          <w:color w:val="000000" w:themeColor="text1"/>
          <w:sz w:val="24"/>
          <w:szCs w:val="24"/>
        </w:rPr>
        <w:t xml:space="preserve">и использования </w:t>
      </w:r>
      <w:r>
        <w:rPr>
          <w:rFonts w:ascii="Times New Roman" w:hAnsi="Times New Roman" w:cs="Times New Roman"/>
          <w:color w:val="000000" w:themeColor="text1"/>
          <w:sz w:val="24"/>
          <w:szCs w:val="24"/>
        </w:rPr>
        <w:t>термина, в литературе</w:t>
      </w:r>
      <w:r w:rsidR="002B05B7">
        <w:rPr>
          <w:rFonts w:ascii="Times New Roman" w:hAnsi="Times New Roman" w:cs="Times New Roman"/>
          <w:color w:val="000000" w:themeColor="text1"/>
          <w:sz w:val="24"/>
          <w:szCs w:val="24"/>
        </w:rPr>
        <w:t xml:space="preserve"> </w:t>
      </w:r>
      <w:r w:rsidR="00432AAB" w:rsidRPr="00317752">
        <w:rPr>
          <w:rFonts w:ascii="Times New Roman" w:hAnsi="Times New Roman" w:cs="Times New Roman"/>
          <w:color w:val="000000" w:themeColor="text1"/>
          <w:sz w:val="24"/>
          <w:szCs w:val="24"/>
        </w:rPr>
        <w:t xml:space="preserve">можно встретить исследования, где понятие «информационной безопасности» полностью соответствует определению </w:t>
      </w:r>
      <w:r w:rsidR="0009257C">
        <w:rPr>
          <w:rFonts w:ascii="Times New Roman" w:hAnsi="Times New Roman" w:cs="Times New Roman"/>
          <w:color w:val="000000" w:themeColor="text1"/>
          <w:sz w:val="24"/>
          <w:szCs w:val="24"/>
        </w:rPr>
        <w:t>«</w:t>
      </w:r>
      <w:r w:rsidR="00432AAB" w:rsidRPr="00317752">
        <w:rPr>
          <w:rFonts w:ascii="Times New Roman" w:hAnsi="Times New Roman" w:cs="Times New Roman"/>
          <w:color w:val="000000" w:themeColor="text1"/>
          <w:sz w:val="24"/>
          <w:szCs w:val="24"/>
        </w:rPr>
        <w:t>кибербезопасности</w:t>
      </w:r>
      <w:r w:rsidR="0009257C">
        <w:rPr>
          <w:rFonts w:ascii="Times New Roman" w:hAnsi="Times New Roman" w:cs="Times New Roman"/>
          <w:color w:val="000000" w:themeColor="text1"/>
          <w:sz w:val="24"/>
          <w:szCs w:val="24"/>
        </w:rPr>
        <w:t>»</w:t>
      </w:r>
      <w:r w:rsidR="00432AAB" w:rsidRPr="00317752">
        <w:rPr>
          <w:rFonts w:ascii="Times New Roman" w:hAnsi="Times New Roman" w:cs="Times New Roman"/>
          <w:color w:val="000000" w:themeColor="text1"/>
          <w:sz w:val="24"/>
          <w:szCs w:val="24"/>
        </w:rPr>
        <w:t xml:space="preserve">. </w:t>
      </w:r>
      <w:r w:rsidR="002B05B7">
        <w:rPr>
          <w:rFonts w:ascii="Times New Roman" w:eastAsia="Times New Roman" w:hAnsi="Times New Roman" w:cs="Times New Roman"/>
          <w:color w:val="000000" w:themeColor="text1"/>
          <w:sz w:val="24"/>
          <w:szCs w:val="24"/>
          <w:lang w:eastAsia="ru-RU"/>
        </w:rPr>
        <w:t>Б</w:t>
      </w:r>
      <w:r>
        <w:rPr>
          <w:rFonts w:ascii="Times New Roman" w:eastAsia="Times New Roman" w:hAnsi="Times New Roman" w:cs="Times New Roman"/>
          <w:color w:val="000000" w:themeColor="text1"/>
          <w:sz w:val="24"/>
          <w:szCs w:val="24"/>
          <w:lang w:eastAsia="ru-RU"/>
        </w:rPr>
        <w:t xml:space="preserve">ританский исследователь Т. </w:t>
      </w:r>
      <w:proofErr w:type="spellStart"/>
      <w:r>
        <w:rPr>
          <w:rFonts w:ascii="Times New Roman" w:eastAsia="Times New Roman" w:hAnsi="Times New Roman" w:cs="Times New Roman"/>
          <w:color w:val="000000" w:themeColor="text1"/>
          <w:sz w:val="24"/>
          <w:szCs w:val="24"/>
          <w:lang w:eastAsia="ru-RU"/>
        </w:rPr>
        <w:t>Стивен</w:t>
      </w:r>
      <w:r w:rsidR="002B05B7">
        <w:rPr>
          <w:rFonts w:ascii="Times New Roman" w:eastAsia="Times New Roman" w:hAnsi="Times New Roman" w:cs="Times New Roman"/>
          <w:color w:val="000000" w:themeColor="text1"/>
          <w:sz w:val="24"/>
          <w:szCs w:val="24"/>
          <w:lang w:eastAsia="ru-RU"/>
        </w:rPr>
        <w:t>с</w:t>
      </w:r>
      <w:proofErr w:type="spellEnd"/>
      <w:r w:rsidR="002B05B7">
        <w:rPr>
          <w:rFonts w:ascii="Times New Roman" w:eastAsia="Times New Roman" w:hAnsi="Times New Roman" w:cs="Times New Roman"/>
          <w:color w:val="000000" w:themeColor="text1"/>
          <w:sz w:val="24"/>
          <w:szCs w:val="24"/>
          <w:lang w:eastAsia="ru-RU"/>
        </w:rPr>
        <w:t xml:space="preserve"> пишет о кибербезопасности </w:t>
      </w:r>
      <w:r>
        <w:rPr>
          <w:rFonts w:ascii="Times New Roman" w:eastAsia="Times New Roman" w:hAnsi="Times New Roman" w:cs="Times New Roman"/>
          <w:color w:val="000000" w:themeColor="text1"/>
          <w:sz w:val="24"/>
          <w:szCs w:val="24"/>
          <w:lang w:eastAsia="ru-RU"/>
        </w:rPr>
        <w:t xml:space="preserve">не только </w:t>
      </w:r>
      <w:r w:rsidR="002B05B7">
        <w:rPr>
          <w:rFonts w:ascii="Times New Roman" w:eastAsia="Times New Roman" w:hAnsi="Times New Roman" w:cs="Times New Roman"/>
          <w:color w:val="000000" w:themeColor="text1"/>
          <w:sz w:val="24"/>
          <w:szCs w:val="24"/>
          <w:lang w:eastAsia="ru-RU"/>
        </w:rPr>
        <w:t xml:space="preserve">как </w:t>
      </w:r>
      <w:r>
        <w:rPr>
          <w:rFonts w:ascii="Times New Roman" w:eastAsia="Times New Roman" w:hAnsi="Times New Roman" w:cs="Times New Roman"/>
          <w:color w:val="000000" w:themeColor="text1"/>
          <w:sz w:val="24"/>
          <w:szCs w:val="24"/>
          <w:lang w:eastAsia="ru-RU"/>
        </w:rPr>
        <w:t xml:space="preserve">о средстве защиты общества и его информационной </w:t>
      </w:r>
      <w:r w:rsidR="004530DC">
        <w:rPr>
          <w:rFonts w:ascii="Times New Roman" w:eastAsia="Times New Roman" w:hAnsi="Times New Roman" w:cs="Times New Roman"/>
          <w:color w:val="000000" w:themeColor="text1"/>
          <w:sz w:val="24"/>
          <w:szCs w:val="24"/>
          <w:lang w:eastAsia="ru-RU"/>
        </w:rPr>
        <w:t>инфра</w:t>
      </w:r>
      <w:r>
        <w:rPr>
          <w:rFonts w:ascii="Times New Roman" w:eastAsia="Times New Roman" w:hAnsi="Times New Roman" w:cs="Times New Roman"/>
          <w:color w:val="000000" w:themeColor="text1"/>
          <w:sz w:val="24"/>
          <w:szCs w:val="24"/>
          <w:lang w:eastAsia="ru-RU"/>
        </w:rPr>
        <w:t>структуры, но и как о способе преследования государствен</w:t>
      </w:r>
      <w:r w:rsidR="002B05B7">
        <w:rPr>
          <w:rFonts w:ascii="Times New Roman" w:eastAsia="Times New Roman" w:hAnsi="Times New Roman" w:cs="Times New Roman"/>
          <w:color w:val="000000" w:themeColor="text1"/>
          <w:sz w:val="24"/>
          <w:szCs w:val="24"/>
          <w:lang w:eastAsia="ru-RU"/>
        </w:rPr>
        <w:t>ных и международных политических</w:t>
      </w:r>
      <w:r>
        <w:rPr>
          <w:rFonts w:ascii="Times New Roman" w:eastAsia="Times New Roman" w:hAnsi="Times New Roman" w:cs="Times New Roman"/>
          <w:color w:val="000000" w:themeColor="text1"/>
          <w:sz w:val="24"/>
          <w:szCs w:val="24"/>
          <w:lang w:eastAsia="ru-RU"/>
        </w:rPr>
        <w:t xml:space="preserve"> деятелей с помощью информационно-технологических средств. Это, по мнению теоретика, подчеркивает онтологический </w:t>
      </w:r>
      <w:r w:rsidR="006E165E">
        <w:rPr>
          <w:rFonts w:ascii="Times New Roman" w:eastAsia="Times New Roman" w:hAnsi="Times New Roman" w:cs="Times New Roman"/>
          <w:color w:val="000000" w:themeColor="text1"/>
          <w:sz w:val="24"/>
          <w:szCs w:val="24"/>
          <w:lang w:eastAsia="ru-RU"/>
        </w:rPr>
        <w:t>характер кибербезопасности и способность инструментов киберпространства добиваться политического эффекта посредством транснациона</w:t>
      </w:r>
      <w:r w:rsidR="002B05B7">
        <w:rPr>
          <w:rFonts w:ascii="Times New Roman" w:eastAsia="Times New Roman" w:hAnsi="Times New Roman" w:cs="Times New Roman"/>
          <w:color w:val="000000" w:themeColor="text1"/>
          <w:sz w:val="24"/>
          <w:szCs w:val="24"/>
          <w:lang w:eastAsia="ru-RU"/>
        </w:rPr>
        <w:t xml:space="preserve">льного вмешательства через </w:t>
      </w:r>
      <w:r w:rsidR="006E165E">
        <w:rPr>
          <w:rFonts w:ascii="Times New Roman" w:eastAsia="Times New Roman" w:hAnsi="Times New Roman" w:cs="Times New Roman"/>
          <w:color w:val="000000" w:themeColor="text1"/>
          <w:sz w:val="24"/>
          <w:szCs w:val="24"/>
          <w:lang w:eastAsia="ru-RU"/>
        </w:rPr>
        <w:t>Интернет</w:t>
      </w:r>
      <w:r w:rsidR="006E165E">
        <w:rPr>
          <w:rStyle w:val="a6"/>
          <w:rFonts w:ascii="Times New Roman" w:eastAsia="Times New Roman" w:hAnsi="Times New Roman" w:cs="Times New Roman"/>
          <w:color w:val="000000" w:themeColor="text1"/>
          <w:sz w:val="24"/>
          <w:szCs w:val="24"/>
          <w:lang w:eastAsia="ru-RU"/>
        </w:rPr>
        <w:footnoteReference w:id="43"/>
      </w:r>
      <w:r w:rsidR="006E165E">
        <w:rPr>
          <w:rFonts w:ascii="Times New Roman" w:eastAsia="Times New Roman" w:hAnsi="Times New Roman" w:cs="Times New Roman"/>
          <w:color w:val="000000" w:themeColor="text1"/>
          <w:sz w:val="24"/>
          <w:szCs w:val="24"/>
          <w:lang w:eastAsia="ru-RU"/>
        </w:rPr>
        <w:t xml:space="preserve">. </w:t>
      </w:r>
      <w:r w:rsidR="00E5392F">
        <w:rPr>
          <w:rFonts w:ascii="Times New Roman" w:eastAsia="Times New Roman" w:hAnsi="Times New Roman" w:cs="Times New Roman"/>
          <w:color w:val="000000" w:themeColor="text1"/>
          <w:sz w:val="24"/>
          <w:szCs w:val="24"/>
          <w:lang w:eastAsia="ru-RU"/>
        </w:rPr>
        <w:t xml:space="preserve">М.А. </w:t>
      </w:r>
      <w:proofErr w:type="spellStart"/>
      <w:r w:rsidR="00E5392F">
        <w:rPr>
          <w:rFonts w:ascii="Times New Roman" w:eastAsia="Times New Roman" w:hAnsi="Times New Roman" w:cs="Times New Roman"/>
          <w:color w:val="000000" w:themeColor="text1"/>
          <w:sz w:val="24"/>
          <w:szCs w:val="24"/>
          <w:lang w:eastAsia="ru-RU"/>
        </w:rPr>
        <w:t>Гомез</w:t>
      </w:r>
      <w:proofErr w:type="spellEnd"/>
      <w:r w:rsidR="00E5392F">
        <w:rPr>
          <w:rFonts w:ascii="Times New Roman" w:eastAsia="Times New Roman" w:hAnsi="Times New Roman" w:cs="Times New Roman"/>
          <w:color w:val="000000" w:themeColor="text1"/>
          <w:sz w:val="24"/>
          <w:szCs w:val="24"/>
          <w:lang w:eastAsia="ru-RU"/>
        </w:rPr>
        <w:t xml:space="preserve"> и К. Уайт придерживаются </w:t>
      </w:r>
      <w:r w:rsidR="002B05B7">
        <w:rPr>
          <w:rFonts w:ascii="Times New Roman" w:eastAsia="Times New Roman" w:hAnsi="Times New Roman" w:cs="Times New Roman"/>
          <w:color w:val="000000" w:themeColor="text1"/>
          <w:sz w:val="24"/>
          <w:szCs w:val="24"/>
          <w:lang w:eastAsia="ru-RU"/>
        </w:rPr>
        <w:t xml:space="preserve">схожей </w:t>
      </w:r>
      <w:r w:rsidR="0046456A">
        <w:rPr>
          <w:rFonts w:ascii="Times New Roman" w:eastAsia="Times New Roman" w:hAnsi="Times New Roman" w:cs="Times New Roman"/>
          <w:color w:val="000000" w:themeColor="text1"/>
          <w:sz w:val="24"/>
          <w:szCs w:val="24"/>
          <w:lang w:eastAsia="ru-RU"/>
        </w:rPr>
        <w:t>позиции</w:t>
      </w:r>
      <w:r w:rsidR="00E5392F">
        <w:rPr>
          <w:rFonts w:ascii="Times New Roman" w:eastAsia="Times New Roman" w:hAnsi="Times New Roman" w:cs="Times New Roman"/>
          <w:color w:val="000000" w:themeColor="text1"/>
          <w:sz w:val="24"/>
          <w:szCs w:val="24"/>
          <w:lang w:eastAsia="ru-RU"/>
        </w:rPr>
        <w:t>, заявляя о том, что влияние новых обстоятельств окружающей среды на формирование общественного мнения определяется включенностью людей в современное цифровое общество, поэтому уникальные характеристики киберпространства имеют определяющее зна</w:t>
      </w:r>
      <w:r w:rsidR="002B05B7">
        <w:rPr>
          <w:rFonts w:ascii="Times New Roman" w:eastAsia="Times New Roman" w:hAnsi="Times New Roman" w:cs="Times New Roman"/>
          <w:color w:val="000000" w:themeColor="text1"/>
          <w:sz w:val="24"/>
          <w:szCs w:val="24"/>
          <w:lang w:eastAsia="ru-RU"/>
        </w:rPr>
        <w:t xml:space="preserve">чение в процессе формулирования </w:t>
      </w:r>
      <w:r w:rsidR="00E5392F">
        <w:rPr>
          <w:rFonts w:ascii="Times New Roman" w:eastAsia="Times New Roman" w:hAnsi="Times New Roman" w:cs="Times New Roman"/>
          <w:color w:val="000000" w:themeColor="text1"/>
          <w:sz w:val="24"/>
          <w:szCs w:val="24"/>
          <w:lang w:eastAsia="ru-RU"/>
        </w:rPr>
        <w:t xml:space="preserve">общего ответа от общества, </w:t>
      </w:r>
      <w:r w:rsidR="002B05B7">
        <w:rPr>
          <w:rFonts w:ascii="Times New Roman" w:eastAsia="Times New Roman" w:hAnsi="Times New Roman" w:cs="Times New Roman"/>
          <w:color w:val="000000" w:themeColor="text1"/>
          <w:sz w:val="24"/>
          <w:szCs w:val="24"/>
          <w:lang w:eastAsia="ru-RU"/>
        </w:rPr>
        <w:t xml:space="preserve">а значит </w:t>
      </w:r>
      <w:r w:rsidR="00E5392F">
        <w:rPr>
          <w:rFonts w:ascii="Times New Roman" w:eastAsia="Times New Roman" w:hAnsi="Times New Roman" w:cs="Times New Roman"/>
          <w:color w:val="000000" w:themeColor="text1"/>
          <w:sz w:val="24"/>
          <w:szCs w:val="24"/>
          <w:lang w:eastAsia="ru-RU"/>
        </w:rPr>
        <w:t xml:space="preserve">кибербезопасность имеет </w:t>
      </w:r>
      <w:r w:rsidR="002B05B7">
        <w:rPr>
          <w:rFonts w:ascii="Times New Roman" w:eastAsia="Times New Roman" w:hAnsi="Times New Roman" w:cs="Times New Roman"/>
          <w:color w:val="000000" w:themeColor="text1"/>
          <w:sz w:val="24"/>
          <w:szCs w:val="24"/>
          <w:lang w:eastAsia="ru-RU"/>
        </w:rPr>
        <w:t xml:space="preserve">в том числе и </w:t>
      </w:r>
      <w:r w:rsidR="00E5392F">
        <w:rPr>
          <w:rFonts w:ascii="Times New Roman" w:eastAsia="Times New Roman" w:hAnsi="Times New Roman" w:cs="Times New Roman"/>
          <w:color w:val="000000" w:themeColor="text1"/>
          <w:sz w:val="24"/>
          <w:szCs w:val="24"/>
          <w:lang w:eastAsia="ru-RU"/>
        </w:rPr>
        <w:t>информационно-психологический характер</w:t>
      </w:r>
      <w:r w:rsidR="00E5392F">
        <w:rPr>
          <w:rStyle w:val="a6"/>
          <w:rFonts w:ascii="Times New Roman" w:eastAsia="Times New Roman" w:hAnsi="Times New Roman" w:cs="Times New Roman"/>
          <w:color w:val="000000" w:themeColor="text1"/>
          <w:sz w:val="24"/>
          <w:szCs w:val="24"/>
          <w:lang w:eastAsia="ru-RU"/>
        </w:rPr>
        <w:footnoteReference w:id="44"/>
      </w:r>
      <w:r w:rsidR="002B05B7">
        <w:rPr>
          <w:rFonts w:ascii="Times New Roman" w:eastAsia="Times New Roman" w:hAnsi="Times New Roman" w:cs="Times New Roman"/>
          <w:color w:val="000000" w:themeColor="text1"/>
          <w:sz w:val="24"/>
          <w:szCs w:val="24"/>
          <w:lang w:eastAsia="ru-RU"/>
        </w:rPr>
        <w:t>.</w:t>
      </w:r>
    </w:p>
    <w:p w14:paraId="46A85256" w14:textId="77777777" w:rsidR="006A1DC5" w:rsidRDefault="00787415" w:rsidP="006A1DC5">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Д</w:t>
      </w:r>
      <w:r w:rsidR="008C3B44">
        <w:rPr>
          <w:rFonts w:ascii="Times New Roman" w:eastAsia="Times New Roman" w:hAnsi="Times New Roman" w:cs="Times New Roman"/>
          <w:color w:val="000000" w:themeColor="text1"/>
          <w:sz w:val="24"/>
          <w:szCs w:val="24"/>
          <w:lang w:eastAsia="ru-RU"/>
        </w:rPr>
        <w:t xml:space="preserve">октор юридических наук Чеботарева А.А. </w:t>
      </w:r>
      <w:r w:rsidR="00995696">
        <w:rPr>
          <w:rFonts w:ascii="Times New Roman" w:eastAsia="Times New Roman" w:hAnsi="Times New Roman" w:cs="Times New Roman"/>
          <w:color w:val="000000" w:themeColor="text1"/>
          <w:sz w:val="24"/>
          <w:szCs w:val="24"/>
          <w:lang w:eastAsia="ru-RU"/>
        </w:rPr>
        <w:t xml:space="preserve">придерживается </w:t>
      </w:r>
      <w:r>
        <w:rPr>
          <w:rFonts w:ascii="Times New Roman" w:eastAsia="Times New Roman" w:hAnsi="Times New Roman" w:cs="Times New Roman"/>
          <w:color w:val="000000" w:themeColor="text1"/>
          <w:sz w:val="24"/>
          <w:szCs w:val="24"/>
          <w:lang w:eastAsia="ru-RU"/>
        </w:rPr>
        <w:t xml:space="preserve">философского </w:t>
      </w:r>
      <w:r w:rsidR="00995696">
        <w:rPr>
          <w:rFonts w:ascii="Times New Roman" w:eastAsia="Times New Roman" w:hAnsi="Times New Roman" w:cs="Times New Roman"/>
          <w:color w:val="000000" w:themeColor="text1"/>
          <w:sz w:val="24"/>
          <w:szCs w:val="24"/>
          <w:lang w:eastAsia="ru-RU"/>
        </w:rPr>
        <w:t>подход</w:t>
      </w:r>
      <w:r>
        <w:rPr>
          <w:rFonts w:ascii="Times New Roman" w:eastAsia="Times New Roman" w:hAnsi="Times New Roman" w:cs="Times New Roman"/>
          <w:color w:val="000000" w:themeColor="text1"/>
          <w:sz w:val="24"/>
          <w:szCs w:val="24"/>
          <w:lang w:eastAsia="ru-RU"/>
        </w:rPr>
        <w:t>а, который</w:t>
      </w:r>
      <w:r w:rsidR="00995696">
        <w:rPr>
          <w:rFonts w:ascii="Times New Roman" w:eastAsia="Times New Roman" w:hAnsi="Times New Roman" w:cs="Times New Roman"/>
          <w:color w:val="000000" w:themeColor="text1"/>
          <w:sz w:val="24"/>
          <w:szCs w:val="24"/>
          <w:lang w:eastAsia="ru-RU"/>
        </w:rPr>
        <w:t xml:space="preserve"> основывается на выделении трех взаимосвязанных элементов при концептуализации термина: удовлетворение информационных потребностей субъектов; </w:t>
      </w:r>
      <w:r w:rsidR="00995696">
        <w:rPr>
          <w:rFonts w:ascii="Times New Roman" w:eastAsia="Times New Roman" w:hAnsi="Times New Roman" w:cs="Times New Roman"/>
          <w:color w:val="000000" w:themeColor="text1"/>
          <w:sz w:val="24"/>
          <w:szCs w:val="24"/>
          <w:lang w:eastAsia="ru-RU"/>
        </w:rPr>
        <w:lastRenderedPageBreak/>
        <w:t>безопасность информации; защита субъектов</w:t>
      </w:r>
      <w:r w:rsidR="00995696" w:rsidRPr="00995696">
        <w:rPr>
          <w:rStyle w:val="a6"/>
          <w:rFonts w:ascii="Times New Roman" w:hAnsi="Times New Roman" w:cs="Times New Roman"/>
          <w:sz w:val="24"/>
          <w:szCs w:val="24"/>
        </w:rPr>
        <w:footnoteReference w:id="45"/>
      </w:r>
      <w:r w:rsidR="00995696" w:rsidRPr="00995696">
        <w:rPr>
          <w:rFonts w:ascii="Times New Roman" w:eastAsia="Times New Roman" w:hAnsi="Times New Roman" w:cs="Times New Roman"/>
          <w:sz w:val="24"/>
          <w:szCs w:val="24"/>
          <w:lang w:eastAsia="ru-RU"/>
        </w:rPr>
        <w:t>.</w:t>
      </w:r>
      <w:r w:rsidR="00995696">
        <w:rPr>
          <w:rFonts w:ascii="Times New Roman" w:eastAsia="Times New Roman" w:hAnsi="Times New Roman" w:cs="Times New Roman"/>
          <w:color w:val="000000" w:themeColor="text1"/>
          <w:sz w:val="24"/>
          <w:szCs w:val="24"/>
          <w:lang w:eastAsia="ru-RU"/>
        </w:rPr>
        <w:t xml:space="preserve"> В таком случае, информационная безопасность связана с состоянием объекта, когда условия информационной среды </w:t>
      </w:r>
      <w:r w:rsidR="00995696" w:rsidRPr="00632EA3">
        <w:rPr>
          <w:rFonts w:ascii="Times New Roman" w:eastAsia="Times New Roman" w:hAnsi="Times New Roman" w:cs="Times New Roman"/>
          <w:sz w:val="24"/>
          <w:szCs w:val="24"/>
          <w:lang w:eastAsia="ru-RU"/>
        </w:rPr>
        <w:t>позволяют принимать и реализовывать решения сообразно целям объекта</w:t>
      </w:r>
      <w:r w:rsidR="00995696" w:rsidRPr="00632EA3">
        <w:rPr>
          <w:rStyle w:val="a6"/>
          <w:rFonts w:ascii="Times New Roman" w:hAnsi="Times New Roman" w:cs="Times New Roman"/>
          <w:sz w:val="24"/>
          <w:szCs w:val="24"/>
        </w:rPr>
        <w:footnoteReference w:id="46"/>
      </w:r>
      <w:r w:rsidR="00995696" w:rsidRPr="00632EA3">
        <w:rPr>
          <w:rFonts w:ascii="Times New Roman" w:eastAsia="Times New Roman" w:hAnsi="Times New Roman" w:cs="Times New Roman"/>
          <w:sz w:val="24"/>
          <w:szCs w:val="24"/>
          <w:lang w:eastAsia="ru-RU"/>
        </w:rPr>
        <w:t xml:space="preserve">. </w:t>
      </w:r>
      <w:r w:rsidRPr="00632EA3">
        <w:rPr>
          <w:rFonts w:ascii="Times New Roman" w:eastAsia="Times New Roman" w:hAnsi="Times New Roman" w:cs="Times New Roman"/>
          <w:sz w:val="24"/>
          <w:szCs w:val="24"/>
          <w:lang w:eastAsia="ru-RU"/>
        </w:rPr>
        <w:t>Подход, основанный на технологических аспектах</w:t>
      </w:r>
      <w:r w:rsidR="00632EA3" w:rsidRPr="00632EA3">
        <w:rPr>
          <w:rFonts w:ascii="Times New Roman" w:eastAsia="Times New Roman" w:hAnsi="Times New Roman" w:cs="Times New Roman"/>
          <w:sz w:val="24"/>
          <w:szCs w:val="24"/>
          <w:lang w:eastAsia="ru-RU"/>
        </w:rPr>
        <w:t>, затрагивает проблему разработки стандартов, обеспечивающих защиту серверов, сертификацию объектов информатизации, использование систем криптографии для передачи данных</w:t>
      </w:r>
      <w:r w:rsidR="00632EA3" w:rsidRPr="00632EA3">
        <w:rPr>
          <w:rStyle w:val="a6"/>
          <w:rFonts w:ascii="Times New Roman" w:hAnsi="Times New Roman" w:cs="Times New Roman"/>
          <w:sz w:val="24"/>
          <w:szCs w:val="24"/>
        </w:rPr>
        <w:footnoteReference w:id="47"/>
      </w:r>
      <w:r w:rsidR="00632EA3" w:rsidRPr="00632EA3">
        <w:rPr>
          <w:rFonts w:ascii="Times New Roman" w:eastAsia="Times New Roman" w:hAnsi="Times New Roman" w:cs="Times New Roman"/>
          <w:sz w:val="24"/>
          <w:szCs w:val="24"/>
          <w:lang w:eastAsia="ru-RU"/>
        </w:rPr>
        <w:t>.</w:t>
      </w:r>
      <w:r w:rsidR="006A1DC5">
        <w:rPr>
          <w:rFonts w:ascii="Times New Roman" w:eastAsia="Times New Roman" w:hAnsi="Times New Roman" w:cs="Times New Roman"/>
          <w:color w:val="FF0000"/>
          <w:sz w:val="24"/>
          <w:szCs w:val="24"/>
          <w:lang w:eastAsia="ru-RU"/>
        </w:rPr>
        <w:t xml:space="preserve"> </w:t>
      </w:r>
    </w:p>
    <w:p w14:paraId="426B8BE0" w14:textId="31C63B0C" w:rsidR="006A1DC5" w:rsidRPr="006A1DC5" w:rsidRDefault="006A1DC5" w:rsidP="004530DC">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триаде составляющих элементов кибербезопасности рассуждают М.М. Бескоровайный и А.Л. </w:t>
      </w:r>
      <w:proofErr w:type="spellStart"/>
      <w:r>
        <w:rPr>
          <w:rFonts w:ascii="Times New Roman" w:eastAsia="Times New Roman" w:hAnsi="Times New Roman" w:cs="Times New Roman"/>
          <w:sz w:val="24"/>
          <w:szCs w:val="24"/>
          <w:lang w:eastAsia="ru-RU"/>
        </w:rPr>
        <w:t>Татузов</w:t>
      </w:r>
      <w:proofErr w:type="spellEnd"/>
      <w:r>
        <w:rPr>
          <w:rFonts w:ascii="Times New Roman" w:eastAsia="Times New Roman" w:hAnsi="Times New Roman" w:cs="Times New Roman"/>
          <w:sz w:val="24"/>
          <w:szCs w:val="24"/>
          <w:lang w:eastAsia="ru-RU"/>
        </w:rPr>
        <w:t xml:space="preserve">, выделяя следующие составные части киберпространства: информационные ресурсы, компьютерная и сетевая инфраструктура и способы взаимодействия пользователей.  </w:t>
      </w:r>
      <w:r w:rsidR="004530DC">
        <w:rPr>
          <w:rFonts w:ascii="Times New Roman" w:eastAsia="Times New Roman" w:hAnsi="Times New Roman" w:cs="Times New Roman"/>
          <w:sz w:val="24"/>
          <w:szCs w:val="24"/>
          <w:lang w:eastAsia="ru-RU"/>
        </w:rPr>
        <w:t xml:space="preserve">Согласно данному подходу, кибербезопасность включает и информацию в качестве объекта защиты, и средства, определяющие факторы ее функционирования, и защиту способов жизнеобеспечения </w:t>
      </w:r>
      <w:r>
        <w:rPr>
          <w:rFonts w:ascii="Times New Roman" w:eastAsia="Times New Roman" w:hAnsi="Times New Roman" w:cs="Times New Roman"/>
          <w:sz w:val="24"/>
          <w:szCs w:val="24"/>
          <w:lang w:eastAsia="ru-RU"/>
        </w:rPr>
        <w:t>виртуального пространства</w:t>
      </w:r>
      <w:r>
        <w:rPr>
          <w:rStyle w:val="a6"/>
          <w:rFonts w:ascii="Times New Roman" w:eastAsia="Times New Roman" w:hAnsi="Times New Roman" w:cs="Times New Roman"/>
          <w:sz w:val="24"/>
          <w:szCs w:val="24"/>
          <w:lang w:eastAsia="ru-RU"/>
        </w:rPr>
        <w:footnoteReference w:id="48"/>
      </w:r>
      <w:r>
        <w:rPr>
          <w:rFonts w:ascii="Times New Roman" w:eastAsia="Times New Roman" w:hAnsi="Times New Roman" w:cs="Times New Roman"/>
          <w:sz w:val="24"/>
          <w:szCs w:val="24"/>
          <w:lang w:eastAsia="ru-RU"/>
        </w:rPr>
        <w:t>.</w:t>
      </w:r>
    </w:p>
    <w:p w14:paraId="32E1FA06" w14:textId="77777777" w:rsidR="00995696" w:rsidRDefault="00F737AB" w:rsidP="00432AA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32EA3">
        <w:rPr>
          <w:rFonts w:ascii="Times New Roman" w:eastAsia="Times New Roman" w:hAnsi="Times New Roman" w:cs="Times New Roman"/>
          <w:sz w:val="24"/>
          <w:szCs w:val="24"/>
          <w:lang w:eastAsia="ru-RU"/>
        </w:rPr>
        <w:t>Лопатин В.Н. пишет об информационной безопасности как о состоя</w:t>
      </w:r>
      <w:r w:rsidR="002B05B7">
        <w:rPr>
          <w:rFonts w:ascii="Times New Roman" w:eastAsia="Times New Roman" w:hAnsi="Times New Roman" w:cs="Times New Roman"/>
          <w:sz w:val="24"/>
          <w:szCs w:val="24"/>
          <w:lang w:eastAsia="ru-RU"/>
        </w:rPr>
        <w:t>нии защищенности определяющих</w:t>
      </w:r>
      <w:r w:rsidRPr="00632EA3">
        <w:rPr>
          <w:rFonts w:ascii="Times New Roman" w:eastAsia="Times New Roman" w:hAnsi="Times New Roman" w:cs="Times New Roman"/>
          <w:sz w:val="24"/>
          <w:szCs w:val="24"/>
          <w:lang w:eastAsia="ru-RU"/>
        </w:rPr>
        <w:t xml:space="preserve"> интересов личности, общества и государства от негативного воздействия</w:t>
      </w:r>
      <w:r w:rsidRPr="00632EA3">
        <w:rPr>
          <w:rStyle w:val="a6"/>
          <w:rFonts w:ascii="Times New Roman" w:hAnsi="Times New Roman" w:cs="Times New Roman"/>
          <w:sz w:val="24"/>
          <w:szCs w:val="24"/>
        </w:rPr>
        <w:footnoteReference w:id="49"/>
      </w:r>
      <w:r w:rsidR="002B05B7">
        <w:rPr>
          <w:rFonts w:ascii="Times New Roman" w:eastAsia="Times New Roman" w:hAnsi="Times New Roman" w:cs="Times New Roman"/>
          <w:sz w:val="24"/>
          <w:szCs w:val="24"/>
          <w:lang w:eastAsia="ru-RU"/>
        </w:rPr>
        <w:t xml:space="preserve">. Этот термин </w:t>
      </w:r>
      <w:r>
        <w:rPr>
          <w:rFonts w:ascii="Times New Roman" w:eastAsia="Times New Roman" w:hAnsi="Times New Roman" w:cs="Times New Roman"/>
          <w:sz w:val="24"/>
          <w:szCs w:val="24"/>
          <w:lang w:eastAsia="ru-RU"/>
        </w:rPr>
        <w:t>перекликается с традиционным понятием безопасности и может включать любые аспекты кибербезопасности: начиная от технологических и заканчивая психологическими. Доктор технических наук, бывший заместитель начальника Управления информационной безопасности аппарата СБ РФ А.А.</w:t>
      </w:r>
      <w:r w:rsidR="0009257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Стрельцов говорит об информационной безопасности как о сложном процессе, включающем информационные потребности государства, деятельность по удовлетворению этих потребностей, угрозы безопасности и процесс противодействия и</w:t>
      </w:r>
      <w:r w:rsidRPr="00F737AB">
        <w:rPr>
          <w:rFonts w:ascii="Times New Roman" w:eastAsia="Times New Roman" w:hAnsi="Times New Roman" w:cs="Times New Roman"/>
          <w:sz w:val="24"/>
          <w:szCs w:val="24"/>
          <w:lang w:eastAsia="ru-RU"/>
        </w:rPr>
        <w:t>м</w:t>
      </w:r>
      <w:r w:rsidRPr="00F737AB">
        <w:rPr>
          <w:rStyle w:val="a6"/>
          <w:rFonts w:ascii="Times New Roman" w:hAnsi="Times New Roman" w:cs="Times New Roman"/>
          <w:sz w:val="24"/>
          <w:szCs w:val="24"/>
        </w:rPr>
        <w:footnoteReference w:id="50"/>
      </w:r>
      <w:r w:rsidRPr="00F737AB">
        <w:rPr>
          <w:rFonts w:ascii="Times New Roman" w:hAnsi="Times New Roman" w:cs="Times New Roman"/>
          <w:sz w:val="24"/>
          <w:szCs w:val="24"/>
          <w:shd w:val="clear" w:color="auto" w:fill="FFFFFF"/>
        </w:rPr>
        <w:t>.</w:t>
      </w:r>
    </w:p>
    <w:p w14:paraId="2241965E" w14:textId="097841B6" w:rsidR="00AA2C57" w:rsidRDefault="00F737AB" w:rsidP="00AA2C57">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же касается употребления термина «информационная безопасность» в стратегических и законодательных документах Российской Федерации, то для обозначения </w:t>
      </w:r>
      <w:r w:rsidR="00F71628">
        <w:rPr>
          <w:rFonts w:ascii="Times New Roman" w:eastAsia="Times New Roman" w:hAnsi="Times New Roman" w:cs="Times New Roman"/>
          <w:sz w:val="24"/>
          <w:szCs w:val="24"/>
          <w:lang w:eastAsia="ru-RU"/>
        </w:rPr>
        <w:t>защиты</w:t>
      </w:r>
      <w:r w:rsidR="00AA2C57">
        <w:rPr>
          <w:rFonts w:ascii="Times New Roman" w:eastAsia="Times New Roman" w:hAnsi="Times New Roman" w:cs="Times New Roman"/>
          <w:sz w:val="24"/>
          <w:szCs w:val="24"/>
          <w:lang w:eastAsia="ru-RU"/>
        </w:rPr>
        <w:t xml:space="preserve"> информационного пространства используется различная </w:t>
      </w:r>
      <w:r w:rsidR="00AA2C57" w:rsidRPr="00AA2C57">
        <w:rPr>
          <w:rFonts w:ascii="Times New Roman" w:eastAsia="Times New Roman" w:hAnsi="Times New Roman" w:cs="Times New Roman"/>
          <w:sz w:val="24"/>
          <w:szCs w:val="24"/>
          <w:lang w:eastAsia="ru-RU"/>
        </w:rPr>
        <w:t>терминология</w:t>
      </w:r>
      <w:r w:rsidR="00AA2C57" w:rsidRPr="00AA2C57">
        <w:rPr>
          <w:rStyle w:val="a6"/>
          <w:rFonts w:ascii="Times New Roman" w:hAnsi="Times New Roman" w:cs="Times New Roman"/>
          <w:sz w:val="24"/>
          <w:szCs w:val="24"/>
        </w:rPr>
        <w:footnoteReference w:id="51"/>
      </w:r>
      <w:r w:rsidR="00AA2C57" w:rsidRPr="00AA2C57">
        <w:rPr>
          <w:rFonts w:ascii="Times New Roman" w:eastAsia="Times New Roman" w:hAnsi="Times New Roman" w:cs="Times New Roman"/>
          <w:sz w:val="24"/>
          <w:szCs w:val="24"/>
          <w:lang w:eastAsia="ru-RU"/>
        </w:rPr>
        <w:t xml:space="preserve">. </w:t>
      </w:r>
      <w:r w:rsidR="00AA2C57">
        <w:rPr>
          <w:rFonts w:ascii="Times New Roman" w:eastAsia="Times New Roman" w:hAnsi="Times New Roman" w:cs="Times New Roman"/>
          <w:sz w:val="24"/>
          <w:szCs w:val="24"/>
          <w:lang w:eastAsia="ru-RU"/>
        </w:rPr>
        <w:t>Чаще всего можно встретить термин «информационная безопасность», так как</w:t>
      </w:r>
      <w:r w:rsidR="00AC08DD">
        <w:rPr>
          <w:rFonts w:ascii="Times New Roman" w:eastAsia="Times New Roman" w:hAnsi="Times New Roman" w:cs="Times New Roman"/>
          <w:sz w:val="24"/>
          <w:szCs w:val="24"/>
          <w:lang w:eastAsia="ru-RU"/>
        </w:rPr>
        <w:t xml:space="preserve"> это</w:t>
      </w:r>
      <w:r w:rsidR="00AA2C57">
        <w:rPr>
          <w:rFonts w:ascii="Times New Roman" w:eastAsia="Times New Roman" w:hAnsi="Times New Roman" w:cs="Times New Roman"/>
          <w:sz w:val="24"/>
          <w:szCs w:val="24"/>
          <w:lang w:eastAsia="ru-RU"/>
        </w:rPr>
        <w:t xml:space="preserve"> более широкое </w:t>
      </w:r>
      <w:r w:rsidR="00AA2C57">
        <w:rPr>
          <w:rFonts w:ascii="Times New Roman" w:eastAsia="Times New Roman" w:hAnsi="Times New Roman" w:cs="Times New Roman"/>
          <w:sz w:val="24"/>
          <w:szCs w:val="24"/>
          <w:lang w:eastAsia="ru-RU"/>
        </w:rPr>
        <w:lastRenderedPageBreak/>
        <w:t>определение всевозможных угроз для критической инфраструктуры и информационного поля. Такие различия во многом обусловлены релевантностью их перевода на национальный язык. Вместе с тем, в зарубежной литературе, в том числе и в нормативно-правовых актах других государств</w:t>
      </w:r>
      <w:r w:rsidR="00AC08DD">
        <w:rPr>
          <w:rFonts w:ascii="Times New Roman" w:eastAsia="Times New Roman" w:hAnsi="Times New Roman" w:cs="Times New Roman"/>
          <w:sz w:val="24"/>
          <w:szCs w:val="24"/>
          <w:lang w:eastAsia="ru-RU"/>
        </w:rPr>
        <w:t>,</w:t>
      </w:r>
      <w:r w:rsidR="00AA2C57">
        <w:rPr>
          <w:rFonts w:ascii="Times New Roman" w:eastAsia="Times New Roman" w:hAnsi="Times New Roman" w:cs="Times New Roman"/>
          <w:sz w:val="24"/>
          <w:szCs w:val="24"/>
          <w:lang w:eastAsia="ru-RU"/>
        </w:rPr>
        <w:t xml:space="preserve"> в большей степени встречаются термины, содержащие приставку «</w:t>
      </w:r>
      <w:proofErr w:type="spellStart"/>
      <w:r w:rsidR="00AA2C57">
        <w:rPr>
          <w:rFonts w:ascii="Times New Roman" w:eastAsia="Times New Roman" w:hAnsi="Times New Roman" w:cs="Times New Roman"/>
          <w:sz w:val="24"/>
          <w:szCs w:val="24"/>
          <w:lang w:eastAsia="ru-RU"/>
        </w:rPr>
        <w:t>кибер</w:t>
      </w:r>
      <w:proofErr w:type="spellEnd"/>
      <w:r w:rsidR="00AA2C57">
        <w:rPr>
          <w:rFonts w:ascii="Times New Roman" w:eastAsia="Times New Roman" w:hAnsi="Times New Roman" w:cs="Times New Roman"/>
          <w:sz w:val="24"/>
          <w:szCs w:val="24"/>
          <w:lang w:eastAsia="ru-RU"/>
        </w:rPr>
        <w:t>».</w:t>
      </w:r>
    </w:p>
    <w:p w14:paraId="493253FD" w14:textId="77777777" w:rsidR="00375A45" w:rsidRDefault="00B91FA3" w:rsidP="00375A45">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поскольку в научной среде нет единого определения термина «кибербезопасность», то в настоящей работе будет использована следующая авторская формулировка, объединяющая различные подходы, описанные выше: кибербезопасность – это </w:t>
      </w:r>
      <w:r w:rsidR="00375A45">
        <w:rPr>
          <w:rFonts w:ascii="Times New Roman" w:eastAsia="Times New Roman" w:hAnsi="Times New Roman" w:cs="Times New Roman"/>
          <w:sz w:val="24"/>
          <w:szCs w:val="24"/>
          <w:lang w:eastAsia="ru-RU"/>
        </w:rPr>
        <w:t xml:space="preserve">совокупность технологий, процессов, практик и мер реагирования, предназначенных для защиты информационно-коммуникационных систем, в том числе компьютеров, программ и данных, от повреждения, несанкционированного использования и модификации с целью обеспечения их конфиденциальности и целостности. </w:t>
      </w:r>
      <w:r w:rsidR="00AC08DD">
        <w:rPr>
          <w:rFonts w:ascii="Times New Roman" w:eastAsia="Times New Roman" w:hAnsi="Times New Roman" w:cs="Times New Roman"/>
          <w:sz w:val="24"/>
          <w:szCs w:val="24"/>
          <w:lang w:eastAsia="ru-RU"/>
        </w:rPr>
        <w:t xml:space="preserve">В данном исследовании автор только частично затронет вопросы информационно-психологической составляющей кибербезопасности с целью избежать субъективности, поскольку вопросы информационной пропаганды и распространения дезинформации чаще всего не имеют объективного основания. </w:t>
      </w:r>
    </w:p>
    <w:p w14:paraId="2ACCE176" w14:textId="77777777" w:rsidR="00432AAB" w:rsidRPr="00317752" w:rsidRDefault="00432AAB" w:rsidP="00375A45">
      <w:pPr>
        <w:spacing w:after="0" w:line="360" w:lineRule="auto"/>
        <w:jc w:val="both"/>
        <w:rPr>
          <w:rFonts w:ascii="Times New Roman" w:hAnsi="Times New Roman" w:cs="Times New Roman"/>
          <w:color w:val="000000" w:themeColor="text1"/>
          <w:sz w:val="24"/>
          <w:szCs w:val="24"/>
        </w:rPr>
      </w:pPr>
    </w:p>
    <w:p w14:paraId="10F22976" w14:textId="77777777" w:rsidR="00432AAB" w:rsidRDefault="00432AAB" w:rsidP="00432AAB">
      <w:pPr>
        <w:pStyle w:val="2"/>
        <w:spacing w:before="0" w:line="360" w:lineRule="auto"/>
        <w:jc w:val="center"/>
        <w:rPr>
          <w:rFonts w:ascii="Times New Roman" w:hAnsi="Times New Roman" w:cs="Times New Roman"/>
          <w:b/>
          <w:color w:val="auto"/>
          <w:sz w:val="24"/>
          <w:szCs w:val="24"/>
        </w:rPr>
      </w:pPr>
      <w:bookmarkStart w:id="3" w:name="_Toc103556704"/>
      <w:r w:rsidRPr="001922F4">
        <w:rPr>
          <w:rFonts w:ascii="Times New Roman" w:hAnsi="Times New Roman" w:cs="Times New Roman"/>
          <w:b/>
          <w:color w:val="auto"/>
          <w:sz w:val="24"/>
          <w:szCs w:val="24"/>
        </w:rPr>
        <w:t>1.2. Подходы</w:t>
      </w:r>
      <w:r>
        <w:rPr>
          <w:rFonts w:ascii="Times New Roman" w:hAnsi="Times New Roman" w:cs="Times New Roman"/>
          <w:b/>
          <w:color w:val="auto"/>
          <w:sz w:val="24"/>
          <w:szCs w:val="24"/>
        </w:rPr>
        <w:t xml:space="preserve"> к изучению</w:t>
      </w:r>
      <w:r w:rsidRPr="001922F4">
        <w:rPr>
          <w:rFonts w:ascii="Times New Roman" w:hAnsi="Times New Roman" w:cs="Times New Roman"/>
          <w:b/>
          <w:color w:val="auto"/>
          <w:sz w:val="24"/>
          <w:szCs w:val="24"/>
        </w:rPr>
        <w:t xml:space="preserve"> взаимодействия НАТО и ЕС по вопросам кибербезопасности</w:t>
      </w:r>
      <w:bookmarkEnd w:id="3"/>
    </w:p>
    <w:p w14:paraId="352D532F" w14:textId="77777777" w:rsidR="00FB4F95" w:rsidRDefault="00FB4F95" w:rsidP="00FB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Деятельность, осуществляемую в киберпространстве, достаточно сложно регулировать, поскол</w:t>
      </w:r>
      <w:r w:rsidR="005565FB">
        <w:rPr>
          <w:rFonts w:ascii="Times New Roman" w:hAnsi="Times New Roman" w:cs="Times New Roman"/>
          <w:sz w:val="24"/>
          <w:szCs w:val="24"/>
        </w:rPr>
        <w:t xml:space="preserve">ьку информационное поле </w:t>
      </w:r>
      <w:r>
        <w:rPr>
          <w:rFonts w:ascii="Times New Roman" w:hAnsi="Times New Roman" w:cs="Times New Roman"/>
          <w:sz w:val="24"/>
          <w:szCs w:val="24"/>
        </w:rPr>
        <w:t>не имеет границ и распространено повсеместно. В зарубежных и отечественных исследованиях идут дискуссии о том, где заканчивается ответственность одних действующих в киберпространстве акторов и начинается зона ответственности других, так как проблемы и угрозы, которые возникают в этой плоскости, слишком масштабны и их сложно контролировать только лишь на г</w:t>
      </w:r>
      <w:r w:rsidR="004B1B44">
        <w:rPr>
          <w:rFonts w:ascii="Times New Roman" w:hAnsi="Times New Roman" w:cs="Times New Roman"/>
          <w:sz w:val="24"/>
          <w:szCs w:val="24"/>
        </w:rPr>
        <w:t>осударственном уровне. В связи с этим в</w:t>
      </w:r>
      <w:r>
        <w:rPr>
          <w:rFonts w:ascii="Times New Roman" w:hAnsi="Times New Roman" w:cs="Times New Roman"/>
          <w:sz w:val="24"/>
          <w:szCs w:val="24"/>
        </w:rPr>
        <w:t>озникает необходимость межгосударственного сотрудничества, а также выстраивания общих направлений деятельности в сфере обеспечения кибербезопасности между различными международными институтами.</w:t>
      </w:r>
    </w:p>
    <w:p w14:paraId="26DCF835" w14:textId="77777777" w:rsidR="00FB4F95" w:rsidRDefault="00FB4F95" w:rsidP="00FB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Европейский Союз и НАТО занимают лидирующие позиции в мире по разработке эффективных мер противодействия киберугрозам. В научном дискурсе часто анализируются стратегии национальной безопасности государств-членов и их влияние на работу межправительственных организаций, однако тема сотрудничества ЕС и НАТО в конкретных направлениях остается не полностью раскрытой. </w:t>
      </w:r>
    </w:p>
    <w:p w14:paraId="062AE3B2" w14:textId="77777777" w:rsidR="00FB4F95" w:rsidRDefault="004B1B44" w:rsidP="00FB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Обе</w:t>
      </w:r>
      <w:r w:rsidR="00FB4F95">
        <w:rPr>
          <w:rFonts w:ascii="Times New Roman" w:hAnsi="Times New Roman" w:cs="Times New Roman"/>
          <w:sz w:val="24"/>
          <w:szCs w:val="24"/>
        </w:rPr>
        <w:t xml:space="preserve"> структуры разделяют идеи поддержания стабильности, обеспечения мира и безопасности дл</w:t>
      </w:r>
      <w:r>
        <w:rPr>
          <w:rFonts w:ascii="Times New Roman" w:hAnsi="Times New Roman" w:cs="Times New Roman"/>
          <w:sz w:val="24"/>
          <w:szCs w:val="24"/>
        </w:rPr>
        <w:t xml:space="preserve">я своих граждан. Это во многом объясняется тем, что </w:t>
      </w:r>
      <w:r w:rsidR="00FB4F95">
        <w:rPr>
          <w:rFonts w:ascii="Times New Roman" w:hAnsi="Times New Roman" w:cs="Times New Roman"/>
          <w:sz w:val="24"/>
          <w:szCs w:val="24"/>
        </w:rPr>
        <w:t xml:space="preserve">большинство членов </w:t>
      </w:r>
      <w:r w:rsidR="00FB4F95">
        <w:rPr>
          <w:rFonts w:ascii="Times New Roman" w:hAnsi="Times New Roman" w:cs="Times New Roman"/>
          <w:sz w:val="24"/>
          <w:szCs w:val="24"/>
        </w:rPr>
        <w:lastRenderedPageBreak/>
        <w:t>ЕС и НАТО одинаковы: 2</w:t>
      </w:r>
      <w:r>
        <w:rPr>
          <w:rFonts w:ascii="Times New Roman" w:hAnsi="Times New Roman" w:cs="Times New Roman"/>
          <w:sz w:val="24"/>
          <w:szCs w:val="24"/>
        </w:rPr>
        <w:t xml:space="preserve">1 из 30 союзников по НАТО </w:t>
      </w:r>
      <w:r w:rsidR="00FB4F95">
        <w:rPr>
          <w:rFonts w:ascii="Times New Roman" w:hAnsi="Times New Roman" w:cs="Times New Roman"/>
          <w:sz w:val="24"/>
          <w:szCs w:val="24"/>
        </w:rPr>
        <w:t>имеют членство в ЕС. Традиционно считается, что НАТО как военно-политический блок обеспечивает сотрудничество в области военной стабильности и безопасности, а ЕС несет ответственность за эффективное функционирование экономики стран-членов и обеспечение основных свобод, необходимых для устойчивого развития. При этом</w:t>
      </w:r>
      <w:r w:rsidR="00AC08DD">
        <w:rPr>
          <w:rFonts w:ascii="Times New Roman" w:hAnsi="Times New Roman" w:cs="Times New Roman"/>
          <w:sz w:val="24"/>
          <w:szCs w:val="24"/>
        </w:rPr>
        <w:t>,</w:t>
      </w:r>
      <w:r w:rsidR="00FB4F95">
        <w:rPr>
          <w:rFonts w:ascii="Times New Roman" w:hAnsi="Times New Roman" w:cs="Times New Roman"/>
          <w:sz w:val="24"/>
          <w:szCs w:val="24"/>
        </w:rPr>
        <w:t xml:space="preserve"> обе организации не взаимоисключают друг друга: вступая в ЕС, государства отдают часть своего суверенитета в обмен на общий рынок, свободу передвижения людей, товаров и услуг, а также финансовую и структурную поддержку; союзники по НАТО, согласно 5 статье Североатлантического договора, получают гарантии защиты со стороны всех стран-членов в случае нападения. </w:t>
      </w:r>
    </w:p>
    <w:p w14:paraId="366DE05B" w14:textId="77777777" w:rsidR="00AC08DD" w:rsidRDefault="00FB4F95" w:rsidP="00AC08D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Долгое время государства-члены обеих организаций выражали общее мнение о том, чтобы о</w:t>
      </w:r>
      <w:r w:rsidRPr="00286D81">
        <w:rPr>
          <w:rFonts w:ascii="Times New Roman" w:hAnsi="Times New Roman" w:cs="Times New Roman"/>
          <w:sz w:val="24"/>
          <w:szCs w:val="24"/>
        </w:rPr>
        <w:t>ставаться разделен</w:t>
      </w:r>
      <w:r w:rsidR="00AC08DD">
        <w:rPr>
          <w:rFonts w:ascii="Times New Roman" w:hAnsi="Times New Roman" w:cs="Times New Roman"/>
          <w:sz w:val="24"/>
          <w:szCs w:val="24"/>
        </w:rPr>
        <w:t>ными на основе своих</w:t>
      </w:r>
      <w:r w:rsidRPr="00286D81">
        <w:rPr>
          <w:rFonts w:ascii="Times New Roman" w:hAnsi="Times New Roman" w:cs="Times New Roman"/>
          <w:sz w:val="24"/>
          <w:szCs w:val="24"/>
        </w:rPr>
        <w:t xml:space="preserve"> идей</w:t>
      </w:r>
      <w:r>
        <w:rPr>
          <w:rFonts w:ascii="Times New Roman" w:hAnsi="Times New Roman" w:cs="Times New Roman"/>
          <w:sz w:val="24"/>
          <w:szCs w:val="24"/>
        </w:rPr>
        <w:t xml:space="preserve"> и стратегических целей. Однако, сложность проблем, включающих возникновение гибридных угроз, в том числ</w:t>
      </w:r>
      <w:r w:rsidR="005565FB">
        <w:rPr>
          <w:rFonts w:ascii="Times New Roman" w:hAnsi="Times New Roman" w:cs="Times New Roman"/>
          <w:sz w:val="24"/>
          <w:szCs w:val="24"/>
        </w:rPr>
        <w:t>е в киберпространстве, поставила</w:t>
      </w:r>
      <w:r>
        <w:rPr>
          <w:rFonts w:ascii="Times New Roman" w:hAnsi="Times New Roman" w:cs="Times New Roman"/>
          <w:sz w:val="24"/>
          <w:szCs w:val="24"/>
        </w:rPr>
        <w:t xml:space="preserve"> вопрос о необходимости сотрудничества между ЕС и НАТО, между частными и государственными секторами, гражданским обществом, бизнес-структурами и правительствами</w:t>
      </w:r>
      <w:r w:rsidR="004B1B44">
        <w:rPr>
          <w:rFonts w:ascii="Times New Roman" w:hAnsi="Times New Roman" w:cs="Times New Roman"/>
          <w:sz w:val="24"/>
          <w:szCs w:val="24"/>
        </w:rPr>
        <w:t xml:space="preserve"> стран-членов</w:t>
      </w:r>
      <w:r>
        <w:rPr>
          <w:rStyle w:val="a6"/>
          <w:rFonts w:ascii="Times New Roman" w:hAnsi="Times New Roman" w:cs="Times New Roman"/>
          <w:sz w:val="24"/>
          <w:szCs w:val="24"/>
        </w:rPr>
        <w:footnoteReference w:id="52"/>
      </w:r>
      <w:r>
        <w:rPr>
          <w:rFonts w:ascii="Times New Roman" w:hAnsi="Times New Roman" w:cs="Times New Roman"/>
          <w:sz w:val="24"/>
          <w:szCs w:val="24"/>
        </w:rPr>
        <w:t xml:space="preserve">. </w:t>
      </w:r>
      <w:r w:rsidR="00AC08DD">
        <w:rPr>
          <w:rFonts w:ascii="Times New Roman" w:hAnsi="Times New Roman" w:cs="Times New Roman"/>
          <w:sz w:val="24"/>
          <w:szCs w:val="24"/>
        </w:rPr>
        <w:t xml:space="preserve">Анализ деятельности ЕС и НАТО в сфере безопасности позволяет сделать вывод о том, что обе структуры придают первостепенное значение устойчивости и защите своих информационных сетей. </w:t>
      </w:r>
    </w:p>
    <w:p w14:paraId="3044E1D8" w14:textId="77777777" w:rsidR="00FB4F95" w:rsidRDefault="00AC08DD" w:rsidP="00AC08D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кибербезопасность отдельных государств-членов остается национальной ответственностью, действия организаций в сфере обеспечения информационной безопасности гармонично дополняют друг друга: НАТО </w:t>
      </w:r>
      <w:r w:rsidR="00FB4F95">
        <w:rPr>
          <w:rFonts w:ascii="Times New Roman" w:hAnsi="Times New Roman" w:cs="Times New Roman"/>
          <w:sz w:val="24"/>
          <w:szCs w:val="24"/>
        </w:rPr>
        <w:t>акцентирует внимание на аспектах, связан</w:t>
      </w:r>
      <w:r w:rsidR="004B1B44">
        <w:rPr>
          <w:rFonts w:ascii="Times New Roman" w:hAnsi="Times New Roman" w:cs="Times New Roman"/>
          <w:sz w:val="24"/>
          <w:szCs w:val="24"/>
        </w:rPr>
        <w:t>ных с технологическими элементами</w:t>
      </w:r>
      <w:r w:rsidR="00FB4F95">
        <w:rPr>
          <w:rFonts w:ascii="Times New Roman" w:hAnsi="Times New Roman" w:cs="Times New Roman"/>
          <w:sz w:val="24"/>
          <w:szCs w:val="24"/>
        </w:rPr>
        <w:t xml:space="preserve"> безопасности и обороны, а ЕС занимается более широким кругом невоенных вопросов (свобода и управление Интернетом, защита данных и прав граждан в виртуальном пространстве), а также внутренней безопасностью</w:t>
      </w:r>
      <w:r w:rsidR="00FB4F95">
        <w:rPr>
          <w:rStyle w:val="a6"/>
          <w:rFonts w:ascii="Times New Roman" w:hAnsi="Times New Roman" w:cs="Times New Roman"/>
          <w:sz w:val="24"/>
          <w:szCs w:val="24"/>
        </w:rPr>
        <w:footnoteReference w:id="53"/>
      </w:r>
      <w:r w:rsidR="00FB4F95">
        <w:rPr>
          <w:rFonts w:ascii="Times New Roman" w:hAnsi="Times New Roman" w:cs="Times New Roman"/>
          <w:sz w:val="24"/>
          <w:szCs w:val="24"/>
        </w:rPr>
        <w:t xml:space="preserve">.  Исследователь И. </w:t>
      </w:r>
      <w:proofErr w:type="spellStart"/>
      <w:r w:rsidR="00FB4F95">
        <w:rPr>
          <w:rFonts w:ascii="Times New Roman" w:hAnsi="Times New Roman" w:cs="Times New Roman"/>
          <w:sz w:val="24"/>
          <w:szCs w:val="24"/>
        </w:rPr>
        <w:t>Уолден</w:t>
      </w:r>
      <w:proofErr w:type="spellEnd"/>
      <w:r w:rsidR="00FB4F95">
        <w:rPr>
          <w:rFonts w:ascii="Times New Roman" w:hAnsi="Times New Roman" w:cs="Times New Roman"/>
          <w:sz w:val="24"/>
          <w:szCs w:val="24"/>
        </w:rPr>
        <w:t xml:space="preserve"> отмечает, что в кибербезопасности не существует разделения на военные и гражданские цели</w:t>
      </w:r>
      <w:r w:rsidR="00FB4F95">
        <w:rPr>
          <w:rStyle w:val="a6"/>
          <w:rFonts w:ascii="Times New Roman" w:hAnsi="Times New Roman" w:cs="Times New Roman"/>
          <w:sz w:val="24"/>
          <w:szCs w:val="24"/>
        </w:rPr>
        <w:footnoteReference w:id="54"/>
      </w:r>
      <w:r w:rsidR="00FB4F95">
        <w:rPr>
          <w:rFonts w:ascii="Times New Roman" w:hAnsi="Times New Roman" w:cs="Times New Roman"/>
          <w:sz w:val="24"/>
          <w:szCs w:val="24"/>
        </w:rPr>
        <w:t xml:space="preserve">, именно поэтому киберпространство может стать либо возможностью для расширения взаимодействия, либо причиной для конфликта. В настоящем исследовании речь пойдет о первом случае, а именно об углублении сотрудничества ЕС и НАТО в сфере кибербезопасности. </w:t>
      </w:r>
    </w:p>
    <w:p w14:paraId="5D98ECB1" w14:textId="77777777" w:rsidR="00FB4F95" w:rsidRDefault="00FB4F95" w:rsidP="004B1B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Академическая литература о взаимодействии ЕС и НАТО в области безопасности в основном сосредоточена вокруг двух направлений: сотрудничество ЕС и НАТО в сфере </w:t>
      </w:r>
      <w:r>
        <w:rPr>
          <w:rFonts w:ascii="Times New Roman" w:hAnsi="Times New Roman" w:cs="Times New Roman"/>
          <w:sz w:val="24"/>
          <w:szCs w:val="24"/>
        </w:rPr>
        <w:lastRenderedPageBreak/>
        <w:t>обороны и безопасности и дискуссии</w:t>
      </w:r>
      <w:r w:rsidR="00EA6574">
        <w:rPr>
          <w:rFonts w:ascii="Times New Roman" w:hAnsi="Times New Roman" w:cs="Times New Roman"/>
          <w:sz w:val="24"/>
          <w:szCs w:val="24"/>
        </w:rPr>
        <w:t xml:space="preserve"> о стратегической автономии ЕС</w:t>
      </w:r>
      <w:r>
        <w:rPr>
          <w:rFonts w:ascii="Times New Roman" w:hAnsi="Times New Roman" w:cs="Times New Roman"/>
          <w:sz w:val="24"/>
          <w:szCs w:val="24"/>
        </w:rPr>
        <w:t xml:space="preserve">. Дж. </w:t>
      </w:r>
      <w:proofErr w:type="spellStart"/>
      <w:r>
        <w:rPr>
          <w:rFonts w:ascii="Times New Roman" w:hAnsi="Times New Roman" w:cs="Times New Roman"/>
          <w:sz w:val="24"/>
          <w:szCs w:val="24"/>
        </w:rPr>
        <w:t>Хауворт</w:t>
      </w:r>
      <w:proofErr w:type="spellEnd"/>
      <w:r>
        <w:rPr>
          <w:rFonts w:ascii="Times New Roman" w:hAnsi="Times New Roman" w:cs="Times New Roman"/>
          <w:sz w:val="24"/>
          <w:szCs w:val="24"/>
        </w:rPr>
        <w:t xml:space="preserve"> вводит понятие «дилемма евроатлантической безопасности», которое иллюстрирует внутреннюю напряженность в ЕС по вопросу о </w:t>
      </w:r>
      <w:r w:rsidR="004B1B44">
        <w:rPr>
          <w:rFonts w:ascii="Times New Roman" w:hAnsi="Times New Roman" w:cs="Times New Roman"/>
          <w:sz w:val="24"/>
          <w:szCs w:val="24"/>
        </w:rPr>
        <w:t>необходимости наращивания военного и оборонного</w:t>
      </w:r>
      <w:r>
        <w:rPr>
          <w:rFonts w:ascii="Times New Roman" w:hAnsi="Times New Roman" w:cs="Times New Roman"/>
          <w:sz w:val="24"/>
          <w:szCs w:val="24"/>
        </w:rPr>
        <w:t xml:space="preserve"> потенциал</w:t>
      </w:r>
      <w:r w:rsidR="004B1B44">
        <w:rPr>
          <w:rFonts w:ascii="Times New Roman" w:hAnsi="Times New Roman" w:cs="Times New Roman"/>
          <w:sz w:val="24"/>
          <w:szCs w:val="24"/>
        </w:rPr>
        <w:t>а</w:t>
      </w:r>
      <w:r>
        <w:rPr>
          <w:rStyle w:val="a6"/>
          <w:rFonts w:ascii="Times New Roman" w:hAnsi="Times New Roman" w:cs="Times New Roman"/>
          <w:sz w:val="24"/>
          <w:szCs w:val="24"/>
        </w:rPr>
        <w:footnoteReference w:id="55"/>
      </w:r>
      <w:r>
        <w:rPr>
          <w:rFonts w:ascii="Times New Roman" w:hAnsi="Times New Roman" w:cs="Times New Roman"/>
          <w:sz w:val="24"/>
          <w:szCs w:val="24"/>
        </w:rPr>
        <w:t>. Великобритания, будучи членом ЕС, настаива</w:t>
      </w:r>
      <w:r w:rsidR="004B1B44">
        <w:rPr>
          <w:rFonts w:ascii="Times New Roman" w:hAnsi="Times New Roman" w:cs="Times New Roman"/>
          <w:sz w:val="24"/>
          <w:szCs w:val="24"/>
        </w:rPr>
        <w:t>ла на том, что стремление Европы</w:t>
      </w:r>
      <w:r>
        <w:rPr>
          <w:rFonts w:ascii="Times New Roman" w:hAnsi="Times New Roman" w:cs="Times New Roman"/>
          <w:sz w:val="24"/>
          <w:szCs w:val="24"/>
        </w:rPr>
        <w:t xml:space="preserve"> к автономии может вызвать н</w:t>
      </w:r>
      <w:r w:rsidR="005565FB">
        <w:rPr>
          <w:rFonts w:ascii="Times New Roman" w:hAnsi="Times New Roman" w:cs="Times New Roman"/>
          <w:sz w:val="24"/>
          <w:szCs w:val="24"/>
        </w:rPr>
        <w:t>егативную реакцию со стороны Соединенных Штатов</w:t>
      </w:r>
      <w:r>
        <w:rPr>
          <w:rFonts w:ascii="Times New Roman" w:hAnsi="Times New Roman" w:cs="Times New Roman"/>
          <w:sz w:val="24"/>
          <w:szCs w:val="24"/>
        </w:rPr>
        <w:t>. Напротив, Франция у</w:t>
      </w:r>
      <w:r w:rsidR="005565FB">
        <w:rPr>
          <w:rFonts w:ascii="Times New Roman" w:hAnsi="Times New Roman" w:cs="Times New Roman"/>
          <w:sz w:val="24"/>
          <w:szCs w:val="24"/>
        </w:rPr>
        <w:t>тверждала, что США</w:t>
      </w:r>
      <w:r>
        <w:rPr>
          <w:rFonts w:ascii="Times New Roman" w:hAnsi="Times New Roman" w:cs="Times New Roman"/>
          <w:sz w:val="24"/>
          <w:szCs w:val="24"/>
        </w:rPr>
        <w:t xml:space="preserve"> будут приветствовать решение стран-членов ЕС</w:t>
      </w:r>
      <w:r>
        <w:rPr>
          <w:rStyle w:val="a6"/>
          <w:rFonts w:ascii="Times New Roman" w:hAnsi="Times New Roman" w:cs="Times New Roman"/>
          <w:sz w:val="24"/>
          <w:szCs w:val="24"/>
        </w:rPr>
        <w:footnoteReference w:id="56"/>
      </w:r>
      <w:r>
        <w:rPr>
          <w:rFonts w:ascii="Times New Roman" w:hAnsi="Times New Roman" w:cs="Times New Roman"/>
          <w:sz w:val="24"/>
          <w:szCs w:val="24"/>
        </w:rPr>
        <w:t>. Возникшая напряженность также подкрепл</w:t>
      </w:r>
      <w:r w:rsidR="005565FB">
        <w:rPr>
          <w:rFonts w:ascii="Times New Roman" w:hAnsi="Times New Roman" w:cs="Times New Roman"/>
          <w:sz w:val="24"/>
          <w:szCs w:val="24"/>
        </w:rPr>
        <w:t>ялась двусмысленной позицией американского правительства, которое, с одной стороны, поощряло</w:t>
      </w:r>
      <w:r>
        <w:rPr>
          <w:rFonts w:ascii="Times New Roman" w:hAnsi="Times New Roman" w:cs="Times New Roman"/>
          <w:sz w:val="24"/>
          <w:szCs w:val="24"/>
        </w:rPr>
        <w:t xml:space="preserve"> действия и решения ЕС о развитии оборонного потен</w:t>
      </w:r>
      <w:r w:rsidR="00AC08DD">
        <w:rPr>
          <w:rFonts w:ascii="Times New Roman" w:hAnsi="Times New Roman" w:cs="Times New Roman"/>
          <w:sz w:val="24"/>
          <w:szCs w:val="24"/>
        </w:rPr>
        <w:t>циала в целях защиты региона</w:t>
      </w:r>
      <w:r w:rsidR="004B1B44">
        <w:rPr>
          <w:rFonts w:ascii="Times New Roman" w:hAnsi="Times New Roman" w:cs="Times New Roman"/>
          <w:sz w:val="24"/>
          <w:szCs w:val="24"/>
        </w:rPr>
        <w:t>, а</w:t>
      </w:r>
      <w:r>
        <w:rPr>
          <w:rFonts w:ascii="Times New Roman" w:hAnsi="Times New Roman" w:cs="Times New Roman"/>
          <w:sz w:val="24"/>
          <w:szCs w:val="24"/>
        </w:rPr>
        <w:t xml:space="preserve"> с другой стороны, выражал</w:t>
      </w:r>
      <w:r w:rsidR="005565FB">
        <w:rPr>
          <w:rFonts w:ascii="Times New Roman" w:hAnsi="Times New Roman" w:cs="Times New Roman"/>
          <w:sz w:val="24"/>
          <w:szCs w:val="24"/>
        </w:rPr>
        <w:t>о</w:t>
      </w:r>
      <w:r>
        <w:rPr>
          <w:rFonts w:ascii="Times New Roman" w:hAnsi="Times New Roman" w:cs="Times New Roman"/>
          <w:sz w:val="24"/>
          <w:szCs w:val="24"/>
        </w:rPr>
        <w:t xml:space="preserve"> опасения на счет того, что однажды Европа получит возможность бросить вызов американским коллегам в военном плане</w:t>
      </w:r>
      <w:r>
        <w:rPr>
          <w:rStyle w:val="a6"/>
          <w:rFonts w:ascii="Times New Roman" w:hAnsi="Times New Roman" w:cs="Times New Roman"/>
          <w:sz w:val="24"/>
          <w:szCs w:val="24"/>
        </w:rPr>
        <w:footnoteReference w:id="57"/>
      </w:r>
      <w:r>
        <w:rPr>
          <w:rFonts w:ascii="Times New Roman" w:hAnsi="Times New Roman" w:cs="Times New Roman"/>
          <w:sz w:val="24"/>
          <w:szCs w:val="24"/>
        </w:rPr>
        <w:t xml:space="preserve">.  В целом, Дж. </w:t>
      </w:r>
      <w:proofErr w:type="spellStart"/>
      <w:r>
        <w:rPr>
          <w:rFonts w:ascii="Times New Roman" w:hAnsi="Times New Roman" w:cs="Times New Roman"/>
          <w:sz w:val="24"/>
          <w:szCs w:val="24"/>
        </w:rPr>
        <w:t>Хауворт</w:t>
      </w:r>
      <w:proofErr w:type="spellEnd"/>
      <w:r>
        <w:rPr>
          <w:rFonts w:ascii="Times New Roman" w:hAnsi="Times New Roman" w:cs="Times New Roman"/>
          <w:sz w:val="24"/>
          <w:szCs w:val="24"/>
        </w:rPr>
        <w:t xml:space="preserve"> в своих рассуждениях приходит к выводу о будущей несостоятельности Североатлантического альянса и цитирует </w:t>
      </w:r>
      <w:r w:rsidR="00EA6574">
        <w:rPr>
          <w:rFonts w:ascii="Times New Roman" w:hAnsi="Times New Roman" w:cs="Times New Roman"/>
          <w:sz w:val="24"/>
          <w:szCs w:val="24"/>
        </w:rPr>
        <w:t>слова Д. Эйзенхауэра о том</w:t>
      </w:r>
      <w:r>
        <w:rPr>
          <w:rFonts w:ascii="Times New Roman" w:hAnsi="Times New Roman" w:cs="Times New Roman"/>
          <w:sz w:val="24"/>
          <w:szCs w:val="24"/>
        </w:rPr>
        <w:t>, что «</w:t>
      </w:r>
      <w:r w:rsidRPr="00BC56CB">
        <w:rPr>
          <w:rFonts w:ascii="Times New Roman" w:hAnsi="Times New Roman" w:cs="Times New Roman"/>
          <w:sz w:val="24"/>
          <w:szCs w:val="24"/>
        </w:rPr>
        <w:t>[</w:t>
      </w:r>
      <w:r>
        <w:rPr>
          <w:rFonts w:ascii="Times New Roman" w:hAnsi="Times New Roman" w:cs="Times New Roman"/>
          <w:sz w:val="24"/>
          <w:szCs w:val="24"/>
        </w:rPr>
        <w:t>если</w:t>
      </w:r>
      <w:r w:rsidRPr="00BC56CB">
        <w:rPr>
          <w:rFonts w:ascii="Times New Roman" w:hAnsi="Times New Roman" w:cs="Times New Roman"/>
          <w:sz w:val="24"/>
          <w:szCs w:val="24"/>
        </w:rPr>
        <w:t xml:space="preserve">] </w:t>
      </w:r>
      <w:r>
        <w:rPr>
          <w:rFonts w:ascii="Times New Roman" w:hAnsi="Times New Roman" w:cs="Times New Roman"/>
          <w:sz w:val="24"/>
          <w:szCs w:val="24"/>
        </w:rPr>
        <w:t>НАТО все еще будет нужен через 10 лет, то потерпит неудачу в своей деятельности»</w:t>
      </w:r>
      <w:r>
        <w:rPr>
          <w:rStyle w:val="a6"/>
          <w:rFonts w:ascii="Times New Roman" w:hAnsi="Times New Roman" w:cs="Times New Roman"/>
          <w:sz w:val="24"/>
          <w:szCs w:val="24"/>
        </w:rPr>
        <w:footnoteReference w:id="58"/>
      </w:r>
      <w:r>
        <w:rPr>
          <w:rFonts w:ascii="Times New Roman" w:hAnsi="Times New Roman" w:cs="Times New Roman"/>
          <w:sz w:val="24"/>
          <w:szCs w:val="24"/>
        </w:rPr>
        <w:t>.</w:t>
      </w:r>
    </w:p>
    <w:p w14:paraId="4EBD183E" w14:textId="2C58D385" w:rsidR="00EA6574" w:rsidRPr="005C12CD" w:rsidRDefault="00713A17" w:rsidP="001B193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отечественных исследованиях также затрагивается тема стратегической автономии ЕС. </w:t>
      </w:r>
      <w:proofErr w:type="spellStart"/>
      <w:r>
        <w:rPr>
          <w:rFonts w:ascii="Times New Roman" w:hAnsi="Times New Roman" w:cs="Times New Roman"/>
          <w:sz w:val="24"/>
          <w:szCs w:val="24"/>
        </w:rPr>
        <w:t>Тузовская</w:t>
      </w:r>
      <w:proofErr w:type="spellEnd"/>
      <w:r>
        <w:rPr>
          <w:rFonts w:ascii="Times New Roman" w:hAnsi="Times New Roman" w:cs="Times New Roman"/>
          <w:sz w:val="24"/>
          <w:szCs w:val="24"/>
        </w:rPr>
        <w:t xml:space="preserve"> </w:t>
      </w:r>
      <w:r w:rsidR="005565FB">
        <w:rPr>
          <w:rFonts w:ascii="Times New Roman" w:hAnsi="Times New Roman" w:cs="Times New Roman"/>
          <w:sz w:val="24"/>
          <w:szCs w:val="24"/>
        </w:rPr>
        <w:t xml:space="preserve">Н.Ю. </w:t>
      </w:r>
      <w:r w:rsidR="001B193C">
        <w:rPr>
          <w:rFonts w:ascii="Times New Roman" w:hAnsi="Times New Roman" w:cs="Times New Roman"/>
          <w:sz w:val="24"/>
          <w:szCs w:val="24"/>
        </w:rPr>
        <w:t xml:space="preserve">обращает внимание на противоречивый характер отношений ЕС и НАТО. С одной стороны, между структурами наблюдается сближение позиций, в то же время с другой стороны – из-за несовпадения взглядов, еще большего стремления ЕС к автономии, а также институционально заложенного дублирования ряда функций постепенно усиливается конкуренция. Однако, динамика развития этих отношений дает возможность полагать, </w:t>
      </w:r>
      <w:r>
        <w:rPr>
          <w:rFonts w:ascii="Times New Roman" w:hAnsi="Times New Roman" w:cs="Times New Roman"/>
          <w:sz w:val="24"/>
          <w:szCs w:val="24"/>
        </w:rPr>
        <w:t xml:space="preserve">что от прежней зависимости ЕС от </w:t>
      </w:r>
      <w:r w:rsidR="001B193C">
        <w:rPr>
          <w:rFonts w:ascii="Times New Roman" w:hAnsi="Times New Roman" w:cs="Times New Roman"/>
          <w:sz w:val="24"/>
          <w:szCs w:val="24"/>
        </w:rPr>
        <w:t xml:space="preserve">НАТО </w:t>
      </w:r>
      <w:r>
        <w:rPr>
          <w:rFonts w:ascii="Times New Roman" w:hAnsi="Times New Roman" w:cs="Times New Roman"/>
          <w:sz w:val="24"/>
          <w:szCs w:val="24"/>
        </w:rPr>
        <w:t>отношения переходят к стадии взаимозависимост</w:t>
      </w:r>
      <w:r w:rsidRPr="00713A17">
        <w:rPr>
          <w:rFonts w:ascii="Times New Roman" w:hAnsi="Times New Roman" w:cs="Times New Roman"/>
          <w:sz w:val="24"/>
          <w:szCs w:val="24"/>
        </w:rPr>
        <w:t>и</w:t>
      </w:r>
      <w:r w:rsidRPr="00713A17">
        <w:rPr>
          <w:rStyle w:val="a6"/>
          <w:rFonts w:ascii="Times New Roman" w:hAnsi="Times New Roman" w:cs="Times New Roman"/>
          <w:sz w:val="24"/>
          <w:szCs w:val="24"/>
        </w:rPr>
        <w:footnoteReference w:id="59"/>
      </w:r>
      <w:r w:rsidRPr="00713A17">
        <w:rPr>
          <w:rFonts w:ascii="Times New Roman" w:hAnsi="Times New Roman" w:cs="Times New Roman"/>
          <w:sz w:val="24"/>
          <w:szCs w:val="24"/>
        </w:rPr>
        <w:t xml:space="preserve">. </w:t>
      </w:r>
      <w:r>
        <w:rPr>
          <w:rFonts w:ascii="Times New Roman" w:hAnsi="Times New Roman" w:cs="Times New Roman"/>
          <w:sz w:val="24"/>
          <w:szCs w:val="24"/>
        </w:rPr>
        <w:t>И. Щерб</w:t>
      </w:r>
      <w:r w:rsidR="005565FB">
        <w:rPr>
          <w:rFonts w:ascii="Times New Roman" w:hAnsi="Times New Roman" w:cs="Times New Roman"/>
          <w:sz w:val="24"/>
          <w:szCs w:val="24"/>
        </w:rPr>
        <w:t>ак в своей статье анализирует влияние</w:t>
      </w:r>
      <w:r w:rsidR="00F71628">
        <w:rPr>
          <w:rFonts w:ascii="Times New Roman" w:hAnsi="Times New Roman" w:cs="Times New Roman"/>
          <w:sz w:val="24"/>
          <w:szCs w:val="24"/>
        </w:rPr>
        <w:t xml:space="preserve"> пандемии на возможность </w:t>
      </w:r>
      <w:r w:rsidR="00EA6574">
        <w:rPr>
          <w:rFonts w:ascii="Times New Roman" w:hAnsi="Times New Roman" w:cs="Times New Roman"/>
          <w:sz w:val="24"/>
          <w:szCs w:val="24"/>
        </w:rPr>
        <w:t>мобилизации ресурсов ЕС в рамах усиления ег</w:t>
      </w:r>
      <w:r w:rsidR="005565FB">
        <w:rPr>
          <w:rFonts w:ascii="Times New Roman" w:hAnsi="Times New Roman" w:cs="Times New Roman"/>
          <w:sz w:val="24"/>
          <w:szCs w:val="24"/>
        </w:rPr>
        <w:t>о глобальной роли, что в результате позволило</w:t>
      </w:r>
      <w:r w:rsidR="00EA6574">
        <w:rPr>
          <w:rFonts w:ascii="Times New Roman" w:hAnsi="Times New Roman" w:cs="Times New Roman"/>
          <w:sz w:val="24"/>
          <w:szCs w:val="24"/>
        </w:rPr>
        <w:t xml:space="preserve"> сформировать концепцию стратегической автономии. В исследовании говорится о том, что Брюссель интегриров</w:t>
      </w:r>
      <w:r w:rsidR="005565FB">
        <w:rPr>
          <w:rFonts w:ascii="Times New Roman" w:hAnsi="Times New Roman" w:cs="Times New Roman"/>
          <w:sz w:val="24"/>
          <w:szCs w:val="24"/>
        </w:rPr>
        <w:t>ал данную концепцию практически</w:t>
      </w:r>
      <w:r w:rsidR="00EA6574">
        <w:rPr>
          <w:rFonts w:ascii="Times New Roman" w:hAnsi="Times New Roman" w:cs="Times New Roman"/>
          <w:sz w:val="24"/>
          <w:szCs w:val="24"/>
        </w:rPr>
        <w:t xml:space="preserve"> во все направления своей внешнеполитической и внутриполитической деятельности: начиная от создания условий для эффективного обеспечения защиты населения («суверенное здравоохранение») и заканчивая автономией </w:t>
      </w:r>
      <w:r w:rsidR="00EA6574">
        <w:rPr>
          <w:rFonts w:ascii="Times New Roman" w:hAnsi="Times New Roman" w:cs="Times New Roman"/>
          <w:sz w:val="24"/>
          <w:szCs w:val="24"/>
        </w:rPr>
        <w:lastRenderedPageBreak/>
        <w:t>в развитии технологий и искусственного интеллекта. При этом противоречи</w:t>
      </w:r>
      <w:r w:rsidR="001B193C">
        <w:rPr>
          <w:rFonts w:ascii="Times New Roman" w:hAnsi="Times New Roman" w:cs="Times New Roman"/>
          <w:sz w:val="24"/>
          <w:szCs w:val="24"/>
        </w:rPr>
        <w:t xml:space="preserve">я в отношениях </w:t>
      </w:r>
      <w:r w:rsidR="00EA6574">
        <w:rPr>
          <w:rFonts w:ascii="Times New Roman" w:hAnsi="Times New Roman" w:cs="Times New Roman"/>
          <w:sz w:val="24"/>
          <w:szCs w:val="24"/>
        </w:rPr>
        <w:t>между США и КН</w:t>
      </w:r>
      <w:r w:rsidR="005565FB">
        <w:rPr>
          <w:rFonts w:ascii="Times New Roman" w:hAnsi="Times New Roman" w:cs="Times New Roman"/>
          <w:sz w:val="24"/>
          <w:szCs w:val="24"/>
        </w:rPr>
        <w:t>Р, по мнению И. Ще</w:t>
      </w:r>
      <w:r w:rsidR="00EA6574">
        <w:rPr>
          <w:rFonts w:ascii="Times New Roman" w:hAnsi="Times New Roman" w:cs="Times New Roman"/>
          <w:sz w:val="24"/>
          <w:szCs w:val="24"/>
        </w:rPr>
        <w:t>рбака, Евросоюз использует для выбора потенциал</w:t>
      </w:r>
      <w:r w:rsidR="005565FB">
        <w:rPr>
          <w:rFonts w:ascii="Times New Roman" w:hAnsi="Times New Roman" w:cs="Times New Roman"/>
          <w:sz w:val="24"/>
          <w:szCs w:val="24"/>
        </w:rPr>
        <w:t>ьного партнера, а значит цель сотрудничества</w:t>
      </w:r>
      <w:r w:rsidR="001B4760">
        <w:rPr>
          <w:rFonts w:ascii="Times New Roman" w:hAnsi="Times New Roman" w:cs="Times New Roman"/>
          <w:sz w:val="24"/>
          <w:szCs w:val="24"/>
        </w:rPr>
        <w:t xml:space="preserve"> с НАТО может отойти на второй </w:t>
      </w:r>
      <w:r w:rsidR="00EA6574">
        <w:rPr>
          <w:rFonts w:ascii="Times New Roman" w:hAnsi="Times New Roman" w:cs="Times New Roman"/>
          <w:sz w:val="24"/>
          <w:szCs w:val="24"/>
        </w:rPr>
        <w:t>план</w:t>
      </w:r>
      <w:r w:rsidR="00EA6574">
        <w:rPr>
          <w:rStyle w:val="a6"/>
          <w:rFonts w:ascii="Times New Roman" w:hAnsi="Times New Roman" w:cs="Times New Roman"/>
          <w:sz w:val="24"/>
          <w:szCs w:val="24"/>
        </w:rPr>
        <w:footnoteReference w:id="60"/>
      </w:r>
      <w:r w:rsidR="00EA6574">
        <w:rPr>
          <w:rFonts w:ascii="Times New Roman" w:hAnsi="Times New Roman" w:cs="Times New Roman"/>
          <w:sz w:val="24"/>
          <w:szCs w:val="24"/>
        </w:rPr>
        <w:t>.</w:t>
      </w:r>
      <w:r w:rsidR="005C12CD">
        <w:rPr>
          <w:rFonts w:ascii="Times New Roman" w:hAnsi="Times New Roman" w:cs="Times New Roman"/>
          <w:sz w:val="24"/>
          <w:szCs w:val="24"/>
        </w:rPr>
        <w:t xml:space="preserve"> Наконец, о стратегической автономии ЕС в своей монографии пишут Н.К. Арбатова и </w:t>
      </w:r>
      <w:r w:rsidR="005C12CD" w:rsidRPr="005C12CD">
        <w:rPr>
          <w:rFonts w:ascii="Times New Roman" w:hAnsi="Times New Roman" w:cs="Times New Roman"/>
          <w:sz w:val="24"/>
          <w:szCs w:val="24"/>
        </w:rPr>
        <w:t xml:space="preserve">А.М. </w:t>
      </w:r>
      <w:proofErr w:type="spellStart"/>
      <w:r w:rsidR="005C12CD" w:rsidRPr="005C12CD">
        <w:rPr>
          <w:rFonts w:ascii="Times New Roman" w:hAnsi="Times New Roman" w:cs="Times New Roman"/>
          <w:sz w:val="24"/>
          <w:szCs w:val="24"/>
        </w:rPr>
        <w:t>Кокеева</w:t>
      </w:r>
      <w:proofErr w:type="spellEnd"/>
      <w:r w:rsidR="005C12CD">
        <w:rPr>
          <w:rFonts w:ascii="Times New Roman" w:hAnsi="Times New Roman" w:cs="Times New Roman"/>
          <w:sz w:val="24"/>
          <w:szCs w:val="24"/>
        </w:rPr>
        <w:t>, рассуждая о внешнеполитическом конте</w:t>
      </w:r>
      <w:r w:rsidR="005565FB">
        <w:rPr>
          <w:rFonts w:ascii="Times New Roman" w:hAnsi="Times New Roman" w:cs="Times New Roman"/>
          <w:sz w:val="24"/>
          <w:szCs w:val="24"/>
        </w:rPr>
        <w:t>ксте развития ЕС</w:t>
      </w:r>
      <w:r w:rsidR="005C12CD">
        <w:rPr>
          <w:rFonts w:ascii="Times New Roman" w:hAnsi="Times New Roman" w:cs="Times New Roman"/>
          <w:sz w:val="24"/>
          <w:szCs w:val="24"/>
        </w:rPr>
        <w:t>, ставшего катализатором ряда инициатив стран-членов, включая Глобальную стратегию безопасности, создание Постоянного структурированного сотрудничества (</w:t>
      </w:r>
      <w:r w:rsidR="005C12CD">
        <w:rPr>
          <w:rFonts w:ascii="Times New Roman" w:hAnsi="Times New Roman" w:cs="Times New Roman"/>
          <w:sz w:val="24"/>
          <w:szCs w:val="24"/>
          <w:lang w:val="en-US"/>
        </w:rPr>
        <w:t>PESCO</w:t>
      </w:r>
      <w:r w:rsidR="005C12CD" w:rsidRPr="005C12CD">
        <w:rPr>
          <w:rFonts w:ascii="Times New Roman" w:hAnsi="Times New Roman" w:cs="Times New Roman"/>
          <w:sz w:val="24"/>
          <w:szCs w:val="24"/>
        </w:rPr>
        <w:t>)</w:t>
      </w:r>
      <w:r w:rsidR="005C12CD">
        <w:rPr>
          <w:rFonts w:ascii="Times New Roman" w:hAnsi="Times New Roman" w:cs="Times New Roman"/>
          <w:sz w:val="24"/>
          <w:szCs w:val="24"/>
        </w:rPr>
        <w:t xml:space="preserve">, формирование структуры военного планирования и обеспечения </w:t>
      </w:r>
      <w:r w:rsidR="005565FB">
        <w:rPr>
          <w:rFonts w:ascii="Times New Roman" w:hAnsi="Times New Roman" w:cs="Times New Roman"/>
          <w:sz w:val="24"/>
          <w:szCs w:val="24"/>
        </w:rPr>
        <w:t>бое</w:t>
      </w:r>
      <w:r w:rsidR="005C12CD">
        <w:rPr>
          <w:rFonts w:ascii="Times New Roman" w:hAnsi="Times New Roman" w:cs="Times New Roman"/>
          <w:sz w:val="24"/>
          <w:szCs w:val="24"/>
        </w:rPr>
        <w:t>способности за пределами зоны ответственности ЕС (</w:t>
      </w:r>
      <w:r w:rsidR="005C12CD">
        <w:rPr>
          <w:rFonts w:ascii="Times New Roman" w:hAnsi="Times New Roman" w:cs="Times New Roman"/>
          <w:sz w:val="24"/>
          <w:szCs w:val="24"/>
          <w:lang w:val="en-US"/>
        </w:rPr>
        <w:t>MPCC</w:t>
      </w:r>
      <w:r w:rsidR="005C12CD" w:rsidRPr="005C12CD">
        <w:rPr>
          <w:rFonts w:ascii="Times New Roman" w:hAnsi="Times New Roman" w:cs="Times New Roman"/>
          <w:sz w:val="24"/>
          <w:szCs w:val="24"/>
        </w:rPr>
        <w:t>)</w:t>
      </w:r>
      <w:r w:rsidR="005C12CD">
        <w:rPr>
          <w:rFonts w:ascii="Times New Roman" w:hAnsi="Times New Roman" w:cs="Times New Roman"/>
          <w:sz w:val="24"/>
          <w:szCs w:val="24"/>
        </w:rPr>
        <w:t xml:space="preserve"> и других</w:t>
      </w:r>
      <w:r w:rsidR="005C12CD">
        <w:rPr>
          <w:rStyle w:val="a6"/>
          <w:rFonts w:ascii="Times New Roman" w:hAnsi="Times New Roman" w:cs="Times New Roman"/>
          <w:sz w:val="24"/>
          <w:szCs w:val="24"/>
        </w:rPr>
        <w:footnoteReference w:id="61"/>
      </w:r>
      <w:r w:rsidR="005C12CD">
        <w:rPr>
          <w:rFonts w:ascii="Times New Roman" w:hAnsi="Times New Roman" w:cs="Times New Roman"/>
          <w:sz w:val="24"/>
          <w:szCs w:val="24"/>
        </w:rPr>
        <w:t xml:space="preserve">. </w:t>
      </w:r>
    </w:p>
    <w:p w14:paraId="4757E97A" w14:textId="77777777" w:rsidR="001B193C" w:rsidRDefault="00FB4F95" w:rsidP="004123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 Ангелов</w:t>
      </w:r>
      <w:r w:rsidR="004B1B44">
        <w:rPr>
          <w:rFonts w:ascii="Times New Roman" w:hAnsi="Times New Roman" w:cs="Times New Roman"/>
          <w:sz w:val="24"/>
          <w:szCs w:val="24"/>
        </w:rPr>
        <w:t>, напротив,</w:t>
      </w:r>
      <w:r>
        <w:rPr>
          <w:rFonts w:ascii="Times New Roman" w:hAnsi="Times New Roman" w:cs="Times New Roman"/>
          <w:sz w:val="24"/>
          <w:szCs w:val="24"/>
        </w:rPr>
        <w:t xml:space="preserve"> рассуждает об экономических перспективах сотрудничества</w:t>
      </w:r>
      <w:r w:rsidR="00EA6574">
        <w:rPr>
          <w:rFonts w:ascii="Times New Roman" w:hAnsi="Times New Roman" w:cs="Times New Roman"/>
          <w:sz w:val="24"/>
          <w:szCs w:val="24"/>
        </w:rPr>
        <w:t xml:space="preserve"> ЕС и НАТО</w:t>
      </w:r>
      <w:r>
        <w:rPr>
          <w:rFonts w:ascii="Times New Roman" w:hAnsi="Times New Roman" w:cs="Times New Roman"/>
          <w:sz w:val="24"/>
          <w:szCs w:val="24"/>
        </w:rPr>
        <w:t xml:space="preserve"> в области обороны и безопасности. Исследователь утверждает, что из-за меняющейся междуна</w:t>
      </w:r>
      <w:r w:rsidR="005565FB">
        <w:rPr>
          <w:rFonts w:ascii="Times New Roman" w:hAnsi="Times New Roman" w:cs="Times New Roman"/>
          <w:sz w:val="24"/>
          <w:szCs w:val="24"/>
        </w:rPr>
        <w:t>родной обстановки, появления</w:t>
      </w:r>
      <w:r>
        <w:rPr>
          <w:rFonts w:ascii="Times New Roman" w:hAnsi="Times New Roman" w:cs="Times New Roman"/>
          <w:sz w:val="24"/>
          <w:szCs w:val="24"/>
        </w:rPr>
        <w:t xml:space="preserve"> гибридных угроз в таких сферах как киберпространство или энергетика, </w:t>
      </w:r>
      <w:r w:rsidR="005565FB">
        <w:rPr>
          <w:rFonts w:ascii="Times New Roman" w:hAnsi="Times New Roman" w:cs="Times New Roman"/>
          <w:sz w:val="24"/>
          <w:szCs w:val="24"/>
        </w:rPr>
        <w:t>возникает</w:t>
      </w:r>
      <w:r>
        <w:rPr>
          <w:rFonts w:ascii="Times New Roman" w:hAnsi="Times New Roman" w:cs="Times New Roman"/>
          <w:sz w:val="24"/>
          <w:szCs w:val="24"/>
        </w:rPr>
        <w:t xml:space="preserve"> разрыв между «старыми» и «новыми» странами-членами ЕС с точки зрения их оборонных возможностей и ресурсов. Именно поэтому обеспечение скоординированного подхода ЕС-НАТО к политике безопасности является первостепенной задачей для государств</w:t>
      </w:r>
      <w:r>
        <w:rPr>
          <w:rStyle w:val="a6"/>
          <w:rFonts w:ascii="Times New Roman" w:hAnsi="Times New Roman" w:cs="Times New Roman"/>
          <w:sz w:val="24"/>
          <w:szCs w:val="24"/>
        </w:rPr>
        <w:footnoteReference w:id="62"/>
      </w:r>
      <w:r>
        <w:rPr>
          <w:rFonts w:ascii="Times New Roman" w:hAnsi="Times New Roman" w:cs="Times New Roman"/>
          <w:sz w:val="24"/>
          <w:szCs w:val="24"/>
        </w:rPr>
        <w:t xml:space="preserve">. Э. </w:t>
      </w:r>
      <w:proofErr w:type="spellStart"/>
      <w:r>
        <w:rPr>
          <w:rFonts w:ascii="Times New Roman" w:hAnsi="Times New Roman" w:cs="Times New Roman"/>
          <w:sz w:val="24"/>
          <w:szCs w:val="24"/>
        </w:rPr>
        <w:t>Симион</w:t>
      </w:r>
      <w:proofErr w:type="spellEnd"/>
      <w:r>
        <w:rPr>
          <w:rFonts w:ascii="Times New Roman" w:hAnsi="Times New Roman" w:cs="Times New Roman"/>
          <w:sz w:val="24"/>
          <w:szCs w:val="24"/>
        </w:rPr>
        <w:t xml:space="preserve"> также утверждает, что ЕС и НАТО достигли такого уровня взаимопонимания, что могут совместно справиться с новыми угрозами в сфере безопасности</w:t>
      </w:r>
      <w:r>
        <w:rPr>
          <w:rStyle w:val="a6"/>
          <w:rFonts w:ascii="Times New Roman" w:hAnsi="Times New Roman" w:cs="Times New Roman"/>
          <w:sz w:val="24"/>
          <w:szCs w:val="24"/>
        </w:rPr>
        <w:footnoteReference w:id="63"/>
      </w:r>
      <w:r>
        <w:rPr>
          <w:rFonts w:ascii="Times New Roman" w:hAnsi="Times New Roman" w:cs="Times New Roman"/>
          <w:sz w:val="24"/>
          <w:szCs w:val="24"/>
        </w:rPr>
        <w:t xml:space="preserve">. Кроме того, Н. </w:t>
      </w:r>
      <w:proofErr w:type="spellStart"/>
      <w:r>
        <w:rPr>
          <w:rFonts w:ascii="Times New Roman" w:hAnsi="Times New Roman" w:cs="Times New Roman"/>
          <w:sz w:val="24"/>
          <w:szCs w:val="24"/>
        </w:rPr>
        <w:t>Грегер</w:t>
      </w:r>
      <w:proofErr w:type="spellEnd"/>
      <w:r>
        <w:rPr>
          <w:rFonts w:ascii="Times New Roman" w:hAnsi="Times New Roman" w:cs="Times New Roman"/>
          <w:sz w:val="24"/>
          <w:szCs w:val="24"/>
        </w:rPr>
        <w:t xml:space="preserve">, рассматривая </w:t>
      </w:r>
      <w:r w:rsidR="005565FB">
        <w:rPr>
          <w:rFonts w:ascii="Times New Roman" w:hAnsi="Times New Roman" w:cs="Times New Roman"/>
          <w:sz w:val="24"/>
          <w:szCs w:val="24"/>
        </w:rPr>
        <w:t>взаимодействие</w:t>
      </w:r>
      <w:r>
        <w:rPr>
          <w:rFonts w:ascii="Times New Roman" w:hAnsi="Times New Roman" w:cs="Times New Roman"/>
          <w:sz w:val="24"/>
          <w:szCs w:val="24"/>
        </w:rPr>
        <w:t xml:space="preserve"> двух акторов через призму микроанализа, обнаруживает, что в отношения</w:t>
      </w:r>
      <w:r w:rsidR="005565FB">
        <w:rPr>
          <w:rFonts w:ascii="Times New Roman" w:hAnsi="Times New Roman" w:cs="Times New Roman"/>
          <w:sz w:val="24"/>
          <w:szCs w:val="24"/>
        </w:rPr>
        <w:t>х</w:t>
      </w:r>
      <w:r>
        <w:rPr>
          <w:rFonts w:ascii="Times New Roman" w:hAnsi="Times New Roman" w:cs="Times New Roman"/>
          <w:sz w:val="24"/>
          <w:szCs w:val="24"/>
        </w:rPr>
        <w:t xml:space="preserve"> ЕС и НАТО происходит постепенный переход от формального к неформальному сотрудничеству: например, между военным и гражданским персоналом, дипломатами и дру</w:t>
      </w:r>
      <w:r w:rsidR="002C4737">
        <w:rPr>
          <w:rFonts w:ascii="Times New Roman" w:hAnsi="Times New Roman" w:cs="Times New Roman"/>
          <w:sz w:val="24"/>
          <w:szCs w:val="24"/>
        </w:rPr>
        <w:t>гими представителями обеих структуру</w:t>
      </w:r>
      <w:r>
        <w:rPr>
          <w:rStyle w:val="a6"/>
          <w:rFonts w:ascii="Times New Roman" w:hAnsi="Times New Roman" w:cs="Times New Roman"/>
          <w:sz w:val="24"/>
          <w:szCs w:val="24"/>
        </w:rPr>
        <w:footnoteReference w:id="64"/>
      </w:r>
      <w:r>
        <w:rPr>
          <w:rFonts w:ascii="Times New Roman" w:hAnsi="Times New Roman" w:cs="Times New Roman"/>
          <w:sz w:val="24"/>
          <w:szCs w:val="24"/>
        </w:rPr>
        <w:t xml:space="preserve">. </w:t>
      </w:r>
    </w:p>
    <w:p w14:paraId="12A4B6D4" w14:textId="77777777" w:rsidR="00231595" w:rsidRPr="00231595" w:rsidRDefault="00231595" w:rsidP="004123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Говоря о существующих проблемах и способах их решения, следует выделить статью С. </w:t>
      </w:r>
      <w:proofErr w:type="spellStart"/>
      <w:r>
        <w:rPr>
          <w:rFonts w:ascii="Times New Roman" w:hAnsi="Times New Roman" w:cs="Times New Roman"/>
          <w:sz w:val="24"/>
          <w:szCs w:val="24"/>
        </w:rPr>
        <w:t>Бископа</w:t>
      </w:r>
      <w:proofErr w:type="spellEnd"/>
      <w:r>
        <w:rPr>
          <w:rFonts w:ascii="Times New Roman" w:hAnsi="Times New Roman" w:cs="Times New Roman"/>
          <w:sz w:val="24"/>
          <w:szCs w:val="24"/>
        </w:rPr>
        <w:t xml:space="preserve">, который приходит к выводу о том, что для эффективного взаимодействия, с одной стороны, НАТО должен </w:t>
      </w:r>
      <w:r w:rsidR="001B193C">
        <w:rPr>
          <w:rFonts w:ascii="Times New Roman" w:hAnsi="Times New Roman" w:cs="Times New Roman"/>
          <w:sz w:val="24"/>
          <w:szCs w:val="24"/>
        </w:rPr>
        <w:t>признать приоритет использования</w:t>
      </w:r>
      <w:r>
        <w:rPr>
          <w:rFonts w:ascii="Times New Roman" w:hAnsi="Times New Roman" w:cs="Times New Roman"/>
          <w:sz w:val="24"/>
          <w:szCs w:val="24"/>
        </w:rPr>
        <w:t xml:space="preserve"> существующих инструментов Евросоюза в целях достижения общих оборонных целей, а, с другой стороны, ЕС должен начать рассматривать </w:t>
      </w:r>
      <w:r>
        <w:rPr>
          <w:rFonts w:ascii="Times New Roman" w:hAnsi="Times New Roman" w:cs="Times New Roman"/>
          <w:sz w:val="24"/>
          <w:szCs w:val="24"/>
          <w:lang w:val="en-US"/>
        </w:rPr>
        <w:t>PESCO</w:t>
      </w:r>
      <w:r>
        <w:rPr>
          <w:rFonts w:ascii="Times New Roman" w:hAnsi="Times New Roman" w:cs="Times New Roman"/>
          <w:sz w:val="24"/>
          <w:szCs w:val="24"/>
        </w:rPr>
        <w:t xml:space="preserve"> не как способ проведения малоинтенсивных операций, которые имелись в арсенале организации и до этого, а как </w:t>
      </w:r>
      <w:r>
        <w:rPr>
          <w:rFonts w:ascii="Times New Roman" w:hAnsi="Times New Roman" w:cs="Times New Roman"/>
          <w:sz w:val="24"/>
          <w:szCs w:val="24"/>
        </w:rPr>
        <w:lastRenderedPageBreak/>
        <w:t>механизм устранения недостатков в европейских вооруженных силах в целом и сближения с потенциалом НАТО</w:t>
      </w:r>
      <w:r w:rsidR="004123C1">
        <w:rPr>
          <w:rStyle w:val="a6"/>
          <w:rFonts w:ascii="Times New Roman" w:hAnsi="Times New Roman" w:cs="Times New Roman"/>
          <w:sz w:val="24"/>
          <w:szCs w:val="24"/>
        </w:rPr>
        <w:footnoteReference w:id="65"/>
      </w:r>
      <w:r>
        <w:rPr>
          <w:rFonts w:ascii="Times New Roman" w:hAnsi="Times New Roman" w:cs="Times New Roman"/>
          <w:sz w:val="24"/>
          <w:szCs w:val="24"/>
        </w:rPr>
        <w:t xml:space="preserve">. </w:t>
      </w:r>
    </w:p>
    <w:p w14:paraId="54069DC2" w14:textId="77777777" w:rsidR="005C12CD" w:rsidRDefault="002C4737" w:rsidP="00A44B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 российских исследователей И.И. Козубенко рассуждала о потенциальных возможностях расширения сотрудничества ЕС и НАТО в сфере безопасности. Основываясь на положения</w:t>
      </w:r>
      <w:r w:rsidR="0035713B">
        <w:rPr>
          <w:rFonts w:ascii="Times New Roman" w:hAnsi="Times New Roman" w:cs="Times New Roman"/>
          <w:sz w:val="24"/>
          <w:szCs w:val="24"/>
        </w:rPr>
        <w:t>х</w:t>
      </w:r>
      <w:r>
        <w:rPr>
          <w:rFonts w:ascii="Times New Roman" w:hAnsi="Times New Roman" w:cs="Times New Roman"/>
          <w:sz w:val="24"/>
          <w:szCs w:val="24"/>
        </w:rPr>
        <w:t xml:space="preserve"> соглашения «Берлин Плюс»</w:t>
      </w:r>
      <w:r w:rsidR="0035713B">
        <w:rPr>
          <w:rFonts w:ascii="Times New Roman" w:hAnsi="Times New Roman" w:cs="Times New Roman"/>
          <w:sz w:val="24"/>
          <w:szCs w:val="24"/>
        </w:rPr>
        <w:t>, профессор делает вывод о том, что организации выработали эффе</w:t>
      </w:r>
      <w:r w:rsidR="001B4760">
        <w:rPr>
          <w:rFonts w:ascii="Times New Roman" w:hAnsi="Times New Roman" w:cs="Times New Roman"/>
          <w:sz w:val="24"/>
          <w:szCs w:val="24"/>
        </w:rPr>
        <w:t>ктивную стратегию взаимодействия</w:t>
      </w:r>
      <w:r w:rsidR="0035713B">
        <w:rPr>
          <w:rFonts w:ascii="Times New Roman" w:hAnsi="Times New Roman" w:cs="Times New Roman"/>
          <w:sz w:val="24"/>
          <w:szCs w:val="24"/>
        </w:rPr>
        <w:t>, которая облегчает делегирование полномочий, оптимизирует ресурсы обеих структур и помогает избежать дублирования функций</w:t>
      </w:r>
      <w:r w:rsidR="0035713B">
        <w:rPr>
          <w:rStyle w:val="a6"/>
          <w:rFonts w:ascii="Times New Roman" w:hAnsi="Times New Roman" w:cs="Times New Roman"/>
          <w:sz w:val="24"/>
          <w:szCs w:val="24"/>
        </w:rPr>
        <w:footnoteReference w:id="66"/>
      </w:r>
      <w:r w:rsidR="0035713B">
        <w:rPr>
          <w:rFonts w:ascii="Times New Roman" w:hAnsi="Times New Roman" w:cs="Times New Roman"/>
          <w:sz w:val="24"/>
          <w:szCs w:val="24"/>
        </w:rPr>
        <w:t xml:space="preserve">. </w:t>
      </w:r>
      <w:r w:rsidR="00845C79">
        <w:rPr>
          <w:rFonts w:ascii="Times New Roman" w:hAnsi="Times New Roman" w:cs="Times New Roman"/>
          <w:sz w:val="24"/>
          <w:szCs w:val="24"/>
        </w:rPr>
        <w:t xml:space="preserve">Более того, в отечественной науке в сравнении с исследованиями, посвященными сотрудничеству ЕС-НАТО, существенно шире освещены вопросы взаимоотношений США и Канады </w:t>
      </w:r>
      <w:r w:rsidR="001B193C">
        <w:rPr>
          <w:rFonts w:ascii="Times New Roman" w:hAnsi="Times New Roman" w:cs="Times New Roman"/>
          <w:sz w:val="24"/>
          <w:szCs w:val="24"/>
        </w:rPr>
        <w:t>со странами-членами ЕС или организацией</w:t>
      </w:r>
      <w:r w:rsidR="00845C79">
        <w:rPr>
          <w:rFonts w:ascii="Times New Roman" w:hAnsi="Times New Roman" w:cs="Times New Roman"/>
          <w:sz w:val="24"/>
          <w:szCs w:val="24"/>
        </w:rPr>
        <w:t xml:space="preserve"> в целом. </w:t>
      </w:r>
      <w:r w:rsidR="00A44BD6">
        <w:rPr>
          <w:rFonts w:ascii="Times New Roman" w:hAnsi="Times New Roman" w:cs="Times New Roman"/>
          <w:sz w:val="24"/>
          <w:szCs w:val="24"/>
        </w:rPr>
        <w:t xml:space="preserve">В частности, А.А. </w:t>
      </w:r>
      <w:r w:rsidR="00845C79">
        <w:rPr>
          <w:rFonts w:ascii="Times New Roman" w:hAnsi="Times New Roman" w:cs="Times New Roman"/>
          <w:sz w:val="24"/>
          <w:szCs w:val="24"/>
        </w:rPr>
        <w:t>Будённый приходит к вывод</w:t>
      </w:r>
      <w:r w:rsidR="001B193C">
        <w:rPr>
          <w:rFonts w:ascii="Times New Roman" w:hAnsi="Times New Roman" w:cs="Times New Roman"/>
          <w:sz w:val="24"/>
          <w:szCs w:val="24"/>
        </w:rPr>
        <w:t>у о том, что о полной европейской автономии</w:t>
      </w:r>
      <w:r w:rsidR="00845C79">
        <w:rPr>
          <w:rFonts w:ascii="Times New Roman" w:hAnsi="Times New Roman" w:cs="Times New Roman"/>
          <w:sz w:val="24"/>
          <w:szCs w:val="24"/>
        </w:rPr>
        <w:t xml:space="preserve"> в сфере безопа</w:t>
      </w:r>
      <w:r w:rsidR="001B193C">
        <w:rPr>
          <w:rFonts w:ascii="Times New Roman" w:hAnsi="Times New Roman" w:cs="Times New Roman"/>
          <w:sz w:val="24"/>
          <w:szCs w:val="24"/>
        </w:rPr>
        <w:t>сности говорить рано, так как Европа</w:t>
      </w:r>
      <w:r w:rsidR="00845C79">
        <w:rPr>
          <w:rFonts w:ascii="Times New Roman" w:hAnsi="Times New Roman" w:cs="Times New Roman"/>
          <w:sz w:val="24"/>
          <w:szCs w:val="24"/>
        </w:rPr>
        <w:t xml:space="preserve"> еще остается ближайшим партнером США, а ЕС и НАТО на современном этапе развития следует рассматривать скорее с позиции «комплексной взаимозависимости», а также как акторов, нуждающихся в поиске внутреннего консенсуса в рамках трансатлантического пространства</w:t>
      </w:r>
      <w:r w:rsidR="00845C79">
        <w:rPr>
          <w:rStyle w:val="a6"/>
          <w:rFonts w:ascii="Times New Roman" w:hAnsi="Times New Roman" w:cs="Times New Roman"/>
          <w:sz w:val="24"/>
          <w:szCs w:val="24"/>
        </w:rPr>
        <w:footnoteReference w:id="67"/>
      </w:r>
      <w:r w:rsidR="00845C79">
        <w:rPr>
          <w:rFonts w:ascii="Times New Roman" w:hAnsi="Times New Roman" w:cs="Times New Roman"/>
          <w:sz w:val="24"/>
          <w:szCs w:val="24"/>
        </w:rPr>
        <w:t xml:space="preserve">. </w:t>
      </w:r>
    </w:p>
    <w:p w14:paraId="1CDF04E7" w14:textId="77777777" w:rsidR="00FB4F95" w:rsidRDefault="001B193C" w:rsidP="002B3C8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Следовательно</w:t>
      </w:r>
      <w:r w:rsidR="00FB4F95">
        <w:rPr>
          <w:rFonts w:ascii="Times New Roman" w:hAnsi="Times New Roman" w:cs="Times New Roman"/>
          <w:sz w:val="24"/>
          <w:szCs w:val="24"/>
        </w:rPr>
        <w:t xml:space="preserve">, возможности расширения сотрудничества между ЕС и НАТО должны быть транслированы на все угрозы, с которыми сталкиваются </w:t>
      </w:r>
      <w:proofErr w:type="spellStart"/>
      <w:r w:rsidR="00FB4F95">
        <w:rPr>
          <w:rFonts w:ascii="Times New Roman" w:hAnsi="Times New Roman" w:cs="Times New Roman"/>
          <w:sz w:val="24"/>
          <w:szCs w:val="24"/>
        </w:rPr>
        <w:t>акторы</w:t>
      </w:r>
      <w:proofErr w:type="spellEnd"/>
      <w:r w:rsidR="00FB4F95">
        <w:rPr>
          <w:rFonts w:ascii="Times New Roman" w:hAnsi="Times New Roman" w:cs="Times New Roman"/>
          <w:sz w:val="24"/>
          <w:szCs w:val="24"/>
        </w:rPr>
        <w:t xml:space="preserve">, в том числе, и на </w:t>
      </w:r>
      <w:proofErr w:type="spellStart"/>
      <w:r w:rsidR="00FB4F95">
        <w:rPr>
          <w:rFonts w:ascii="Times New Roman" w:hAnsi="Times New Roman" w:cs="Times New Roman"/>
          <w:sz w:val="24"/>
          <w:szCs w:val="24"/>
        </w:rPr>
        <w:t>киберсферу</w:t>
      </w:r>
      <w:proofErr w:type="spellEnd"/>
      <w:r w:rsidR="00FB4F95">
        <w:rPr>
          <w:rFonts w:ascii="Times New Roman" w:hAnsi="Times New Roman" w:cs="Times New Roman"/>
          <w:sz w:val="24"/>
          <w:szCs w:val="24"/>
        </w:rPr>
        <w:t>. Зарубежные и отечественные исследования по вопросам взаимодействия ЕС и НАТО в сфере обеспечения кибербезопасн</w:t>
      </w:r>
      <w:r w:rsidR="002B3C83">
        <w:rPr>
          <w:rFonts w:ascii="Times New Roman" w:hAnsi="Times New Roman" w:cs="Times New Roman"/>
          <w:sz w:val="24"/>
          <w:szCs w:val="24"/>
        </w:rPr>
        <w:t>ости также ограничены и в основном</w:t>
      </w:r>
      <w:r w:rsidR="00FB4F95">
        <w:rPr>
          <w:rFonts w:ascii="Times New Roman" w:hAnsi="Times New Roman" w:cs="Times New Roman"/>
          <w:sz w:val="24"/>
          <w:szCs w:val="24"/>
        </w:rPr>
        <w:t xml:space="preserve"> содержат лишь анализ существующих проблем. Л. Ковач приводит сравнение стратегии кибербезопасности ЕС с политикой киберзащиты НАТО</w:t>
      </w:r>
      <w:r w:rsidR="00FB4F95">
        <w:rPr>
          <w:rStyle w:val="a6"/>
          <w:rFonts w:ascii="Times New Roman" w:hAnsi="Times New Roman" w:cs="Times New Roman"/>
          <w:sz w:val="24"/>
          <w:szCs w:val="24"/>
        </w:rPr>
        <w:footnoteReference w:id="68"/>
      </w:r>
      <w:r w:rsidR="00FB4F95">
        <w:rPr>
          <w:rFonts w:ascii="Times New Roman" w:hAnsi="Times New Roman" w:cs="Times New Roman"/>
          <w:sz w:val="24"/>
          <w:szCs w:val="24"/>
        </w:rPr>
        <w:t xml:space="preserve">, однако в исследовании отсутствует теоретическое обоснование взаимодействия акторов. Б. Лете и П. </w:t>
      </w:r>
      <w:proofErr w:type="spellStart"/>
      <w:r w:rsidR="00FB4F95">
        <w:rPr>
          <w:rFonts w:ascii="Times New Roman" w:hAnsi="Times New Roman" w:cs="Times New Roman"/>
          <w:sz w:val="24"/>
          <w:szCs w:val="24"/>
        </w:rPr>
        <w:t>Перник</w:t>
      </w:r>
      <w:proofErr w:type="spellEnd"/>
      <w:r w:rsidR="00FB4F95">
        <w:rPr>
          <w:rFonts w:ascii="Times New Roman" w:hAnsi="Times New Roman" w:cs="Times New Roman"/>
          <w:sz w:val="24"/>
          <w:szCs w:val="24"/>
        </w:rPr>
        <w:t xml:space="preserve"> дают краткий обзор сотрудничества ЕС и НАТО в сфере киберпространства, а также проблем, с которыми они сталкиваются в этой области, и направлений их решения, содержащих </w:t>
      </w:r>
      <w:r w:rsidR="001B4760">
        <w:rPr>
          <w:rFonts w:ascii="Times New Roman" w:hAnsi="Times New Roman" w:cs="Times New Roman"/>
          <w:sz w:val="24"/>
          <w:szCs w:val="24"/>
        </w:rPr>
        <w:t>рекомендации о повышении</w:t>
      </w:r>
      <w:r w:rsidR="00FB4F95">
        <w:rPr>
          <w:rFonts w:ascii="Times New Roman" w:hAnsi="Times New Roman" w:cs="Times New Roman"/>
          <w:sz w:val="24"/>
          <w:szCs w:val="24"/>
        </w:rPr>
        <w:t xml:space="preserve"> осведомленности и обмен</w:t>
      </w:r>
      <w:r w:rsidR="001B4760">
        <w:rPr>
          <w:rFonts w:ascii="Times New Roman" w:hAnsi="Times New Roman" w:cs="Times New Roman"/>
          <w:sz w:val="24"/>
          <w:szCs w:val="24"/>
        </w:rPr>
        <w:t>е</w:t>
      </w:r>
      <w:r w:rsidR="00FB4F95">
        <w:rPr>
          <w:rFonts w:ascii="Times New Roman" w:hAnsi="Times New Roman" w:cs="Times New Roman"/>
          <w:sz w:val="24"/>
          <w:szCs w:val="24"/>
        </w:rPr>
        <w:t xml:space="preserve"> информацией</w:t>
      </w:r>
      <w:r w:rsidR="00FB4F95">
        <w:rPr>
          <w:rStyle w:val="a6"/>
          <w:rFonts w:ascii="Times New Roman" w:hAnsi="Times New Roman" w:cs="Times New Roman"/>
          <w:sz w:val="24"/>
          <w:szCs w:val="24"/>
        </w:rPr>
        <w:footnoteReference w:id="69"/>
      </w:r>
      <w:r w:rsidR="00FB4F95">
        <w:rPr>
          <w:rFonts w:ascii="Times New Roman" w:hAnsi="Times New Roman" w:cs="Times New Roman"/>
          <w:sz w:val="24"/>
          <w:szCs w:val="24"/>
        </w:rPr>
        <w:t>.</w:t>
      </w:r>
    </w:p>
    <w:p w14:paraId="32CBDB33" w14:textId="05239884" w:rsidR="009053DC" w:rsidRDefault="00FB4F95" w:rsidP="006D039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Другая ча</w:t>
      </w:r>
      <w:r w:rsidR="007C543F">
        <w:rPr>
          <w:rFonts w:ascii="Times New Roman" w:hAnsi="Times New Roman" w:cs="Times New Roman"/>
          <w:sz w:val="24"/>
          <w:szCs w:val="24"/>
        </w:rPr>
        <w:t xml:space="preserve">сть исследований </w:t>
      </w:r>
      <w:r>
        <w:rPr>
          <w:rFonts w:ascii="Times New Roman" w:hAnsi="Times New Roman" w:cs="Times New Roman"/>
          <w:sz w:val="24"/>
          <w:szCs w:val="24"/>
        </w:rPr>
        <w:t xml:space="preserve">включает аргументы в пользу сотрудничества ЕС и НАТО в киберпространстве и важность скоординированного подхода в этой области. Так, П. </w:t>
      </w:r>
      <w:proofErr w:type="spellStart"/>
      <w:r>
        <w:rPr>
          <w:rFonts w:ascii="Times New Roman" w:hAnsi="Times New Roman" w:cs="Times New Roman"/>
          <w:sz w:val="24"/>
          <w:szCs w:val="24"/>
        </w:rPr>
        <w:t>Перник</w:t>
      </w:r>
      <w:proofErr w:type="spellEnd"/>
      <w:r>
        <w:rPr>
          <w:rFonts w:ascii="Times New Roman" w:hAnsi="Times New Roman" w:cs="Times New Roman"/>
          <w:sz w:val="24"/>
          <w:szCs w:val="24"/>
        </w:rPr>
        <w:t xml:space="preserve"> подчеркивает необходимость более тесного взаимодействия двух организаций и проводит анализ того, как киберугрозы впервые были представлены каждым из акторов и как они эволюционировали в рамках разработки всеобъемлющей политики кибербезопасности</w:t>
      </w:r>
      <w:r>
        <w:rPr>
          <w:rStyle w:val="a6"/>
          <w:rFonts w:ascii="Times New Roman" w:hAnsi="Times New Roman" w:cs="Times New Roman"/>
          <w:sz w:val="24"/>
          <w:szCs w:val="24"/>
        </w:rPr>
        <w:footnoteReference w:id="70"/>
      </w:r>
      <w:r>
        <w:rPr>
          <w:rFonts w:ascii="Times New Roman" w:hAnsi="Times New Roman" w:cs="Times New Roman"/>
          <w:sz w:val="24"/>
          <w:szCs w:val="24"/>
        </w:rPr>
        <w:t xml:space="preserve">. </w:t>
      </w:r>
      <w:r w:rsidR="001B193C">
        <w:rPr>
          <w:rFonts w:ascii="Times New Roman" w:hAnsi="Times New Roman" w:cs="Times New Roman"/>
          <w:sz w:val="24"/>
          <w:szCs w:val="24"/>
        </w:rPr>
        <w:t>Н</w:t>
      </w:r>
      <w:r w:rsidR="007C543F">
        <w:rPr>
          <w:rFonts w:ascii="Times New Roman" w:hAnsi="Times New Roman" w:cs="Times New Roman"/>
          <w:sz w:val="24"/>
          <w:szCs w:val="24"/>
        </w:rPr>
        <w:t>еобходимость</w:t>
      </w:r>
      <w:r w:rsidR="008755B7">
        <w:rPr>
          <w:rFonts w:ascii="Times New Roman" w:hAnsi="Times New Roman" w:cs="Times New Roman"/>
          <w:sz w:val="24"/>
          <w:szCs w:val="24"/>
        </w:rPr>
        <w:t xml:space="preserve"> расширения взаимодействия </w:t>
      </w:r>
      <w:r w:rsidR="001B193C">
        <w:rPr>
          <w:rFonts w:ascii="Times New Roman" w:hAnsi="Times New Roman" w:cs="Times New Roman"/>
          <w:sz w:val="24"/>
          <w:szCs w:val="24"/>
        </w:rPr>
        <w:t>подчеркивает</w:t>
      </w:r>
      <w:r w:rsidR="008755B7">
        <w:rPr>
          <w:rFonts w:ascii="Times New Roman" w:hAnsi="Times New Roman" w:cs="Times New Roman"/>
          <w:sz w:val="24"/>
          <w:szCs w:val="24"/>
        </w:rPr>
        <w:t xml:space="preserve"> П. </w:t>
      </w:r>
      <w:proofErr w:type="spellStart"/>
      <w:r w:rsidR="008755B7">
        <w:rPr>
          <w:rFonts w:ascii="Times New Roman" w:hAnsi="Times New Roman" w:cs="Times New Roman"/>
          <w:sz w:val="24"/>
          <w:szCs w:val="24"/>
        </w:rPr>
        <w:t>Поптчев</w:t>
      </w:r>
      <w:proofErr w:type="spellEnd"/>
      <w:r w:rsidR="008755B7">
        <w:rPr>
          <w:rFonts w:ascii="Times New Roman" w:hAnsi="Times New Roman" w:cs="Times New Roman"/>
          <w:sz w:val="24"/>
          <w:szCs w:val="24"/>
        </w:rPr>
        <w:t xml:space="preserve">, заявляя, что сотрудничество ЕС и НАТО в сфере кибербезопасности может быть полезно по причине схожих </w:t>
      </w:r>
      <w:r w:rsidR="007C543F">
        <w:rPr>
          <w:rFonts w:ascii="Times New Roman" w:hAnsi="Times New Roman" w:cs="Times New Roman"/>
          <w:sz w:val="24"/>
          <w:szCs w:val="24"/>
        </w:rPr>
        <w:t>политических</w:t>
      </w:r>
      <w:r w:rsidR="008755B7">
        <w:rPr>
          <w:rFonts w:ascii="Times New Roman" w:hAnsi="Times New Roman" w:cs="Times New Roman"/>
          <w:sz w:val="24"/>
          <w:szCs w:val="24"/>
        </w:rPr>
        <w:t xml:space="preserve"> интересов и технологиче</w:t>
      </w:r>
      <w:r w:rsidR="001B193C">
        <w:rPr>
          <w:rFonts w:ascii="Times New Roman" w:hAnsi="Times New Roman" w:cs="Times New Roman"/>
          <w:sz w:val="24"/>
          <w:szCs w:val="24"/>
        </w:rPr>
        <w:t>ских возможностей. Так, в</w:t>
      </w:r>
      <w:r w:rsidR="008755B7">
        <w:rPr>
          <w:rFonts w:ascii="Times New Roman" w:hAnsi="Times New Roman" w:cs="Times New Roman"/>
          <w:sz w:val="24"/>
          <w:szCs w:val="24"/>
        </w:rPr>
        <w:t xml:space="preserve"> Стратегии кибербезопасности США утверждается, что европейские союзники и партнеры обладают большим потенциалом в области кибернет</w:t>
      </w:r>
      <w:r w:rsidR="001B193C">
        <w:rPr>
          <w:rFonts w:ascii="Times New Roman" w:hAnsi="Times New Roman" w:cs="Times New Roman"/>
          <w:sz w:val="24"/>
          <w:szCs w:val="24"/>
        </w:rPr>
        <w:t xml:space="preserve">ики, поэтому общие угрозы </w:t>
      </w:r>
      <w:r w:rsidR="008755B7">
        <w:rPr>
          <w:rFonts w:ascii="Times New Roman" w:hAnsi="Times New Roman" w:cs="Times New Roman"/>
          <w:sz w:val="24"/>
          <w:szCs w:val="24"/>
        </w:rPr>
        <w:t xml:space="preserve">структур должны стать поводом для углубления партнерских отношений </w:t>
      </w:r>
      <w:r w:rsidR="008755B7" w:rsidRPr="008755B7">
        <w:rPr>
          <w:rFonts w:ascii="Times New Roman" w:hAnsi="Times New Roman" w:cs="Times New Roman"/>
          <w:sz w:val="24"/>
          <w:szCs w:val="24"/>
        </w:rPr>
        <w:t>посредством трансгранич</w:t>
      </w:r>
      <w:r w:rsidR="008755B7">
        <w:rPr>
          <w:rFonts w:ascii="Times New Roman" w:hAnsi="Times New Roman" w:cs="Times New Roman"/>
          <w:sz w:val="24"/>
          <w:szCs w:val="24"/>
        </w:rPr>
        <w:t>ных обменов, доступа к информационным базам в сфере</w:t>
      </w:r>
      <w:r w:rsidR="001B193C">
        <w:rPr>
          <w:rFonts w:ascii="Times New Roman" w:hAnsi="Times New Roman" w:cs="Times New Roman"/>
          <w:sz w:val="24"/>
          <w:szCs w:val="24"/>
        </w:rPr>
        <w:t xml:space="preserve"> промышленности и взаимодействия</w:t>
      </w:r>
      <w:r w:rsidR="008755B7">
        <w:rPr>
          <w:rFonts w:ascii="Times New Roman" w:hAnsi="Times New Roman" w:cs="Times New Roman"/>
          <w:sz w:val="24"/>
          <w:szCs w:val="24"/>
        </w:rPr>
        <w:t xml:space="preserve"> с научным сообществом и компаниями в области информационно-коммуникационных технологий</w:t>
      </w:r>
      <w:r w:rsidR="008755B7">
        <w:rPr>
          <w:rStyle w:val="a6"/>
          <w:rFonts w:ascii="Times New Roman" w:hAnsi="Times New Roman" w:cs="Times New Roman"/>
          <w:sz w:val="24"/>
          <w:szCs w:val="24"/>
        </w:rPr>
        <w:footnoteReference w:id="71"/>
      </w:r>
      <w:r w:rsidR="009053DC">
        <w:rPr>
          <w:rFonts w:ascii="Times New Roman" w:hAnsi="Times New Roman" w:cs="Times New Roman"/>
          <w:sz w:val="24"/>
          <w:szCs w:val="24"/>
        </w:rPr>
        <w:t xml:space="preserve">. </w:t>
      </w:r>
    </w:p>
    <w:p w14:paraId="51A4FFBB" w14:textId="7F90148C" w:rsidR="0003102B" w:rsidRDefault="001B4760" w:rsidP="00FE79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отечественной науке </w:t>
      </w:r>
      <w:r w:rsidR="00A16214">
        <w:rPr>
          <w:rFonts w:ascii="Times New Roman" w:hAnsi="Times New Roman" w:cs="Times New Roman"/>
          <w:sz w:val="24"/>
          <w:szCs w:val="24"/>
        </w:rPr>
        <w:t xml:space="preserve">приоритетным направлением </w:t>
      </w:r>
      <w:r w:rsidR="007C543F">
        <w:rPr>
          <w:rFonts w:ascii="Times New Roman" w:hAnsi="Times New Roman" w:cs="Times New Roman"/>
          <w:sz w:val="24"/>
          <w:szCs w:val="24"/>
        </w:rPr>
        <w:t>для анализа становится сравнение</w:t>
      </w:r>
      <w:r w:rsidR="00A16214">
        <w:rPr>
          <w:rFonts w:ascii="Times New Roman" w:hAnsi="Times New Roman" w:cs="Times New Roman"/>
          <w:sz w:val="24"/>
          <w:szCs w:val="24"/>
        </w:rPr>
        <w:t xml:space="preserve"> подходов США, ЕС, НАТО и России к политике информационной безопасности. Так, П. Шариков и Н. Степанова приходят к выводу о том,</w:t>
      </w:r>
      <w:r w:rsidR="001B193C">
        <w:rPr>
          <w:rFonts w:ascii="Times New Roman" w:hAnsi="Times New Roman" w:cs="Times New Roman"/>
          <w:sz w:val="24"/>
          <w:szCs w:val="24"/>
        </w:rPr>
        <w:t xml:space="preserve"> </w:t>
      </w:r>
      <w:r w:rsidR="00FE798B">
        <w:rPr>
          <w:rFonts w:ascii="Times New Roman" w:hAnsi="Times New Roman" w:cs="Times New Roman"/>
          <w:sz w:val="24"/>
          <w:szCs w:val="24"/>
        </w:rPr>
        <w:t>что складывание информационной политики</w:t>
      </w:r>
      <w:r w:rsidR="001B193C">
        <w:rPr>
          <w:rFonts w:ascii="Times New Roman" w:hAnsi="Times New Roman" w:cs="Times New Roman"/>
          <w:sz w:val="24"/>
          <w:szCs w:val="24"/>
        </w:rPr>
        <w:t xml:space="preserve"> в рамках европейского вектора </w:t>
      </w:r>
      <w:r w:rsidR="00FE798B">
        <w:rPr>
          <w:rFonts w:ascii="Times New Roman" w:hAnsi="Times New Roman" w:cs="Times New Roman"/>
          <w:sz w:val="24"/>
          <w:szCs w:val="24"/>
        </w:rPr>
        <w:t>происходило под влиянием американской традиции, поэтому несложно догадаться, что наиболее эффективные элементы опыта США в области регулирования сферы ИКТ перешли в стратегии кибербезопасности ЕС</w:t>
      </w:r>
      <w:r w:rsidR="00A16214">
        <w:rPr>
          <w:rStyle w:val="a6"/>
          <w:rFonts w:ascii="Times New Roman" w:hAnsi="Times New Roman" w:cs="Times New Roman"/>
          <w:sz w:val="24"/>
          <w:szCs w:val="24"/>
        </w:rPr>
        <w:footnoteReference w:id="72"/>
      </w:r>
      <w:r w:rsidR="00A16214">
        <w:rPr>
          <w:rFonts w:ascii="Times New Roman" w:hAnsi="Times New Roman" w:cs="Times New Roman"/>
          <w:sz w:val="24"/>
          <w:szCs w:val="24"/>
        </w:rPr>
        <w:t xml:space="preserve">. Таким образом, синергия европейского и американского подходов к политике кибербезопасности позволяет говорить о схожих целях и задачах акторов в данной сфере. </w:t>
      </w:r>
      <w:r w:rsidR="0003102B">
        <w:rPr>
          <w:rFonts w:ascii="Times New Roman" w:hAnsi="Times New Roman" w:cs="Times New Roman"/>
          <w:sz w:val="24"/>
          <w:szCs w:val="24"/>
        </w:rPr>
        <w:t xml:space="preserve">Н.В. </w:t>
      </w:r>
      <w:proofErr w:type="spellStart"/>
      <w:r w:rsidR="0003102B">
        <w:rPr>
          <w:rFonts w:ascii="Times New Roman" w:hAnsi="Times New Roman" w:cs="Times New Roman"/>
          <w:sz w:val="24"/>
          <w:szCs w:val="24"/>
        </w:rPr>
        <w:t>Кардава</w:t>
      </w:r>
      <w:proofErr w:type="spellEnd"/>
      <w:r w:rsidR="0003102B">
        <w:rPr>
          <w:rFonts w:ascii="Times New Roman" w:hAnsi="Times New Roman" w:cs="Times New Roman"/>
          <w:sz w:val="24"/>
          <w:szCs w:val="24"/>
        </w:rPr>
        <w:t xml:space="preserve"> в своей статье о национальном и наднациональном уровнях </w:t>
      </w:r>
      <w:r w:rsidR="00FE798B">
        <w:rPr>
          <w:rFonts w:ascii="Times New Roman" w:hAnsi="Times New Roman" w:cs="Times New Roman"/>
          <w:sz w:val="24"/>
          <w:szCs w:val="24"/>
        </w:rPr>
        <w:t>информационной политики</w:t>
      </w:r>
      <w:r w:rsidR="0003102B">
        <w:rPr>
          <w:rFonts w:ascii="Times New Roman" w:hAnsi="Times New Roman" w:cs="Times New Roman"/>
          <w:sz w:val="24"/>
          <w:szCs w:val="24"/>
        </w:rPr>
        <w:t xml:space="preserve"> ЕС</w:t>
      </w:r>
      <w:r w:rsidR="00FE798B">
        <w:rPr>
          <w:rFonts w:ascii="Times New Roman" w:hAnsi="Times New Roman" w:cs="Times New Roman"/>
          <w:sz w:val="24"/>
          <w:szCs w:val="24"/>
        </w:rPr>
        <w:t xml:space="preserve"> рассуждает</w:t>
      </w:r>
      <w:r w:rsidR="0003102B">
        <w:rPr>
          <w:rFonts w:ascii="Times New Roman" w:hAnsi="Times New Roman" w:cs="Times New Roman"/>
          <w:sz w:val="24"/>
          <w:szCs w:val="24"/>
        </w:rPr>
        <w:t xml:space="preserve"> о </w:t>
      </w:r>
      <w:r>
        <w:rPr>
          <w:rFonts w:ascii="Times New Roman" w:hAnsi="Times New Roman" w:cs="Times New Roman"/>
          <w:sz w:val="24"/>
          <w:szCs w:val="24"/>
        </w:rPr>
        <w:t xml:space="preserve">проблемах организации </w:t>
      </w:r>
      <w:r w:rsidR="0003102B">
        <w:rPr>
          <w:rFonts w:ascii="Times New Roman" w:hAnsi="Times New Roman" w:cs="Times New Roman"/>
          <w:sz w:val="24"/>
          <w:szCs w:val="24"/>
        </w:rPr>
        <w:t>в рамках обеспечения безопаснос</w:t>
      </w:r>
      <w:r>
        <w:rPr>
          <w:rFonts w:ascii="Times New Roman" w:hAnsi="Times New Roman" w:cs="Times New Roman"/>
          <w:sz w:val="24"/>
          <w:szCs w:val="24"/>
        </w:rPr>
        <w:t>ти информационного пространства, связанных с дублированием</w:t>
      </w:r>
      <w:r w:rsidR="0003102B">
        <w:rPr>
          <w:rFonts w:ascii="Times New Roman" w:hAnsi="Times New Roman" w:cs="Times New Roman"/>
          <w:sz w:val="24"/>
          <w:szCs w:val="24"/>
        </w:rPr>
        <w:t xml:space="preserve"> функций в области кибербезопасности с НАТО</w:t>
      </w:r>
      <w:r w:rsidR="0003102B">
        <w:rPr>
          <w:rStyle w:val="a6"/>
          <w:rFonts w:ascii="Times New Roman" w:hAnsi="Times New Roman" w:cs="Times New Roman"/>
          <w:sz w:val="24"/>
          <w:szCs w:val="24"/>
        </w:rPr>
        <w:footnoteReference w:id="73"/>
      </w:r>
      <w:r w:rsidR="0003102B">
        <w:rPr>
          <w:rFonts w:ascii="Times New Roman" w:hAnsi="Times New Roman" w:cs="Times New Roman"/>
          <w:sz w:val="24"/>
          <w:szCs w:val="24"/>
        </w:rPr>
        <w:t>.</w:t>
      </w:r>
    </w:p>
    <w:p w14:paraId="41F3785C" w14:textId="1758C8A0" w:rsidR="00FB4F95" w:rsidRDefault="00FB4F95" w:rsidP="00FB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прослеживается значительный пробел в теоретических по</w:t>
      </w:r>
      <w:r w:rsidR="005C50AC">
        <w:rPr>
          <w:rFonts w:ascii="Times New Roman" w:hAnsi="Times New Roman" w:cs="Times New Roman"/>
          <w:sz w:val="24"/>
          <w:szCs w:val="24"/>
        </w:rPr>
        <w:t>дходах к изучению степени угроз</w:t>
      </w:r>
      <w:r>
        <w:rPr>
          <w:rFonts w:ascii="Times New Roman" w:hAnsi="Times New Roman" w:cs="Times New Roman"/>
          <w:sz w:val="24"/>
          <w:szCs w:val="24"/>
        </w:rPr>
        <w:t xml:space="preserve">, которую представляет область кибербезопасности, </w:t>
      </w:r>
      <w:r w:rsidR="001B4760">
        <w:rPr>
          <w:rFonts w:ascii="Times New Roman" w:hAnsi="Times New Roman" w:cs="Times New Roman"/>
          <w:sz w:val="24"/>
          <w:szCs w:val="24"/>
        </w:rPr>
        <w:t xml:space="preserve">и </w:t>
      </w:r>
      <w:r>
        <w:rPr>
          <w:rFonts w:ascii="Times New Roman" w:hAnsi="Times New Roman" w:cs="Times New Roman"/>
          <w:sz w:val="24"/>
          <w:szCs w:val="24"/>
        </w:rPr>
        <w:t xml:space="preserve">в том, как это новое виртуальное пространство воспринимается государствами членами и, </w:t>
      </w:r>
      <w:r>
        <w:rPr>
          <w:rFonts w:ascii="Times New Roman" w:hAnsi="Times New Roman" w:cs="Times New Roman"/>
          <w:sz w:val="24"/>
          <w:szCs w:val="24"/>
        </w:rPr>
        <w:lastRenderedPageBreak/>
        <w:t>непосредственно</w:t>
      </w:r>
      <w:r w:rsidR="00FE798B">
        <w:rPr>
          <w:rFonts w:ascii="Times New Roman" w:hAnsi="Times New Roman" w:cs="Times New Roman"/>
          <w:sz w:val="24"/>
          <w:szCs w:val="24"/>
        </w:rPr>
        <w:t>, органи</w:t>
      </w:r>
      <w:r w:rsidR="007C543F">
        <w:rPr>
          <w:rFonts w:ascii="Times New Roman" w:hAnsi="Times New Roman" w:cs="Times New Roman"/>
          <w:sz w:val="24"/>
          <w:szCs w:val="24"/>
        </w:rPr>
        <w:t>зациями – ЕС и НАТО. И</w:t>
      </w:r>
      <w:r w:rsidR="001B4760">
        <w:rPr>
          <w:rFonts w:ascii="Times New Roman" w:hAnsi="Times New Roman" w:cs="Times New Roman"/>
          <w:sz w:val="24"/>
          <w:szCs w:val="24"/>
        </w:rPr>
        <w:t xml:space="preserve">меющаяся литература несовершенна в рамках </w:t>
      </w:r>
      <w:r>
        <w:rPr>
          <w:rFonts w:ascii="Times New Roman" w:hAnsi="Times New Roman" w:cs="Times New Roman"/>
          <w:sz w:val="24"/>
          <w:szCs w:val="24"/>
        </w:rPr>
        <w:t>концептуализации исследуемого пространства из-за его особенностей в стирании границ между военным и гражданским направлениями. В связи с этим следует определить теоретическ</w:t>
      </w:r>
      <w:r w:rsidR="00FE798B">
        <w:rPr>
          <w:rFonts w:ascii="Times New Roman" w:hAnsi="Times New Roman" w:cs="Times New Roman"/>
          <w:sz w:val="24"/>
          <w:szCs w:val="24"/>
        </w:rPr>
        <w:t>ие рамки настоящей работы</w:t>
      </w:r>
      <w:r>
        <w:rPr>
          <w:rFonts w:ascii="Times New Roman" w:hAnsi="Times New Roman" w:cs="Times New Roman"/>
          <w:sz w:val="24"/>
          <w:szCs w:val="24"/>
        </w:rPr>
        <w:t>.</w:t>
      </w:r>
      <w:r w:rsidR="00845C79">
        <w:rPr>
          <w:rFonts w:ascii="Times New Roman" w:hAnsi="Times New Roman" w:cs="Times New Roman"/>
          <w:sz w:val="24"/>
          <w:szCs w:val="24"/>
        </w:rPr>
        <w:t xml:space="preserve"> </w:t>
      </w:r>
    </w:p>
    <w:p w14:paraId="345D2994" w14:textId="77777777" w:rsidR="00523419" w:rsidRDefault="002524B0" w:rsidP="00FB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Исследователи, изучающие характер внешней политики и политики европейской безопасности, представляют различные теоретические школы. Они опираются как на общие теории международных отношений, так и на теории европейской интеграции. Большой вклад в изучении общей внешней политики и политики безопасности ЕС, помимо традиционных дискуссий вокруг реализма и либерализма, вносят конструктивисты и </w:t>
      </w:r>
      <w:proofErr w:type="spellStart"/>
      <w:r>
        <w:rPr>
          <w:rFonts w:ascii="Times New Roman" w:hAnsi="Times New Roman" w:cs="Times New Roman"/>
          <w:sz w:val="24"/>
          <w:szCs w:val="24"/>
        </w:rPr>
        <w:t>институционалисты</w:t>
      </w:r>
      <w:proofErr w:type="spellEnd"/>
      <w:r>
        <w:rPr>
          <w:rFonts w:ascii="Times New Roman" w:hAnsi="Times New Roman" w:cs="Times New Roman"/>
          <w:sz w:val="24"/>
          <w:szCs w:val="24"/>
        </w:rPr>
        <w:t xml:space="preserve">. Однако, поскольку в исследовании речь идет не только о внешней политике ЕС, но и его взаимодействии с военно-политическим блоком НАТО, для изучения данной темы будет использован междисциплинарный подход, включающий несколько теоретических направлений. </w:t>
      </w:r>
    </w:p>
    <w:p w14:paraId="7510E988" w14:textId="1E6BC035" w:rsidR="008039B7" w:rsidRDefault="00A71645" w:rsidP="00FB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следует согласиться с теми исследователями, которые обращаются к пространственному подходу в рамках изучения межрегионального сотрудничества. И.Л. Прохоренко под полит</w:t>
      </w:r>
      <w:r w:rsidR="00FE798B">
        <w:rPr>
          <w:rFonts w:ascii="Times New Roman" w:hAnsi="Times New Roman" w:cs="Times New Roman"/>
          <w:sz w:val="24"/>
          <w:szCs w:val="24"/>
        </w:rPr>
        <w:t xml:space="preserve">ическим пространством понимает </w:t>
      </w:r>
      <w:r>
        <w:rPr>
          <w:rFonts w:ascii="Times New Roman" w:hAnsi="Times New Roman" w:cs="Times New Roman"/>
          <w:sz w:val="24"/>
          <w:szCs w:val="24"/>
        </w:rPr>
        <w:t>организационную конфигурацию политической жизни, форму, которая выражает определенные устойчивые отношения между индивидуальны</w:t>
      </w:r>
      <w:r w:rsidR="00FE798B">
        <w:rPr>
          <w:rFonts w:ascii="Times New Roman" w:hAnsi="Times New Roman" w:cs="Times New Roman"/>
          <w:sz w:val="24"/>
          <w:szCs w:val="24"/>
        </w:rPr>
        <w:t>ми и коллективными субъектами политического процесса</w:t>
      </w:r>
      <w:r>
        <w:rPr>
          <w:rStyle w:val="a6"/>
          <w:rFonts w:ascii="Times New Roman" w:hAnsi="Times New Roman" w:cs="Times New Roman"/>
          <w:sz w:val="24"/>
          <w:szCs w:val="24"/>
        </w:rPr>
        <w:footnoteReference w:id="74"/>
      </w:r>
      <w:r w:rsidR="00817B56">
        <w:rPr>
          <w:rFonts w:ascii="Times New Roman" w:hAnsi="Times New Roman" w:cs="Times New Roman"/>
          <w:sz w:val="24"/>
          <w:szCs w:val="24"/>
        </w:rPr>
        <w:t>. В рамках международных отношений можно также наб</w:t>
      </w:r>
      <w:r w:rsidR="00A71174">
        <w:rPr>
          <w:rFonts w:ascii="Times New Roman" w:hAnsi="Times New Roman" w:cs="Times New Roman"/>
          <w:sz w:val="24"/>
          <w:szCs w:val="24"/>
        </w:rPr>
        <w:t>людать формирование политических</w:t>
      </w:r>
      <w:r w:rsidR="00817B56">
        <w:rPr>
          <w:rFonts w:ascii="Times New Roman" w:hAnsi="Times New Roman" w:cs="Times New Roman"/>
          <w:sz w:val="24"/>
          <w:szCs w:val="24"/>
        </w:rPr>
        <w:t xml:space="preserve"> пространств, в основе которых лежит транснациональное сотрудничество, осуществляемое от лица национальных или наднациональных структур. Н.А. Косолапов рассматривает международный регион как одну из форм транснационального политического пространства, а также комплекс регулярных и устойчивых связей</w:t>
      </w:r>
      <w:r w:rsidR="00817B56">
        <w:rPr>
          <w:rStyle w:val="a6"/>
          <w:rFonts w:ascii="Times New Roman" w:hAnsi="Times New Roman" w:cs="Times New Roman"/>
          <w:sz w:val="24"/>
          <w:szCs w:val="24"/>
        </w:rPr>
        <w:footnoteReference w:id="75"/>
      </w:r>
      <w:r w:rsidR="00FE798B">
        <w:rPr>
          <w:rFonts w:ascii="Times New Roman" w:hAnsi="Times New Roman" w:cs="Times New Roman"/>
          <w:sz w:val="24"/>
          <w:szCs w:val="24"/>
        </w:rPr>
        <w:t>. Следовательно</w:t>
      </w:r>
      <w:r w:rsidR="00817B56">
        <w:rPr>
          <w:rFonts w:ascii="Times New Roman" w:hAnsi="Times New Roman" w:cs="Times New Roman"/>
          <w:sz w:val="24"/>
          <w:szCs w:val="24"/>
        </w:rPr>
        <w:t>, появление транснациональных связей, с одной стороны, приводит к появлению устойчивых институциональных образований, а с другой – к формулированию общих норм и правил, созданию совместных целей и задач, определению универсальных ценностей для конкретного политического пространства.</w:t>
      </w:r>
    </w:p>
    <w:p w14:paraId="24DBED49" w14:textId="4415566D" w:rsidR="004E65AB" w:rsidRDefault="00BC2898" w:rsidP="00FB4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w:t>
      </w:r>
      <w:r w:rsidR="004E65AB">
        <w:rPr>
          <w:rFonts w:ascii="Times New Roman" w:hAnsi="Times New Roman" w:cs="Times New Roman"/>
          <w:sz w:val="24"/>
          <w:szCs w:val="24"/>
        </w:rPr>
        <w:t>ствии с данным</w:t>
      </w:r>
      <w:r>
        <w:rPr>
          <w:rFonts w:ascii="Times New Roman" w:hAnsi="Times New Roman" w:cs="Times New Roman"/>
          <w:sz w:val="24"/>
          <w:szCs w:val="24"/>
        </w:rPr>
        <w:t xml:space="preserve"> подходом представляется </w:t>
      </w:r>
      <w:r w:rsidR="007C543F">
        <w:rPr>
          <w:rFonts w:ascii="Times New Roman" w:hAnsi="Times New Roman" w:cs="Times New Roman"/>
          <w:sz w:val="24"/>
          <w:szCs w:val="24"/>
        </w:rPr>
        <w:t xml:space="preserve">возможным </w:t>
      </w:r>
      <w:r>
        <w:rPr>
          <w:rFonts w:ascii="Times New Roman" w:hAnsi="Times New Roman" w:cs="Times New Roman"/>
          <w:sz w:val="24"/>
          <w:szCs w:val="24"/>
        </w:rPr>
        <w:t>рассматривать зону сотрудничества ЕС и НАТО, а именно трансатлантический регион, в категориях транснационального политического пространства. Пространственный подход позволит исследовать развитие отношений двух структур, институционализацию их связей, формирование новых пространств в рамках создания специализированных</w:t>
      </w:r>
      <w:r w:rsidR="004E6E30">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сотрудничества в области </w:t>
      </w:r>
      <w:r w:rsidR="00F60014">
        <w:rPr>
          <w:rFonts w:ascii="Times New Roman" w:hAnsi="Times New Roman" w:cs="Times New Roman"/>
          <w:sz w:val="24"/>
          <w:szCs w:val="24"/>
        </w:rPr>
        <w:t>кибербезопасности</w:t>
      </w:r>
      <w:r>
        <w:rPr>
          <w:rFonts w:ascii="Times New Roman" w:hAnsi="Times New Roman" w:cs="Times New Roman"/>
          <w:sz w:val="24"/>
          <w:szCs w:val="24"/>
        </w:rPr>
        <w:t xml:space="preserve">, а также закономерности поведения акторов внутри пространства, основываясь на их подходах к киберполитике. </w:t>
      </w:r>
    </w:p>
    <w:p w14:paraId="242ACC22" w14:textId="09076A76" w:rsidR="00FE798B" w:rsidRDefault="00F60014" w:rsidP="008D31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дополнение к имеющемуся важным представляется использование </w:t>
      </w:r>
      <w:r w:rsidR="004E65AB">
        <w:rPr>
          <w:rFonts w:ascii="Times New Roman" w:hAnsi="Times New Roman" w:cs="Times New Roman"/>
          <w:sz w:val="24"/>
          <w:szCs w:val="24"/>
        </w:rPr>
        <w:t xml:space="preserve">системного подхода в интерпретации А.А. Богданова, который предложил концепцию всеобщей организационной науки – </w:t>
      </w:r>
      <w:proofErr w:type="spellStart"/>
      <w:r w:rsidR="004E65AB">
        <w:rPr>
          <w:rFonts w:ascii="Times New Roman" w:hAnsi="Times New Roman" w:cs="Times New Roman"/>
          <w:sz w:val="24"/>
          <w:szCs w:val="24"/>
        </w:rPr>
        <w:t>тектологии</w:t>
      </w:r>
      <w:proofErr w:type="spellEnd"/>
      <w:r w:rsidR="004E65AB">
        <w:rPr>
          <w:rFonts w:ascii="Times New Roman" w:hAnsi="Times New Roman" w:cs="Times New Roman"/>
          <w:sz w:val="24"/>
          <w:szCs w:val="24"/>
        </w:rPr>
        <w:t xml:space="preserve">. В политической науке системный подход применялся в исследованиях выдающихся теоретиков, среди которых Т. </w:t>
      </w:r>
      <w:proofErr w:type="spellStart"/>
      <w:r w:rsidR="004E65AB">
        <w:rPr>
          <w:rFonts w:ascii="Times New Roman" w:hAnsi="Times New Roman" w:cs="Times New Roman"/>
          <w:sz w:val="24"/>
          <w:szCs w:val="24"/>
        </w:rPr>
        <w:t>Парсонс</w:t>
      </w:r>
      <w:proofErr w:type="spellEnd"/>
      <w:r w:rsidR="004E65AB">
        <w:rPr>
          <w:rFonts w:ascii="Times New Roman" w:hAnsi="Times New Roman" w:cs="Times New Roman"/>
          <w:sz w:val="24"/>
          <w:szCs w:val="24"/>
        </w:rPr>
        <w:t xml:space="preserve">, Н. </w:t>
      </w:r>
      <w:proofErr w:type="spellStart"/>
      <w:r w:rsidR="004E65AB">
        <w:rPr>
          <w:rFonts w:ascii="Times New Roman" w:hAnsi="Times New Roman" w:cs="Times New Roman"/>
          <w:sz w:val="24"/>
          <w:szCs w:val="24"/>
        </w:rPr>
        <w:t>Луман</w:t>
      </w:r>
      <w:proofErr w:type="spellEnd"/>
      <w:r w:rsidR="004E65AB">
        <w:rPr>
          <w:rFonts w:ascii="Times New Roman" w:hAnsi="Times New Roman" w:cs="Times New Roman"/>
          <w:sz w:val="24"/>
          <w:szCs w:val="24"/>
        </w:rPr>
        <w:t xml:space="preserve">, К. </w:t>
      </w:r>
      <w:proofErr w:type="spellStart"/>
      <w:r w:rsidR="004E65AB">
        <w:rPr>
          <w:rFonts w:ascii="Times New Roman" w:hAnsi="Times New Roman" w:cs="Times New Roman"/>
          <w:sz w:val="24"/>
          <w:szCs w:val="24"/>
        </w:rPr>
        <w:t>Дойч</w:t>
      </w:r>
      <w:proofErr w:type="spellEnd"/>
      <w:r w:rsidR="004E65AB">
        <w:rPr>
          <w:rFonts w:ascii="Times New Roman" w:hAnsi="Times New Roman" w:cs="Times New Roman"/>
          <w:sz w:val="24"/>
          <w:szCs w:val="24"/>
        </w:rPr>
        <w:t xml:space="preserve">, Г. </w:t>
      </w:r>
      <w:proofErr w:type="spellStart"/>
      <w:r w:rsidR="004E65AB">
        <w:rPr>
          <w:rFonts w:ascii="Times New Roman" w:hAnsi="Times New Roman" w:cs="Times New Roman"/>
          <w:sz w:val="24"/>
          <w:szCs w:val="24"/>
        </w:rPr>
        <w:t>Алмонд</w:t>
      </w:r>
      <w:proofErr w:type="spellEnd"/>
      <w:r w:rsidR="004E65AB">
        <w:rPr>
          <w:rFonts w:ascii="Times New Roman" w:hAnsi="Times New Roman" w:cs="Times New Roman"/>
          <w:sz w:val="24"/>
          <w:szCs w:val="24"/>
        </w:rPr>
        <w:t xml:space="preserve">, Д. </w:t>
      </w:r>
      <w:proofErr w:type="spellStart"/>
      <w:r w:rsidR="004E65AB">
        <w:rPr>
          <w:rFonts w:ascii="Times New Roman" w:hAnsi="Times New Roman" w:cs="Times New Roman"/>
          <w:sz w:val="24"/>
          <w:szCs w:val="24"/>
        </w:rPr>
        <w:t>Истон</w:t>
      </w:r>
      <w:proofErr w:type="spellEnd"/>
      <w:r w:rsidR="004E65AB">
        <w:rPr>
          <w:rFonts w:ascii="Times New Roman" w:hAnsi="Times New Roman" w:cs="Times New Roman"/>
          <w:sz w:val="24"/>
          <w:szCs w:val="24"/>
        </w:rPr>
        <w:t>, М. Каплан. Каж</w:t>
      </w:r>
      <w:r w:rsidR="00FE798B">
        <w:rPr>
          <w:rFonts w:ascii="Times New Roman" w:hAnsi="Times New Roman" w:cs="Times New Roman"/>
          <w:sz w:val="24"/>
          <w:szCs w:val="24"/>
        </w:rPr>
        <w:t>дый из них по-разному определял</w:t>
      </w:r>
      <w:r w:rsidR="004E65AB">
        <w:rPr>
          <w:rFonts w:ascii="Times New Roman" w:hAnsi="Times New Roman" w:cs="Times New Roman"/>
          <w:sz w:val="24"/>
          <w:szCs w:val="24"/>
        </w:rPr>
        <w:t xml:space="preserve"> концепт системы. Например, американский профессор политич</w:t>
      </w:r>
      <w:r w:rsidR="00E9012E">
        <w:rPr>
          <w:rFonts w:ascii="Times New Roman" w:hAnsi="Times New Roman" w:cs="Times New Roman"/>
          <w:sz w:val="24"/>
          <w:szCs w:val="24"/>
        </w:rPr>
        <w:t>еских</w:t>
      </w:r>
      <w:r w:rsidR="004E65AB">
        <w:rPr>
          <w:rFonts w:ascii="Times New Roman" w:hAnsi="Times New Roman" w:cs="Times New Roman"/>
          <w:sz w:val="24"/>
          <w:szCs w:val="24"/>
        </w:rPr>
        <w:t xml:space="preserve"> наук М. Каплан</w:t>
      </w:r>
      <w:r w:rsidR="00B47D2F">
        <w:rPr>
          <w:rFonts w:ascii="Times New Roman" w:hAnsi="Times New Roman" w:cs="Times New Roman"/>
          <w:sz w:val="24"/>
          <w:szCs w:val="24"/>
        </w:rPr>
        <w:t xml:space="preserve"> ассоциировал международные </w:t>
      </w:r>
      <w:r w:rsidR="007C543F">
        <w:rPr>
          <w:rFonts w:ascii="Times New Roman" w:hAnsi="Times New Roman" w:cs="Times New Roman"/>
          <w:sz w:val="24"/>
          <w:szCs w:val="24"/>
        </w:rPr>
        <w:t>отношения</w:t>
      </w:r>
      <w:r w:rsidR="00B47D2F">
        <w:rPr>
          <w:rFonts w:ascii="Times New Roman" w:hAnsi="Times New Roman" w:cs="Times New Roman"/>
          <w:sz w:val="24"/>
          <w:szCs w:val="24"/>
        </w:rPr>
        <w:t xml:space="preserve"> с открытой системой, свойства частей которой не сводятся к свойствам целого</w:t>
      </w:r>
      <w:r w:rsidR="00B47D2F">
        <w:rPr>
          <w:rStyle w:val="a6"/>
          <w:rFonts w:ascii="Times New Roman" w:hAnsi="Times New Roman" w:cs="Times New Roman"/>
          <w:sz w:val="24"/>
          <w:szCs w:val="24"/>
        </w:rPr>
        <w:footnoteReference w:id="76"/>
      </w:r>
      <w:r w:rsidR="00B47D2F">
        <w:rPr>
          <w:rFonts w:ascii="Times New Roman" w:hAnsi="Times New Roman" w:cs="Times New Roman"/>
          <w:sz w:val="24"/>
          <w:szCs w:val="24"/>
        </w:rPr>
        <w:t xml:space="preserve">. </w:t>
      </w:r>
      <w:r w:rsidR="00C73BD9">
        <w:rPr>
          <w:rFonts w:ascii="Times New Roman" w:hAnsi="Times New Roman" w:cs="Times New Roman"/>
          <w:sz w:val="24"/>
          <w:szCs w:val="24"/>
        </w:rPr>
        <w:t xml:space="preserve">Д. </w:t>
      </w:r>
      <w:proofErr w:type="spellStart"/>
      <w:r w:rsidR="00C73BD9">
        <w:rPr>
          <w:rFonts w:ascii="Times New Roman" w:hAnsi="Times New Roman" w:cs="Times New Roman"/>
          <w:sz w:val="24"/>
          <w:szCs w:val="24"/>
        </w:rPr>
        <w:t>Истон</w:t>
      </w:r>
      <w:proofErr w:type="spellEnd"/>
      <w:r w:rsidR="00C73BD9">
        <w:rPr>
          <w:rFonts w:ascii="Times New Roman" w:hAnsi="Times New Roman" w:cs="Times New Roman"/>
          <w:sz w:val="24"/>
          <w:szCs w:val="24"/>
        </w:rPr>
        <w:t>, американский пол</w:t>
      </w:r>
      <w:r w:rsidR="00FE798B">
        <w:rPr>
          <w:rFonts w:ascii="Times New Roman" w:hAnsi="Times New Roman" w:cs="Times New Roman"/>
          <w:sz w:val="24"/>
          <w:szCs w:val="24"/>
        </w:rPr>
        <w:t>итолог, указывал на динамичность</w:t>
      </w:r>
      <w:r w:rsidR="00C73BD9">
        <w:rPr>
          <w:rFonts w:ascii="Times New Roman" w:hAnsi="Times New Roman" w:cs="Times New Roman"/>
          <w:sz w:val="24"/>
          <w:szCs w:val="24"/>
        </w:rPr>
        <w:t xml:space="preserve"> структуры международных отношений и, следовательно, на постоянное изменение акторов, которые оказывают влияние на систему мировой политики</w:t>
      </w:r>
      <w:r w:rsidR="00C73BD9">
        <w:rPr>
          <w:rStyle w:val="a6"/>
          <w:rFonts w:ascii="Times New Roman" w:hAnsi="Times New Roman" w:cs="Times New Roman"/>
          <w:sz w:val="24"/>
          <w:szCs w:val="24"/>
        </w:rPr>
        <w:footnoteReference w:id="77"/>
      </w:r>
      <w:r w:rsidR="00C73BD9">
        <w:rPr>
          <w:rFonts w:ascii="Times New Roman" w:hAnsi="Times New Roman" w:cs="Times New Roman"/>
          <w:sz w:val="24"/>
          <w:szCs w:val="24"/>
        </w:rPr>
        <w:t xml:space="preserve">. </w:t>
      </w:r>
      <w:r w:rsidR="008D31FE">
        <w:rPr>
          <w:rFonts w:ascii="Times New Roman" w:hAnsi="Times New Roman" w:cs="Times New Roman"/>
          <w:sz w:val="24"/>
          <w:szCs w:val="24"/>
        </w:rPr>
        <w:t>Концептуализацией системного</w:t>
      </w:r>
      <w:r w:rsidR="00C73BD9">
        <w:rPr>
          <w:rFonts w:ascii="Times New Roman" w:hAnsi="Times New Roman" w:cs="Times New Roman"/>
          <w:sz w:val="24"/>
          <w:szCs w:val="24"/>
        </w:rPr>
        <w:t xml:space="preserve"> подхода в рамках отече</w:t>
      </w:r>
      <w:r w:rsidR="008D31FE">
        <w:rPr>
          <w:rFonts w:ascii="Times New Roman" w:hAnsi="Times New Roman" w:cs="Times New Roman"/>
          <w:sz w:val="24"/>
          <w:szCs w:val="24"/>
        </w:rPr>
        <w:t>ственной</w:t>
      </w:r>
      <w:r w:rsidR="007C543F">
        <w:rPr>
          <w:rFonts w:ascii="Times New Roman" w:hAnsi="Times New Roman" w:cs="Times New Roman"/>
          <w:sz w:val="24"/>
          <w:szCs w:val="24"/>
        </w:rPr>
        <w:t xml:space="preserve"> научной школы занимался А.Д. </w:t>
      </w:r>
      <w:proofErr w:type="spellStart"/>
      <w:r w:rsidR="007C543F">
        <w:rPr>
          <w:rFonts w:ascii="Times New Roman" w:hAnsi="Times New Roman" w:cs="Times New Roman"/>
          <w:sz w:val="24"/>
          <w:szCs w:val="24"/>
        </w:rPr>
        <w:t>Бо</w:t>
      </w:r>
      <w:r w:rsidR="008D31FE">
        <w:rPr>
          <w:rFonts w:ascii="Times New Roman" w:hAnsi="Times New Roman" w:cs="Times New Roman"/>
          <w:sz w:val="24"/>
          <w:szCs w:val="24"/>
        </w:rPr>
        <w:t>гатуров</w:t>
      </w:r>
      <w:proofErr w:type="spellEnd"/>
      <w:r w:rsidR="008D31FE">
        <w:rPr>
          <w:rFonts w:ascii="Times New Roman" w:hAnsi="Times New Roman" w:cs="Times New Roman"/>
          <w:sz w:val="24"/>
          <w:szCs w:val="24"/>
        </w:rPr>
        <w:t>, который предлагал</w:t>
      </w:r>
      <w:r w:rsidR="00C73BD9">
        <w:rPr>
          <w:rFonts w:ascii="Times New Roman" w:hAnsi="Times New Roman" w:cs="Times New Roman"/>
          <w:sz w:val="24"/>
          <w:szCs w:val="24"/>
        </w:rPr>
        <w:t xml:space="preserve"> понимание системы международных отношений в качестве принципа или закона взаимосвязи различных государств и наднациональных структур</w:t>
      </w:r>
      <w:r w:rsidR="008D31FE">
        <w:rPr>
          <w:rStyle w:val="a6"/>
          <w:rFonts w:ascii="Times New Roman" w:hAnsi="Times New Roman" w:cs="Times New Roman"/>
          <w:sz w:val="24"/>
          <w:szCs w:val="24"/>
        </w:rPr>
        <w:footnoteReference w:id="78"/>
      </w:r>
      <w:r w:rsidR="00C73BD9">
        <w:rPr>
          <w:rFonts w:ascii="Times New Roman" w:hAnsi="Times New Roman" w:cs="Times New Roman"/>
          <w:sz w:val="24"/>
          <w:szCs w:val="24"/>
        </w:rPr>
        <w:t xml:space="preserve">. </w:t>
      </w:r>
      <w:r w:rsidR="008D31FE">
        <w:rPr>
          <w:rFonts w:ascii="Times New Roman" w:hAnsi="Times New Roman" w:cs="Times New Roman"/>
          <w:sz w:val="24"/>
          <w:szCs w:val="24"/>
        </w:rPr>
        <w:t>А.А.</w:t>
      </w:r>
      <w:r w:rsidR="00FE798B">
        <w:rPr>
          <w:rFonts w:ascii="Times New Roman" w:hAnsi="Times New Roman" w:cs="Times New Roman"/>
          <w:sz w:val="24"/>
          <w:szCs w:val="24"/>
        </w:rPr>
        <w:t> </w:t>
      </w:r>
      <w:r w:rsidR="008D31FE">
        <w:rPr>
          <w:rFonts w:ascii="Times New Roman" w:hAnsi="Times New Roman" w:cs="Times New Roman"/>
          <w:sz w:val="24"/>
          <w:szCs w:val="24"/>
        </w:rPr>
        <w:t>Богданов, интегрируя различные представления о структуре меж</w:t>
      </w:r>
      <w:r w:rsidR="00FE798B">
        <w:rPr>
          <w:rFonts w:ascii="Times New Roman" w:hAnsi="Times New Roman" w:cs="Times New Roman"/>
          <w:sz w:val="24"/>
          <w:szCs w:val="24"/>
        </w:rPr>
        <w:t>дународных отношений, определял</w:t>
      </w:r>
      <w:r w:rsidR="008D31FE">
        <w:rPr>
          <w:rFonts w:ascii="Times New Roman" w:hAnsi="Times New Roman" w:cs="Times New Roman"/>
          <w:sz w:val="24"/>
          <w:szCs w:val="24"/>
        </w:rPr>
        <w:t xml:space="preserve"> собственный подход, позволяющий рассматривать систему в рамках взаимодействия с другими системными образованиями, которые находятся во внешней среде и динамично развиваются</w:t>
      </w:r>
      <w:r w:rsidR="007E7EF0">
        <w:rPr>
          <w:rStyle w:val="a6"/>
          <w:rFonts w:ascii="Times New Roman" w:hAnsi="Times New Roman" w:cs="Times New Roman"/>
          <w:sz w:val="24"/>
          <w:szCs w:val="24"/>
        </w:rPr>
        <w:footnoteReference w:id="79"/>
      </w:r>
      <w:r w:rsidR="008D31FE">
        <w:rPr>
          <w:rFonts w:ascii="Times New Roman" w:hAnsi="Times New Roman" w:cs="Times New Roman"/>
          <w:sz w:val="24"/>
          <w:szCs w:val="24"/>
        </w:rPr>
        <w:t xml:space="preserve">. </w:t>
      </w:r>
    </w:p>
    <w:p w14:paraId="18E5FA30" w14:textId="23311EF8" w:rsidR="008D31FE" w:rsidRDefault="008D31FE" w:rsidP="008D31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представляется возможным определить системные характеристики сотрудничества ЕС и НАТО </w:t>
      </w:r>
      <w:r w:rsidR="007E7EF0">
        <w:rPr>
          <w:rFonts w:ascii="Times New Roman" w:hAnsi="Times New Roman" w:cs="Times New Roman"/>
          <w:sz w:val="24"/>
          <w:szCs w:val="24"/>
        </w:rPr>
        <w:t xml:space="preserve">в области обеспечения </w:t>
      </w:r>
      <w:r w:rsidR="00FE798B">
        <w:rPr>
          <w:rFonts w:ascii="Times New Roman" w:hAnsi="Times New Roman" w:cs="Times New Roman"/>
          <w:sz w:val="24"/>
          <w:szCs w:val="24"/>
        </w:rPr>
        <w:t>кибер</w:t>
      </w:r>
      <w:r w:rsidR="007E7EF0">
        <w:rPr>
          <w:rFonts w:ascii="Times New Roman" w:hAnsi="Times New Roman" w:cs="Times New Roman"/>
          <w:sz w:val="24"/>
          <w:szCs w:val="24"/>
        </w:rPr>
        <w:t xml:space="preserve">безопасности </w:t>
      </w:r>
      <w:r>
        <w:rPr>
          <w:rFonts w:ascii="Times New Roman" w:hAnsi="Times New Roman" w:cs="Times New Roman"/>
          <w:sz w:val="24"/>
          <w:szCs w:val="24"/>
        </w:rPr>
        <w:t xml:space="preserve">в рамках </w:t>
      </w:r>
      <w:r w:rsidR="007E7EF0">
        <w:rPr>
          <w:rFonts w:ascii="Times New Roman" w:hAnsi="Times New Roman" w:cs="Times New Roman"/>
          <w:sz w:val="24"/>
          <w:szCs w:val="24"/>
        </w:rPr>
        <w:t>трансатлантического</w:t>
      </w:r>
      <w:r>
        <w:rPr>
          <w:rFonts w:ascii="Times New Roman" w:hAnsi="Times New Roman" w:cs="Times New Roman"/>
          <w:sz w:val="24"/>
          <w:szCs w:val="24"/>
        </w:rPr>
        <w:t xml:space="preserve"> </w:t>
      </w:r>
      <w:r w:rsidR="007E7EF0">
        <w:rPr>
          <w:rFonts w:ascii="Times New Roman" w:hAnsi="Times New Roman" w:cs="Times New Roman"/>
          <w:sz w:val="24"/>
          <w:szCs w:val="24"/>
        </w:rPr>
        <w:t>политического</w:t>
      </w:r>
      <w:r>
        <w:rPr>
          <w:rFonts w:ascii="Times New Roman" w:hAnsi="Times New Roman" w:cs="Times New Roman"/>
          <w:sz w:val="24"/>
          <w:szCs w:val="24"/>
        </w:rPr>
        <w:t xml:space="preserve"> </w:t>
      </w:r>
      <w:r w:rsidR="007E7EF0">
        <w:rPr>
          <w:rFonts w:ascii="Times New Roman" w:hAnsi="Times New Roman" w:cs="Times New Roman"/>
          <w:sz w:val="24"/>
          <w:szCs w:val="24"/>
        </w:rPr>
        <w:t>пространства, которые включают не только общие функции и свойства организаций, но и региональные процесс</w:t>
      </w:r>
      <w:r w:rsidR="007C543F">
        <w:rPr>
          <w:rFonts w:ascii="Times New Roman" w:hAnsi="Times New Roman" w:cs="Times New Roman"/>
          <w:sz w:val="24"/>
          <w:szCs w:val="24"/>
        </w:rPr>
        <w:t>ы</w:t>
      </w:r>
      <w:r w:rsidR="007E7EF0">
        <w:rPr>
          <w:rFonts w:ascii="Times New Roman" w:hAnsi="Times New Roman" w:cs="Times New Roman"/>
          <w:sz w:val="24"/>
          <w:szCs w:val="24"/>
        </w:rPr>
        <w:t>, среди которых коллективный ответ на угрозы, гомогениз</w:t>
      </w:r>
      <w:r w:rsidR="007C543F">
        <w:rPr>
          <w:rFonts w:ascii="Times New Roman" w:hAnsi="Times New Roman" w:cs="Times New Roman"/>
          <w:sz w:val="24"/>
          <w:szCs w:val="24"/>
        </w:rPr>
        <w:t>ация оборонного потенциала</w:t>
      </w:r>
      <w:r w:rsidR="007E7EF0">
        <w:rPr>
          <w:rFonts w:ascii="Times New Roman" w:hAnsi="Times New Roman" w:cs="Times New Roman"/>
          <w:sz w:val="24"/>
          <w:szCs w:val="24"/>
        </w:rPr>
        <w:t xml:space="preserve">, </w:t>
      </w:r>
      <w:r w:rsidR="007C543F">
        <w:rPr>
          <w:rFonts w:ascii="Times New Roman" w:hAnsi="Times New Roman" w:cs="Times New Roman"/>
          <w:sz w:val="24"/>
          <w:szCs w:val="24"/>
        </w:rPr>
        <w:t xml:space="preserve">формирование единой политики безопасности, </w:t>
      </w:r>
      <w:r w:rsidR="007E7EF0">
        <w:rPr>
          <w:rFonts w:ascii="Times New Roman" w:hAnsi="Times New Roman" w:cs="Times New Roman"/>
          <w:sz w:val="24"/>
          <w:szCs w:val="24"/>
        </w:rPr>
        <w:t xml:space="preserve">в том числе, и появление механизмов взаимодействия в киберсфере. </w:t>
      </w:r>
    </w:p>
    <w:p w14:paraId="49BBC201" w14:textId="77777777" w:rsidR="003D4CE0" w:rsidRDefault="007E7EF0" w:rsidP="003D4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Наконец, применительно к настоящему исследованию </w:t>
      </w:r>
      <w:r w:rsidR="00CA62A3">
        <w:rPr>
          <w:rFonts w:ascii="Times New Roman" w:hAnsi="Times New Roman" w:cs="Times New Roman"/>
          <w:sz w:val="24"/>
          <w:szCs w:val="24"/>
        </w:rPr>
        <w:t xml:space="preserve">следует рассмотреть целесообразность использования теорий европейской интеграций, в частности, институционализма. Несмотря на то, что данное концептуальное направление призвано </w:t>
      </w:r>
      <w:r w:rsidR="00CA62A3">
        <w:rPr>
          <w:rFonts w:ascii="Times New Roman" w:hAnsi="Times New Roman" w:cs="Times New Roman"/>
          <w:sz w:val="24"/>
          <w:szCs w:val="24"/>
        </w:rPr>
        <w:lastRenderedPageBreak/>
        <w:t xml:space="preserve">отвечать на вопросы о причинах создания институтов и их внутренних характеристиках, институционализм используется и для анализа </w:t>
      </w:r>
      <w:proofErr w:type="spellStart"/>
      <w:r w:rsidR="00CA62A3">
        <w:rPr>
          <w:rFonts w:ascii="Times New Roman" w:hAnsi="Times New Roman" w:cs="Times New Roman"/>
          <w:sz w:val="24"/>
          <w:szCs w:val="24"/>
        </w:rPr>
        <w:t>межоргани</w:t>
      </w:r>
      <w:r w:rsidR="00FE798B">
        <w:rPr>
          <w:rFonts w:ascii="Times New Roman" w:hAnsi="Times New Roman" w:cs="Times New Roman"/>
          <w:sz w:val="24"/>
          <w:szCs w:val="24"/>
        </w:rPr>
        <w:t>зационных</w:t>
      </w:r>
      <w:proofErr w:type="spellEnd"/>
      <w:r w:rsidR="00FE798B">
        <w:rPr>
          <w:rFonts w:ascii="Times New Roman" w:hAnsi="Times New Roman" w:cs="Times New Roman"/>
          <w:sz w:val="24"/>
          <w:szCs w:val="24"/>
        </w:rPr>
        <w:t xml:space="preserve"> отношений и их роли в рамках</w:t>
      </w:r>
      <w:r w:rsidR="00CA62A3">
        <w:rPr>
          <w:rFonts w:ascii="Times New Roman" w:hAnsi="Times New Roman" w:cs="Times New Roman"/>
          <w:sz w:val="24"/>
          <w:szCs w:val="24"/>
        </w:rPr>
        <w:t xml:space="preserve"> повед</w:t>
      </w:r>
      <w:r w:rsidR="00FE798B">
        <w:rPr>
          <w:rFonts w:ascii="Times New Roman" w:hAnsi="Times New Roman" w:cs="Times New Roman"/>
          <w:sz w:val="24"/>
          <w:szCs w:val="24"/>
        </w:rPr>
        <w:t>ения</w:t>
      </w:r>
      <w:r w:rsidR="00CA62A3">
        <w:rPr>
          <w:rFonts w:ascii="Times New Roman" w:hAnsi="Times New Roman" w:cs="Times New Roman"/>
          <w:sz w:val="24"/>
          <w:szCs w:val="24"/>
        </w:rPr>
        <w:t xml:space="preserve"> и </w:t>
      </w:r>
      <w:r w:rsidR="00FE798B">
        <w:rPr>
          <w:rFonts w:ascii="Times New Roman" w:hAnsi="Times New Roman" w:cs="Times New Roman"/>
          <w:sz w:val="24"/>
          <w:szCs w:val="24"/>
        </w:rPr>
        <w:t xml:space="preserve">процесса принятия </w:t>
      </w:r>
      <w:r w:rsidR="00CA62A3">
        <w:rPr>
          <w:rFonts w:ascii="Times New Roman" w:hAnsi="Times New Roman" w:cs="Times New Roman"/>
          <w:sz w:val="24"/>
          <w:szCs w:val="24"/>
        </w:rPr>
        <w:t>решени</w:t>
      </w:r>
      <w:r w:rsidR="00FE798B">
        <w:rPr>
          <w:rFonts w:ascii="Times New Roman" w:hAnsi="Times New Roman" w:cs="Times New Roman"/>
          <w:sz w:val="24"/>
          <w:szCs w:val="24"/>
        </w:rPr>
        <w:t>й</w:t>
      </w:r>
      <w:r w:rsidR="00CA62A3">
        <w:rPr>
          <w:rFonts w:ascii="Times New Roman" w:hAnsi="Times New Roman" w:cs="Times New Roman"/>
          <w:sz w:val="24"/>
          <w:szCs w:val="24"/>
        </w:rPr>
        <w:t xml:space="preserve"> акторов</w:t>
      </w:r>
      <w:r w:rsidR="00CA62A3">
        <w:rPr>
          <w:rStyle w:val="a6"/>
          <w:rFonts w:ascii="Times New Roman" w:hAnsi="Times New Roman" w:cs="Times New Roman"/>
          <w:sz w:val="24"/>
          <w:szCs w:val="24"/>
        </w:rPr>
        <w:footnoteReference w:id="80"/>
      </w:r>
      <w:r w:rsidR="00CA62A3">
        <w:rPr>
          <w:rFonts w:ascii="Times New Roman" w:hAnsi="Times New Roman" w:cs="Times New Roman"/>
          <w:sz w:val="24"/>
          <w:szCs w:val="24"/>
        </w:rPr>
        <w:t>. Традиционно институционализм делится на «старый» и «новый». В то время как старый институционализм подчеркивает формальные и узаконенные институты, новый – анализирует все формы институтов, включая неформальные, и подразделяется на исторический, социологический, дискурсивный и неоинституционализм рационального выбора</w:t>
      </w:r>
      <w:r w:rsidR="00CA62A3">
        <w:rPr>
          <w:rStyle w:val="a6"/>
          <w:rFonts w:ascii="Times New Roman" w:hAnsi="Times New Roman" w:cs="Times New Roman"/>
          <w:sz w:val="24"/>
          <w:szCs w:val="24"/>
        </w:rPr>
        <w:footnoteReference w:id="81"/>
      </w:r>
      <w:r w:rsidR="00CA62A3">
        <w:rPr>
          <w:rFonts w:ascii="Times New Roman" w:hAnsi="Times New Roman" w:cs="Times New Roman"/>
          <w:sz w:val="24"/>
          <w:szCs w:val="24"/>
        </w:rPr>
        <w:t xml:space="preserve">. </w:t>
      </w:r>
      <w:r w:rsidR="00682A05">
        <w:rPr>
          <w:rFonts w:ascii="Times New Roman" w:hAnsi="Times New Roman" w:cs="Times New Roman"/>
          <w:sz w:val="24"/>
          <w:szCs w:val="24"/>
        </w:rPr>
        <w:t xml:space="preserve">В случае исследования отношений ЕС и </w:t>
      </w:r>
      <w:r w:rsidR="003D4CE0">
        <w:rPr>
          <w:rFonts w:ascii="Times New Roman" w:hAnsi="Times New Roman" w:cs="Times New Roman"/>
          <w:sz w:val="24"/>
          <w:szCs w:val="24"/>
        </w:rPr>
        <w:t>НАТО,</w:t>
      </w:r>
      <w:r w:rsidR="00174EFC">
        <w:rPr>
          <w:rFonts w:ascii="Times New Roman" w:hAnsi="Times New Roman" w:cs="Times New Roman"/>
          <w:sz w:val="24"/>
          <w:szCs w:val="24"/>
        </w:rPr>
        <w:t xml:space="preserve"> наиболее подходящим представляется</w:t>
      </w:r>
      <w:r w:rsidR="00682A05">
        <w:rPr>
          <w:rFonts w:ascii="Times New Roman" w:hAnsi="Times New Roman" w:cs="Times New Roman"/>
          <w:sz w:val="24"/>
          <w:szCs w:val="24"/>
        </w:rPr>
        <w:t xml:space="preserve"> неоинституционализм рационального выбора, основанный на идее о том, что институты создаются только для максимизации выигрыша конкретного актора. </w:t>
      </w:r>
    </w:p>
    <w:p w14:paraId="430E6D8A" w14:textId="77777777" w:rsidR="009238FA" w:rsidRDefault="00174EFC" w:rsidP="003D4C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Теоретически институты в рамках данного подхода создаются только в том случае, если их наличие будет более выгодным, чем их отсутствие. </w:t>
      </w:r>
      <w:r w:rsidR="009238FA">
        <w:rPr>
          <w:rFonts w:ascii="Times New Roman" w:hAnsi="Times New Roman" w:cs="Times New Roman"/>
          <w:sz w:val="24"/>
          <w:szCs w:val="24"/>
        </w:rPr>
        <w:t>Согласно Холлу и Тейлору, институты создаются с определенной целью, а субъекты используют институциональную структуру как инструмент получения определенной выгоды</w:t>
      </w:r>
      <w:r w:rsidR="009238FA">
        <w:rPr>
          <w:rStyle w:val="a6"/>
          <w:rFonts w:ascii="Times New Roman" w:hAnsi="Times New Roman" w:cs="Times New Roman"/>
          <w:sz w:val="24"/>
          <w:szCs w:val="24"/>
        </w:rPr>
        <w:footnoteReference w:id="82"/>
      </w:r>
      <w:r w:rsidR="009238FA">
        <w:rPr>
          <w:rFonts w:ascii="Times New Roman" w:hAnsi="Times New Roman" w:cs="Times New Roman"/>
          <w:sz w:val="24"/>
          <w:szCs w:val="24"/>
        </w:rPr>
        <w:t>. Говоря о ЕС и НАТО, созданных с точки зрения «принципалов» и «агентов», где правительства государств-членов (принципалы) делегируют часть полномочий институтам (агентам) и ожидают, что они смогут решить проблемы, с которыми сталкиваются субъекты, в частности, проблему обеспечения безопаснос</w:t>
      </w:r>
      <w:r w:rsidR="003D4CE0">
        <w:rPr>
          <w:rFonts w:ascii="Times New Roman" w:hAnsi="Times New Roman" w:cs="Times New Roman"/>
          <w:sz w:val="24"/>
          <w:szCs w:val="24"/>
        </w:rPr>
        <w:t xml:space="preserve">ти в киберпространстве, </w:t>
      </w:r>
      <w:r w:rsidR="009238FA">
        <w:rPr>
          <w:rFonts w:ascii="Times New Roman" w:hAnsi="Times New Roman" w:cs="Times New Roman"/>
          <w:sz w:val="24"/>
          <w:szCs w:val="24"/>
        </w:rPr>
        <w:t>возникает вопрос, смогут ли субъекты гарантировать, что институты со временем не будут склоняться к постановке собственных целей или удовлетворению институциональных потребностей</w:t>
      </w:r>
      <w:r w:rsidR="009238FA">
        <w:rPr>
          <w:rStyle w:val="a6"/>
          <w:rFonts w:ascii="Times New Roman" w:hAnsi="Times New Roman" w:cs="Times New Roman"/>
          <w:sz w:val="24"/>
          <w:szCs w:val="24"/>
        </w:rPr>
        <w:footnoteReference w:id="83"/>
      </w:r>
      <w:r w:rsidR="009238FA">
        <w:rPr>
          <w:rFonts w:ascii="Times New Roman" w:hAnsi="Times New Roman" w:cs="Times New Roman"/>
          <w:sz w:val="24"/>
          <w:szCs w:val="24"/>
        </w:rPr>
        <w:t>.  М.Э. Смит развивает эту идею, у</w:t>
      </w:r>
      <w:r w:rsidR="003D4CE0">
        <w:rPr>
          <w:rFonts w:ascii="Times New Roman" w:hAnsi="Times New Roman" w:cs="Times New Roman"/>
          <w:sz w:val="24"/>
          <w:szCs w:val="24"/>
        </w:rPr>
        <w:t>тверждая, что таким институтам как ЕС или НАТО</w:t>
      </w:r>
      <w:r w:rsidR="009238FA">
        <w:rPr>
          <w:rFonts w:ascii="Times New Roman" w:hAnsi="Times New Roman" w:cs="Times New Roman"/>
          <w:sz w:val="24"/>
          <w:szCs w:val="24"/>
        </w:rPr>
        <w:t xml:space="preserve"> доступно больше информации, и они имеют более широкий взгляд на решение существующих проблем, чем отде</w:t>
      </w:r>
      <w:r w:rsidR="003D4CE0">
        <w:rPr>
          <w:rFonts w:ascii="Times New Roman" w:hAnsi="Times New Roman" w:cs="Times New Roman"/>
          <w:sz w:val="24"/>
          <w:szCs w:val="24"/>
        </w:rPr>
        <w:t>льные государства. Следовательно</w:t>
      </w:r>
      <w:r w:rsidR="009238FA">
        <w:rPr>
          <w:rFonts w:ascii="Times New Roman" w:hAnsi="Times New Roman" w:cs="Times New Roman"/>
          <w:sz w:val="24"/>
          <w:szCs w:val="24"/>
        </w:rPr>
        <w:t xml:space="preserve">, </w:t>
      </w:r>
      <w:r w:rsidR="00A65CD9">
        <w:rPr>
          <w:rFonts w:ascii="Times New Roman" w:hAnsi="Times New Roman" w:cs="Times New Roman"/>
          <w:sz w:val="24"/>
          <w:szCs w:val="24"/>
        </w:rPr>
        <w:t>институты, действующие в зоне своих интересов, могут влиять на своих членов как на более компетентных участников процесса принятия решений и формировать в зависимости от их целей повестку дня</w:t>
      </w:r>
      <w:r w:rsidR="00A65CD9">
        <w:rPr>
          <w:rStyle w:val="a6"/>
          <w:rFonts w:ascii="Times New Roman" w:hAnsi="Times New Roman" w:cs="Times New Roman"/>
          <w:sz w:val="24"/>
          <w:szCs w:val="24"/>
        </w:rPr>
        <w:footnoteReference w:id="84"/>
      </w:r>
      <w:r w:rsidR="00A65CD9">
        <w:rPr>
          <w:rFonts w:ascii="Times New Roman" w:hAnsi="Times New Roman" w:cs="Times New Roman"/>
          <w:sz w:val="24"/>
          <w:szCs w:val="24"/>
        </w:rPr>
        <w:t xml:space="preserve">. </w:t>
      </w:r>
    </w:p>
    <w:p w14:paraId="1B8D246C" w14:textId="77B37AAD" w:rsidR="00A65CD9" w:rsidRDefault="00A65CD9" w:rsidP="008D31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Уорли</w:t>
      </w:r>
      <w:proofErr w:type="spellEnd"/>
      <w:r>
        <w:rPr>
          <w:rFonts w:ascii="Times New Roman" w:hAnsi="Times New Roman" w:cs="Times New Roman"/>
          <w:sz w:val="24"/>
          <w:szCs w:val="24"/>
        </w:rPr>
        <w:t xml:space="preserve"> критикует подобный подход, заявляя, что данный вид неоинституц</w:t>
      </w:r>
      <w:r w:rsidR="003D4CE0">
        <w:rPr>
          <w:rFonts w:ascii="Times New Roman" w:hAnsi="Times New Roman" w:cs="Times New Roman"/>
          <w:sz w:val="24"/>
          <w:szCs w:val="24"/>
        </w:rPr>
        <w:t>ионализма не способен объяснить ценностную составляющую ак</w:t>
      </w:r>
      <w:r>
        <w:rPr>
          <w:rFonts w:ascii="Times New Roman" w:hAnsi="Times New Roman" w:cs="Times New Roman"/>
          <w:sz w:val="24"/>
          <w:szCs w:val="24"/>
        </w:rPr>
        <w:t>торов и влияние институциональной среды на их выбор необходимых решений</w:t>
      </w:r>
      <w:r>
        <w:rPr>
          <w:rStyle w:val="a6"/>
          <w:rFonts w:ascii="Times New Roman" w:hAnsi="Times New Roman" w:cs="Times New Roman"/>
          <w:sz w:val="24"/>
          <w:szCs w:val="24"/>
        </w:rPr>
        <w:footnoteReference w:id="85"/>
      </w:r>
      <w:r>
        <w:rPr>
          <w:rFonts w:ascii="Times New Roman" w:hAnsi="Times New Roman" w:cs="Times New Roman"/>
          <w:sz w:val="24"/>
          <w:szCs w:val="24"/>
        </w:rPr>
        <w:t xml:space="preserve">.  В соответствии с </w:t>
      </w:r>
      <w:r>
        <w:rPr>
          <w:rFonts w:ascii="Times New Roman" w:hAnsi="Times New Roman" w:cs="Times New Roman"/>
          <w:sz w:val="24"/>
          <w:szCs w:val="24"/>
        </w:rPr>
        <w:lastRenderedPageBreak/>
        <w:t>неоинституционализмом рационального выбора государства должны принимать свои решения для собственной выгоды, однако на практике их действия иррациональны – они вступают в коалиции или соглашения, которые забирают часть их полномочий, – но, при этом</w:t>
      </w:r>
      <w:r w:rsidR="003D4CE0">
        <w:rPr>
          <w:rFonts w:ascii="Times New Roman" w:hAnsi="Times New Roman" w:cs="Times New Roman"/>
          <w:sz w:val="24"/>
          <w:szCs w:val="24"/>
        </w:rPr>
        <w:t>,</w:t>
      </w:r>
      <w:r>
        <w:rPr>
          <w:rFonts w:ascii="Times New Roman" w:hAnsi="Times New Roman" w:cs="Times New Roman"/>
          <w:sz w:val="24"/>
          <w:szCs w:val="24"/>
        </w:rPr>
        <w:t xml:space="preserve"> согласуются с их ценностями или институциональными установками. </w:t>
      </w:r>
      <w:r w:rsidR="003D4CE0">
        <w:rPr>
          <w:rFonts w:ascii="Times New Roman" w:hAnsi="Times New Roman" w:cs="Times New Roman"/>
          <w:sz w:val="24"/>
          <w:szCs w:val="24"/>
        </w:rPr>
        <w:t>Так,</w:t>
      </w:r>
      <w:r w:rsidR="00865836">
        <w:rPr>
          <w:rFonts w:ascii="Times New Roman" w:hAnsi="Times New Roman" w:cs="Times New Roman"/>
          <w:sz w:val="24"/>
          <w:szCs w:val="24"/>
        </w:rPr>
        <w:t xml:space="preserve"> на практике</w:t>
      </w:r>
      <w:r w:rsidR="003D4CE0">
        <w:rPr>
          <w:rFonts w:ascii="Times New Roman" w:hAnsi="Times New Roman" w:cs="Times New Roman"/>
          <w:sz w:val="24"/>
          <w:szCs w:val="24"/>
        </w:rPr>
        <w:t>,</w:t>
      </w:r>
      <w:r w:rsidR="00865836">
        <w:rPr>
          <w:rFonts w:ascii="Times New Roman" w:hAnsi="Times New Roman" w:cs="Times New Roman"/>
          <w:sz w:val="24"/>
          <w:szCs w:val="24"/>
        </w:rPr>
        <w:t xml:space="preserve"> инвестиции США в европейскую безопасность в рамках НАТО нерациональны с экономической точки</w:t>
      </w:r>
      <w:r w:rsidR="003E052F">
        <w:rPr>
          <w:rFonts w:ascii="Times New Roman" w:hAnsi="Times New Roman" w:cs="Times New Roman"/>
          <w:sz w:val="24"/>
          <w:szCs w:val="24"/>
        </w:rPr>
        <w:t xml:space="preserve"> зрения, но в соответствии с </w:t>
      </w:r>
      <w:r w:rsidR="00865836">
        <w:rPr>
          <w:rFonts w:ascii="Times New Roman" w:hAnsi="Times New Roman" w:cs="Times New Roman"/>
          <w:sz w:val="24"/>
          <w:szCs w:val="24"/>
        </w:rPr>
        <w:t xml:space="preserve">ценностями это позволяет им оставаться лидером в рамках трансатлантического пространства. </w:t>
      </w:r>
    </w:p>
    <w:p w14:paraId="10BAFC2F" w14:textId="46D293E8" w:rsidR="00865836" w:rsidRDefault="00865836" w:rsidP="008D31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межправительственных организаций способствует решению определенного ряда проблем, однако нет никакой уверенности, что подобная структура не установит собственную повестку дня и не откажется от вопросов, которые изначально было поручено решить</w:t>
      </w:r>
      <w:r>
        <w:rPr>
          <w:rStyle w:val="a6"/>
          <w:rFonts w:ascii="Times New Roman" w:hAnsi="Times New Roman" w:cs="Times New Roman"/>
          <w:sz w:val="24"/>
          <w:szCs w:val="24"/>
        </w:rPr>
        <w:footnoteReference w:id="86"/>
      </w:r>
      <w:r>
        <w:rPr>
          <w:rFonts w:ascii="Times New Roman" w:hAnsi="Times New Roman" w:cs="Times New Roman"/>
          <w:sz w:val="24"/>
          <w:szCs w:val="24"/>
        </w:rPr>
        <w:t xml:space="preserve">. В случае сотрудничества ЕС и НАТО нет гарантии, что организации не поддержат сотрудничество в целях общей кибербезопасности, балансируя свои подходы или склоняясь к одной из организаций, учитывая разрыв между ценностями и целями стран-членов. Именно поэтому для того, чтобы учитывать возможные различия подходов ЕС и НАТО к политике кибербезопасности и оценки возможного сотрудничества или создания общего формального или неформального института сотрудничества в рамках неоинституционализма рационального выбора, следует сравнить </w:t>
      </w:r>
      <w:r w:rsidR="003D4CE0">
        <w:rPr>
          <w:rFonts w:ascii="Times New Roman" w:hAnsi="Times New Roman" w:cs="Times New Roman"/>
          <w:sz w:val="24"/>
          <w:szCs w:val="24"/>
        </w:rPr>
        <w:t>интересы, цели и задачи,</w:t>
      </w:r>
      <w:r w:rsidR="003E052F">
        <w:rPr>
          <w:rFonts w:ascii="Times New Roman" w:hAnsi="Times New Roman" w:cs="Times New Roman"/>
          <w:sz w:val="24"/>
          <w:szCs w:val="24"/>
        </w:rPr>
        <w:t xml:space="preserve"> ресурсы</w:t>
      </w:r>
      <w:r w:rsidR="003D4CE0">
        <w:rPr>
          <w:rFonts w:ascii="Times New Roman" w:hAnsi="Times New Roman" w:cs="Times New Roman"/>
          <w:sz w:val="24"/>
          <w:szCs w:val="24"/>
        </w:rPr>
        <w:t xml:space="preserve"> организаций </w:t>
      </w:r>
      <w:r>
        <w:rPr>
          <w:rFonts w:ascii="Times New Roman" w:hAnsi="Times New Roman" w:cs="Times New Roman"/>
          <w:sz w:val="24"/>
          <w:szCs w:val="24"/>
        </w:rPr>
        <w:t xml:space="preserve">в отношении присоединения к сотрудничеству, а также определить проблемы, которые могут помешать процессу сближения. Важно оценить взаимодополняемость обеих </w:t>
      </w:r>
      <w:r w:rsidR="003D4CE0">
        <w:rPr>
          <w:rFonts w:ascii="Times New Roman" w:hAnsi="Times New Roman" w:cs="Times New Roman"/>
          <w:sz w:val="24"/>
          <w:szCs w:val="24"/>
        </w:rPr>
        <w:t>структур</w:t>
      </w:r>
      <w:r>
        <w:rPr>
          <w:rFonts w:ascii="Times New Roman" w:hAnsi="Times New Roman" w:cs="Times New Roman"/>
          <w:sz w:val="24"/>
          <w:szCs w:val="24"/>
        </w:rPr>
        <w:t xml:space="preserve"> </w:t>
      </w:r>
      <w:r w:rsidR="00B31501">
        <w:rPr>
          <w:rFonts w:ascii="Times New Roman" w:hAnsi="Times New Roman" w:cs="Times New Roman"/>
          <w:sz w:val="24"/>
          <w:szCs w:val="24"/>
        </w:rPr>
        <w:t xml:space="preserve">в политике кибербезопасности; правила и основные направления сотрудничества. Хотя Э. </w:t>
      </w:r>
      <w:proofErr w:type="spellStart"/>
      <w:r w:rsidR="00B31501">
        <w:rPr>
          <w:rFonts w:ascii="Times New Roman" w:hAnsi="Times New Roman" w:cs="Times New Roman"/>
          <w:sz w:val="24"/>
          <w:szCs w:val="24"/>
        </w:rPr>
        <w:t>Хаас</w:t>
      </w:r>
      <w:proofErr w:type="spellEnd"/>
      <w:r w:rsidR="00B31501">
        <w:rPr>
          <w:rFonts w:ascii="Times New Roman" w:hAnsi="Times New Roman" w:cs="Times New Roman"/>
          <w:sz w:val="24"/>
          <w:szCs w:val="24"/>
        </w:rPr>
        <w:t xml:space="preserve"> явно исключал возможность «перетекания» от экономического сотрудничества к сотрудничеству в области безопасности, киберпространство может стать исключением из правила, поскольку в рамках ЕС уже наблюдается подобны</w:t>
      </w:r>
      <w:r w:rsidR="003D4CE0">
        <w:rPr>
          <w:rFonts w:ascii="Times New Roman" w:hAnsi="Times New Roman" w:cs="Times New Roman"/>
          <w:sz w:val="24"/>
          <w:szCs w:val="24"/>
        </w:rPr>
        <w:t>й</w:t>
      </w:r>
      <w:r w:rsidR="00B31501">
        <w:rPr>
          <w:rFonts w:ascii="Times New Roman" w:hAnsi="Times New Roman" w:cs="Times New Roman"/>
          <w:sz w:val="24"/>
          <w:szCs w:val="24"/>
        </w:rPr>
        <w:t xml:space="preserve"> процесс. </w:t>
      </w:r>
    </w:p>
    <w:p w14:paraId="12A2D1CB" w14:textId="63422BDE" w:rsidR="003D4CE0" w:rsidRPr="00874829" w:rsidRDefault="00B31501" w:rsidP="008748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связи с необходимостью проведения комплексного анализа взаимоотношений ЕС и НАТО в сфере кибербезопасности с целью выявления основных проблем, препятствующих построению устойчивых связей, и определения перспектив развития сотрудничества, представляется методологически эффективным обратиться к междисциплинарному подходу для изучения проблематики взаимодействия двух структур, включающему как общетеоретические концепции исследования международных отношений, так и теории европейской интеграции. </w:t>
      </w:r>
    </w:p>
    <w:p w14:paraId="0B571C1C" w14:textId="766DCC1F" w:rsidR="006D0397" w:rsidRDefault="006D0397" w:rsidP="008D31FE">
      <w:pPr>
        <w:spacing w:after="0" w:line="360" w:lineRule="auto"/>
        <w:ind w:firstLine="709"/>
        <w:jc w:val="both"/>
        <w:rPr>
          <w:rFonts w:ascii="Times New Roman" w:eastAsia="Times New Roman" w:hAnsi="Times New Roman" w:cs="Times New Roman"/>
          <w:sz w:val="24"/>
          <w:szCs w:val="24"/>
          <w:lang w:eastAsia="ru-RU"/>
        </w:rPr>
      </w:pPr>
      <w:r w:rsidRPr="006D0397">
        <w:rPr>
          <w:rFonts w:ascii="Times New Roman" w:hAnsi="Times New Roman" w:cs="Times New Roman"/>
          <w:b/>
          <w:sz w:val="24"/>
          <w:szCs w:val="24"/>
        </w:rPr>
        <w:t xml:space="preserve">Выводы к главе. </w:t>
      </w:r>
      <w:r w:rsidR="00FA6BE1">
        <w:rPr>
          <w:rFonts w:ascii="Times New Roman" w:hAnsi="Times New Roman" w:cs="Times New Roman"/>
          <w:bCs/>
          <w:sz w:val="24"/>
          <w:szCs w:val="24"/>
        </w:rPr>
        <w:t xml:space="preserve">Понятие «кибербезопасность» </w:t>
      </w:r>
      <w:r w:rsidR="00DC76A0">
        <w:rPr>
          <w:rFonts w:ascii="Times New Roman" w:hAnsi="Times New Roman" w:cs="Times New Roman"/>
          <w:bCs/>
          <w:sz w:val="24"/>
          <w:szCs w:val="24"/>
        </w:rPr>
        <w:t xml:space="preserve">имеет неопределённый характер. С одной стороны, оно представляется субъективным из-за </w:t>
      </w:r>
      <w:r w:rsidR="00E555DC">
        <w:rPr>
          <w:rFonts w:ascii="Times New Roman" w:hAnsi="Times New Roman" w:cs="Times New Roman"/>
          <w:bCs/>
          <w:sz w:val="24"/>
          <w:szCs w:val="24"/>
        </w:rPr>
        <w:t>его</w:t>
      </w:r>
      <w:r w:rsidR="007673D5">
        <w:rPr>
          <w:rFonts w:ascii="Times New Roman" w:hAnsi="Times New Roman" w:cs="Times New Roman"/>
          <w:bCs/>
          <w:sz w:val="24"/>
          <w:szCs w:val="24"/>
        </w:rPr>
        <w:t xml:space="preserve"> интерпретации как средства </w:t>
      </w:r>
      <w:r w:rsidR="00E5496B">
        <w:rPr>
          <w:rFonts w:ascii="Times New Roman" w:hAnsi="Times New Roman" w:cs="Times New Roman"/>
          <w:bCs/>
          <w:sz w:val="24"/>
          <w:szCs w:val="24"/>
        </w:rPr>
        <w:lastRenderedPageBreak/>
        <w:t>оказания влияния на пользователей сети Ин</w:t>
      </w:r>
      <w:r w:rsidR="000D04D2">
        <w:rPr>
          <w:rFonts w:ascii="Times New Roman" w:hAnsi="Times New Roman" w:cs="Times New Roman"/>
          <w:bCs/>
          <w:sz w:val="24"/>
          <w:szCs w:val="24"/>
        </w:rPr>
        <w:t xml:space="preserve">тернет. С другой стороны, если </w:t>
      </w:r>
      <w:r w:rsidR="00CF3B74">
        <w:rPr>
          <w:rFonts w:ascii="Times New Roman" w:hAnsi="Times New Roman" w:cs="Times New Roman"/>
          <w:bCs/>
          <w:sz w:val="24"/>
          <w:szCs w:val="24"/>
        </w:rPr>
        <w:t>обратить внимание прежде всего на технологи</w:t>
      </w:r>
      <w:r w:rsidR="000D04D2">
        <w:rPr>
          <w:rFonts w:ascii="Times New Roman" w:hAnsi="Times New Roman" w:cs="Times New Roman"/>
          <w:bCs/>
          <w:sz w:val="24"/>
          <w:szCs w:val="24"/>
        </w:rPr>
        <w:t>ческие аспекты</w:t>
      </w:r>
      <w:r w:rsidR="002A5249">
        <w:rPr>
          <w:rFonts w:ascii="Times New Roman" w:hAnsi="Times New Roman" w:cs="Times New Roman"/>
          <w:bCs/>
          <w:sz w:val="24"/>
          <w:szCs w:val="24"/>
        </w:rPr>
        <w:t xml:space="preserve">, можно выявить его объективные стороны. </w:t>
      </w:r>
      <w:r w:rsidR="00AE6C9E">
        <w:rPr>
          <w:rFonts w:ascii="Times New Roman" w:hAnsi="Times New Roman" w:cs="Times New Roman"/>
          <w:bCs/>
          <w:sz w:val="24"/>
          <w:szCs w:val="24"/>
        </w:rPr>
        <w:t xml:space="preserve">В настоящем исследовании термин «кибербезопасность» будет пониматься как </w:t>
      </w:r>
      <w:r w:rsidR="002C4480">
        <w:rPr>
          <w:rFonts w:ascii="Times New Roman" w:eastAsia="Times New Roman" w:hAnsi="Times New Roman" w:cs="Times New Roman"/>
          <w:sz w:val="24"/>
          <w:szCs w:val="24"/>
          <w:lang w:eastAsia="ru-RU"/>
        </w:rPr>
        <w:t>совокупность технологий, процессов, практик и мер реагирования, предназначенных для защиты информационно-коммуникационных систем, в том числе компьютеров, программ и данных, от повреждения, несанкционированного использования и модификации с целью обеспечения их конфиденциальности и целостности.</w:t>
      </w:r>
    </w:p>
    <w:p w14:paraId="0A9A6BB4" w14:textId="3515B183" w:rsidR="00D160DB" w:rsidRDefault="000D04D2" w:rsidP="000D04D2">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00E22ACE">
        <w:rPr>
          <w:rFonts w:ascii="Times New Roman" w:eastAsia="Times New Roman" w:hAnsi="Times New Roman" w:cs="Times New Roman"/>
          <w:sz w:val="24"/>
          <w:szCs w:val="24"/>
          <w:lang w:eastAsia="ru-RU"/>
        </w:rPr>
        <w:t xml:space="preserve">опросы обеспечения кибербезопасности приобретают международное значение, поэтому различные </w:t>
      </w:r>
      <w:proofErr w:type="spellStart"/>
      <w:r w:rsidR="00E22ACE">
        <w:rPr>
          <w:rFonts w:ascii="Times New Roman" w:eastAsia="Times New Roman" w:hAnsi="Times New Roman" w:cs="Times New Roman"/>
          <w:sz w:val="24"/>
          <w:szCs w:val="24"/>
          <w:lang w:eastAsia="ru-RU"/>
        </w:rPr>
        <w:t>акторы</w:t>
      </w:r>
      <w:proofErr w:type="spellEnd"/>
      <w:r w:rsidR="00E22ACE">
        <w:rPr>
          <w:rFonts w:ascii="Times New Roman" w:eastAsia="Times New Roman" w:hAnsi="Times New Roman" w:cs="Times New Roman"/>
          <w:sz w:val="24"/>
          <w:szCs w:val="24"/>
          <w:lang w:eastAsia="ru-RU"/>
        </w:rPr>
        <w:t xml:space="preserve"> стремятся </w:t>
      </w:r>
      <w:r>
        <w:rPr>
          <w:rFonts w:ascii="Times New Roman" w:eastAsia="Times New Roman" w:hAnsi="Times New Roman" w:cs="Times New Roman"/>
          <w:sz w:val="24"/>
          <w:szCs w:val="24"/>
          <w:lang w:eastAsia="ru-RU"/>
        </w:rPr>
        <w:t>выстроить взаимодействие</w:t>
      </w:r>
      <w:r w:rsidR="008E662E">
        <w:rPr>
          <w:rFonts w:ascii="Times New Roman" w:eastAsia="Times New Roman" w:hAnsi="Times New Roman" w:cs="Times New Roman"/>
          <w:sz w:val="24"/>
          <w:szCs w:val="24"/>
          <w:lang w:eastAsia="ru-RU"/>
        </w:rPr>
        <w:t xml:space="preserve"> таким образом, чтобы защитить собственные интересы в информационном пространстве</w:t>
      </w:r>
      <w:r w:rsidR="00887242">
        <w:rPr>
          <w:rFonts w:ascii="Times New Roman" w:eastAsia="Times New Roman" w:hAnsi="Times New Roman" w:cs="Times New Roman"/>
          <w:sz w:val="24"/>
          <w:szCs w:val="24"/>
          <w:lang w:eastAsia="ru-RU"/>
        </w:rPr>
        <w:t xml:space="preserve">. В частности, ЕС и НАТО </w:t>
      </w:r>
      <w:r>
        <w:rPr>
          <w:rFonts w:ascii="Times New Roman" w:eastAsia="Times New Roman" w:hAnsi="Times New Roman" w:cs="Times New Roman"/>
          <w:sz w:val="24"/>
          <w:szCs w:val="24"/>
          <w:lang w:eastAsia="ru-RU"/>
        </w:rPr>
        <w:t xml:space="preserve">наращивают собственный потенциал и </w:t>
      </w:r>
      <w:r w:rsidR="00874829">
        <w:rPr>
          <w:rFonts w:ascii="Times New Roman" w:eastAsia="Times New Roman" w:hAnsi="Times New Roman" w:cs="Times New Roman"/>
          <w:sz w:val="24"/>
          <w:szCs w:val="24"/>
          <w:lang w:eastAsia="ru-RU"/>
        </w:rPr>
        <w:t>продолжают сотрудничество</w:t>
      </w:r>
      <w:r>
        <w:rPr>
          <w:rFonts w:ascii="Times New Roman" w:eastAsia="Times New Roman" w:hAnsi="Times New Roman" w:cs="Times New Roman"/>
          <w:sz w:val="24"/>
          <w:szCs w:val="24"/>
          <w:lang w:eastAsia="ru-RU"/>
        </w:rPr>
        <w:t xml:space="preserve"> в области без</w:t>
      </w:r>
      <w:r w:rsidR="003E052F">
        <w:rPr>
          <w:rFonts w:ascii="Times New Roman" w:eastAsia="Times New Roman" w:hAnsi="Times New Roman" w:cs="Times New Roman"/>
          <w:sz w:val="24"/>
          <w:szCs w:val="24"/>
          <w:lang w:eastAsia="ru-RU"/>
        </w:rPr>
        <w:t>опасности и обороны, а также</w:t>
      </w:r>
      <w:r w:rsidR="00874829">
        <w:rPr>
          <w:rFonts w:ascii="Times New Roman" w:eastAsia="Times New Roman" w:hAnsi="Times New Roman" w:cs="Times New Roman"/>
          <w:sz w:val="24"/>
          <w:szCs w:val="24"/>
          <w:lang w:eastAsia="ru-RU"/>
        </w:rPr>
        <w:t xml:space="preserve"> в сфере защиты критической инфраструктуры от кибератак. </w:t>
      </w:r>
      <w:r>
        <w:rPr>
          <w:rFonts w:ascii="Times New Roman" w:eastAsia="Times New Roman" w:hAnsi="Times New Roman" w:cs="Times New Roman"/>
          <w:sz w:val="24"/>
          <w:szCs w:val="24"/>
          <w:lang w:eastAsia="ru-RU"/>
        </w:rPr>
        <w:t>Исследованию</w:t>
      </w:r>
      <w:r w:rsidR="00070141">
        <w:rPr>
          <w:rFonts w:ascii="Times New Roman" w:eastAsia="Times New Roman" w:hAnsi="Times New Roman" w:cs="Times New Roman"/>
          <w:sz w:val="24"/>
          <w:szCs w:val="24"/>
          <w:lang w:eastAsia="ru-RU"/>
        </w:rPr>
        <w:t xml:space="preserve"> взаимодействия ЕС и НАТО по вопросам кибербезопасности посвящено не так много научных работ, поэтому в рамках настоящего исследования планируется провести </w:t>
      </w:r>
      <w:r w:rsidR="00336803">
        <w:rPr>
          <w:rFonts w:ascii="Times New Roman" w:eastAsia="Times New Roman" w:hAnsi="Times New Roman" w:cs="Times New Roman"/>
          <w:sz w:val="24"/>
          <w:szCs w:val="24"/>
          <w:lang w:eastAsia="ru-RU"/>
        </w:rPr>
        <w:t xml:space="preserve">комплексный анализ аспектов сотрудничества двух организаций, подходов акторов к политике кибербезопасности, а также выявить проблемы и перспективы расширения отношений в данной сфере. </w:t>
      </w:r>
      <w:r w:rsidR="001D2FF2">
        <w:rPr>
          <w:rFonts w:ascii="Times New Roman" w:eastAsia="Times New Roman" w:hAnsi="Times New Roman" w:cs="Times New Roman"/>
          <w:sz w:val="24"/>
          <w:szCs w:val="24"/>
          <w:lang w:eastAsia="ru-RU"/>
        </w:rPr>
        <w:t>С этой це</w:t>
      </w:r>
      <w:r w:rsidR="007673D5">
        <w:rPr>
          <w:rFonts w:ascii="Times New Roman" w:eastAsia="Times New Roman" w:hAnsi="Times New Roman" w:cs="Times New Roman"/>
          <w:sz w:val="24"/>
          <w:szCs w:val="24"/>
          <w:lang w:eastAsia="ru-RU"/>
        </w:rPr>
        <w:t>лью были использованы сразу несколько теоретических направлений</w:t>
      </w:r>
      <w:r w:rsidR="00C47593">
        <w:rPr>
          <w:rFonts w:ascii="Times New Roman" w:eastAsia="Times New Roman" w:hAnsi="Times New Roman" w:cs="Times New Roman"/>
          <w:sz w:val="24"/>
          <w:szCs w:val="24"/>
          <w:lang w:eastAsia="ru-RU"/>
        </w:rPr>
        <w:t>: пространственный подход, которы</w:t>
      </w:r>
      <w:r>
        <w:rPr>
          <w:rFonts w:ascii="Times New Roman" w:eastAsia="Times New Roman" w:hAnsi="Times New Roman" w:cs="Times New Roman"/>
          <w:sz w:val="24"/>
          <w:szCs w:val="24"/>
          <w:lang w:eastAsia="ru-RU"/>
        </w:rPr>
        <w:t>й</w:t>
      </w:r>
      <w:r w:rsidR="00C47593">
        <w:rPr>
          <w:rFonts w:ascii="Times New Roman" w:eastAsia="Times New Roman" w:hAnsi="Times New Roman" w:cs="Times New Roman"/>
          <w:sz w:val="24"/>
          <w:szCs w:val="24"/>
          <w:lang w:eastAsia="ru-RU"/>
        </w:rPr>
        <w:t xml:space="preserve"> позволил </w:t>
      </w:r>
      <w:r w:rsidR="00C86954">
        <w:rPr>
          <w:rFonts w:ascii="Times New Roman" w:eastAsia="Times New Roman" w:hAnsi="Times New Roman" w:cs="Times New Roman"/>
          <w:sz w:val="24"/>
          <w:szCs w:val="24"/>
          <w:lang w:eastAsia="ru-RU"/>
        </w:rPr>
        <w:t xml:space="preserve">идентифицировать </w:t>
      </w:r>
      <w:r w:rsidR="00C47593">
        <w:rPr>
          <w:rFonts w:ascii="Times New Roman" w:eastAsia="Times New Roman" w:hAnsi="Times New Roman" w:cs="Times New Roman"/>
          <w:sz w:val="24"/>
          <w:szCs w:val="24"/>
          <w:lang w:eastAsia="ru-RU"/>
        </w:rPr>
        <w:t xml:space="preserve">трансатлантическое пространство </w:t>
      </w:r>
      <w:r w:rsidR="00C86954">
        <w:rPr>
          <w:rFonts w:ascii="Times New Roman" w:eastAsia="Times New Roman" w:hAnsi="Times New Roman" w:cs="Times New Roman"/>
          <w:sz w:val="24"/>
          <w:szCs w:val="24"/>
          <w:lang w:eastAsia="ru-RU"/>
        </w:rPr>
        <w:t xml:space="preserve">безопасности как одну из форм транснационального политического пространства; системный подход, благодаря которому </w:t>
      </w:r>
      <w:r w:rsidR="006D35AE">
        <w:rPr>
          <w:rFonts w:ascii="Times New Roman" w:eastAsia="Times New Roman" w:hAnsi="Times New Roman" w:cs="Times New Roman"/>
          <w:sz w:val="24"/>
          <w:szCs w:val="24"/>
          <w:lang w:eastAsia="ru-RU"/>
        </w:rPr>
        <w:t>сотрудничество ЕС и НАТ</w:t>
      </w:r>
      <w:r>
        <w:rPr>
          <w:rFonts w:ascii="Times New Roman" w:eastAsia="Times New Roman" w:hAnsi="Times New Roman" w:cs="Times New Roman"/>
          <w:sz w:val="24"/>
          <w:szCs w:val="24"/>
          <w:lang w:eastAsia="ru-RU"/>
        </w:rPr>
        <w:t>О будет рассмотрено как система взаимосвязи двух акторов, а также проведе</w:t>
      </w:r>
      <w:r w:rsidR="00585C45">
        <w:rPr>
          <w:rFonts w:ascii="Times New Roman" w:eastAsia="Times New Roman" w:hAnsi="Times New Roman" w:cs="Times New Roman"/>
          <w:sz w:val="24"/>
          <w:szCs w:val="24"/>
          <w:lang w:eastAsia="ru-RU"/>
        </w:rPr>
        <w:t xml:space="preserve">н сравнительный анализ </w:t>
      </w:r>
      <w:r w:rsidR="000D4A1E">
        <w:rPr>
          <w:rFonts w:ascii="Times New Roman" w:eastAsia="Times New Roman" w:hAnsi="Times New Roman" w:cs="Times New Roman"/>
          <w:sz w:val="24"/>
          <w:szCs w:val="24"/>
          <w:lang w:eastAsia="ru-RU"/>
        </w:rPr>
        <w:t xml:space="preserve">подходов организаций к политике кибербезопасности; </w:t>
      </w:r>
      <w:r>
        <w:rPr>
          <w:rFonts w:ascii="Times New Roman" w:eastAsia="Times New Roman" w:hAnsi="Times New Roman" w:cs="Times New Roman"/>
          <w:sz w:val="24"/>
          <w:szCs w:val="24"/>
          <w:lang w:eastAsia="ru-RU"/>
        </w:rPr>
        <w:t xml:space="preserve">и, </w:t>
      </w:r>
      <w:r w:rsidR="000D4A1E">
        <w:rPr>
          <w:rFonts w:ascii="Times New Roman" w:eastAsia="Times New Roman" w:hAnsi="Times New Roman" w:cs="Times New Roman"/>
          <w:sz w:val="24"/>
          <w:szCs w:val="24"/>
          <w:lang w:eastAsia="ru-RU"/>
        </w:rPr>
        <w:t>наконец, неоинстит</w:t>
      </w:r>
      <w:r>
        <w:rPr>
          <w:rFonts w:ascii="Times New Roman" w:eastAsia="Times New Roman" w:hAnsi="Times New Roman" w:cs="Times New Roman"/>
          <w:sz w:val="24"/>
          <w:szCs w:val="24"/>
          <w:lang w:eastAsia="ru-RU"/>
        </w:rPr>
        <w:t xml:space="preserve">уционализм рационального выбора, который </w:t>
      </w:r>
      <w:r w:rsidR="00D819CC">
        <w:rPr>
          <w:rFonts w:ascii="Times New Roman" w:eastAsia="Times New Roman" w:hAnsi="Times New Roman" w:cs="Times New Roman"/>
          <w:sz w:val="24"/>
          <w:szCs w:val="24"/>
          <w:lang w:eastAsia="ru-RU"/>
        </w:rPr>
        <w:t>позволит подтвердить одну из поставленных</w:t>
      </w:r>
      <w:r w:rsidR="00BA3AFE">
        <w:rPr>
          <w:rFonts w:ascii="Times New Roman" w:eastAsia="Times New Roman" w:hAnsi="Times New Roman" w:cs="Times New Roman"/>
          <w:sz w:val="24"/>
          <w:szCs w:val="24"/>
          <w:lang w:eastAsia="ru-RU"/>
        </w:rPr>
        <w:t xml:space="preserve"> автором</w:t>
      </w:r>
      <w:r w:rsidR="00D819CC">
        <w:rPr>
          <w:rFonts w:ascii="Times New Roman" w:eastAsia="Times New Roman" w:hAnsi="Times New Roman" w:cs="Times New Roman"/>
          <w:sz w:val="24"/>
          <w:szCs w:val="24"/>
          <w:lang w:eastAsia="ru-RU"/>
        </w:rPr>
        <w:t xml:space="preserve"> научных гипотез</w:t>
      </w:r>
      <w:r w:rsidR="003E05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поможет </w:t>
      </w:r>
      <w:r w:rsidR="003E052F">
        <w:rPr>
          <w:rFonts w:ascii="Times New Roman" w:eastAsia="Times New Roman" w:hAnsi="Times New Roman" w:cs="Times New Roman"/>
          <w:sz w:val="24"/>
          <w:szCs w:val="24"/>
          <w:lang w:eastAsia="ru-RU"/>
        </w:rPr>
        <w:t>выявить основные цели, задачи и</w:t>
      </w:r>
      <w:r w:rsidR="00BA3AFE">
        <w:rPr>
          <w:rFonts w:ascii="Times New Roman" w:eastAsia="Times New Roman" w:hAnsi="Times New Roman" w:cs="Times New Roman"/>
          <w:sz w:val="24"/>
          <w:szCs w:val="24"/>
          <w:lang w:eastAsia="ru-RU"/>
        </w:rPr>
        <w:t xml:space="preserve"> рес</w:t>
      </w:r>
      <w:r w:rsidR="003E052F">
        <w:rPr>
          <w:rFonts w:ascii="Times New Roman" w:eastAsia="Times New Roman" w:hAnsi="Times New Roman" w:cs="Times New Roman"/>
          <w:sz w:val="24"/>
          <w:szCs w:val="24"/>
          <w:lang w:eastAsia="ru-RU"/>
        </w:rPr>
        <w:t>урсы организаций</w:t>
      </w:r>
      <w:r w:rsidR="00BA3AFE">
        <w:rPr>
          <w:rFonts w:ascii="Times New Roman" w:eastAsia="Times New Roman" w:hAnsi="Times New Roman" w:cs="Times New Roman"/>
          <w:sz w:val="24"/>
          <w:szCs w:val="24"/>
          <w:lang w:eastAsia="ru-RU"/>
        </w:rPr>
        <w:t xml:space="preserve">. </w:t>
      </w:r>
      <w:r w:rsidR="00D819CC">
        <w:rPr>
          <w:rFonts w:ascii="Times New Roman" w:eastAsia="Times New Roman" w:hAnsi="Times New Roman" w:cs="Times New Roman"/>
          <w:sz w:val="24"/>
          <w:szCs w:val="24"/>
          <w:lang w:eastAsia="ru-RU"/>
        </w:rPr>
        <w:t xml:space="preserve"> </w:t>
      </w:r>
      <w:r w:rsidR="003D4CE0">
        <w:rPr>
          <w:rFonts w:ascii="Times New Roman" w:hAnsi="Times New Roman" w:cs="Times New Roman"/>
          <w:sz w:val="24"/>
          <w:szCs w:val="24"/>
        </w:rPr>
        <w:t xml:space="preserve"> </w:t>
      </w:r>
      <w:r w:rsidR="00D160DB">
        <w:rPr>
          <w:rFonts w:ascii="Times New Roman" w:hAnsi="Times New Roman" w:cs="Times New Roman"/>
          <w:sz w:val="24"/>
          <w:szCs w:val="24"/>
        </w:rPr>
        <w:br w:type="page"/>
      </w:r>
    </w:p>
    <w:p w14:paraId="61229275" w14:textId="77777777" w:rsidR="00D160DB" w:rsidRDefault="00D160DB" w:rsidP="00D160DB">
      <w:pPr>
        <w:pStyle w:val="1"/>
        <w:spacing w:before="0" w:line="360" w:lineRule="auto"/>
        <w:jc w:val="center"/>
        <w:rPr>
          <w:rFonts w:ascii="Times New Roman" w:hAnsi="Times New Roman" w:cs="Times New Roman"/>
          <w:b/>
          <w:color w:val="auto"/>
          <w:sz w:val="24"/>
          <w:szCs w:val="24"/>
        </w:rPr>
      </w:pPr>
      <w:bookmarkStart w:id="4" w:name="_Toc103556705"/>
      <w:r w:rsidRPr="00E3055D">
        <w:rPr>
          <w:rFonts w:ascii="Times New Roman" w:hAnsi="Times New Roman" w:cs="Times New Roman"/>
          <w:b/>
          <w:color w:val="auto"/>
          <w:sz w:val="24"/>
          <w:szCs w:val="24"/>
        </w:rPr>
        <w:lastRenderedPageBreak/>
        <w:t>ГЛАВА 2.</w:t>
      </w:r>
      <w:r>
        <w:rPr>
          <w:rFonts w:ascii="Times New Roman" w:hAnsi="Times New Roman" w:cs="Times New Roman"/>
          <w:b/>
          <w:color w:val="auto"/>
          <w:sz w:val="24"/>
          <w:szCs w:val="24"/>
        </w:rPr>
        <w:t xml:space="preserve"> ПОЛИТИКА КИБЕРБЕЗОПАСНОСТИ В СТРАТЕГИЯХ ЕС И НАТО: ОБЩИЕ ЧЕРТЫ И ОСОБЕННОСТИ</w:t>
      </w:r>
      <w:bookmarkEnd w:id="4"/>
    </w:p>
    <w:p w14:paraId="1D6603A3" w14:textId="63A2C4BD" w:rsidR="00B9120C" w:rsidRDefault="00B9120C" w:rsidP="007E50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 и НАТО являются одними из мировых лидеров в области обеспечения кибербезопасности и защиты критической инфраструктуры. Раннее уже было сказано о том, что организации имеют общие цели обеспечения стабильности и мира в регионе, действуют в рамках одного трансатлантического пространства</w:t>
      </w:r>
      <w:r w:rsidR="00FC7993">
        <w:rPr>
          <w:rFonts w:ascii="Times New Roman" w:hAnsi="Times New Roman" w:cs="Times New Roman"/>
          <w:sz w:val="24"/>
          <w:szCs w:val="24"/>
        </w:rPr>
        <w:t xml:space="preserve"> и</w:t>
      </w:r>
      <w:r>
        <w:rPr>
          <w:rFonts w:ascii="Times New Roman" w:hAnsi="Times New Roman" w:cs="Times New Roman"/>
          <w:sz w:val="24"/>
          <w:szCs w:val="24"/>
        </w:rPr>
        <w:t xml:space="preserve"> обладают схожими ценностями. Однако, некоторые элементы и практики реализации политики кибербезопасности все же могут различаться в зависимости от средств, ресурсов и инструментов, которые есть в арсенале ЕС и НАТО. Далее будут рассмотрены и проанализированы стратегии обеих организаций в области защиты киберпространства и его инфраструктуры, а также определены </w:t>
      </w:r>
      <w:r w:rsidR="00FC7993">
        <w:rPr>
          <w:rFonts w:ascii="Times New Roman" w:hAnsi="Times New Roman" w:cs="Times New Roman"/>
          <w:sz w:val="24"/>
          <w:szCs w:val="24"/>
        </w:rPr>
        <w:t xml:space="preserve">их </w:t>
      </w:r>
      <w:r>
        <w:rPr>
          <w:rFonts w:ascii="Times New Roman" w:hAnsi="Times New Roman" w:cs="Times New Roman"/>
          <w:sz w:val="24"/>
          <w:szCs w:val="24"/>
        </w:rPr>
        <w:t xml:space="preserve">основные сходства и различия. </w:t>
      </w:r>
    </w:p>
    <w:p w14:paraId="7C48DDE2" w14:textId="77777777" w:rsidR="007E5011" w:rsidRPr="007E5011" w:rsidRDefault="007E5011" w:rsidP="007E5011">
      <w:pPr>
        <w:spacing w:after="0" w:line="360" w:lineRule="auto"/>
        <w:ind w:firstLine="709"/>
        <w:jc w:val="both"/>
        <w:rPr>
          <w:rFonts w:ascii="Times New Roman" w:hAnsi="Times New Roman" w:cs="Times New Roman"/>
          <w:sz w:val="24"/>
          <w:szCs w:val="24"/>
        </w:rPr>
      </w:pPr>
    </w:p>
    <w:p w14:paraId="065989F2" w14:textId="77777777" w:rsidR="00D160DB" w:rsidRDefault="00D160DB" w:rsidP="00D160DB">
      <w:pPr>
        <w:pStyle w:val="2"/>
        <w:spacing w:before="0" w:line="360" w:lineRule="auto"/>
        <w:jc w:val="center"/>
        <w:rPr>
          <w:rFonts w:ascii="Times New Roman" w:hAnsi="Times New Roman" w:cs="Times New Roman"/>
          <w:b/>
          <w:color w:val="auto"/>
          <w:sz w:val="24"/>
          <w:szCs w:val="24"/>
        </w:rPr>
      </w:pPr>
      <w:bookmarkStart w:id="5" w:name="_Toc103556706"/>
      <w:r w:rsidRPr="00E3055D">
        <w:rPr>
          <w:rFonts w:ascii="Times New Roman" w:hAnsi="Times New Roman" w:cs="Times New Roman"/>
          <w:b/>
          <w:color w:val="auto"/>
          <w:sz w:val="24"/>
          <w:szCs w:val="24"/>
        </w:rPr>
        <w:t xml:space="preserve">2.1. </w:t>
      </w:r>
      <w:r>
        <w:rPr>
          <w:rFonts w:ascii="Times New Roman" w:hAnsi="Times New Roman" w:cs="Times New Roman"/>
          <w:b/>
          <w:color w:val="auto"/>
          <w:sz w:val="24"/>
          <w:szCs w:val="24"/>
        </w:rPr>
        <w:t>Подход ЕС к политике кибербезопасности</w:t>
      </w:r>
      <w:bookmarkEnd w:id="5"/>
    </w:p>
    <w:p w14:paraId="3D8F7437" w14:textId="04D00444" w:rsidR="00F2321B" w:rsidRDefault="00B9120C" w:rsidP="00FC79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Изначально Европейский Союз </w:t>
      </w:r>
      <w:r w:rsidR="0084203F">
        <w:rPr>
          <w:rFonts w:ascii="Times New Roman" w:hAnsi="Times New Roman" w:cs="Times New Roman"/>
          <w:sz w:val="24"/>
          <w:szCs w:val="24"/>
        </w:rPr>
        <w:t>являлся</w:t>
      </w:r>
      <w:r>
        <w:rPr>
          <w:rFonts w:ascii="Times New Roman" w:hAnsi="Times New Roman" w:cs="Times New Roman"/>
          <w:sz w:val="24"/>
          <w:szCs w:val="24"/>
        </w:rPr>
        <w:t xml:space="preserve"> организацией, отвечающей </w:t>
      </w:r>
      <w:r w:rsidR="0084203F">
        <w:rPr>
          <w:rFonts w:ascii="Times New Roman" w:hAnsi="Times New Roman" w:cs="Times New Roman"/>
          <w:sz w:val="24"/>
          <w:szCs w:val="24"/>
        </w:rPr>
        <w:t xml:space="preserve">только </w:t>
      </w:r>
      <w:r w:rsidR="00FC7993">
        <w:rPr>
          <w:rFonts w:ascii="Times New Roman" w:hAnsi="Times New Roman" w:cs="Times New Roman"/>
          <w:sz w:val="24"/>
          <w:szCs w:val="24"/>
        </w:rPr>
        <w:t xml:space="preserve">за экономическое развитие </w:t>
      </w:r>
      <w:r>
        <w:rPr>
          <w:rFonts w:ascii="Times New Roman" w:hAnsi="Times New Roman" w:cs="Times New Roman"/>
          <w:sz w:val="24"/>
          <w:szCs w:val="24"/>
        </w:rPr>
        <w:t>стран-членов. Тема безопасности только в последние несколько лет начала появляться в повестке деятельности Союза, поскольку изменения, происходящие в регионе, и возникновение новых угроз касаются в том числе и экономических аспектов развития</w:t>
      </w:r>
      <w:r w:rsidR="0084203F">
        <w:rPr>
          <w:rFonts w:ascii="Times New Roman" w:hAnsi="Times New Roman" w:cs="Times New Roman"/>
          <w:sz w:val="24"/>
          <w:szCs w:val="24"/>
        </w:rPr>
        <w:t xml:space="preserve"> государств.</w:t>
      </w:r>
      <w:r>
        <w:rPr>
          <w:rFonts w:ascii="Times New Roman" w:hAnsi="Times New Roman" w:cs="Times New Roman"/>
          <w:sz w:val="24"/>
          <w:szCs w:val="24"/>
        </w:rPr>
        <w:t xml:space="preserve"> Сегодня ЕС </w:t>
      </w:r>
      <w:r w:rsidR="00FC7993">
        <w:rPr>
          <w:rFonts w:ascii="Times New Roman" w:hAnsi="Times New Roman" w:cs="Times New Roman"/>
          <w:sz w:val="24"/>
          <w:szCs w:val="24"/>
        </w:rPr>
        <w:t>стремится к лидерству в своей внешнеполитической и внутриполитической деятельности, включающей защиту киберпространства</w:t>
      </w:r>
      <w:r>
        <w:rPr>
          <w:rFonts w:ascii="Times New Roman" w:hAnsi="Times New Roman" w:cs="Times New Roman"/>
          <w:sz w:val="24"/>
          <w:szCs w:val="24"/>
        </w:rPr>
        <w:t xml:space="preserve">, </w:t>
      </w:r>
      <w:r w:rsidR="0084203F">
        <w:rPr>
          <w:rFonts w:ascii="Times New Roman" w:hAnsi="Times New Roman" w:cs="Times New Roman"/>
          <w:sz w:val="24"/>
          <w:szCs w:val="24"/>
        </w:rPr>
        <w:t>условия</w:t>
      </w:r>
      <w:r>
        <w:rPr>
          <w:rFonts w:ascii="Times New Roman" w:hAnsi="Times New Roman" w:cs="Times New Roman"/>
          <w:sz w:val="24"/>
          <w:szCs w:val="24"/>
        </w:rPr>
        <w:t xml:space="preserve"> которого меняют представление об организации. </w:t>
      </w:r>
    </w:p>
    <w:p w14:paraId="3318277E" w14:textId="388C4F6E" w:rsidR="00F53796" w:rsidRDefault="00B9120C" w:rsidP="00B91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защиты своей инфраструктуры от угроз, которые скрывает в себе киберпространство, ЕС предпринял множество контрмер. Первый шагом стало создание в 2004 году Европейского агентства по сетевой и информационной безопасности (</w:t>
      </w:r>
      <w:r>
        <w:rPr>
          <w:rFonts w:ascii="Times New Roman" w:hAnsi="Times New Roman" w:cs="Times New Roman"/>
          <w:sz w:val="24"/>
          <w:szCs w:val="24"/>
          <w:lang w:val="en-US"/>
        </w:rPr>
        <w:t>ENISA</w:t>
      </w:r>
      <w:r w:rsidRPr="00B9120C">
        <w:rPr>
          <w:rFonts w:ascii="Times New Roman" w:hAnsi="Times New Roman" w:cs="Times New Roman"/>
          <w:sz w:val="24"/>
          <w:szCs w:val="24"/>
        </w:rPr>
        <w:t>)</w:t>
      </w:r>
      <w:r w:rsidR="00F53796">
        <w:rPr>
          <w:rStyle w:val="a6"/>
          <w:rFonts w:ascii="Times New Roman" w:hAnsi="Times New Roman" w:cs="Times New Roman"/>
          <w:sz w:val="24"/>
          <w:szCs w:val="24"/>
        </w:rPr>
        <w:footnoteReference w:id="87"/>
      </w:r>
      <w:r w:rsidR="00F53796">
        <w:rPr>
          <w:rFonts w:ascii="Times New Roman" w:hAnsi="Times New Roman" w:cs="Times New Roman"/>
          <w:sz w:val="24"/>
          <w:szCs w:val="24"/>
        </w:rPr>
        <w:t>, первоначальной целью которого был обмен информаци</w:t>
      </w:r>
      <w:r w:rsidR="0084203F">
        <w:rPr>
          <w:rFonts w:ascii="Times New Roman" w:hAnsi="Times New Roman" w:cs="Times New Roman"/>
          <w:sz w:val="24"/>
          <w:szCs w:val="24"/>
        </w:rPr>
        <w:t>ей</w:t>
      </w:r>
      <w:r w:rsidR="00F53796">
        <w:rPr>
          <w:rFonts w:ascii="Times New Roman" w:hAnsi="Times New Roman" w:cs="Times New Roman"/>
          <w:sz w:val="24"/>
          <w:szCs w:val="24"/>
        </w:rPr>
        <w:t xml:space="preserve"> и удачными практиками защиты киберпространства между странами-членами. Однако, после хакерских атак на сайты государственных учреждений Эстонии в 2007 году встал серьезный вопрос о пересмотре собственного подхода к обеспечению кибербезопасности. </w:t>
      </w:r>
    </w:p>
    <w:p w14:paraId="55AC7132" w14:textId="4AB8F6BA" w:rsidR="00F53796" w:rsidRDefault="00F53796" w:rsidP="00B91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следствие, в 2010 году ЕС разработал «Цифровую повестку дня для Европы»</w:t>
      </w:r>
      <w:r>
        <w:rPr>
          <w:rStyle w:val="a6"/>
          <w:rFonts w:ascii="Times New Roman" w:hAnsi="Times New Roman" w:cs="Times New Roman"/>
          <w:sz w:val="24"/>
          <w:szCs w:val="24"/>
        </w:rPr>
        <w:footnoteReference w:id="88"/>
      </w:r>
      <w:r>
        <w:rPr>
          <w:rFonts w:ascii="Times New Roman" w:hAnsi="Times New Roman" w:cs="Times New Roman"/>
          <w:sz w:val="24"/>
          <w:szCs w:val="24"/>
        </w:rPr>
        <w:t xml:space="preserve"> и Стратегию «Европа 2020»</w:t>
      </w:r>
      <w:r>
        <w:rPr>
          <w:rStyle w:val="a6"/>
          <w:rFonts w:ascii="Times New Roman" w:hAnsi="Times New Roman" w:cs="Times New Roman"/>
          <w:sz w:val="24"/>
          <w:szCs w:val="24"/>
        </w:rPr>
        <w:footnoteReference w:id="89"/>
      </w:r>
      <w:r w:rsidR="00FC7993">
        <w:rPr>
          <w:rFonts w:ascii="Times New Roman" w:hAnsi="Times New Roman" w:cs="Times New Roman"/>
          <w:sz w:val="24"/>
          <w:szCs w:val="24"/>
        </w:rPr>
        <w:t xml:space="preserve">, а еще через год, </w:t>
      </w:r>
      <w:r>
        <w:rPr>
          <w:rFonts w:ascii="Times New Roman" w:hAnsi="Times New Roman" w:cs="Times New Roman"/>
          <w:sz w:val="24"/>
          <w:szCs w:val="24"/>
        </w:rPr>
        <w:t xml:space="preserve">признав, что киберпространство способно </w:t>
      </w:r>
      <w:r>
        <w:rPr>
          <w:rFonts w:ascii="Times New Roman" w:hAnsi="Times New Roman" w:cs="Times New Roman"/>
          <w:sz w:val="24"/>
          <w:szCs w:val="24"/>
        </w:rPr>
        <w:lastRenderedPageBreak/>
        <w:t xml:space="preserve">оказывать негативное воздействие на европейские структуры и имеет трансграничный характер, ЕС занялся разработкой </w:t>
      </w:r>
      <w:r w:rsidR="007E5011">
        <w:rPr>
          <w:rFonts w:ascii="Times New Roman" w:hAnsi="Times New Roman" w:cs="Times New Roman"/>
          <w:sz w:val="24"/>
          <w:szCs w:val="24"/>
        </w:rPr>
        <w:t>внутренних стратегий в области информационной политики, а также общеевропейских руководящих принципов для обеспечения устойчивости Интернета</w:t>
      </w:r>
      <w:r w:rsidR="007E5011">
        <w:rPr>
          <w:rStyle w:val="a6"/>
          <w:rFonts w:ascii="Times New Roman" w:hAnsi="Times New Roman" w:cs="Times New Roman"/>
          <w:sz w:val="24"/>
          <w:szCs w:val="24"/>
        </w:rPr>
        <w:footnoteReference w:id="90"/>
      </w:r>
      <w:r w:rsidR="007E5011">
        <w:rPr>
          <w:rFonts w:ascii="Times New Roman" w:hAnsi="Times New Roman" w:cs="Times New Roman"/>
          <w:sz w:val="24"/>
          <w:szCs w:val="24"/>
        </w:rPr>
        <w:t xml:space="preserve">. На этом же этапе развития политики кибербезопасности ЕС определил важность наличия глобальных партнеров для решения проблем и борьбы с </w:t>
      </w:r>
      <w:r w:rsidR="009148C1">
        <w:rPr>
          <w:rFonts w:ascii="Times New Roman" w:hAnsi="Times New Roman" w:cs="Times New Roman"/>
          <w:sz w:val="24"/>
          <w:szCs w:val="24"/>
        </w:rPr>
        <w:t>киберугрозами</w:t>
      </w:r>
      <w:r w:rsidR="007E5011">
        <w:rPr>
          <w:rFonts w:ascii="Times New Roman" w:hAnsi="Times New Roman" w:cs="Times New Roman"/>
          <w:sz w:val="24"/>
          <w:szCs w:val="24"/>
        </w:rPr>
        <w:t xml:space="preserve"> как в военном, </w:t>
      </w:r>
      <w:r w:rsidR="0084203F">
        <w:rPr>
          <w:rFonts w:ascii="Times New Roman" w:hAnsi="Times New Roman" w:cs="Times New Roman"/>
          <w:sz w:val="24"/>
          <w:szCs w:val="24"/>
        </w:rPr>
        <w:t>так</w:t>
      </w:r>
      <w:r w:rsidR="007E5011">
        <w:rPr>
          <w:rFonts w:ascii="Times New Roman" w:hAnsi="Times New Roman" w:cs="Times New Roman"/>
          <w:sz w:val="24"/>
          <w:szCs w:val="24"/>
        </w:rPr>
        <w:t xml:space="preserve"> и </w:t>
      </w:r>
      <w:r w:rsidR="0084203F">
        <w:rPr>
          <w:rFonts w:ascii="Times New Roman" w:hAnsi="Times New Roman" w:cs="Times New Roman"/>
          <w:sz w:val="24"/>
          <w:szCs w:val="24"/>
        </w:rPr>
        <w:t xml:space="preserve">в рамках </w:t>
      </w:r>
      <w:r w:rsidR="007E5011">
        <w:rPr>
          <w:rFonts w:ascii="Times New Roman" w:hAnsi="Times New Roman" w:cs="Times New Roman"/>
          <w:sz w:val="24"/>
          <w:szCs w:val="24"/>
        </w:rPr>
        <w:t>гражданс</w:t>
      </w:r>
      <w:r w:rsidR="0084203F">
        <w:rPr>
          <w:rFonts w:ascii="Times New Roman" w:hAnsi="Times New Roman" w:cs="Times New Roman"/>
          <w:sz w:val="24"/>
          <w:szCs w:val="24"/>
        </w:rPr>
        <w:t>кого</w:t>
      </w:r>
      <w:r w:rsidR="009148C1">
        <w:rPr>
          <w:rFonts w:ascii="Times New Roman" w:hAnsi="Times New Roman" w:cs="Times New Roman"/>
          <w:sz w:val="24"/>
          <w:szCs w:val="24"/>
        </w:rPr>
        <w:t xml:space="preserve"> изме</w:t>
      </w:r>
      <w:r w:rsidR="0084203F">
        <w:rPr>
          <w:rFonts w:ascii="Times New Roman" w:hAnsi="Times New Roman" w:cs="Times New Roman"/>
          <w:sz w:val="24"/>
          <w:szCs w:val="24"/>
        </w:rPr>
        <w:t>рения</w:t>
      </w:r>
      <w:r w:rsidR="009148C1">
        <w:rPr>
          <w:rStyle w:val="a6"/>
          <w:rFonts w:ascii="Times New Roman" w:hAnsi="Times New Roman" w:cs="Times New Roman"/>
          <w:sz w:val="24"/>
          <w:szCs w:val="24"/>
        </w:rPr>
        <w:footnoteReference w:id="91"/>
      </w:r>
      <w:r w:rsidR="007E5011">
        <w:rPr>
          <w:rFonts w:ascii="Times New Roman" w:hAnsi="Times New Roman" w:cs="Times New Roman"/>
          <w:sz w:val="24"/>
          <w:szCs w:val="24"/>
        </w:rPr>
        <w:t xml:space="preserve">. </w:t>
      </w:r>
    </w:p>
    <w:p w14:paraId="4B6BBF79" w14:textId="1C2F94F1" w:rsidR="00F35BDA" w:rsidRDefault="007E5011" w:rsidP="00B91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2013 стал годом принятия </w:t>
      </w:r>
      <w:r w:rsidR="00A5702C">
        <w:rPr>
          <w:rFonts w:ascii="Times New Roman" w:hAnsi="Times New Roman" w:cs="Times New Roman"/>
          <w:sz w:val="24"/>
          <w:szCs w:val="24"/>
        </w:rPr>
        <w:t>Стратегии кибербезопасности ЕС</w:t>
      </w:r>
      <w:r w:rsidR="009148C1">
        <w:rPr>
          <w:rStyle w:val="a6"/>
          <w:rFonts w:ascii="Times New Roman" w:hAnsi="Times New Roman" w:cs="Times New Roman"/>
          <w:sz w:val="24"/>
          <w:szCs w:val="24"/>
        </w:rPr>
        <w:footnoteReference w:id="92"/>
      </w:r>
      <w:r w:rsidR="00A5702C">
        <w:rPr>
          <w:rFonts w:ascii="Times New Roman" w:hAnsi="Times New Roman" w:cs="Times New Roman"/>
          <w:sz w:val="24"/>
          <w:szCs w:val="24"/>
        </w:rPr>
        <w:t xml:space="preserve">. С тех пор началось интенсивное развитие информационной политики </w:t>
      </w:r>
      <w:r w:rsidR="0084203F">
        <w:rPr>
          <w:rFonts w:ascii="Times New Roman" w:hAnsi="Times New Roman" w:cs="Times New Roman"/>
          <w:sz w:val="24"/>
          <w:szCs w:val="24"/>
        </w:rPr>
        <w:t>Союза</w:t>
      </w:r>
      <w:r w:rsidR="00A5702C">
        <w:rPr>
          <w:rFonts w:ascii="Times New Roman" w:hAnsi="Times New Roman" w:cs="Times New Roman"/>
          <w:sz w:val="24"/>
          <w:szCs w:val="24"/>
        </w:rPr>
        <w:t xml:space="preserve"> во всех ее измерениях: цифровая экономика, сетевая и информационная безопасность, борьба с киберпреступностью, а также внешняя политика и политика безопасности в области киберзащиты. Стратегия способствовала укреплению сотрудничества не только на уровне стран-членов, но и с внеш</w:t>
      </w:r>
      <w:r w:rsidR="00FC7993">
        <w:rPr>
          <w:rFonts w:ascii="Times New Roman" w:hAnsi="Times New Roman" w:cs="Times New Roman"/>
          <w:sz w:val="24"/>
          <w:szCs w:val="24"/>
        </w:rPr>
        <w:t>ними партнерами, среди которых числился</w:t>
      </w:r>
      <w:r w:rsidR="00A5702C">
        <w:rPr>
          <w:rFonts w:ascii="Times New Roman" w:hAnsi="Times New Roman" w:cs="Times New Roman"/>
          <w:sz w:val="24"/>
          <w:szCs w:val="24"/>
        </w:rPr>
        <w:t xml:space="preserve"> НАТО. С</w:t>
      </w:r>
      <w:r w:rsidR="009148C1">
        <w:rPr>
          <w:rFonts w:ascii="Times New Roman" w:hAnsi="Times New Roman" w:cs="Times New Roman"/>
          <w:sz w:val="24"/>
          <w:szCs w:val="24"/>
        </w:rPr>
        <w:t xml:space="preserve"> 2015 года киберпреступность стала одним из трех столпов Европейской повестки в области безопасности</w:t>
      </w:r>
      <w:r w:rsidR="009148C1">
        <w:rPr>
          <w:rStyle w:val="a6"/>
          <w:rFonts w:ascii="Times New Roman" w:hAnsi="Times New Roman" w:cs="Times New Roman"/>
          <w:sz w:val="24"/>
          <w:szCs w:val="24"/>
        </w:rPr>
        <w:footnoteReference w:id="93"/>
      </w:r>
      <w:r w:rsidR="009148C1">
        <w:rPr>
          <w:rFonts w:ascii="Times New Roman" w:hAnsi="Times New Roman" w:cs="Times New Roman"/>
          <w:sz w:val="24"/>
          <w:szCs w:val="24"/>
        </w:rPr>
        <w:t xml:space="preserve">, а кибербезопасность – ключевым вопросом </w:t>
      </w:r>
      <w:r w:rsidR="0084203F">
        <w:rPr>
          <w:rFonts w:ascii="Times New Roman" w:hAnsi="Times New Roman" w:cs="Times New Roman"/>
          <w:sz w:val="24"/>
          <w:szCs w:val="24"/>
        </w:rPr>
        <w:t>политических</w:t>
      </w:r>
      <w:r w:rsidR="009148C1">
        <w:rPr>
          <w:rFonts w:ascii="Times New Roman" w:hAnsi="Times New Roman" w:cs="Times New Roman"/>
          <w:sz w:val="24"/>
          <w:szCs w:val="24"/>
        </w:rPr>
        <w:t xml:space="preserve"> приоритетов, – особенно после ее включения в Стратегию цифрового рынка</w:t>
      </w:r>
      <w:r w:rsidR="009148C1">
        <w:rPr>
          <w:rStyle w:val="a6"/>
          <w:rFonts w:ascii="Times New Roman" w:hAnsi="Times New Roman" w:cs="Times New Roman"/>
          <w:sz w:val="24"/>
          <w:szCs w:val="24"/>
        </w:rPr>
        <w:footnoteReference w:id="94"/>
      </w:r>
      <w:r w:rsidR="009148C1">
        <w:rPr>
          <w:rFonts w:ascii="Times New Roman" w:hAnsi="Times New Roman" w:cs="Times New Roman"/>
          <w:sz w:val="24"/>
          <w:szCs w:val="24"/>
        </w:rPr>
        <w:t>. В 2016 год ознаменовался расширение</w:t>
      </w:r>
      <w:r w:rsidR="00FC7993">
        <w:rPr>
          <w:rFonts w:ascii="Times New Roman" w:hAnsi="Times New Roman" w:cs="Times New Roman"/>
          <w:sz w:val="24"/>
          <w:szCs w:val="24"/>
        </w:rPr>
        <w:t>м</w:t>
      </w:r>
      <w:r w:rsidR="009148C1">
        <w:rPr>
          <w:rFonts w:ascii="Times New Roman" w:hAnsi="Times New Roman" w:cs="Times New Roman"/>
          <w:sz w:val="24"/>
          <w:szCs w:val="24"/>
        </w:rPr>
        <w:t xml:space="preserve"> стандартных ме</w:t>
      </w:r>
      <w:r w:rsidR="00FC7993">
        <w:rPr>
          <w:rFonts w:ascii="Times New Roman" w:hAnsi="Times New Roman" w:cs="Times New Roman"/>
          <w:sz w:val="24"/>
          <w:szCs w:val="24"/>
        </w:rPr>
        <w:t>р</w:t>
      </w:r>
      <w:r w:rsidR="00F35BDA">
        <w:rPr>
          <w:rFonts w:ascii="Times New Roman" w:hAnsi="Times New Roman" w:cs="Times New Roman"/>
          <w:sz w:val="24"/>
          <w:szCs w:val="24"/>
        </w:rPr>
        <w:t xml:space="preserve"> ЕС по борьбе с киберугрозами, что привело к принятию Сообщения об укреплении киберустойчивой системы Европы и создани</w:t>
      </w:r>
      <w:r w:rsidR="00EB5656">
        <w:rPr>
          <w:rFonts w:ascii="Times New Roman" w:hAnsi="Times New Roman" w:cs="Times New Roman"/>
          <w:sz w:val="24"/>
          <w:szCs w:val="24"/>
        </w:rPr>
        <w:t>ю</w:t>
      </w:r>
      <w:r w:rsidR="00F35BDA">
        <w:rPr>
          <w:rFonts w:ascii="Times New Roman" w:hAnsi="Times New Roman" w:cs="Times New Roman"/>
          <w:sz w:val="24"/>
          <w:szCs w:val="24"/>
        </w:rPr>
        <w:t xml:space="preserve"> конкурентоспособной и инновационной индустрии кибербезопасности</w:t>
      </w:r>
      <w:r w:rsidR="005A3EE3">
        <w:rPr>
          <w:rStyle w:val="a6"/>
          <w:rFonts w:ascii="Times New Roman" w:hAnsi="Times New Roman" w:cs="Times New Roman"/>
          <w:sz w:val="24"/>
          <w:szCs w:val="24"/>
        </w:rPr>
        <w:footnoteReference w:id="95"/>
      </w:r>
      <w:r w:rsidR="00F35BDA">
        <w:rPr>
          <w:rFonts w:ascii="Times New Roman" w:hAnsi="Times New Roman" w:cs="Times New Roman"/>
          <w:sz w:val="24"/>
          <w:szCs w:val="24"/>
        </w:rPr>
        <w:t>, а также Директивы по повышению безопасности сетей и информационных систем (</w:t>
      </w:r>
      <w:r w:rsidR="00F35BDA">
        <w:rPr>
          <w:rFonts w:ascii="Times New Roman" w:hAnsi="Times New Roman" w:cs="Times New Roman"/>
          <w:sz w:val="24"/>
          <w:szCs w:val="24"/>
          <w:lang w:val="en-US"/>
        </w:rPr>
        <w:t>NIS</w:t>
      </w:r>
      <w:r w:rsidR="00F35BDA" w:rsidRPr="00F35BDA">
        <w:rPr>
          <w:rFonts w:ascii="Times New Roman" w:hAnsi="Times New Roman" w:cs="Times New Roman"/>
          <w:sz w:val="24"/>
          <w:szCs w:val="24"/>
        </w:rPr>
        <w:t xml:space="preserve">). </w:t>
      </w:r>
    </w:p>
    <w:p w14:paraId="69CF912D" w14:textId="7DF4FEF1" w:rsidR="00BC34BC" w:rsidRDefault="00BC34BC" w:rsidP="00B91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Директива </w:t>
      </w:r>
      <w:r>
        <w:rPr>
          <w:rFonts w:ascii="Times New Roman" w:hAnsi="Times New Roman" w:cs="Times New Roman"/>
          <w:sz w:val="24"/>
          <w:szCs w:val="24"/>
          <w:lang w:val="en-US"/>
        </w:rPr>
        <w:t>NIS</w:t>
      </w:r>
      <w:r>
        <w:rPr>
          <w:rFonts w:ascii="Times New Roman" w:hAnsi="Times New Roman" w:cs="Times New Roman"/>
          <w:sz w:val="24"/>
          <w:szCs w:val="24"/>
        </w:rPr>
        <w:t xml:space="preserve"> является основным правовым </w:t>
      </w:r>
      <w:r w:rsidR="00EB5656">
        <w:rPr>
          <w:rFonts w:ascii="Times New Roman" w:hAnsi="Times New Roman" w:cs="Times New Roman"/>
          <w:sz w:val="24"/>
          <w:szCs w:val="24"/>
        </w:rPr>
        <w:t>документом</w:t>
      </w:r>
      <w:r>
        <w:rPr>
          <w:rFonts w:ascii="Times New Roman" w:hAnsi="Times New Roman" w:cs="Times New Roman"/>
          <w:sz w:val="24"/>
          <w:szCs w:val="24"/>
        </w:rPr>
        <w:t xml:space="preserve"> в области кибербезопасности ЕС. После ее принятия 6 июля 2016 года государствам-членам было отведено чуть меньше двух лет (21 месяц), чтобы интегрировать документ с свое </w:t>
      </w:r>
      <w:r>
        <w:rPr>
          <w:rFonts w:ascii="Times New Roman" w:hAnsi="Times New Roman" w:cs="Times New Roman"/>
          <w:sz w:val="24"/>
          <w:szCs w:val="24"/>
        </w:rPr>
        <w:lastRenderedPageBreak/>
        <w:t>на</w:t>
      </w:r>
      <w:r w:rsidR="00FC7993">
        <w:rPr>
          <w:rFonts w:ascii="Times New Roman" w:hAnsi="Times New Roman" w:cs="Times New Roman"/>
          <w:sz w:val="24"/>
          <w:szCs w:val="24"/>
        </w:rPr>
        <w:t>циональное законодательство. В основе Директивы три основных направления деятельности государств-членов и институтов ЕС в области кибербезопасности</w:t>
      </w:r>
      <w:r w:rsidR="00FC7993">
        <w:rPr>
          <w:rStyle w:val="a6"/>
          <w:rFonts w:ascii="Times New Roman" w:hAnsi="Times New Roman" w:cs="Times New Roman"/>
          <w:sz w:val="24"/>
          <w:szCs w:val="24"/>
        </w:rPr>
        <w:footnoteReference w:id="96"/>
      </w:r>
      <w:r w:rsidR="00FC7993">
        <w:rPr>
          <w:rFonts w:ascii="Times New Roman" w:hAnsi="Times New Roman" w:cs="Times New Roman"/>
          <w:sz w:val="24"/>
          <w:szCs w:val="24"/>
        </w:rPr>
        <w:t xml:space="preserve">. </w:t>
      </w:r>
    </w:p>
    <w:p w14:paraId="0BE009C5" w14:textId="72F04DEC" w:rsidR="00A20816" w:rsidRDefault="00A20816" w:rsidP="008847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первым </w:t>
      </w:r>
      <w:r w:rsidR="00FC7993">
        <w:rPr>
          <w:rFonts w:ascii="Times New Roman" w:hAnsi="Times New Roman" w:cs="Times New Roman"/>
          <w:sz w:val="24"/>
          <w:szCs w:val="24"/>
        </w:rPr>
        <w:t>направлением</w:t>
      </w:r>
      <w:r>
        <w:rPr>
          <w:rFonts w:ascii="Times New Roman" w:hAnsi="Times New Roman" w:cs="Times New Roman"/>
          <w:sz w:val="24"/>
          <w:szCs w:val="24"/>
        </w:rPr>
        <w:t xml:space="preserve"> страны-члены ЕС должны быть надлежащим образом оснащены для защиты от кибератак с помощью Компьютерной группы реагирования на чрезвычайные ситуации (</w:t>
      </w:r>
      <w:r>
        <w:rPr>
          <w:rFonts w:ascii="Times New Roman" w:hAnsi="Times New Roman" w:cs="Times New Roman"/>
          <w:sz w:val="24"/>
          <w:szCs w:val="24"/>
          <w:lang w:val="en-US"/>
        </w:rPr>
        <w:t>CSIRT</w:t>
      </w:r>
      <w:r>
        <w:rPr>
          <w:rFonts w:ascii="Times New Roman" w:hAnsi="Times New Roman" w:cs="Times New Roman"/>
          <w:sz w:val="24"/>
          <w:szCs w:val="24"/>
        </w:rPr>
        <w:t>) и компетентных национальных учреждений. Второе положение предполагает с</w:t>
      </w:r>
      <w:r w:rsidR="00FC7993">
        <w:rPr>
          <w:rFonts w:ascii="Times New Roman" w:hAnsi="Times New Roman" w:cs="Times New Roman"/>
          <w:sz w:val="24"/>
          <w:szCs w:val="24"/>
        </w:rPr>
        <w:t>отрудничество и обмен информацией</w:t>
      </w:r>
      <w:r>
        <w:rPr>
          <w:rFonts w:ascii="Times New Roman" w:hAnsi="Times New Roman" w:cs="Times New Roman"/>
          <w:sz w:val="24"/>
          <w:szCs w:val="24"/>
        </w:rPr>
        <w:t xml:space="preserve"> между государствами-членами ЕС. В рамках Директивы предполагалось создать единую Группу сотрудничества, чтобы облегчить процесс коммуникации. Последний приоритет предназначен для общества и экономики ЕС и призывает все государственные и частные субъекты, такие, например, как поставщики критически важной инфраструктуры, а именно связи, энергетики, транспорта, здравоохранения и финансов, а также поставщики цифровых услуг (поисковых систем, облачных сервисов, онлайн-рынков), предпринимать соответствующие меры безопасности и уведомлять национальные органы власти обо всех видах кибератак. Помимо Директивы </w:t>
      </w:r>
      <w:r>
        <w:rPr>
          <w:rFonts w:ascii="Times New Roman" w:hAnsi="Times New Roman" w:cs="Times New Roman"/>
          <w:sz w:val="24"/>
          <w:szCs w:val="24"/>
          <w:lang w:val="en-US"/>
        </w:rPr>
        <w:t>NIS</w:t>
      </w:r>
      <w:r>
        <w:rPr>
          <w:rFonts w:ascii="Times New Roman" w:hAnsi="Times New Roman" w:cs="Times New Roman"/>
          <w:sz w:val="24"/>
          <w:szCs w:val="24"/>
        </w:rPr>
        <w:t>, в ЕС действует еще три законодательных акта, направленных на борьбу с киберпреступностью</w:t>
      </w:r>
      <w:r w:rsidR="003E4D39">
        <w:rPr>
          <w:rFonts w:ascii="Times New Roman" w:hAnsi="Times New Roman" w:cs="Times New Roman"/>
          <w:sz w:val="24"/>
          <w:szCs w:val="24"/>
        </w:rPr>
        <w:t>:</w:t>
      </w:r>
      <w:r>
        <w:rPr>
          <w:rFonts w:ascii="Times New Roman" w:hAnsi="Times New Roman" w:cs="Times New Roman"/>
          <w:sz w:val="24"/>
          <w:szCs w:val="24"/>
        </w:rPr>
        <w:t xml:space="preserve"> Рамочное соглашение по борьбе с мошенничеством и подделкой безналичных платежных средств</w:t>
      </w:r>
      <w:r w:rsidR="008847D6">
        <w:rPr>
          <w:rStyle w:val="a6"/>
          <w:rFonts w:ascii="Times New Roman" w:hAnsi="Times New Roman" w:cs="Times New Roman"/>
          <w:sz w:val="24"/>
          <w:szCs w:val="24"/>
        </w:rPr>
        <w:footnoteReference w:id="97"/>
      </w:r>
      <w:r w:rsidR="008847D6">
        <w:rPr>
          <w:rFonts w:ascii="Times New Roman" w:hAnsi="Times New Roman" w:cs="Times New Roman"/>
          <w:sz w:val="24"/>
          <w:szCs w:val="24"/>
        </w:rPr>
        <w:t xml:space="preserve"> (2001 г.</w:t>
      </w:r>
      <w:r w:rsidR="003E4D39">
        <w:rPr>
          <w:rFonts w:ascii="Times New Roman" w:hAnsi="Times New Roman" w:cs="Times New Roman"/>
          <w:sz w:val="24"/>
          <w:szCs w:val="24"/>
        </w:rPr>
        <w:t>),</w:t>
      </w:r>
      <w:r w:rsidR="008847D6">
        <w:rPr>
          <w:rFonts w:ascii="Times New Roman" w:hAnsi="Times New Roman" w:cs="Times New Roman"/>
          <w:sz w:val="24"/>
          <w:szCs w:val="24"/>
        </w:rPr>
        <w:t xml:space="preserve"> Директива о борьбе с сексуальной эксплуатацией детей в Интернете и детской порнографией</w:t>
      </w:r>
      <w:r w:rsidR="008847D6">
        <w:rPr>
          <w:rStyle w:val="a6"/>
          <w:rFonts w:ascii="Times New Roman" w:hAnsi="Times New Roman" w:cs="Times New Roman"/>
          <w:sz w:val="24"/>
          <w:szCs w:val="24"/>
        </w:rPr>
        <w:footnoteReference w:id="98"/>
      </w:r>
      <w:r w:rsidR="008847D6">
        <w:rPr>
          <w:rFonts w:ascii="Times New Roman" w:hAnsi="Times New Roman" w:cs="Times New Roman"/>
          <w:sz w:val="24"/>
          <w:szCs w:val="24"/>
        </w:rPr>
        <w:t xml:space="preserve"> (2011 г</w:t>
      </w:r>
      <w:r w:rsidR="003E4D39">
        <w:rPr>
          <w:rFonts w:ascii="Times New Roman" w:hAnsi="Times New Roman" w:cs="Times New Roman"/>
          <w:sz w:val="24"/>
          <w:szCs w:val="24"/>
        </w:rPr>
        <w:t>.),</w:t>
      </w:r>
      <w:r w:rsidR="008847D6">
        <w:rPr>
          <w:rFonts w:ascii="Times New Roman" w:hAnsi="Times New Roman" w:cs="Times New Roman"/>
          <w:sz w:val="24"/>
          <w:szCs w:val="24"/>
        </w:rPr>
        <w:t xml:space="preserve"> Директива об атаках на информационн</w:t>
      </w:r>
      <w:r w:rsidR="00A5302C">
        <w:rPr>
          <w:rFonts w:ascii="Times New Roman" w:hAnsi="Times New Roman" w:cs="Times New Roman"/>
          <w:sz w:val="24"/>
          <w:szCs w:val="24"/>
        </w:rPr>
        <w:t>ые системы (2013 г.)</w:t>
      </w:r>
      <w:r w:rsidR="008847D6">
        <w:rPr>
          <w:rStyle w:val="a6"/>
          <w:rFonts w:ascii="Times New Roman" w:hAnsi="Times New Roman" w:cs="Times New Roman"/>
          <w:sz w:val="24"/>
          <w:szCs w:val="24"/>
        </w:rPr>
        <w:footnoteReference w:id="99"/>
      </w:r>
      <w:r w:rsidR="008847D6">
        <w:rPr>
          <w:rFonts w:ascii="Times New Roman" w:hAnsi="Times New Roman" w:cs="Times New Roman"/>
          <w:sz w:val="24"/>
          <w:szCs w:val="24"/>
        </w:rPr>
        <w:t xml:space="preserve">.  </w:t>
      </w:r>
    </w:p>
    <w:p w14:paraId="2CAD4193" w14:textId="548D6575" w:rsidR="007E5011" w:rsidRDefault="00A5302C" w:rsidP="00A530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2016 году ЕС принял Глобальную стратегию по внешней политике и политике безопасности</w:t>
      </w:r>
      <w:r>
        <w:rPr>
          <w:rStyle w:val="a6"/>
          <w:rFonts w:ascii="Times New Roman" w:hAnsi="Times New Roman" w:cs="Times New Roman"/>
          <w:sz w:val="24"/>
          <w:szCs w:val="24"/>
        </w:rPr>
        <w:footnoteReference w:id="100"/>
      </w:r>
      <w:r>
        <w:rPr>
          <w:rFonts w:ascii="Times New Roman" w:hAnsi="Times New Roman" w:cs="Times New Roman"/>
          <w:sz w:val="24"/>
          <w:szCs w:val="24"/>
        </w:rPr>
        <w:t xml:space="preserve">, в которой в разделе об укреплении внутренних и внешних взаимосвязей в качестве приоритетного направления взаимодействия указывалось обеспечение кибербезопасности, а также был сделан акцент на возникновении угроз нового типа в рамках информационного пространства. </w:t>
      </w:r>
      <w:r w:rsidR="00F35BDA">
        <w:rPr>
          <w:rFonts w:ascii="Times New Roman" w:hAnsi="Times New Roman" w:cs="Times New Roman"/>
          <w:sz w:val="24"/>
          <w:szCs w:val="24"/>
        </w:rPr>
        <w:t xml:space="preserve">В июне 2017 года Совет ЕС разработал </w:t>
      </w:r>
      <w:r w:rsidR="00F35BDA">
        <w:rPr>
          <w:rFonts w:ascii="Times New Roman" w:hAnsi="Times New Roman" w:cs="Times New Roman"/>
          <w:sz w:val="24"/>
          <w:szCs w:val="24"/>
        </w:rPr>
        <w:lastRenderedPageBreak/>
        <w:t>«Инструментарий в области кибердипломатии»</w:t>
      </w:r>
      <w:r w:rsidR="005A3EE3">
        <w:rPr>
          <w:rStyle w:val="a6"/>
          <w:rFonts w:ascii="Times New Roman" w:hAnsi="Times New Roman" w:cs="Times New Roman"/>
          <w:sz w:val="24"/>
          <w:szCs w:val="24"/>
        </w:rPr>
        <w:footnoteReference w:id="101"/>
      </w:r>
      <w:r w:rsidR="00F35BDA">
        <w:rPr>
          <w:rFonts w:ascii="Times New Roman" w:hAnsi="Times New Roman" w:cs="Times New Roman"/>
          <w:sz w:val="24"/>
          <w:szCs w:val="24"/>
        </w:rPr>
        <w:t xml:space="preserve">, согласно которому одним из ключевых принципов </w:t>
      </w:r>
      <w:r w:rsidR="00194E3D">
        <w:rPr>
          <w:rFonts w:ascii="Times New Roman" w:hAnsi="Times New Roman" w:cs="Times New Roman"/>
          <w:sz w:val="24"/>
          <w:szCs w:val="24"/>
        </w:rPr>
        <w:t>реализации</w:t>
      </w:r>
      <w:r w:rsidR="00F35BDA">
        <w:rPr>
          <w:rFonts w:ascii="Times New Roman" w:hAnsi="Times New Roman" w:cs="Times New Roman"/>
          <w:sz w:val="24"/>
          <w:szCs w:val="24"/>
        </w:rPr>
        <w:t xml:space="preserve"> цифровой дипломатии для стран-членов ЕС стало «принятие во внимание контекста </w:t>
      </w:r>
      <w:r w:rsidR="00194E3D">
        <w:rPr>
          <w:rFonts w:ascii="Times New Roman" w:hAnsi="Times New Roman" w:cs="Times New Roman"/>
          <w:sz w:val="24"/>
          <w:szCs w:val="24"/>
        </w:rPr>
        <w:t>внешних</w:t>
      </w:r>
      <w:r w:rsidR="00F35BDA">
        <w:rPr>
          <w:rFonts w:ascii="Times New Roman" w:hAnsi="Times New Roman" w:cs="Times New Roman"/>
          <w:sz w:val="24"/>
          <w:szCs w:val="24"/>
        </w:rPr>
        <w:t xml:space="preserve"> отношений ЕС с заинтересованным государством». Данный набор инструментов был призван способствовать предотвращению конфликтов в киберпространстве и, как следствие, обеспечению стабильности и сотрудничества в </w:t>
      </w:r>
      <w:r w:rsidR="00194E3D">
        <w:rPr>
          <w:rFonts w:ascii="Times New Roman" w:hAnsi="Times New Roman" w:cs="Times New Roman"/>
          <w:sz w:val="24"/>
          <w:szCs w:val="24"/>
        </w:rPr>
        <w:t>рамках</w:t>
      </w:r>
      <w:r w:rsidR="00F35BDA">
        <w:rPr>
          <w:rFonts w:ascii="Times New Roman" w:hAnsi="Times New Roman" w:cs="Times New Roman"/>
          <w:sz w:val="24"/>
          <w:szCs w:val="24"/>
        </w:rPr>
        <w:t xml:space="preserve"> международных </w:t>
      </w:r>
      <w:r w:rsidR="00194E3D">
        <w:rPr>
          <w:rFonts w:ascii="Times New Roman" w:hAnsi="Times New Roman" w:cs="Times New Roman"/>
          <w:sz w:val="24"/>
          <w:szCs w:val="24"/>
        </w:rPr>
        <w:t>отношений</w:t>
      </w:r>
      <w:r w:rsidR="00F35BDA">
        <w:rPr>
          <w:rFonts w:ascii="Times New Roman" w:hAnsi="Times New Roman" w:cs="Times New Roman"/>
          <w:sz w:val="24"/>
          <w:szCs w:val="24"/>
        </w:rPr>
        <w:t xml:space="preserve">. Наконец, в сентябре того же года Европейская комиссия и Верховный представитель Союза по </w:t>
      </w:r>
      <w:r w:rsidR="00194E3D">
        <w:rPr>
          <w:rFonts w:ascii="Times New Roman" w:hAnsi="Times New Roman" w:cs="Times New Roman"/>
          <w:sz w:val="24"/>
          <w:szCs w:val="24"/>
        </w:rPr>
        <w:t>иностранным</w:t>
      </w:r>
      <w:r w:rsidR="00F35BDA">
        <w:rPr>
          <w:rFonts w:ascii="Times New Roman" w:hAnsi="Times New Roman" w:cs="Times New Roman"/>
          <w:sz w:val="24"/>
          <w:szCs w:val="24"/>
        </w:rPr>
        <w:t xml:space="preserve"> дела</w:t>
      </w:r>
      <w:r w:rsidR="00194E3D">
        <w:rPr>
          <w:rFonts w:ascii="Times New Roman" w:hAnsi="Times New Roman" w:cs="Times New Roman"/>
          <w:sz w:val="24"/>
          <w:szCs w:val="24"/>
        </w:rPr>
        <w:t>м</w:t>
      </w:r>
      <w:r w:rsidR="00F35BDA">
        <w:rPr>
          <w:rFonts w:ascii="Times New Roman" w:hAnsi="Times New Roman" w:cs="Times New Roman"/>
          <w:sz w:val="24"/>
          <w:szCs w:val="24"/>
        </w:rPr>
        <w:t xml:space="preserve"> и политике безопасности </w:t>
      </w:r>
      <w:r w:rsidR="00783135">
        <w:rPr>
          <w:rFonts w:ascii="Times New Roman" w:hAnsi="Times New Roman" w:cs="Times New Roman"/>
          <w:sz w:val="24"/>
          <w:szCs w:val="24"/>
        </w:rPr>
        <w:t xml:space="preserve">разработали свои предложения по новой </w:t>
      </w:r>
      <w:proofErr w:type="spellStart"/>
      <w:r w:rsidR="00783135">
        <w:rPr>
          <w:rFonts w:ascii="Times New Roman" w:hAnsi="Times New Roman" w:cs="Times New Roman"/>
          <w:sz w:val="24"/>
          <w:szCs w:val="24"/>
        </w:rPr>
        <w:t>киберстратегии</w:t>
      </w:r>
      <w:proofErr w:type="spellEnd"/>
      <w:r w:rsidR="00783135">
        <w:rPr>
          <w:rFonts w:ascii="Times New Roman" w:hAnsi="Times New Roman" w:cs="Times New Roman"/>
          <w:sz w:val="24"/>
          <w:szCs w:val="24"/>
        </w:rPr>
        <w:t xml:space="preserve"> под названием </w:t>
      </w:r>
      <w:r w:rsidR="00BC34BC">
        <w:rPr>
          <w:rFonts w:ascii="Times New Roman" w:hAnsi="Times New Roman" w:cs="Times New Roman"/>
          <w:sz w:val="24"/>
          <w:szCs w:val="24"/>
        </w:rPr>
        <w:t>«</w:t>
      </w:r>
      <w:r w:rsidR="006247C9" w:rsidRPr="006247C9">
        <w:rPr>
          <w:rFonts w:ascii="Times New Roman" w:hAnsi="Times New Roman" w:cs="Times New Roman"/>
          <w:sz w:val="24"/>
          <w:szCs w:val="24"/>
        </w:rPr>
        <w:t>Устойчивость, сдерживание и оборона: создание надежной политики кибербезопасности ЕС</w:t>
      </w:r>
      <w:r w:rsidR="00BC34BC">
        <w:rPr>
          <w:rFonts w:ascii="Times New Roman" w:hAnsi="Times New Roman" w:cs="Times New Roman"/>
          <w:sz w:val="24"/>
          <w:szCs w:val="24"/>
        </w:rPr>
        <w:t>»</w:t>
      </w:r>
      <w:r w:rsidR="005A3EE3">
        <w:rPr>
          <w:rStyle w:val="a6"/>
          <w:rFonts w:ascii="Times New Roman" w:hAnsi="Times New Roman" w:cs="Times New Roman"/>
          <w:sz w:val="24"/>
          <w:szCs w:val="24"/>
        </w:rPr>
        <w:footnoteReference w:id="102"/>
      </w:r>
      <w:r w:rsidR="006247C9">
        <w:rPr>
          <w:rFonts w:ascii="Times New Roman" w:hAnsi="Times New Roman" w:cs="Times New Roman"/>
          <w:sz w:val="24"/>
          <w:szCs w:val="24"/>
        </w:rPr>
        <w:t>.</w:t>
      </w:r>
      <w:r w:rsidR="00783135">
        <w:rPr>
          <w:rFonts w:ascii="Times New Roman" w:hAnsi="Times New Roman" w:cs="Times New Roman"/>
          <w:sz w:val="24"/>
          <w:szCs w:val="24"/>
        </w:rPr>
        <w:t xml:space="preserve"> В данном документе было предложено реформировать политику инфор</w:t>
      </w:r>
      <w:r w:rsidR="005A3EE3">
        <w:rPr>
          <w:rFonts w:ascii="Times New Roman" w:hAnsi="Times New Roman" w:cs="Times New Roman"/>
          <w:sz w:val="24"/>
          <w:szCs w:val="24"/>
        </w:rPr>
        <w:t>мационной безопасности ЕС на</w:t>
      </w:r>
      <w:r w:rsidR="00783135">
        <w:rPr>
          <w:rFonts w:ascii="Times New Roman" w:hAnsi="Times New Roman" w:cs="Times New Roman"/>
          <w:sz w:val="24"/>
          <w:szCs w:val="24"/>
        </w:rPr>
        <w:t xml:space="preserve"> основе трех предлагаемых инициатив: создание более сильного европейского </w:t>
      </w:r>
      <w:r w:rsidR="005A3EE3">
        <w:rPr>
          <w:rFonts w:ascii="Times New Roman" w:hAnsi="Times New Roman" w:cs="Times New Roman"/>
          <w:sz w:val="24"/>
          <w:szCs w:val="24"/>
        </w:rPr>
        <w:t>агентства</w:t>
      </w:r>
      <w:r w:rsidR="00783135">
        <w:rPr>
          <w:rFonts w:ascii="Times New Roman" w:hAnsi="Times New Roman" w:cs="Times New Roman"/>
          <w:sz w:val="24"/>
          <w:szCs w:val="24"/>
        </w:rPr>
        <w:t xml:space="preserve"> в области информационной политики; внедрение общеевропейской системы сертификации кибербезопасности и оперативное внедрение Директивы </w:t>
      </w:r>
      <w:r w:rsidR="00783135">
        <w:rPr>
          <w:rFonts w:ascii="Times New Roman" w:hAnsi="Times New Roman" w:cs="Times New Roman"/>
          <w:sz w:val="24"/>
          <w:szCs w:val="24"/>
          <w:lang w:val="en-US"/>
        </w:rPr>
        <w:t>NIS</w:t>
      </w:r>
      <w:r w:rsidR="00783135">
        <w:rPr>
          <w:rFonts w:ascii="Times New Roman" w:hAnsi="Times New Roman" w:cs="Times New Roman"/>
          <w:sz w:val="24"/>
          <w:szCs w:val="24"/>
        </w:rPr>
        <w:t xml:space="preserve">. </w:t>
      </w:r>
      <w:r w:rsidR="00BC34BC">
        <w:rPr>
          <w:rFonts w:ascii="Times New Roman" w:hAnsi="Times New Roman" w:cs="Times New Roman"/>
          <w:sz w:val="24"/>
          <w:szCs w:val="24"/>
        </w:rPr>
        <w:t xml:space="preserve">Кроме того, была высказана идея создания Фонда по реагированию на чрезвычайные ситуации в области кибербезопасности, который бы мог дополнить существующие механизмы управления кризисами, что позволило бы государствам-членам получить дополнительную помощь в борьбе с серьезными угрозами. </w:t>
      </w:r>
    </w:p>
    <w:p w14:paraId="6F70E5AF" w14:textId="1F5BDCFE" w:rsidR="00AC0CD8" w:rsidRDefault="00AC0CD8" w:rsidP="00B91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w:t>
      </w:r>
      <w:r w:rsidR="007A742E">
        <w:rPr>
          <w:rFonts w:ascii="Times New Roman" w:hAnsi="Times New Roman" w:cs="Times New Roman"/>
          <w:sz w:val="24"/>
          <w:szCs w:val="24"/>
        </w:rPr>
        <w:t>,</w:t>
      </w:r>
      <w:r>
        <w:rPr>
          <w:rFonts w:ascii="Times New Roman" w:hAnsi="Times New Roman" w:cs="Times New Roman"/>
          <w:sz w:val="24"/>
          <w:szCs w:val="24"/>
        </w:rPr>
        <w:t xml:space="preserve"> в настоящее вр</w:t>
      </w:r>
      <w:r w:rsidR="007A742E">
        <w:rPr>
          <w:rFonts w:ascii="Times New Roman" w:hAnsi="Times New Roman" w:cs="Times New Roman"/>
          <w:sz w:val="24"/>
          <w:szCs w:val="24"/>
        </w:rPr>
        <w:t>емя данные инициативы практически р</w:t>
      </w:r>
      <w:r>
        <w:rPr>
          <w:rFonts w:ascii="Times New Roman" w:hAnsi="Times New Roman" w:cs="Times New Roman"/>
          <w:sz w:val="24"/>
          <w:szCs w:val="24"/>
        </w:rPr>
        <w:t>еализованы, а также дополнены другими действия</w:t>
      </w:r>
      <w:r w:rsidR="00A04327">
        <w:rPr>
          <w:rFonts w:ascii="Times New Roman" w:hAnsi="Times New Roman" w:cs="Times New Roman"/>
          <w:sz w:val="24"/>
          <w:szCs w:val="24"/>
        </w:rPr>
        <w:t>ми</w:t>
      </w:r>
      <w:r>
        <w:rPr>
          <w:rFonts w:ascii="Times New Roman" w:hAnsi="Times New Roman" w:cs="Times New Roman"/>
          <w:sz w:val="24"/>
          <w:szCs w:val="24"/>
        </w:rPr>
        <w:t xml:space="preserve"> ЕС в сфере киберзащиты. </w:t>
      </w:r>
      <w:r w:rsidR="007A742E">
        <w:rPr>
          <w:rFonts w:ascii="Times New Roman" w:hAnsi="Times New Roman" w:cs="Times New Roman"/>
          <w:sz w:val="24"/>
          <w:szCs w:val="24"/>
        </w:rPr>
        <w:t xml:space="preserve">16 декабря </w:t>
      </w:r>
      <w:r>
        <w:rPr>
          <w:rFonts w:ascii="Times New Roman" w:hAnsi="Times New Roman" w:cs="Times New Roman"/>
          <w:sz w:val="24"/>
          <w:szCs w:val="24"/>
        </w:rPr>
        <w:t xml:space="preserve">2020 года была </w:t>
      </w:r>
      <w:r w:rsidR="007A742E">
        <w:rPr>
          <w:rFonts w:ascii="Times New Roman" w:hAnsi="Times New Roman" w:cs="Times New Roman"/>
          <w:sz w:val="24"/>
          <w:szCs w:val="24"/>
        </w:rPr>
        <w:t>принята</w:t>
      </w:r>
      <w:r>
        <w:rPr>
          <w:rFonts w:ascii="Times New Roman" w:hAnsi="Times New Roman" w:cs="Times New Roman"/>
          <w:sz w:val="24"/>
          <w:szCs w:val="24"/>
        </w:rPr>
        <w:t xml:space="preserve"> новая Стратегия кибербезопасности ЕС</w:t>
      </w:r>
      <w:r w:rsidR="007A742E">
        <w:rPr>
          <w:rStyle w:val="a6"/>
          <w:rFonts w:ascii="Times New Roman" w:hAnsi="Times New Roman" w:cs="Times New Roman"/>
          <w:sz w:val="24"/>
          <w:szCs w:val="24"/>
        </w:rPr>
        <w:footnoteReference w:id="103"/>
      </w:r>
      <w:r>
        <w:rPr>
          <w:rFonts w:ascii="Times New Roman" w:hAnsi="Times New Roman" w:cs="Times New Roman"/>
          <w:sz w:val="24"/>
          <w:szCs w:val="24"/>
        </w:rPr>
        <w:t>, которая направлена на повышение устойчивости к киберугрозам и обеспечения доступ</w:t>
      </w:r>
      <w:r w:rsidR="006247C9">
        <w:rPr>
          <w:rFonts w:ascii="Times New Roman" w:hAnsi="Times New Roman" w:cs="Times New Roman"/>
          <w:sz w:val="24"/>
          <w:szCs w:val="24"/>
        </w:rPr>
        <w:t>а европейских граждан к надежным</w:t>
      </w:r>
      <w:r>
        <w:rPr>
          <w:rFonts w:ascii="Times New Roman" w:hAnsi="Times New Roman" w:cs="Times New Roman"/>
          <w:sz w:val="24"/>
          <w:szCs w:val="24"/>
        </w:rPr>
        <w:t xml:space="preserve"> цифровым технологиям. Вступившая в силу Стратегия предлагает объединить деятельность и ресурсы ЕС в четырех направлениях информационной безопасности: внутреннем рынке, правоохранительных органах, дипломатии и обороне. </w:t>
      </w:r>
      <w:r w:rsidR="008A6DAD">
        <w:rPr>
          <w:rFonts w:ascii="Times New Roman" w:hAnsi="Times New Roman" w:cs="Times New Roman"/>
          <w:sz w:val="24"/>
          <w:szCs w:val="24"/>
        </w:rPr>
        <w:t xml:space="preserve">Основой для создания </w:t>
      </w:r>
      <w:r w:rsidR="00A04327">
        <w:rPr>
          <w:rFonts w:ascii="Times New Roman" w:hAnsi="Times New Roman" w:cs="Times New Roman"/>
          <w:sz w:val="24"/>
          <w:szCs w:val="24"/>
        </w:rPr>
        <w:t>документа</w:t>
      </w:r>
      <w:r w:rsidR="008A6DAD">
        <w:rPr>
          <w:rFonts w:ascii="Times New Roman" w:hAnsi="Times New Roman" w:cs="Times New Roman"/>
          <w:sz w:val="24"/>
          <w:szCs w:val="24"/>
        </w:rPr>
        <w:t xml:space="preserve"> стали План Европейской Комиссии по восстановлению Европы (</w:t>
      </w:r>
      <w:proofErr w:type="spellStart"/>
      <w:r w:rsidR="008A6DAD">
        <w:rPr>
          <w:rFonts w:ascii="Times New Roman" w:hAnsi="Times New Roman" w:cs="Times New Roman"/>
          <w:sz w:val="24"/>
          <w:szCs w:val="24"/>
          <w:lang w:val="en-US"/>
        </w:rPr>
        <w:t>NewGenerationEU</w:t>
      </w:r>
      <w:proofErr w:type="spellEnd"/>
      <w:r w:rsidR="008A6DAD" w:rsidRPr="008A6DAD">
        <w:rPr>
          <w:rFonts w:ascii="Times New Roman" w:hAnsi="Times New Roman" w:cs="Times New Roman"/>
          <w:sz w:val="24"/>
          <w:szCs w:val="24"/>
        </w:rPr>
        <w:t>)</w:t>
      </w:r>
      <w:r w:rsidR="008A6DAD">
        <w:rPr>
          <w:rFonts w:ascii="Times New Roman" w:hAnsi="Times New Roman" w:cs="Times New Roman"/>
          <w:sz w:val="24"/>
          <w:szCs w:val="24"/>
        </w:rPr>
        <w:t xml:space="preserve">, Стратегия Союза безопасности на 2020-2025 гг., и один </w:t>
      </w:r>
      <w:r>
        <w:rPr>
          <w:rFonts w:ascii="Times New Roman" w:hAnsi="Times New Roman" w:cs="Times New Roman"/>
          <w:sz w:val="24"/>
          <w:szCs w:val="24"/>
        </w:rPr>
        <w:t>из приоритетов Европейской комиссии на 2019-2022 гг. под названием «</w:t>
      </w:r>
      <w:r w:rsidR="006247C9">
        <w:rPr>
          <w:rFonts w:ascii="Times New Roman" w:hAnsi="Times New Roman" w:cs="Times New Roman"/>
          <w:sz w:val="24"/>
          <w:szCs w:val="24"/>
        </w:rPr>
        <w:t>Европа для цифровой эпохи</w:t>
      </w:r>
      <w:r w:rsidR="007A742E">
        <w:rPr>
          <w:rFonts w:ascii="Times New Roman" w:hAnsi="Times New Roman" w:cs="Times New Roman"/>
          <w:sz w:val="24"/>
          <w:szCs w:val="24"/>
        </w:rPr>
        <w:t>»</w:t>
      </w:r>
      <w:r w:rsidR="00A04327">
        <w:rPr>
          <w:rStyle w:val="a6"/>
          <w:rFonts w:ascii="Times New Roman" w:hAnsi="Times New Roman" w:cs="Times New Roman"/>
          <w:sz w:val="24"/>
          <w:szCs w:val="24"/>
        </w:rPr>
        <w:footnoteReference w:id="104"/>
      </w:r>
      <w:r w:rsidR="007A742E">
        <w:rPr>
          <w:rFonts w:ascii="Times New Roman" w:hAnsi="Times New Roman" w:cs="Times New Roman"/>
          <w:sz w:val="24"/>
          <w:szCs w:val="24"/>
        </w:rPr>
        <w:t xml:space="preserve">, который определяет следующие цели ЕС в области политики кибербезопасности: </w:t>
      </w:r>
    </w:p>
    <w:p w14:paraId="5A8D3D8C" w14:textId="333F9C82" w:rsidR="007A742E" w:rsidRDefault="007A742E" w:rsidP="00B91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Достижение устойчивости, технологического суверенитета и лидерства для того, чтобы устанавливать собственные стандарты, а не следовать правилам других государств; </w:t>
      </w:r>
    </w:p>
    <w:p w14:paraId="70BA4051" w14:textId="26F83E7F" w:rsidR="007A742E" w:rsidRDefault="007A742E" w:rsidP="00B912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74D86">
        <w:rPr>
          <w:rFonts w:ascii="Times New Roman" w:hAnsi="Times New Roman" w:cs="Times New Roman"/>
          <w:sz w:val="24"/>
          <w:szCs w:val="24"/>
        </w:rPr>
        <w:t>Наращивание</w:t>
      </w:r>
      <w:r>
        <w:rPr>
          <w:rFonts w:ascii="Times New Roman" w:hAnsi="Times New Roman" w:cs="Times New Roman"/>
          <w:sz w:val="24"/>
          <w:szCs w:val="24"/>
        </w:rPr>
        <w:t xml:space="preserve"> потенциал</w:t>
      </w:r>
      <w:r w:rsidR="00574D86">
        <w:rPr>
          <w:rFonts w:ascii="Times New Roman" w:hAnsi="Times New Roman" w:cs="Times New Roman"/>
          <w:sz w:val="24"/>
          <w:szCs w:val="24"/>
        </w:rPr>
        <w:t>а</w:t>
      </w:r>
      <w:r>
        <w:rPr>
          <w:rFonts w:ascii="Times New Roman" w:hAnsi="Times New Roman" w:cs="Times New Roman"/>
          <w:sz w:val="24"/>
          <w:szCs w:val="24"/>
        </w:rPr>
        <w:t xml:space="preserve"> для предотвращения киберугроз и оперативного реагирования на подобные вызовы;</w:t>
      </w:r>
    </w:p>
    <w:p w14:paraId="130BE83F" w14:textId="4AD972CE" w:rsidR="00A85D00" w:rsidRDefault="00574D86" w:rsidP="00A85D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Расширение</w:t>
      </w:r>
      <w:r w:rsidR="007A742E">
        <w:rPr>
          <w:rFonts w:ascii="Times New Roman" w:hAnsi="Times New Roman" w:cs="Times New Roman"/>
          <w:sz w:val="24"/>
          <w:szCs w:val="24"/>
        </w:rPr>
        <w:t xml:space="preserve"> сотрудничеств</w:t>
      </w:r>
      <w:r>
        <w:rPr>
          <w:rFonts w:ascii="Times New Roman" w:hAnsi="Times New Roman" w:cs="Times New Roman"/>
          <w:sz w:val="24"/>
          <w:szCs w:val="24"/>
        </w:rPr>
        <w:t>а</w:t>
      </w:r>
      <w:r w:rsidR="007A742E">
        <w:rPr>
          <w:rFonts w:ascii="Times New Roman" w:hAnsi="Times New Roman" w:cs="Times New Roman"/>
          <w:sz w:val="24"/>
          <w:szCs w:val="24"/>
        </w:rPr>
        <w:t xml:space="preserve"> с внешними партнерами, в том числе, с другими международными союзами, для развития глобального и открытого киберпространства.</w:t>
      </w:r>
    </w:p>
    <w:p w14:paraId="061CB098" w14:textId="77777777" w:rsidR="006107FC" w:rsidRDefault="008A6DAD" w:rsidP="00A85D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рамках принятия Стратегии Комиссия внесла ряд предложений по обеспечению </w:t>
      </w:r>
      <w:proofErr w:type="spellStart"/>
      <w:r>
        <w:rPr>
          <w:rFonts w:ascii="Times New Roman" w:hAnsi="Times New Roman" w:cs="Times New Roman"/>
          <w:sz w:val="24"/>
          <w:szCs w:val="24"/>
        </w:rPr>
        <w:t>кибер</w:t>
      </w:r>
      <w:proofErr w:type="spellEnd"/>
      <w:r>
        <w:rPr>
          <w:rFonts w:ascii="Times New Roman" w:hAnsi="Times New Roman" w:cs="Times New Roman"/>
          <w:sz w:val="24"/>
          <w:szCs w:val="24"/>
        </w:rPr>
        <w:t xml:space="preserve">- и физической устойчивости критически важных объектов инфраструктуры и сетей, а именно предложение о пересмотре Директивы </w:t>
      </w:r>
      <w:r>
        <w:rPr>
          <w:rFonts w:ascii="Times New Roman" w:hAnsi="Times New Roman" w:cs="Times New Roman"/>
          <w:sz w:val="24"/>
          <w:szCs w:val="24"/>
          <w:lang w:val="en-US"/>
        </w:rPr>
        <w:t>NIS</w:t>
      </w:r>
      <w:r>
        <w:rPr>
          <w:rFonts w:ascii="Times New Roman" w:hAnsi="Times New Roman" w:cs="Times New Roman"/>
          <w:sz w:val="24"/>
          <w:szCs w:val="24"/>
        </w:rPr>
        <w:t xml:space="preserve"> и создании </w:t>
      </w:r>
      <w:r>
        <w:rPr>
          <w:rFonts w:ascii="Times New Roman" w:hAnsi="Times New Roman" w:cs="Times New Roman"/>
          <w:sz w:val="24"/>
          <w:szCs w:val="24"/>
          <w:lang w:val="en-US"/>
        </w:rPr>
        <w:t>NIS</w:t>
      </w:r>
      <w:r w:rsidRPr="008A6DAD">
        <w:rPr>
          <w:rFonts w:ascii="Times New Roman" w:hAnsi="Times New Roman" w:cs="Times New Roman"/>
          <w:sz w:val="24"/>
          <w:szCs w:val="24"/>
        </w:rPr>
        <w:t>2</w:t>
      </w:r>
      <w:r>
        <w:rPr>
          <w:rFonts w:ascii="Times New Roman" w:hAnsi="Times New Roman" w:cs="Times New Roman"/>
          <w:sz w:val="24"/>
          <w:szCs w:val="24"/>
        </w:rPr>
        <w:t>, а также новой Директивы об устойчивости критической инфраструктуры.</w:t>
      </w:r>
    </w:p>
    <w:p w14:paraId="5A95EAF5" w14:textId="50945014" w:rsidR="006107FC" w:rsidRDefault="006247C9" w:rsidP="006107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w:t>
      </w:r>
      <w:r w:rsidR="006107FC">
        <w:rPr>
          <w:rFonts w:ascii="Times New Roman" w:hAnsi="Times New Roman" w:cs="Times New Roman"/>
          <w:sz w:val="24"/>
          <w:szCs w:val="24"/>
        </w:rPr>
        <w:t xml:space="preserve"> деятельность ЕС по провед</w:t>
      </w:r>
      <w:r>
        <w:rPr>
          <w:rFonts w:ascii="Times New Roman" w:hAnsi="Times New Roman" w:cs="Times New Roman"/>
          <w:sz w:val="24"/>
          <w:szCs w:val="24"/>
        </w:rPr>
        <w:t xml:space="preserve">ению политики кибербезопасности </w:t>
      </w:r>
      <w:r w:rsidR="006107FC">
        <w:rPr>
          <w:rFonts w:ascii="Times New Roman" w:hAnsi="Times New Roman" w:cs="Times New Roman"/>
          <w:sz w:val="24"/>
          <w:szCs w:val="24"/>
        </w:rPr>
        <w:t>можно систематизировать следующим образом:</w:t>
      </w:r>
    </w:p>
    <w:p w14:paraId="5F7913FC" w14:textId="6C2B9F13" w:rsidR="00210F49" w:rsidRDefault="008548B9" w:rsidP="006107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Первостепенную роль в европейской информационной политике играет Агентство по сетевой </w:t>
      </w:r>
      <w:r w:rsidRPr="008548B9">
        <w:rPr>
          <w:rFonts w:ascii="Times New Roman" w:hAnsi="Times New Roman" w:cs="Times New Roman"/>
          <w:sz w:val="24"/>
          <w:szCs w:val="24"/>
        </w:rPr>
        <w:t xml:space="preserve">и информационной </w:t>
      </w:r>
      <w:r w:rsidR="006247C9">
        <w:rPr>
          <w:rFonts w:ascii="Times New Roman" w:hAnsi="Times New Roman" w:cs="Times New Roman"/>
          <w:sz w:val="24"/>
          <w:szCs w:val="24"/>
        </w:rPr>
        <w:t>безопасности</w:t>
      </w:r>
      <w:r w:rsidRPr="008548B9">
        <w:rPr>
          <w:rFonts w:ascii="Times New Roman" w:hAnsi="Times New Roman" w:cs="Times New Roman"/>
          <w:sz w:val="24"/>
          <w:szCs w:val="24"/>
        </w:rPr>
        <w:t xml:space="preserve">, которое </w:t>
      </w:r>
      <w:r>
        <w:rPr>
          <w:rFonts w:ascii="Times New Roman" w:hAnsi="Times New Roman" w:cs="Times New Roman"/>
          <w:sz w:val="24"/>
          <w:szCs w:val="24"/>
        </w:rPr>
        <w:t>занимается оперативным</w:t>
      </w:r>
      <w:r w:rsidRPr="008548B9">
        <w:rPr>
          <w:rFonts w:ascii="Times New Roman" w:hAnsi="Times New Roman" w:cs="Times New Roman"/>
          <w:sz w:val="24"/>
          <w:szCs w:val="24"/>
        </w:rPr>
        <w:t xml:space="preserve"> обнаружением, а</w:t>
      </w:r>
      <w:r>
        <w:rPr>
          <w:rFonts w:ascii="Times New Roman" w:hAnsi="Times New Roman" w:cs="Times New Roman"/>
          <w:sz w:val="24"/>
          <w:szCs w:val="24"/>
        </w:rPr>
        <w:t xml:space="preserve">нализом и предотвращением </w:t>
      </w:r>
      <w:proofErr w:type="spellStart"/>
      <w:r>
        <w:rPr>
          <w:rFonts w:ascii="Times New Roman" w:hAnsi="Times New Roman" w:cs="Times New Roman"/>
          <w:sz w:val="24"/>
          <w:szCs w:val="24"/>
        </w:rPr>
        <w:t>кибер</w:t>
      </w:r>
      <w:r w:rsidRPr="008548B9">
        <w:rPr>
          <w:rFonts w:ascii="Times New Roman" w:hAnsi="Times New Roman" w:cs="Times New Roman"/>
          <w:sz w:val="24"/>
          <w:szCs w:val="24"/>
        </w:rPr>
        <w:t>инцидентов</w:t>
      </w:r>
      <w:proofErr w:type="spellEnd"/>
      <w:r w:rsidRPr="008548B9">
        <w:rPr>
          <w:rFonts w:ascii="Times New Roman" w:hAnsi="Times New Roman" w:cs="Times New Roman"/>
          <w:sz w:val="24"/>
          <w:szCs w:val="24"/>
        </w:rPr>
        <w:t xml:space="preserve">. </w:t>
      </w:r>
      <w:r>
        <w:rPr>
          <w:rFonts w:ascii="Times New Roman" w:hAnsi="Times New Roman" w:cs="Times New Roman"/>
          <w:sz w:val="24"/>
          <w:szCs w:val="24"/>
        </w:rPr>
        <w:t xml:space="preserve"> Правовая основа </w:t>
      </w:r>
      <w:r>
        <w:rPr>
          <w:rFonts w:ascii="Times New Roman" w:hAnsi="Times New Roman" w:cs="Times New Roman"/>
          <w:sz w:val="24"/>
          <w:szCs w:val="24"/>
          <w:lang w:val="en-US"/>
        </w:rPr>
        <w:t>ENISA</w:t>
      </w:r>
      <w:r w:rsidRPr="008548B9">
        <w:rPr>
          <w:rFonts w:ascii="Times New Roman" w:hAnsi="Times New Roman" w:cs="Times New Roman"/>
          <w:sz w:val="24"/>
          <w:szCs w:val="24"/>
        </w:rPr>
        <w:t xml:space="preserve"> – </w:t>
      </w:r>
      <w:r>
        <w:rPr>
          <w:rFonts w:ascii="Times New Roman" w:hAnsi="Times New Roman" w:cs="Times New Roman"/>
          <w:sz w:val="24"/>
          <w:szCs w:val="24"/>
        </w:rPr>
        <w:t xml:space="preserve">это Регламент (ЕС) 2019/881 (Закон о кибербезопасности) об </w:t>
      </w:r>
      <w:r>
        <w:rPr>
          <w:rFonts w:ascii="Times New Roman" w:hAnsi="Times New Roman" w:cs="Times New Roman"/>
          <w:sz w:val="24"/>
          <w:szCs w:val="24"/>
          <w:lang w:val="en-US"/>
        </w:rPr>
        <w:t>ENISA</w:t>
      </w:r>
      <w:r>
        <w:rPr>
          <w:rFonts w:ascii="Times New Roman" w:hAnsi="Times New Roman" w:cs="Times New Roman"/>
          <w:sz w:val="24"/>
          <w:szCs w:val="24"/>
        </w:rPr>
        <w:t xml:space="preserve"> и о сертификации</w:t>
      </w:r>
      <w:r w:rsidR="001664E9">
        <w:rPr>
          <w:rStyle w:val="a6"/>
          <w:rFonts w:ascii="Times New Roman" w:hAnsi="Times New Roman" w:cs="Times New Roman"/>
          <w:sz w:val="24"/>
          <w:szCs w:val="24"/>
        </w:rPr>
        <w:footnoteReference w:id="105"/>
      </w:r>
      <w:r>
        <w:rPr>
          <w:rFonts w:ascii="Times New Roman" w:hAnsi="Times New Roman" w:cs="Times New Roman"/>
          <w:sz w:val="24"/>
          <w:szCs w:val="24"/>
        </w:rPr>
        <w:t>. Данный документ</w:t>
      </w:r>
      <w:r w:rsidR="00A04327">
        <w:rPr>
          <w:rFonts w:ascii="Times New Roman" w:hAnsi="Times New Roman" w:cs="Times New Roman"/>
          <w:sz w:val="24"/>
          <w:szCs w:val="24"/>
        </w:rPr>
        <w:t>, принятый 17 апреля 2019 года,</w:t>
      </w:r>
      <w:r>
        <w:rPr>
          <w:rFonts w:ascii="Times New Roman" w:hAnsi="Times New Roman" w:cs="Times New Roman"/>
          <w:sz w:val="24"/>
          <w:szCs w:val="24"/>
        </w:rPr>
        <w:t xml:space="preserve"> усилил </w:t>
      </w:r>
      <w:r w:rsidR="004132CB">
        <w:rPr>
          <w:rFonts w:ascii="Times New Roman" w:hAnsi="Times New Roman" w:cs="Times New Roman"/>
          <w:sz w:val="24"/>
          <w:szCs w:val="24"/>
        </w:rPr>
        <w:t>роль Агентства в рамках наращивания сотрудничества на уровне ЕС и помощи государства</w:t>
      </w:r>
      <w:r w:rsidR="00E26030">
        <w:rPr>
          <w:rFonts w:ascii="Times New Roman" w:hAnsi="Times New Roman" w:cs="Times New Roman"/>
          <w:sz w:val="24"/>
          <w:szCs w:val="24"/>
        </w:rPr>
        <w:t>м</w:t>
      </w:r>
      <w:r w:rsidR="004132CB">
        <w:rPr>
          <w:rFonts w:ascii="Times New Roman" w:hAnsi="Times New Roman" w:cs="Times New Roman"/>
          <w:sz w:val="24"/>
          <w:szCs w:val="24"/>
        </w:rPr>
        <w:t>-членам, которые намерены бороться с киберугрозами</w:t>
      </w:r>
      <w:r w:rsidR="001664E9">
        <w:rPr>
          <w:rStyle w:val="a6"/>
          <w:rFonts w:ascii="Times New Roman" w:hAnsi="Times New Roman" w:cs="Times New Roman"/>
          <w:sz w:val="24"/>
          <w:szCs w:val="24"/>
        </w:rPr>
        <w:footnoteReference w:id="106"/>
      </w:r>
      <w:r w:rsidR="004132CB">
        <w:rPr>
          <w:rFonts w:ascii="Times New Roman" w:hAnsi="Times New Roman" w:cs="Times New Roman"/>
          <w:sz w:val="24"/>
          <w:szCs w:val="24"/>
        </w:rPr>
        <w:t xml:space="preserve">. Более того, Закон </w:t>
      </w:r>
      <w:r w:rsidR="00E26030">
        <w:rPr>
          <w:rFonts w:ascii="Times New Roman" w:hAnsi="Times New Roman" w:cs="Times New Roman"/>
          <w:sz w:val="24"/>
          <w:szCs w:val="24"/>
        </w:rPr>
        <w:t>ввел общеевропейскую систему сертификации для товаров, услуг и процессов в рамках ИКТ, и, хотя данная инициатива все еще находится на стадии принятия, уже была создана Европейская группа по сертификации кибербезопасности (</w:t>
      </w:r>
      <w:r w:rsidR="00E26030">
        <w:rPr>
          <w:rFonts w:ascii="Times New Roman" w:hAnsi="Times New Roman" w:cs="Times New Roman"/>
          <w:sz w:val="24"/>
          <w:szCs w:val="24"/>
          <w:lang w:val="en-US"/>
        </w:rPr>
        <w:t>ECCG</w:t>
      </w:r>
      <w:r w:rsidR="00E26030">
        <w:rPr>
          <w:rFonts w:ascii="Times New Roman" w:hAnsi="Times New Roman" w:cs="Times New Roman"/>
          <w:sz w:val="24"/>
          <w:szCs w:val="24"/>
        </w:rPr>
        <w:t>)</w:t>
      </w:r>
      <w:r w:rsidR="001664E9">
        <w:rPr>
          <w:rStyle w:val="a6"/>
          <w:rFonts w:ascii="Times New Roman" w:hAnsi="Times New Roman" w:cs="Times New Roman"/>
          <w:sz w:val="24"/>
          <w:szCs w:val="24"/>
        </w:rPr>
        <w:footnoteReference w:id="107"/>
      </w:r>
      <w:r w:rsidR="00E26030">
        <w:rPr>
          <w:rFonts w:ascii="Times New Roman" w:hAnsi="Times New Roman" w:cs="Times New Roman"/>
          <w:sz w:val="24"/>
          <w:szCs w:val="24"/>
        </w:rPr>
        <w:t>, которая помогает Комиссии и Агентств</w:t>
      </w:r>
      <w:r w:rsidR="006247C9">
        <w:rPr>
          <w:rFonts w:ascii="Times New Roman" w:hAnsi="Times New Roman" w:cs="Times New Roman"/>
          <w:sz w:val="24"/>
          <w:szCs w:val="24"/>
        </w:rPr>
        <w:t>у в реализации данного направления</w:t>
      </w:r>
      <w:r w:rsidR="00E26030">
        <w:rPr>
          <w:rFonts w:ascii="Times New Roman" w:hAnsi="Times New Roman" w:cs="Times New Roman"/>
          <w:sz w:val="24"/>
          <w:szCs w:val="24"/>
        </w:rPr>
        <w:t xml:space="preserve">. </w:t>
      </w:r>
      <w:r w:rsidR="00A04327">
        <w:rPr>
          <w:rFonts w:ascii="Times New Roman" w:hAnsi="Times New Roman" w:cs="Times New Roman"/>
          <w:sz w:val="24"/>
          <w:szCs w:val="24"/>
        </w:rPr>
        <w:t>В</w:t>
      </w:r>
      <w:r w:rsidR="001664E9">
        <w:rPr>
          <w:rFonts w:ascii="Times New Roman" w:hAnsi="Times New Roman" w:cs="Times New Roman"/>
          <w:sz w:val="24"/>
          <w:szCs w:val="24"/>
        </w:rPr>
        <w:t xml:space="preserve"> рамах </w:t>
      </w:r>
      <w:r w:rsidR="001664E9">
        <w:rPr>
          <w:rFonts w:ascii="Times New Roman" w:hAnsi="Times New Roman" w:cs="Times New Roman"/>
          <w:sz w:val="24"/>
          <w:szCs w:val="24"/>
          <w:lang w:val="en-US"/>
        </w:rPr>
        <w:t>ENISA</w:t>
      </w:r>
      <w:r w:rsidR="001664E9" w:rsidRPr="00BE7064">
        <w:rPr>
          <w:rFonts w:ascii="Times New Roman" w:hAnsi="Times New Roman" w:cs="Times New Roman"/>
          <w:sz w:val="24"/>
          <w:szCs w:val="24"/>
        </w:rPr>
        <w:t xml:space="preserve"> </w:t>
      </w:r>
      <w:r w:rsidR="00BE7064">
        <w:rPr>
          <w:rFonts w:ascii="Times New Roman" w:hAnsi="Times New Roman" w:cs="Times New Roman"/>
          <w:sz w:val="24"/>
          <w:szCs w:val="24"/>
        </w:rPr>
        <w:t xml:space="preserve">существует Группа сертификации заинтересованных сторон по кибербезопасности </w:t>
      </w:r>
      <w:r w:rsidR="00BE7064" w:rsidRPr="00BE7064">
        <w:rPr>
          <w:rFonts w:ascii="Times New Roman" w:hAnsi="Times New Roman" w:cs="Times New Roman"/>
          <w:sz w:val="24"/>
          <w:szCs w:val="24"/>
        </w:rPr>
        <w:t>(</w:t>
      </w:r>
      <w:r w:rsidR="00BE7064">
        <w:rPr>
          <w:rFonts w:ascii="Times New Roman" w:hAnsi="Times New Roman" w:cs="Times New Roman"/>
          <w:sz w:val="24"/>
          <w:szCs w:val="24"/>
          <w:lang w:val="en-US"/>
        </w:rPr>
        <w:t>SCCG</w:t>
      </w:r>
      <w:r w:rsidR="00BE7064" w:rsidRPr="00BE7064">
        <w:rPr>
          <w:rFonts w:ascii="Times New Roman" w:hAnsi="Times New Roman" w:cs="Times New Roman"/>
          <w:sz w:val="24"/>
          <w:szCs w:val="24"/>
        </w:rPr>
        <w:t>)</w:t>
      </w:r>
      <w:r w:rsidR="00BE7064">
        <w:rPr>
          <w:rFonts w:ascii="Times New Roman" w:hAnsi="Times New Roman" w:cs="Times New Roman"/>
          <w:sz w:val="24"/>
          <w:szCs w:val="24"/>
        </w:rPr>
        <w:t xml:space="preserve">, которая также помогает основным институтам в подготовке текущей рабочей программы по данному вопросу. </w:t>
      </w:r>
      <w:r w:rsidR="001664E9">
        <w:rPr>
          <w:rFonts w:ascii="Times New Roman" w:hAnsi="Times New Roman" w:cs="Times New Roman"/>
          <w:sz w:val="24"/>
          <w:szCs w:val="24"/>
        </w:rPr>
        <w:t xml:space="preserve"> </w:t>
      </w:r>
    </w:p>
    <w:p w14:paraId="56DE2880" w14:textId="1392EA1D" w:rsidR="00210F49" w:rsidRDefault="00E26030" w:rsidP="006107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721C0">
        <w:rPr>
          <w:rFonts w:ascii="Times New Roman" w:hAnsi="Times New Roman" w:cs="Times New Roman"/>
          <w:sz w:val="24"/>
          <w:szCs w:val="24"/>
        </w:rPr>
        <w:t xml:space="preserve">Сотрудничеству между сообществом кибербезопасности в различных областях экономики способствует деятельность Центра обмена и анализа информации </w:t>
      </w:r>
      <w:r w:rsidR="002721C0" w:rsidRPr="002721C0">
        <w:rPr>
          <w:rFonts w:ascii="Times New Roman" w:hAnsi="Times New Roman" w:cs="Times New Roman"/>
          <w:sz w:val="24"/>
          <w:szCs w:val="24"/>
        </w:rPr>
        <w:t>(</w:t>
      </w:r>
      <w:r w:rsidR="002721C0">
        <w:rPr>
          <w:rFonts w:ascii="Times New Roman" w:hAnsi="Times New Roman" w:cs="Times New Roman"/>
          <w:sz w:val="24"/>
          <w:szCs w:val="24"/>
          <w:lang w:val="en-US"/>
        </w:rPr>
        <w:t>ISAC</w:t>
      </w:r>
      <w:r w:rsidR="002721C0" w:rsidRPr="002721C0">
        <w:rPr>
          <w:rFonts w:ascii="Times New Roman" w:hAnsi="Times New Roman" w:cs="Times New Roman"/>
          <w:sz w:val="24"/>
          <w:szCs w:val="24"/>
        </w:rPr>
        <w:t xml:space="preserve">). </w:t>
      </w:r>
      <w:r w:rsidR="002721C0">
        <w:rPr>
          <w:rFonts w:ascii="Times New Roman" w:hAnsi="Times New Roman" w:cs="Times New Roman"/>
          <w:sz w:val="24"/>
          <w:szCs w:val="24"/>
        </w:rPr>
        <w:t>Дальнейшее развитие Центра как на уровне</w:t>
      </w:r>
      <w:r w:rsidR="006247C9">
        <w:rPr>
          <w:rFonts w:ascii="Times New Roman" w:hAnsi="Times New Roman" w:cs="Times New Roman"/>
          <w:sz w:val="24"/>
          <w:szCs w:val="24"/>
        </w:rPr>
        <w:t xml:space="preserve"> ЕС, так и на национальном уровне государств-членов</w:t>
      </w:r>
      <w:r w:rsidR="002721C0">
        <w:rPr>
          <w:rFonts w:ascii="Times New Roman" w:hAnsi="Times New Roman" w:cs="Times New Roman"/>
          <w:sz w:val="24"/>
          <w:szCs w:val="24"/>
        </w:rPr>
        <w:t xml:space="preserve"> является приоритетом для Европейской Комиссии. </w:t>
      </w:r>
    </w:p>
    <w:p w14:paraId="12D1BE9F" w14:textId="5DEB733F" w:rsidR="002721C0" w:rsidRDefault="002721C0" w:rsidP="006107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Объединенный исследовательский центр </w:t>
      </w:r>
      <w:r w:rsidRPr="002721C0">
        <w:rPr>
          <w:rFonts w:ascii="Times New Roman" w:hAnsi="Times New Roman" w:cs="Times New Roman"/>
          <w:sz w:val="24"/>
          <w:szCs w:val="24"/>
        </w:rPr>
        <w:t>(</w:t>
      </w:r>
      <w:r>
        <w:rPr>
          <w:rFonts w:ascii="Times New Roman" w:hAnsi="Times New Roman" w:cs="Times New Roman"/>
          <w:sz w:val="24"/>
          <w:szCs w:val="24"/>
          <w:lang w:val="en-US"/>
        </w:rPr>
        <w:t>JRC</w:t>
      </w:r>
      <w:r w:rsidRPr="002721C0">
        <w:rPr>
          <w:rFonts w:ascii="Times New Roman" w:hAnsi="Times New Roman" w:cs="Times New Roman"/>
          <w:sz w:val="24"/>
          <w:szCs w:val="24"/>
        </w:rPr>
        <w:t xml:space="preserve">) </w:t>
      </w:r>
      <w:r>
        <w:rPr>
          <w:rFonts w:ascii="Times New Roman" w:hAnsi="Times New Roman" w:cs="Times New Roman"/>
          <w:sz w:val="24"/>
          <w:szCs w:val="24"/>
        </w:rPr>
        <w:t>Еврокомиссии активно способствует реализации политики кибербезопасности. Например, Центр</w:t>
      </w:r>
      <w:r w:rsidR="00A54331">
        <w:rPr>
          <w:rFonts w:ascii="Times New Roman" w:hAnsi="Times New Roman" w:cs="Times New Roman"/>
          <w:sz w:val="24"/>
          <w:szCs w:val="24"/>
        </w:rPr>
        <w:t>ом был разработан</w:t>
      </w:r>
      <w:r>
        <w:rPr>
          <w:rFonts w:ascii="Times New Roman" w:hAnsi="Times New Roman" w:cs="Times New Roman"/>
          <w:sz w:val="24"/>
          <w:szCs w:val="24"/>
        </w:rPr>
        <w:t xml:space="preserve"> ресурс для систематизации терминологии и процессов, происходящих, в области информационной политики, что </w:t>
      </w:r>
      <w:r w:rsidR="00A54331">
        <w:rPr>
          <w:rFonts w:ascii="Times New Roman" w:hAnsi="Times New Roman" w:cs="Times New Roman"/>
          <w:sz w:val="24"/>
          <w:szCs w:val="24"/>
        </w:rPr>
        <w:t xml:space="preserve">сегодня </w:t>
      </w:r>
      <w:r>
        <w:rPr>
          <w:rFonts w:ascii="Times New Roman" w:hAnsi="Times New Roman" w:cs="Times New Roman"/>
          <w:sz w:val="24"/>
          <w:szCs w:val="24"/>
        </w:rPr>
        <w:t>дает возможность получить более четкое представление о возмож</w:t>
      </w:r>
      <w:r w:rsidR="00210F49">
        <w:rPr>
          <w:rFonts w:ascii="Times New Roman" w:hAnsi="Times New Roman" w:cs="Times New Roman"/>
          <w:sz w:val="24"/>
          <w:szCs w:val="24"/>
        </w:rPr>
        <w:t>ностях киберзащиты в рамках ЕС.</w:t>
      </w:r>
    </w:p>
    <w:p w14:paraId="5A6083CA" w14:textId="1BAB1B42" w:rsidR="00BE7064" w:rsidRDefault="00BE7064" w:rsidP="006107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В соответствии с Директивой о безопасности сетей и информационных систем, которая была принята всеми членами ЕС, государства обязаны обеспечить наличие эффективно функционирующих Компьютерных групп реагирования на чрезвычайные ситуации (</w:t>
      </w:r>
      <w:r>
        <w:rPr>
          <w:rFonts w:ascii="Times New Roman" w:hAnsi="Times New Roman" w:cs="Times New Roman"/>
          <w:sz w:val="24"/>
          <w:szCs w:val="24"/>
          <w:lang w:val="en-US"/>
        </w:rPr>
        <w:t>CSIRT</w:t>
      </w:r>
      <w:r>
        <w:rPr>
          <w:rFonts w:ascii="Times New Roman" w:hAnsi="Times New Roman" w:cs="Times New Roman"/>
          <w:sz w:val="24"/>
          <w:szCs w:val="24"/>
        </w:rPr>
        <w:t>) и Компьютерных команд быстрого реагирования (</w:t>
      </w:r>
      <w:r>
        <w:rPr>
          <w:rFonts w:ascii="Times New Roman" w:hAnsi="Times New Roman" w:cs="Times New Roman"/>
          <w:sz w:val="24"/>
          <w:szCs w:val="24"/>
          <w:lang w:val="en-US"/>
        </w:rPr>
        <w:t>CERT</w:t>
      </w:r>
      <w:r>
        <w:rPr>
          <w:rFonts w:ascii="Times New Roman" w:hAnsi="Times New Roman" w:cs="Times New Roman"/>
          <w:sz w:val="24"/>
          <w:szCs w:val="24"/>
        </w:rPr>
        <w:t xml:space="preserve">). Эти структуры сотрудничают друг с другом на уровне ЕС, а также работают с частным сектором для выполнения следующих задач: мониторинг инцидентов на национальном уровне; </w:t>
      </w:r>
      <w:r w:rsidR="00210F49">
        <w:rPr>
          <w:rFonts w:ascii="Times New Roman" w:hAnsi="Times New Roman" w:cs="Times New Roman"/>
          <w:sz w:val="24"/>
          <w:szCs w:val="24"/>
        </w:rPr>
        <w:t xml:space="preserve">выполнение превентивных действий; оперативное реагирование на киберугрозы; и, наконец, обеспечение анализа динамично развивающейся системы кибербезопасности, а также ситуационной осведомленности. </w:t>
      </w:r>
    </w:p>
    <w:p w14:paraId="6B2DB947" w14:textId="296FCB5D" w:rsidR="00292713" w:rsidRDefault="00210F49" w:rsidP="002927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 качестве </w:t>
      </w:r>
      <w:r w:rsidR="00A04327">
        <w:rPr>
          <w:rFonts w:ascii="Times New Roman" w:hAnsi="Times New Roman" w:cs="Times New Roman"/>
          <w:sz w:val="24"/>
          <w:szCs w:val="24"/>
        </w:rPr>
        <w:t>помощника</w:t>
      </w:r>
      <w:r>
        <w:rPr>
          <w:rFonts w:ascii="Times New Roman" w:hAnsi="Times New Roman" w:cs="Times New Roman"/>
          <w:sz w:val="24"/>
          <w:szCs w:val="24"/>
        </w:rPr>
        <w:t xml:space="preserve"> Комиссии в рамках</w:t>
      </w:r>
      <w:r w:rsidR="00292713">
        <w:rPr>
          <w:rFonts w:ascii="Times New Roman" w:hAnsi="Times New Roman" w:cs="Times New Roman"/>
          <w:sz w:val="24"/>
          <w:szCs w:val="24"/>
        </w:rPr>
        <w:t xml:space="preserve"> </w:t>
      </w:r>
      <w:r>
        <w:rPr>
          <w:rFonts w:ascii="Times New Roman" w:hAnsi="Times New Roman" w:cs="Times New Roman"/>
          <w:sz w:val="24"/>
          <w:szCs w:val="24"/>
        </w:rPr>
        <w:t>договорного государственно-частного партнерства</w:t>
      </w:r>
      <w:r w:rsidR="00292713">
        <w:rPr>
          <w:rFonts w:ascii="Times New Roman" w:hAnsi="Times New Roman" w:cs="Times New Roman"/>
          <w:sz w:val="24"/>
          <w:szCs w:val="24"/>
        </w:rPr>
        <w:t xml:space="preserve"> (</w:t>
      </w:r>
      <w:r w:rsidR="00292713">
        <w:rPr>
          <w:rFonts w:ascii="Times New Roman" w:hAnsi="Times New Roman" w:cs="Times New Roman"/>
          <w:sz w:val="24"/>
          <w:szCs w:val="24"/>
          <w:lang w:val="en-US"/>
        </w:rPr>
        <w:t>contractual</w:t>
      </w:r>
      <w:r w:rsidR="00292713" w:rsidRPr="00292713">
        <w:rPr>
          <w:rFonts w:ascii="Times New Roman" w:hAnsi="Times New Roman" w:cs="Times New Roman"/>
          <w:sz w:val="24"/>
          <w:szCs w:val="24"/>
        </w:rPr>
        <w:t xml:space="preserve"> </w:t>
      </w:r>
      <w:r w:rsidR="00292713">
        <w:rPr>
          <w:rFonts w:ascii="Times New Roman" w:hAnsi="Times New Roman" w:cs="Times New Roman"/>
          <w:sz w:val="24"/>
          <w:szCs w:val="24"/>
          <w:lang w:val="en-US"/>
        </w:rPr>
        <w:t>public</w:t>
      </w:r>
      <w:r w:rsidR="00292713" w:rsidRPr="00292713">
        <w:rPr>
          <w:rFonts w:ascii="Times New Roman" w:hAnsi="Times New Roman" w:cs="Times New Roman"/>
          <w:sz w:val="24"/>
          <w:szCs w:val="24"/>
        </w:rPr>
        <w:t>-</w:t>
      </w:r>
      <w:r w:rsidR="00292713">
        <w:rPr>
          <w:rFonts w:ascii="Times New Roman" w:hAnsi="Times New Roman" w:cs="Times New Roman"/>
          <w:sz w:val="24"/>
          <w:szCs w:val="24"/>
          <w:lang w:val="en-US"/>
        </w:rPr>
        <w:t>private</w:t>
      </w:r>
      <w:r w:rsidR="00292713" w:rsidRPr="00292713">
        <w:rPr>
          <w:rFonts w:ascii="Times New Roman" w:hAnsi="Times New Roman" w:cs="Times New Roman"/>
          <w:sz w:val="24"/>
          <w:szCs w:val="24"/>
        </w:rPr>
        <w:t xml:space="preserve"> </w:t>
      </w:r>
      <w:r w:rsidR="00292713">
        <w:rPr>
          <w:rFonts w:ascii="Times New Roman" w:hAnsi="Times New Roman" w:cs="Times New Roman"/>
          <w:sz w:val="24"/>
          <w:szCs w:val="24"/>
          <w:lang w:val="en-US"/>
        </w:rPr>
        <w:t>partnership</w:t>
      </w:r>
      <w:r w:rsidR="00292713" w:rsidRPr="00292713">
        <w:rPr>
          <w:rFonts w:ascii="Times New Roman" w:hAnsi="Times New Roman" w:cs="Times New Roman"/>
          <w:sz w:val="24"/>
          <w:szCs w:val="24"/>
        </w:rPr>
        <w:t>)</w:t>
      </w:r>
      <w:r>
        <w:rPr>
          <w:rFonts w:ascii="Times New Roman" w:hAnsi="Times New Roman" w:cs="Times New Roman"/>
          <w:sz w:val="24"/>
          <w:szCs w:val="24"/>
        </w:rPr>
        <w:t xml:space="preserve"> действует Европейская о</w:t>
      </w:r>
      <w:r w:rsidR="00292713">
        <w:rPr>
          <w:rFonts w:ascii="Times New Roman" w:hAnsi="Times New Roman" w:cs="Times New Roman"/>
          <w:sz w:val="24"/>
          <w:szCs w:val="24"/>
        </w:rPr>
        <w:t>рганизация по кибербезопасности (</w:t>
      </w:r>
      <w:r w:rsidR="00292713">
        <w:rPr>
          <w:rFonts w:ascii="Times New Roman" w:hAnsi="Times New Roman" w:cs="Times New Roman"/>
          <w:sz w:val="24"/>
          <w:szCs w:val="24"/>
          <w:lang w:val="en-US"/>
        </w:rPr>
        <w:t>ECSO</w:t>
      </w:r>
      <w:r w:rsidR="00292713" w:rsidRPr="00292713">
        <w:rPr>
          <w:rFonts w:ascii="Times New Roman" w:hAnsi="Times New Roman" w:cs="Times New Roman"/>
          <w:sz w:val="24"/>
          <w:szCs w:val="24"/>
        </w:rPr>
        <w:t>)</w:t>
      </w:r>
      <w:r w:rsidR="00292713">
        <w:rPr>
          <w:rFonts w:ascii="Times New Roman" w:hAnsi="Times New Roman" w:cs="Times New Roman"/>
          <w:sz w:val="24"/>
          <w:szCs w:val="24"/>
        </w:rPr>
        <w:t xml:space="preserve">. Большинство из 250 членов организации являются представителями индустрии информационных технологий или исследовательских учреждений. </w:t>
      </w:r>
      <w:r w:rsidR="00292713">
        <w:rPr>
          <w:rFonts w:ascii="Times New Roman" w:hAnsi="Times New Roman" w:cs="Times New Roman"/>
          <w:sz w:val="24"/>
          <w:szCs w:val="24"/>
          <w:lang w:val="en-US"/>
        </w:rPr>
        <w:t>ESCO</w:t>
      </w:r>
      <w:r w:rsidR="00292713">
        <w:rPr>
          <w:rFonts w:ascii="Times New Roman" w:hAnsi="Times New Roman" w:cs="Times New Roman"/>
          <w:sz w:val="24"/>
          <w:szCs w:val="24"/>
        </w:rPr>
        <w:t xml:space="preserve"> занималась разработкой рекомендаций для </w:t>
      </w:r>
      <w:r w:rsidR="00292713">
        <w:rPr>
          <w:rFonts w:ascii="Times New Roman" w:hAnsi="Times New Roman" w:cs="Times New Roman"/>
          <w:sz w:val="24"/>
          <w:szCs w:val="24"/>
          <w:lang w:val="en-US"/>
        </w:rPr>
        <w:t>Horizon</w:t>
      </w:r>
      <w:r w:rsidR="00292713" w:rsidRPr="00292713">
        <w:rPr>
          <w:rFonts w:ascii="Times New Roman" w:hAnsi="Times New Roman" w:cs="Times New Roman"/>
          <w:sz w:val="24"/>
          <w:szCs w:val="24"/>
        </w:rPr>
        <w:t xml:space="preserve"> 2020</w:t>
      </w:r>
      <w:r w:rsidR="00292713">
        <w:rPr>
          <w:rFonts w:ascii="Times New Roman" w:hAnsi="Times New Roman" w:cs="Times New Roman"/>
          <w:sz w:val="24"/>
          <w:szCs w:val="24"/>
        </w:rPr>
        <w:t xml:space="preserve"> и его преемника </w:t>
      </w:r>
      <w:r w:rsidR="00292713">
        <w:rPr>
          <w:rFonts w:ascii="Times New Roman" w:hAnsi="Times New Roman" w:cs="Times New Roman"/>
          <w:sz w:val="24"/>
          <w:szCs w:val="24"/>
          <w:lang w:val="en-US"/>
        </w:rPr>
        <w:t>Horizon</w:t>
      </w:r>
      <w:r w:rsidR="00292713" w:rsidRPr="00292713">
        <w:rPr>
          <w:rFonts w:ascii="Times New Roman" w:hAnsi="Times New Roman" w:cs="Times New Roman"/>
          <w:sz w:val="24"/>
          <w:szCs w:val="24"/>
        </w:rPr>
        <w:t xml:space="preserve"> </w:t>
      </w:r>
      <w:r w:rsidR="00292713">
        <w:rPr>
          <w:rFonts w:ascii="Times New Roman" w:hAnsi="Times New Roman" w:cs="Times New Roman"/>
          <w:sz w:val="24"/>
          <w:szCs w:val="24"/>
          <w:lang w:val="en-US"/>
        </w:rPr>
        <w:t>Europe</w:t>
      </w:r>
      <w:r w:rsidR="00292713" w:rsidRPr="00292713">
        <w:rPr>
          <w:rFonts w:ascii="Times New Roman" w:hAnsi="Times New Roman" w:cs="Times New Roman"/>
          <w:sz w:val="24"/>
          <w:szCs w:val="24"/>
        </w:rPr>
        <w:t>.</w:t>
      </w:r>
      <w:r w:rsidR="00292713">
        <w:rPr>
          <w:rFonts w:ascii="Times New Roman" w:hAnsi="Times New Roman" w:cs="Times New Roman"/>
          <w:sz w:val="24"/>
          <w:szCs w:val="24"/>
        </w:rPr>
        <w:t xml:space="preserve"> В рамках первой были разработаны положения, финансируемые Комиссией и касающиеся использования </w:t>
      </w:r>
      <w:proofErr w:type="spellStart"/>
      <w:r w:rsidR="00292713">
        <w:rPr>
          <w:rFonts w:ascii="Times New Roman" w:hAnsi="Times New Roman" w:cs="Times New Roman"/>
          <w:sz w:val="24"/>
          <w:szCs w:val="24"/>
        </w:rPr>
        <w:t>кибердиапазонов</w:t>
      </w:r>
      <w:proofErr w:type="spellEnd"/>
      <w:r w:rsidR="00292713">
        <w:rPr>
          <w:rFonts w:ascii="Times New Roman" w:hAnsi="Times New Roman" w:cs="Times New Roman"/>
          <w:sz w:val="24"/>
          <w:szCs w:val="24"/>
        </w:rPr>
        <w:t xml:space="preserve"> и моделирования, включения малых и средних предприятий в политику кибербезопасности, обеспечения безопасности электроэнергетических систем в киберсфере, а также защиты данных и критической инфраструктуры</w:t>
      </w:r>
      <w:r w:rsidR="00E056D8">
        <w:rPr>
          <w:rStyle w:val="a6"/>
          <w:rFonts w:ascii="Times New Roman" w:hAnsi="Times New Roman" w:cs="Times New Roman"/>
          <w:sz w:val="24"/>
          <w:szCs w:val="24"/>
        </w:rPr>
        <w:footnoteReference w:id="108"/>
      </w:r>
      <w:r w:rsidR="00292713">
        <w:rPr>
          <w:rFonts w:ascii="Times New Roman" w:hAnsi="Times New Roman" w:cs="Times New Roman"/>
          <w:sz w:val="24"/>
          <w:szCs w:val="24"/>
        </w:rPr>
        <w:t xml:space="preserve">. </w:t>
      </w:r>
      <w:r w:rsidR="00B171D8">
        <w:rPr>
          <w:rFonts w:ascii="Times New Roman" w:hAnsi="Times New Roman" w:cs="Times New Roman"/>
          <w:sz w:val="24"/>
          <w:szCs w:val="24"/>
        </w:rPr>
        <w:t xml:space="preserve">Более того, программа </w:t>
      </w:r>
      <w:r w:rsidR="00B171D8">
        <w:rPr>
          <w:rFonts w:ascii="Times New Roman" w:hAnsi="Times New Roman" w:cs="Times New Roman"/>
          <w:sz w:val="24"/>
          <w:szCs w:val="24"/>
          <w:lang w:val="en-US"/>
        </w:rPr>
        <w:t>Horizon</w:t>
      </w:r>
      <w:r w:rsidR="00B171D8" w:rsidRPr="00B171D8">
        <w:rPr>
          <w:rFonts w:ascii="Times New Roman" w:hAnsi="Times New Roman" w:cs="Times New Roman"/>
          <w:sz w:val="24"/>
          <w:szCs w:val="24"/>
        </w:rPr>
        <w:t xml:space="preserve"> 2020</w:t>
      </w:r>
      <w:r w:rsidR="00B171D8">
        <w:rPr>
          <w:rFonts w:ascii="Times New Roman" w:hAnsi="Times New Roman" w:cs="Times New Roman"/>
          <w:sz w:val="24"/>
          <w:szCs w:val="24"/>
        </w:rPr>
        <w:t xml:space="preserve"> предполагала создание платформы динамического управления </w:t>
      </w:r>
      <w:proofErr w:type="spellStart"/>
      <w:r w:rsidR="00B171D8">
        <w:rPr>
          <w:rFonts w:ascii="Times New Roman" w:hAnsi="Times New Roman" w:cs="Times New Roman"/>
          <w:sz w:val="24"/>
          <w:szCs w:val="24"/>
        </w:rPr>
        <w:t>мультиоблачными</w:t>
      </w:r>
      <w:proofErr w:type="spellEnd"/>
      <w:r w:rsidR="00B171D8">
        <w:rPr>
          <w:rFonts w:ascii="Times New Roman" w:hAnsi="Times New Roman" w:cs="Times New Roman"/>
          <w:sz w:val="24"/>
          <w:szCs w:val="24"/>
        </w:rPr>
        <w:t xml:space="preserve"> приложениями (</w:t>
      </w:r>
      <w:proofErr w:type="spellStart"/>
      <w:r w:rsidR="00B171D8">
        <w:rPr>
          <w:rFonts w:ascii="Times New Roman" w:hAnsi="Times New Roman" w:cs="Times New Roman"/>
          <w:sz w:val="24"/>
          <w:szCs w:val="24"/>
          <w:lang w:val="en-US"/>
        </w:rPr>
        <w:t>CyCLONe</w:t>
      </w:r>
      <w:proofErr w:type="spellEnd"/>
      <w:r w:rsidR="00B171D8" w:rsidRPr="00B171D8">
        <w:rPr>
          <w:rFonts w:ascii="Times New Roman" w:hAnsi="Times New Roman" w:cs="Times New Roman"/>
          <w:sz w:val="24"/>
          <w:szCs w:val="24"/>
        </w:rPr>
        <w:t>)</w:t>
      </w:r>
      <w:r w:rsidR="00B171D8">
        <w:rPr>
          <w:rFonts w:ascii="Times New Roman" w:hAnsi="Times New Roman" w:cs="Times New Roman"/>
          <w:sz w:val="24"/>
          <w:szCs w:val="24"/>
        </w:rPr>
        <w:t>, которая направлена на поставщиков подобных услуг и улучшает сквозную безопасность и сетевое управление</w:t>
      </w:r>
      <w:r w:rsidR="00B171D8">
        <w:rPr>
          <w:rStyle w:val="a6"/>
          <w:rFonts w:ascii="Times New Roman" w:hAnsi="Times New Roman" w:cs="Times New Roman"/>
          <w:sz w:val="24"/>
          <w:szCs w:val="24"/>
        </w:rPr>
        <w:footnoteReference w:id="109"/>
      </w:r>
      <w:r w:rsidR="00B171D8">
        <w:rPr>
          <w:rFonts w:ascii="Times New Roman" w:hAnsi="Times New Roman" w:cs="Times New Roman"/>
          <w:sz w:val="24"/>
          <w:szCs w:val="24"/>
        </w:rPr>
        <w:t>.</w:t>
      </w:r>
    </w:p>
    <w:p w14:paraId="7634D9C0" w14:textId="256208DF" w:rsidR="0040214E" w:rsidRPr="00D41E1F" w:rsidRDefault="0040214E" w:rsidP="003247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В 2017 году было создано Постоянное структурированное сотрудничество по </w:t>
      </w:r>
      <w:r w:rsidRPr="0032475E">
        <w:rPr>
          <w:rFonts w:ascii="Times New Roman" w:hAnsi="Times New Roman" w:cs="Times New Roman"/>
          <w:sz w:val="24"/>
          <w:szCs w:val="24"/>
        </w:rPr>
        <w:t>вопросам безопасности и обороны (</w:t>
      </w:r>
      <w:r w:rsidRPr="0032475E">
        <w:rPr>
          <w:rFonts w:ascii="Times New Roman" w:hAnsi="Times New Roman" w:cs="Times New Roman"/>
          <w:sz w:val="24"/>
          <w:szCs w:val="24"/>
          <w:lang w:val="en-US"/>
        </w:rPr>
        <w:t>PESCO</w:t>
      </w:r>
      <w:r w:rsidRPr="0032475E">
        <w:rPr>
          <w:rFonts w:ascii="Times New Roman" w:hAnsi="Times New Roman" w:cs="Times New Roman"/>
          <w:sz w:val="24"/>
          <w:szCs w:val="24"/>
        </w:rPr>
        <w:t xml:space="preserve">), </w:t>
      </w:r>
      <w:r w:rsidR="0032475E" w:rsidRPr="0032475E">
        <w:rPr>
          <w:rFonts w:ascii="Times New Roman" w:hAnsi="Times New Roman" w:cs="Times New Roman"/>
          <w:sz w:val="24"/>
          <w:szCs w:val="24"/>
        </w:rPr>
        <w:t xml:space="preserve">являющееся </w:t>
      </w:r>
      <w:r w:rsidR="0032475E">
        <w:rPr>
          <w:rFonts w:ascii="Times New Roman" w:hAnsi="Times New Roman" w:cs="Times New Roman"/>
          <w:sz w:val="24"/>
          <w:szCs w:val="24"/>
        </w:rPr>
        <w:t xml:space="preserve">частью общей политики безопасности и обороны ЕС. Целью сотрудничества выступает интеграция вооруженных сил через инструменты финансирования ряда инициатив государствами-членами. Шесть </w:t>
      </w:r>
      <w:r w:rsidR="00D41E1F" w:rsidRPr="00D21E76">
        <w:rPr>
          <w:rFonts w:ascii="Times New Roman" w:hAnsi="Times New Roman" w:cs="Times New Roman"/>
          <w:sz w:val="24"/>
          <w:szCs w:val="24"/>
        </w:rPr>
        <w:lastRenderedPageBreak/>
        <w:t>чл</w:t>
      </w:r>
      <w:r w:rsidR="00D41E1F">
        <w:rPr>
          <w:rFonts w:ascii="Times New Roman" w:hAnsi="Times New Roman" w:cs="Times New Roman"/>
          <w:sz w:val="24"/>
          <w:szCs w:val="24"/>
        </w:rPr>
        <w:t>енов PESCO при руководстве Литвы</w:t>
      </w:r>
      <w:r w:rsidR="00D41E1F" w:rsidRPr="00D21E76">
        <w:rPr>
          <w:rFonts w:ascii="Times New Roman" w:hAnsi="Times New Roman" w:cs="Times New Roman"/>
          <w:sz w:val="24"/>
          <w:szCs w:val="24"/>
        </w:rPr>
        <w:t xml:space="preserve"> с 2017 года реализуют инициат</w:t>
      </w:r>
      <w:r w:rsidR="00D41E1F">
        <w:rPr>
          <w:rFonts w:ascii="Times New Roman" w:hAnsi="Times New Roman" w:cs="Times New Roman"/>
          <w:sz w:val="24"/>
          <w:szCs w:val="24"/>
        </w:rPr>
        <w:t xml:space="preserve">иву по созданию </w:t>
      </w:r>
      <w:proofErr w:type="spellStart"/>
      <w:r w:rsidR="00BE66FD">
        <w:rPr>
          <w:rFonts w:ascii="Times New Roman" w:hAnsi="Times New Roman" w:cs="Times New Roman"/>
          <w:sz w:val="24"/>
          <w:szCs w:val="24"/>
        </w:rPr>
        <w:t>кибер</w:t>
      </w:r>
      <w:r w:rsidR="00D41E1F">
        <w:rPr>
          <w:rFonts w:ascii="Times New Roman" w:hAnsi="Times New Roman" w:cs="Times New Roman"/>
          <w:sz w:val="24"/>
          <w:szCs w:val="24"/>
        </w:rPr>
        <w:t>группы</w:t>
      </w:r>
      <w:proofErr w:type="spellEnd"/>
      <w:r w:rsidR="00D41E1F">
        <w:rPr>
          <w:rFonts w:ascii="Times New Roman" w:hAnsi="Times New Roman" w:cs="Times New Roman"/>
          <w:sz w:val="24"/>
          <w:szCs w:val="24"/>
        </w:rPr>
        <w:t xml:space="preserve"> быстрого реагирования и оказания взаимопомощи для обеспечения кибернетической безопасности</w:t>
      </w:r>
      <w:r w:rsidR="00D41E1F">
        <w:rPr>
          <w:rStyle w:val="a6"/>
          <w:rFonts w:ascii="Times New Roman" w:hAnsi="Times New Roman" w:cs="Times New Roman"/>
          <w:sz w:val="24"/>
          <w:szCs w:val="24"/>
        </w:rPr>
        <w:footnoteReference w:id="110"/>
      </w:r>
      <w:r w:rsidR="00D41E1F" w:rsidRPr="00D21E76">
        <w:rPr>
          <w:rFonts w:ascii="Times New Roman" w:hAnsi="Times New Roman" w:cs="Times New Roman"/>
          <w:sz w:val="24"/>
          <w:szCs w:val="24"/>
        </w:rPr>
        <w:t>.</w:t>
      </w:r>
      <w:r w:rsidR="00D41E1F">
        <w:rPr>
          <w:rFonts w:ascii="Times New Roman" w:hAnsi="Times New Roman" w:cs="Times New Roman"/>
          <w:sz w:val="24"/>
          <w:szCs w:val="24"/>
        </w:rPr>
        <w:t xml:space="preserve"> Многие критики определяют да</w:t>
      </w:r>
      <w:r w:rsidR="00B00A0D">
        <w:rPr>
          <w:rFonts w:ascii="Times New Roman" w:hAnsi="Times New Roman" w:cs="Times New Roman"/>
          <w:sz w:val="24"/>
          <w:szCs w:val="24"/>
        </w:rPr>
        <w:t xml:space="preserve">нную структуру как дублирование </w:t>
      </w:r>
      <w:r w:rsidR="00D41E1F">
        <w:rPr>
          <w:rFonts w:ascii="Times New Roman" w:hAnsi="Times New Roman" w:cs="Times New Roman"/>
          <w:sz w:val="24"/>
          <w:szCs w:val="24"/>
        </w:rPr>
        <w:t>или конкуренцию деятельности НАТО, однако в ЕС заявляют, что это является лишь дополнением к дей</w:t>
      </w:r>
      <w:r w:rsidR="00B00A0D">
        <w:rPr>
          <w:rFonts w:ascii="Times New Roman" w:hAnsi="Times New Roman" w:cs="Times New Roman"/>
          <w:sz w:val="24"/>
          <w:szCs w:val="24"/>
        </w:rPr>
        <w:t>ствиям военно-политического альянса</w:t>
      </w:r>
      <w:r w:rsidR="00D41E1F">
        <w:rPr>
          <w:rFonts w:ascii="Times New Roman" w:hAnsi="Times New Roman" w:cs="Times New Roman"/>
          <w:sz w:val="24"/>
          <w:szCs w:val="24"/>
        </w:rPr>
        <w:t xml:space="preserve">, поскольку не все страны-члены ЕС являются союзниками по НАТО. Более того, генеральный секретарь </w:t>
      </w:r>
      <w:proofErr w:type="spellStart"/>
      <w:r w:rsidR="00D41E1F">
        <w:rPr>
          <w:rFonts w:ascii="Times New Roman" w:hAnsi="Times New Roman" w:cs="Times New Roman"/>
          <w:sz w:val="24"/>
          <w:szCs w:val="24"/>
        </w:rPr>
        <w:t>Йенс</w:t>
      </w:r>
      <w:proofErr w:type="spellEnd"/>
      <w:r w:rsidR="00D41E1F">
        <w:rPr>
          <w:rFonts w:ascii="Times New Roman" w:hAnsi="Times New Roman" w:cs="Times New Roman"/>
          <w:sz w:val="24"/>
          <w:szCs w:val="24"/>
        </w:rPr>
        <w:t xml:space="preserve"> </w:t>
      </w:r>
      <w:proofErr w:type="spellStart"/>
      <w:r w:rsidR="00D41E1F">
        <w:rPr>
          <w:rFonts w:ascii="Times New Roman" w:hAnsi="Times New Roman" w:cs="Times New Roman"/>
          <w:sz w:val="24"/>
          <w:szCs w:val="24"/>
        </w:rPr>
        <w:t>Столтенберг</w:t>
      </w:r>
      <w:proofErr w:type="spellEnd"/>
      <w:r w:rsidR="00D41E1F">
        <w:rPr>
          <w:rFonts w:ascii="Times New Roman" w:hAnsi="Times New Roman" w:cs="Times New Roman"/>
          <w:sz w:val="24"/>
          <w:szCs w:val="24"/>
        </w:rPr>
        <w:t xml:space="preserve"> также заявил, что создание программы сотрудничества </w:t>
      </w:r>
      <w:r w:rsidR="00D41E1F">
        <w:rPr>
          <w:rFonts w:ascii="Times New Roman" w:hAnsi="Times New Roman" w:cs="Times New Roman"/>
          <w:sz w:val="24"/>
          <w:szCs w:val="24"/>
          <w:lang w:val="en-US"/>
        </w:rPr>
        <w:t>PESCO</w:t>
      </w:r>
      <w:r w:rsidR="00D41E1F">
        <w:rPr>
          <w:rFonts w:ascii="Times New Roman" w:hAnsi="Times New Roman" w:cs="Times New Roman"/>
          <w:sz w:val="24"/>
          <w:szCs w:val="24"/>
        </w:rPr>
        <w:t xml:space="preserve"> только «укрепит европейский столп внутри НАТО»</w:t>
      </w:r>
      <w:r w:rsidR="00D41E1F">
        <w:rPr>
          <w:rStyle w:val="a6"/>
          <w:rFonts w:ascii="Times New Roman" w:hAnsi="Times New Roman" w:cs="Times New Roman"/>
          <w:sz w:val="24"/>
          <w:szCs w:val="24"/>
        </w:rPr>
        <w:footnoteReference w:id="111"/>
      </w:r>
      <w:r w:rsidR="00D41E1F">
        <w:rPr>
          <w:rFonts w:ascii="Times New Roman" w:hAnsi="Times New Roman" w:cs="Times New Roman"/>
          <w:sz w:val="24"/>
          <w:szCs w:val="24"/>
        </w:rPr>
        <w:t>.</w:t>
      </w:r>
    </w:p>
    <w:p w14:paraId="74D1915F" w14:textId="7BB878A2" w:rsidR="00BE66FD" w:rsidRDefault="0040214E" w:rsidP="00B00A0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056D8">
        <w:rPr>
          <w:rFonts w:ascii="Times New Roman" w:hAnsi="Times New Roman" w:cs="Times New Roman"/>
          <w:sz w:val="24"/>
          <w:szCs w:val="24"/>
        </w:rPr>
        <w:t xml:space="preserve">. </w:t>
      </w:r>
      <w:r w:rsidR="00145EEC">
        <w:rPr>
          <w:rFonts w:ascii="Times New Roman" w:hAnsi="Times New Roman" w:cs="Times New Roman"/>
          <w:sz w:val="24"/>
          <w:szCs w:val="24"/>
        </w:rPr>
        <w:t xml:space="preserve">Для усиления реагирования правоохранительных органов на киберпреступность в ЕС и защиты европейских граждан, предприятий и правительств от онлайн-преступлений </w:t>
      </w:r>
      <w:proofErr w:type="spellStart"/>
      <w:r w:rsidR="00145EEC">
        <w:rPr>
          <w:rFonts w:ascii="Times New Roman" w:hAnsi="Times New Roman" w:cs="Times New Roman"/>
          <w:sz w:val="24"/>
          <w:szCs w:val="24"/>
        </w:rPr>
        <w:t>Европолом</w:t>
      </w:r>
      <w:proofErr w:type="spellEnd"/>
      <w:r w:rsidR="00145EEC">
        <w:rPr>
          <w:rFonts w:ascii="Times New Roman" w:hAnsi="Times New Roman" w:cs="Times New Roman"/>
          <w:sz w:val="24"/>
          <w:szCs w:val="24"/>
        </w:rPr>
        <w:t xml:space="preserve"> в 2013 году был создан Европейский центр </w:t>
      </w:r>
      <w:r w:rsidR="00FB3CFB">
        <w:rPr>
          <w:rFonts w:ascii="Times New Roman" w:hAnsi="Times New Roman" w:cs="Times New Roman"/>
          <w:sz w:val="24"/>
          <w:szCs w:val="24"/>
        </w:rPr>
        <w:t xml:space="preserve">по борьбе с </w:t>
      </w:r>
      <w:r w:rsidR="00C86D13">
        <w:rPr>
          <w:rFonts w:ascii="Times New Roman" w:hAnsi="Times New Roman" w:cs="Times New Roman"/>
          <w:sz w:val="24"/>
          <w:szCs w:val="24"/>
        </w:rPr>
        <w:t>киберпреступност</w:t>
      </w:r>
      <w:r w:rsidR="00FB3CFB">
        <w:rPr>
          <w:rFonts w:ascii="Times New Roman" w:hAnsi="Times New Roman" w:cs="Times New Roman"/>
          <w:sz w:val="24"/>
          <w:szCs w:val="24"/>
        </w:rPr>
        <w:t>ью</w:t>
      </w:r>
      <w:r w:rsidR="00145EEC">
        <w:rPr>
          <w:rFonts w:ascii="Times New Roman" w:hAnsi="Times New Roman" w:cs="Times New Roman"/>
          <w:sz w:val="24"/>
          <w:szCs w:val="24"/>
        </w:rPr>
        <w:t>.</w:t>
      </w:r>
      <w:r w:rsidR="00C86D13">
        <w:rPr>
          <w:rFonts w:ascii="Times New Roman" w:hAnsi="Times New Roman" w:cs="Times New Roman"/>
          <w:sz w:val="24"/>
          <w:szCs w:val="24"/>
        </w:rPr>
        <w:t xml:space="preserve"> </w:t>
      </w:r>
      <w:r w:rsidR="009D539A" w:rsidRPr="00D21E76">
        <w:rPr>
          <w:rFonts w:ascii="Times New Roman" w:hAnsi="Times New Roman" w:cs="Times New Roman"/>
          <w:sz w:val="24"/>
          <w:szCs w:val="24"/>
        </w:rPr>
        <w:t>Основная роль EC3 заключается в борьбе</w:t>
      </w:r>
      <w:r w:rsidR="009D539A">
        <w:rPr>
          <w:rFonts w:ascii="Times New Roman" w:hAnsi="Times New Roman" w:cs="Times New Roman"/>
          <w:sz w:val="24"/>
          <w:szCs w:val="24"/>
        </w:rPr>
        <w:t xml:space="preserve"> с трансграничными кибератаками. Являясь центром </w:t>
      </w:r>
      <w:r w:rsidR="009D539A" w:rsidRPr="00D21E76">
        <w:rPr>
          <w:rFonts w:ascii="Times New Roman" w:hAnsi="Times New Roman" w:cs="Times New Roman"/>
          <w:sz w:val="24"/>
          <w:szCs w:val="24"/>
        </w:rPr>
        <w:t>информации</w:t>
      </w:r>
      <w:r w:rsidR="009D539A">
        <w:rPr>
          <w:rFonts w:ascii="Times New Roman" w:hAnsi="Times New Roman" w:cs="Times New Roman"/>
          <w:sz w:val="24"/>
          <w:szCs w:val="24"/>
        </w:rPr>
        <w:t xml:space="preserve"> о преступлениях</w:t>
      </w:r>
      <w:r w:rsidR="009D539A" w:rsidRPr="00D21E76">
        <w:rPr>
          <w:rFonts w:ascii="Times New Roman" w:hAnsi="Times New Roman" w:cs="Times New Roman"/>
          <w:sz w:val="24"/>
          <w:szCs w:val="24"/>
        </w:rPr>
        <w:t xml:space="preserve"> и разведданных</w:t>
      </w:r>
      <w:r w:rsidR="009D539A">
        <w:rPr>
          <w:rFonts w:ascii="Times New Roman" w:hAnsi="Times New Roman" w:cs="Times New Roman"/>
          <w:sz w:val="24"/>
          <w:szCs w:val="24"/>
        </w:rPr>
        <w:t xml:space="preserve">, </w:t>
      </w:r>
      <w:r w:rsidR="009D539A" w:rsidRPr="00D21E76">
        <w:rPr>
          <w:rFonts w:ascii="Times New Roman" w:hAnsi="Times New Roman" w:cs="Times New Roman"/>
          <w:sz w:val="24"/>
          <w:szCs w:val="24"/>
        </w:rPr>
        <w:t>EC3</w:t>
      </w:r>
      <w:r w:rsidR="009D539A">
        <w:rPr>
          <w:rFonts w:ascii="Times New Roman" w:hAnsi="Times New Roman" w:cs="Times New Roman"/>
          <w:sz w:val="24"/>
          <w:szCs w:val="24"/>
        </w:rPr>
        <w:t xml:space="preserve"> оказывает всевозможную помощь в киберзащите и предоставляет государствам-членам специализированных технических экспертов-криминалистов для проведения расследований и киберопераций</w:t>
      </w:r>
      <w:r w:rsidR="009D539A">
        <w:rPr>
          <w:rStyle w:val="a6"/>
          <w:rFonts w:ascii="Times New Roman" w:hAnsi="Times New Roman" w:cs="Times New Roman"/>
          <w:sz w:val="24"/>
          <w:szCs w:val="24"/>
        </w:rPr>
        <w:footnoteReference w:id="112"/>
      </w:r>
      <w:r w:rsidR="009D539A">
        <w:rPr>
          <w:rFonts w:ascii="Times New Roman" w:hAnsi="Times New Roman" w:cs="Times New Roman"/>
          <w:sz w:val="24"/>
          <w:szCs w:val="24"/>
        </w:rPr>
        <w:t xml:space="preserve">. </w:t>
      </w:r>
      <w:r w:rsidR="00BE66FD">
        <w:rPr>
          <w:rFonts w:ascii="Times New Roman" w:hAnsi="Times New Roman" w:cs="Times New Roman"/>
          <w:sz w:val="24"/>
          <w:szCs w:val="24"/>
        </w:rPr>
        <w:t xml:space="preserve">В </w:t>
      </w:r>
      <w:r w:rsidR="008422CC">
        <w:rPr>
          <w:rFonts w:ascii="Times New Roman" w:hAnsi="Times New Roman" w:cs="Times New Roman"/>
          <w:sz w:val="24"/>
          <w:szCs w:val="24"/>
        </w:rPr>
        <w:t xml:space="preserve">рамках </w:t>
      </w:r>
      <w:r w:rsidR="008422CC">
        <w:rPr>
          <w:rFonts w:ascii="Times New Roman" w:hAnsi="Times New Roman" w:cs="Times New Roman"/>
          <w:sz w:val="24"/>
          <w:szCs w:val="24"/>
          <w:lang w:val="en-US"/>
        </w:rPr>
        <w:t>EC</w:t>
      </w:r>
      <w:r w:rsidR="008422CC" w:rsidRPr="008422CC">
        <w:rPr>
          <w:rFonts w:ascii="Times New Roman" w:hAnsi="Times New Roman" w:cs="Times New Roman"/>
          <w:sz w:val="24"/>
          <w:szCs w:val="24"/>
        </w:rPr>
        <w:t>3</w:t>
      </w:r>
      <w:r w:rsidR="008422CC">
        <w:rPr>
          <w:rFonts w:ascii="Times New Roman" w:hAnsi="Times New Roman" w:cs="Times New Roman"/>
          <w:sz w:val="24"/>
          <w:szCs w:val="24"/>
        </w:rPr>
        <w:t xml:space="preserve"> в 2014 году была создана Совместная группа по борьбе с киберпреступностью (</w:t>
      </w:r>
      <w:r w:rsidR="008422CC">
        <w:rPr>
          <w:rFonts w:ascii="Times New Roman" w:hAnsi="Times New Roman" w:cs="Times New Roman"/>
          <w:sz w:val="24"/>
          <w:szCs w:val="24"/>
          <w:lang w:val="en-US"/>
        </w:rPr>
        <w:t>J</w:t>
      </w:r>
      <w:r w:rsidR="008422CC" w:rsidRPr="008422CC">
        <w:rPr>
          <w:rFonts w:ascii="Times New Roman" w:hAnsi="Times New Roman" w:cs="Times New Roman"/>
          <w:sz w:val="24"/>
          <w:szCs w:val="24"/>
        </w:rPr>
        <w:t>-</w:t>
      </w:r>
      <w:r w:rsidR="008422CC">
        <w:rPr>
          <w:rFonts w:ascii="Times New Roman" w:hAnsi="Times New Roman" w:cs="Times New Roman"/>
          <w:sz w:val="24"/>
          <w:szCs w:val="24"/>
          <w:lang w:val="en-US"/>
        </w:rPr>
        <w:t>CAT</w:t>
      </w:r>
      <w:r w:rsidR="008422CC">
        <w:rPr>
          <w:rFonts w:ascii="Times New Roman" w:hAnsi="Times New Roman" w:cs="Times New Roman"/>
          <w:sz w:val="24"/>
          <w:szCs w:val="24"/>
        </w:rPr>
        <w:t xml:space="preserve">), </w:t>
      </w:r>
      <w:r w:rsidR="00B00A0D">
        <w:rPr>
          <w:rFonts w:ascii="Times New Roman" w:hAnsi="Times New Roman" w:cs="Times New Roman"/>
          <w:sz w:val="24"/>
          <w:szCs w:val="24"/>
        </w:rPr>
        <w:t xml:space="preserve">которая несет ответственность за обеспечение скоординированных действий на основе разведданных о </w:t>
      </w:r>
      <w:proofErr w:type="spellStart"/>
      <w:r w:rsidR="00B00A0D">
        <w:rPr>
          <w:rFonts w:ascii="Times New Roman" w:hAnsi="Times New Roman" w:cs="Times New Roman"/>
          <w:sz w:val="24"/>
          <w:szCs w:val="24"/>
        </w:rPr>
        <w:t>киберугрозах</w:t>
      </w:r>
      <w:proofErr w:type="spellEnd"/>
      <w:r w:rsidR="00B00A0D">
        <w:rPr>
          <w:rFonts w:ascii="Times New Roman" w:hAnsi="Times New Roman" w:cs="Times New Roman"/>
          <w:sz w:val="24"/>
          <w:szCs w:val="24"/>
        </w:rPr>
        <w:t xml:space="preserve"> для содействия совместному выявлению и проведению расследований и операций с внешними партнерами</w:t>
      </w:r>
      <w:r w:rsidR="008422CC">
        <w:rPr>
          <w:rStyle w:val="a6"/>
          <w:rFonts w:ascii="Times New Roman" w:hAnsi="Times New Roman" w:cs="Times New Roman"/>
          <w:sz w:val="24"/>
          <w:szCs w:val="24"/>
        </w:rPr>
        <w:footnoteReference w:id="113"/>
      </w:r>
      <w:r w:rsidR="008422CC">
        <w:rPr>
          <w:rFonts w:ascii="Times New Roman" w:hAnsi="Times New Roman" w:cs="Times New Roman"/>
          <w:sz w:val="24"/>
          <w:szCs w:val="24"/>
        </w:rPr>
        <w:t xml:space="preserve">. </w:t>
      </w:r>
      <w:r w:rsidR="00E66326">
        <w:rPr>
          <w:rFonts w:ascii="Times New Roman" w:hAnsi="Times New Roman" w:cs="Times New Roman"/>
          <w:sz w:val="24"/>
          <w:szCs w:val="24"/>
        </w:rPr>
        <w:t xml:space="preserve">В </w:t>
      </w:r>
      <w:r w:rsidR="00BE66FD">
        <w:rPr>
          <w:rFonts w:ascii="Times New Roman" w:hAnsi="Times New Roman" w:cs="Times New Roman"/>
          <w:sz w:val="24"/>
          <w:szCs w:val="24"/>
        </w:rPr>
        <w:t xml:space="preserve">2019 году </w:t>
      </w:r>
      <w:proofErr w:type="spellStart"/>
      <w:r w:rsidR="00BE66FD">
        <w:rPr>
          <w:rFonts w:ascii="Times New Roman" w:hAnsi="Times New Roman" w:cs="Times New Roman"/>
          <w:sz w:val="24"/>
          <w:szCs w:val="24"/>
        </w:rPr>
        <w:t>Европол</w:t>
      </w:r>
      <w:proofErr w:type="spellEnd"/>
      <w:r w:rsidR="00BE66FD">
        <w:rPr>
          <w:rFonts w:ascii="Times New Roman" w:hAnsi="Times New Roman" w:cs="Times New Roman"/>
          <w:sz w:val="24"/>
          <w:szCs w:val="24"/>
        </w:rPr>
        <w:t xml:space="preserve"> объявил о принятии нового Протокола экстренного реагирования правоохранительных органов ЕС на кр</w:t>
      </w:r>
      <w:r w:rsidR="00B00A0D">
        <w:rPr>
          <w:rFonts w:ascii="Times New Roman" w:hAnsi="Times New Roman" w:cs="Times New Roman"/>
          <w:sz w:val="24"/>
          <w:szCs w:val="24"/>
        </w:rPr>
        <w:t>упные трансграничные кибератаки</w:t>
      </w:r>
      <w:r w:rsidR="00BE66FD">
        <w:rPr>
          <w:rFonts w:ascii="Times New Roman" w:hAnsi="Times New Roman" w:cs="Times New Roman"/>
          <w:sz w:val="24"/>
          <w:szCs w:val="24"/>
        </w:rPr>
        <w:t xml:space="preserve">, реализация которого возложена на </w:t>
      </w:r>
      <w:r w:rsidR="00D16253">
        <w:rPr>
          <w:rFonts w:ascii="Times New Roman" w:hAnsi="Times New Roman" w:cs="Times New Roman"/>
          <w:sz w:val="24"/>
          <w:szCs w:val="24"/>
        </w:rPr>
        <w:t xml:space="preserve">Европейский центр </w:t>
      </w:r>
      <w:r w:rsidR="00FB3CFB">
        <w:rPr>
          <w:rFonts w:ascii="Times New Roman" w:hAnsi="Times New Roman" w:cs="Times New Roman"/>
          <w:sz w:val="24"/>
          <w:szCs w:val="24"/>
        </w:rPr>
        <w:t>по борьбе с киберпреступностью</w:t>
      </w:r>
      <w:r w:rsidR="00D16253">
        <w:rPr>
          <w:rStyle w:val="a6"/>
          <w:rFonts w:ascii="Times New Roman" w:hAnsi="Times New Roman" w:cs="Times New Roman"/>
          <w:sz w:val="24"/>
          <w:szCs w:val="24"/>
        </w:rPr>
        <w:footnoteReference w:id="114"/>
      </w:r>
      <w:r w:rsidR="00D16253">
        <w:rPr>
          <w:rFonts w:ascii="Times New Roman" w:hAnsi="Times New Roman" w:cs="Times New Roman"/>
          <w:sz w:val="24"/>
          <w:szCs w:val="24"/>
        </w:rPr>
        <w:t xml:space="preserve">. </w:t>
      </w:r>
    </w:p>
    <w:p w14:paraId="61E43E13" w14:textId="67648955" w:rsidR="00292713" w:rsidRPr="00E056D8" w:rsidRDefault="00292713" w:rsidP="002927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Говоря о планах ЕС в области </w:t>
      </w:r>
      <w:r w:rsidR="0061443C">
        <w:rPr>
          <w:rFonts w:ascii="Times New Roman" w:hAnsi="Times New Roman" w:cs="Times New Roman"/>
          <w:sz w:val="24"/>
          <w:szCs w:val="24"/>
        </w:rPr>
        <w:t xml:space="preserve">обеспечения кибербезопасности, также можно выделить несколько направлений. Во-первых, в декабре 2020 года было Комиссией было внесено предложение об устранении недостатков предыдущей Директивы </w:t>
      </w:r>
      <w:r w:rsidR="0061443C">
        <w:rPr>
          <w:rFonts w:ascii="Times New Roman" w:hAnsi="Times New Roman" w:cs="Times New Roman"/>
          <w:sz w:val="24"/>
          <w:szCs w:val="24"/>
          <w:lang w:val="en-US"/>
        </w:rPr>
        <w:t>NIS</w:t>
      </w:r>
      <w:r w:rsidR="0061443C">
        <w:rPr>
          <w:rFonts w:ascii="Times New Roman" w:hAnsi="Times New Roman" w:cs="Times New Roman"/>
          <w:sz w:val="24"/>
          <w:szCs w:val="24"/>
        </w:rPr>
        <w:t xml:space="preserve"> и создании новой. Данное предложение должно расширить сферу действия Директивы за счет добавления новых секторов в зависимости от их важности для экономики и общества. </w:t>
      </w:r>
      <w:r w:rsidR="0061443C">
        <w:rPr>
          <w:rFonts w:ascii="Times New Roman" w:hAnsi="Times New Roman" w:cs="Times New Roman"/>
          <w:sz w:val="24"/>
          <w:szCs w:val="24"/>
        </w:rPr>
        <w:lastRenderedPageBreak/>
        <w:t>Кроме того, предложение ужесточает требования к безопасности для компаний, вводя более точны</w:t>
      </w:r>
      <w:r w:rsidR="00E66326">
        <w:rPr>
          <w:rFonts w:ascii="Times New Roman" w:hAnsi="Times New Roman" w:cs="Times New Roman"/>
          <w:sz w:val="24"/>
          <w:szCs w:val="24"/>
        </w:rPr>
        <w:t>е положения о процессе информирования</w:t>
      </w:r>
      <w:r w:rsidR="0061443C">
        <w:rPr>
          <w:rFonts w:ascii="Times New Roman" w:hAnsi="Times New Roman" w:cs="Times New Roman"/>
          <w:sz w:val="24"/>
          <w:szCs w:val="24"/>
        </w:rPr>
        <w:t xml:space="preserve"> об инцидентах, содержании отчетов и сроках. </w:t>
      </w:r>
      <w:r w:rsidR="00E056D8">
        <w:rPr>
          <w:rFonts w:ascii="Times New Roman" w:hAnsi="Times New Roman" w:cs="Times New Roman"/>
          <w:sz w:val="24"/>
          <w:szCs w:val="24"/>
        </w:rPr>
        <w:t xml:space="preserve">Оно устанавливает базовую структуру с ответственными ключевыми субъектами для скоординированной деятельности и оперативного обнаружения уязвимостей на основе реестра ЕС и </w:t>
      </w:r>
      <w:r w:rsidR="00E056D8">
        <w:rPr>
          <w:rFonts w:ascii="Times New Roman" w:hAnsi="Times New Roman" w:cs="Times New Roman"/>
          <w:sz w:val="24"/>
          <w:szCs w:val="24"/>
          <w:lang w:val="en-US"/>
        </w:rPr>
        <w:t>ENISA</w:t>
      </w:r>
      <w:r w:rsidR="00E056D8">
        <w:rPr>
          <w:rStyle w:val="a6"/>
          <w:rFonts w:ascii="Times New Roman" w:hAnsi="Times New Roman" w:cs="Times New Roman"/>
          <w:sz w:val="24"/>
          <w:szCs w:val="24"/>
        </w:rPr>
        <w:footnoteReference w:id="115"/>
      </w:r>
      <w:r w:rsidR="00E056D8">
        <w:rPr>
          <w:rFonts w:ascii="Times New Roman" w:hAnsi="Times New Roman" w:cs="Times New Roman"/>
          <w:sz w:val="24"/>
          <w:szCs w:val="24"/>
        </w:rPr>
        <w:t xml:space="preserve">. </w:t>
      </w:r>
    </w:p>
    <w:p w14:paraId="59C9E502" w14:textId="383ED91B" w:rsidR="0061443C" w:rsidRDefault="0061443C" w:rsidP="002927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Во-вторых, </w:t>
      </w:r>
      <w:r w:rsidR="00E056D8">
        <w:rPr>
          <w:rFonts w:ascii="Times New Roman" w:hAnsi="Times New Roman" w:cs="Times New Roman"/>
          <w:sz w:val="24"/>
          <w:szCs w:val="24"/>
        </w:rPr>
        <w:t xml:space="preserve">23 июня 2021 </w:t>
      </w:r>
      <w:r w:rsidR="00943BAD">
        <w:rPr>
          <w:rFonts w:ascii="Times New Roman" w:hAnsi="Times New Roman" w:cs="Times New Roman"/>
          <w:sz w:val="24"/>
          <w:szCs w:val="24"/>
        </w:rPr>
        <w:t>года</w:t>
      </w:r>
      <w:r w:rsidR="00E056D8">
        <w:rPr>
          <w:rFonts w:ascii="Times New Roman" w:hAnsi="Times New Roman" w:cs="Times New Roman"/>
          <w:sz w:val="24"/>
          <w:szCs w:val="24"/>
        </w:rPr>
        <w:t xml:space="preserve"> президентом Еврокомиссии Урсулой фон </w:t>
      </w:r>
      <w:r w:rsidR="00943BAD">
        <w:rPr>
          <w:rFonts w:ascii="Times New Roman" w:hAnsi="Times New Roman" w:cs="Times New Roman"/>
          <w:sz w:val="24"/>
          <w:szCs w:val="24"/>
        </w:rPr>
        <w:t>дер</w:t>
      </w:r>
      <w:r w:rsidR="00E056D8">
        <w:rPr>
          <w:rFonts w:ascii="Times New Roman" w:hAnsi="Times New Roman" w:cs="Times New Roman"/>
          <w:sz w:val="24"/>
          <w:szCs w:val="24"/>
        </w:rPr>
        <w:t xml:space="preserve"> </w:t>
      </w:r>
      <w:proofErr w:type="spellStart"/>
      <w:r w:rsidR="00E056D8">
        <w:rPr>
          <w:rFonts w:ascii="Times New Roman" w:hAnsi="Times New Roman" w:cs="Times New Roman"/>
          <w:sz w:val="24"/>
          <w:szCs w:val="24"/>
        </w:rPr>
        <w:t>Ляйен</w:t>
      </w:r>
      <w:proofErr w:type="spellEnd"/>
      <w:r w:rsidR="00E056D8">
        <w:rPr>
          <w:rFonts w:ascii="Times New Roman" w:hAnsi="Times New Roman" w:cs="Times New Roman"/>
          <w:sz w:val="24"/>
          <w:szCs w:val="24"/>
        </w:rPr>
        <w:t xml:space="preserve"> была выдвинута рекомендация о создании Объединенного </w:t>
      </w:r>
      <w:proofErr w:type="spellStart"/>
      <w:r w:rsidR="00E056D8">
        <w:rPr>
          <w:rFonts w:ascii="Times New Roman" w:hAnsi="Times New Roman" w:cs="Times New Roman"/>
          <w:sz w:val="24"/>
          <w:szCs w:val="24"/>
        </w:rPr>
        <w:t>киберподразделения</w:t>
      </w:r>
      <w:proofErr w:type="spellEnd"/>
      <w:r w:rsidR="00E056D8">
        <w:rPr>
          <w:rFonts w:ascii="Times New Roman" w:hAnsi="Times New Roman" w:cs="Times New Roman"/>
          <w:sz w:val="24"/>
          <w:szCs w:val="24"/>
        </w:rPr>
        <w:t xml:space="preserve">, </w:t>
      </w:r>
      <w:r w:rsidR="00943BAD">
        <w:rPr>
          <w:rFonts w:ascii="Times New Roman" w:hAnsi="Times New Roman" w:cs="Times New Roman"/>
          <w:sz w:val="24"/>
          <w:szCs w:val="24"/>
        </w:rPr>
        <w:t>что</w:t>
      </w:r>
      <w:r w:rsidR="00E056D8">
        <w:rPr>
          <w:rFonts w:ascii="Times New Roman" w:hAnsi="Times New Roman" w:cs="Times New Roman"/>
          <w:sz w:val="24"/>
          <w:szCs w:val="24"/>
        </w:rPr>
        <w:t xml:space="preserve"> стало бы важным шагом на пути к завершению формирования европейской системы управления кризисными ситуациями в </w:t>
      </w:r>
      <w:r w:rsidR="00145EEC">
        <w:rPr>
          <w:rFonts w:ascii="Times New Roman" w:hAnsi="Times New Roman" w:cs="Times New Roman"/>
          <w:sz w:val="24"/>
          <w:szCs w:val="24"/>
        </w:rPr>
        <w:t>киберпространстве</w:t>
      </w:r>
      <w:r w:rsidR="00E056D8">
        <w:rPr>
          <w:rFonts w:ascii="Times New Roman" w:hAnsi="Times New Roman" w:cs="Times New Roman"/>
          <w:sz w:val="24"/>
          <w:szCs w:val="24"/>
        </w:rPr>
        <w:t>.</w:t>
      </w:r>
      <w:r w:rsidR="00145EEC">
        <w:rPr>
          <w:rFonts w:ascii="Times New Roman" w:hAnsi="Times New Roman" w:cs="Times New Roman"/>
          <w:sz w:val="24"/>
          <w:szCs w:val="24"/>
        </w:rPr>
        <w:t xml:space="preserve"> </w:t>
      </w:r>
      <w:r w:rsidR="00943BAD">
        <w:rPr>
          <w:rFonts w:ascii="Times New Roman" w:hAnsi="Times New Roman" w:cs="Times New Roman"/>
          <w:sz w:val="24"/>
          <w:szCs w:val="24"/>
        </w:rPr>
        <w:t>С</w:t>
      </w:r>
      <w:r w:rsidR="00145EEC">
        <w:rPr>
          <w:rFonts w:ascii="Times New Roman" w:hAnsi="Times New Roman" w:cs="Times New Roman"/>
          <w:sz w:val="24"/>
          <w:szCs w:val="24"/>
        </w:rPr>
        <w:t>егодня уже существуют «кибе</w:t>
      </w:r>
      <w:r w:rsidR="00CD3410">
        <w:rPr>
          <w:rFonts w:ascii="Times New Roman" w:hAnsi="Times New Roman" w:cs="Times New Roman"/>
          <w:sz w:val="24"/>
          <w:szCs w:val="24"/>
        </w:rPr>
        <w:t>р</w:t>
      </w:r>
      <w:r w:rsidR="00145EEC">
        <w:rPr>
          <w:rFonts w:ascii="Times New Roman" w:hAnsi="Times New Roman" w:cs="Times New Roman"/>
          <w:sz w:val="24"/>
          <w:szCs w:val="24"/>
        </w:rPr>
        <w:t xml:space="preserve">полигоны», создание которых финансируется в рамках </w:t>
      </w:r>
      <w:proofErr w:type="spellStart"/>
      <w:r w:rsidR="00145EEC" w:rsidRPr="00145EEC">
        <w:rPr>
          <w:rFonts w:ascii="Times New Roman" w:hAnsi="Times New Roman" w:cs="Times New Roman"/>
          <w:sz w:val="24"/>
          <w:szCs w:val="24"/>
        </w:rPr>
        <w:t>Horizon</w:t>
      </w:r>
      <w:proofErr w:type="spellEnd"/>
      <w:r w:rsidR="00145EEC" w:rsidRPr="00145EEC">
        <w:rPr>
          <w:rFonts w:ascii="Times New Roman" w:hAnsi="Times New Roman" w:cs="Times New Roman"/>
          <w:sz w:val="24"/>
          <w:szCs w:val="24"/>
        </w:rPr>
        <w:t xml:space="preserve"> 2020, </w:t>
      </w:r>
      <w:proofErr w:type="spellStart"/>
      <w:r w:rsidR="00145EEC" w:rsidRPr="00145EEC">
        <w:rPr>
          <w:rFonts w:ascii="Times New Roman" w:hAnsi="Times New Roman" w:cs="Times New Roman"/>
          <w:sz w:val="24"/>
          <w:szCs w:val="24"/>
        </w:rPr>
        <w:t>Horizon</w:t>
      </w:r>
      <w:proofErr w:type="spellEnd"/>
      <w:r w:rsidR="00145EEC" w:rsidRPr="00145EEC">
        <w:rPr>
          <w:rFonts w:ascii="Times New Roman" w:hAnsi="Times New Roman" w:cs="Times New Roman"/>
          <w:sz w:val="24"/>
          <w:szCs w:val="24"/>
        </w:rPr>
        <w:t xml:space="preserve"> </w:t>
      </w:r>
      <w:proofErr w:type="spellStart"/>
      <w:r w:rsidR="00145EEC" w:rsidRPr="00145EEC">
        <w:rPr>
          <w:rFonts w:ascii="Times New Roman" w:hAnsi="Times New Roman" w:cs="Times New Roman"/>
          <w:sz w:val="24"/>
          <w:szCs w:val="24"/>
        </w:rPr>
        <w:t>Europe</w:t>
      </w:r>
      <w:proofErr w:type="spellEnd"/>
      <w:r w:rsidR="00145EEC" w:rsidRPr="00145EEC">
        <w:rPr>
          <w:rFonts w:ascii="Times New Roman" w:hAnsi="Times New Roman" w:cs="Times New Roman"/>
          <w:sz w:val="24"/>
          <w:szCs w:val="24"/>
        </w:rPr>
        <w:t xml:space="preserve"> и программы </w:t>
      </w:r>
      <w:proofErr w:type="spellStart"/>
      <w:r w:rsidR="00145EEC" w:rsidRPr="00145EEC">
        <w:rPr>
          <w:rFonts w:ascii="Times New Roman" w:hAnsi="Times New Roman" w:cs="Times New Roman"/>
          <w:sz w:val="24"/>
          <w:szCs w:val="24"/>
        </w:rPr>
        <w:t>Digital</w:t>
      </w:r>
      <w:proofErr w:type="spellEnd"/>
      <w:r w:rsidR="00145EEC" w:rsidRPr="00145EEC">
        <w:rPr>
          <w:rFonts w:ascii="Times New Roman" w:hAnsi="Times New Roman" w:cs="Times New Roman"/>
          <w:sz w:val="24"/>
          <w:szCs w:val="24"/>
        </w:rPr>
        <w:t xml:space="preserve"> </w:t>
      </w:r>
      <w:proofErr w:type="spellStart"/>
      <w:r w:rsidR="00145EEC" w:rsidRPr="00145EEC">
        <w:rPr>
          <w:rFonts w:ascii="Times New Roman" w:hAnsi="Times New Roman" w:cs="Times New Roman"/>
          <w:sz w:val="24"/>
          <w:szCs w:val="24"/>
        </w:rPr>
        <w:t>Europ</w:t>
      </w:r>
      <w:proofErr w:type="spellEnd"/>
      <w:r w:rsidR="00145EEC">
        <w:rPr>
          <w:rFonts w:ascii="Times New Roman" w:hAnsi="Times New Roman" w:cs="Times New Roman"/>
          <w:sz w:val="24"/>
          <w:szCs w:val="24"/>
          <w:lang w:val="en-US"/>
        </w:rPr>
        <w:t>e</w:t>
      </w:r>
      <w:r w:rsidR="00145EEC">
        <w:rPr>
          <w:rFonts w:ascii="Times New Roman" w:hAnsi="Times New Roman" w:cs="Times New Roman"/>
          <w:sz w:val="24"/>
          <w:szCs w:val="24"/>
        </w:rPr>
        <w:t xml:space="preserve">, представляющие собой среду для моделирования киберугроз в рамах обучения специалистов. </w:t>
      </w:r>
      <w:r w:rsidR="00E056D8">
        <w:rPr>
          <w:rFonts w:ascii="Times New Roman" w:hAnsi="Times New Roman" w:cs="Times New Roman"/>
          <w:sz w:val="24"/>
          <w:szCs w:val="24"/>
        </w:rPr>
        <w:t xml:space="preserve"> </w:t>
      </w:r>
    </w:p>
    <w:p w14:paraId="7050C0BE" w14:textId="5FE74510" w:rsidR="00145EEC" w:rsidRDefault="00145EEC" w:rsidP="0029271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Наконец, Европейский центр промышленной, технологической и исследовательской квалификации в области кибербезопасности собирается объединить имеющийся опыт и координировать разработку и внедрение новейших технологий в сфере киберзащиты. В частности, в рамках этого проекта уже разработана комплексная платформа под названием «Атлас безопасности», которая помогает в управлении знаниями для картирования, классификации и стимулирования сотрудничества в поддержку цифровой стратегии ЕС. </w:t>
      </w:r>
    </w:p>
    <w:p w14:paraId="02837E03" w14:textId="3AA19E3E" w:rsidR="002D0DD2" w:rsidRPr="00B9120C" w:rsidRDefault="007673D5" w:rsidP="00C866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на основе вышеизложенных данных представляется возможным определить институциональные</w:t>
      </w:r>
      <w:r w:rsidR="002D0DD2">
        <w:rPr>
          <w:rFonts w:ascii="Times New Roman" w:hAnsi="Times New Roman" w:cs="Times New Roman"/>
          <w:sz w:val="24"/>
          <w:szCs w:val="24"/>
        </w:rPr>
        <w:t xml:space="preserve"> рамки ЕС</w:t>
      </w:r>
      <w:r>
        <w:rPr>
          <w:rStyle w:val="a6"/>
          <w:rFonts w:ascii="Times New Roman" w:hAnsi="Times New Roman" w:cs="Times New Roman"/>
          <w:sz w:val="24"/>
          <w:szCs w:val="24"/>
        </w:rPr>
        <w:footnoteReference w:id="116"/>
      </w:r>
      <w:r>
        <w:rPr>
          <w:rFonts w:ascii="Times New Roman" w:hAnsi="Times New Roman" w:cs="Times New Roman"/>
          <w:sz w:val="24"/>
          <w:szCs w:val="24"/>
        </w:rPr>
        <w:t xml:space="preserve"> и </w:t>
      </w:r>
      <w:r w:rsidR="002D0DD2">
        <w:rPr>
          <w:rFonts w:ascii="Times New Roman" w:hAnsi="Times New Roman" w:cs="Times New Roman"/>
          <w:sz w:val="24"/>
          <w:szCs w:val="24"/>
        </w:rPr>
        <w:t xml:space="preserve">основные характеристики европейского подхода в области обеспечения политики кибербезопасности. </w:t>
      </w:r>
      <w:r w:rsidR="00745815">
        <w:rPr>
          <w:rFonts w:ascii="Times New Roman" w:hAnsi="Times New Roman" w:cs="Times New Roman"/>
          <w:sz w:val="24"/>
          <w:szCs w:val="24"/>
        </w:rPr>
        <w:t xml:space="preserve">Таковыми являются три направления информационной политики. Во-первых, </w:t>
      </w:r>
      <w:r w:rsidR="00EC5F02">
        <w:rPr>
          <w:rFonts w:ascii="Times New Roman" w:hAnsi="Times New Roman" w:cs="Times New Roman"/>
          <w:sz w:val="24"/>
          <w:szCs w:val="24"/>
        </w:rPr>
        <w:t xml:space="preserve">повышение безопасности сетевых и информационных систем, включая определение высоких стандартов для всех объектов, разработку европейской киберзащиты для обнаружения уязвимостей и превентивных мер, поддержку малого и среднего бизнеса, привлечение специалистов в области кибербезопасности и инвестиции в исследования и инновации. Во-вторых, укрепление коллективных возможностей для оперативного реагирования на кибератаки, в том числе поддержка государств-членов в защите своих граждан и интересов национальной безопасности, совместная работа по реализации задач политики кибербезопасности, обеспечение эффективного функционирования правоохранительных органов и судебной системы, а также осуществление кибердипломатии и создание объединенного </w:t>
      </w:r>
      <w:proofErr w:type="spellStart"/>
      <w:r w:rsidR="00EC5F02">
        <w:rPr>
          <w:rFonts w:ascii="Times New Roman" w:hAnsi="Times New Roman" w:cs="Times New Roman"/>
          <w:sz w:val="24"/>
          <w:szCs w:val="24"/>
        </w:rPr>
        <w:t>киберподразделения</w:t>
      </w:r>
      <w:proofErr w:type="spellEnd"/>
      <w:r w:rsidR="00EC5F02">
        <w:rPr>
          <w:rFonts w:ascii="Times New Roman" w:hAnsi="Times New Roman" w:cs="Times New Roman"/>
          <w:sz w:val="24"/>
          <w:szCs w:val="24"/>
        </w:rPr>
        <w:t xml:space="preserve">. Наконец, работа с внешними партнерами для обеспечения </w:t>
      </w:r>
      <w:r w:rsidR="00EC5F02">
        <w:rPr>
          <w:rFonts w:ascii="Times New Roman" w:hAnsi="Times New Roman" w:cs="Times New Roman"/>
          <w:sz w:val="24"/>
          <w:szCs w:val="24"/>
        </w:rPr>
        <w:lastRenderedPageBreak/>
        <w:t xml:space="preserve">международной безопасности и стабильности в киберпространстве, а также продвижения глобального, открытого и безопасного Интернета, в котором соблюдаются международное право, права человека, основные свободы и демократические ценности. </w:t>
      </w:r>
    </w:p>
    <w:p w14:paraId="65407634" w14:textId="77777777" w:rsidR="005C278A" w:rsidRPr="00000DB1" w:rsidRDefault="005C278A" w:rsidP="005710D3">
      <w:pPr>
        <w:spacing w:after="0" w:line="360" w:lineRule="auto"/>
        <w:ind w:firstLine="709"/>
        <w:jc w:val="both"/>
        <w:rPr>
          <w:rFonts w:ascii="Times New Roman" w:hAnsi="Times New Roman" w:cs="Times New Roman"/>
          <w:sz w:val="24"/>
          <w:szCs w:val="24"/>
        </w:rPr>
      </w:pPr>
    </w:p>
    <w:p w14:paraId="340DAA8F" w14:textId="77777777" w:rsidR="00D160DB" w:rsidRDefault="00D160DB" w:rsidP="00D160DB">
      <w:pPr>
        <w:pStyle w:val="2"/>
        <w:spacing w:before="0" w:line="360" w:lineRule="auto"/>
        <w:jc w:val="center"/>
        <w:rPr>
          <w:rFonts w:ascii="Times New Roman" w:hAnsi="Times New Roman" w:cs="Times New Roman"/>
          <w:b/>
          <w:color w:val="auto"/>
          <w:sz w:val="24"/>
          <w:szCs w:val="24"/>
        </w:rPr>
      </w:pPr>
      <w:bookmarkStart w:id="6" w:name="_Toc103556707"/>
      <w:r w:rsidRPr="00E3055D">
        <w:rPr>
          <w:rFonts w:ascii="Times New Roman" w:hAnsi="Times New Roman" w:cs="Times New Roman"/>
          <w:b/>
          <w:color w:val="auto"/>
          <w:sz w:val="24"/>
          <w:szCs w:val="24"/>
        </w:rPr>
        <w:t xml:space="preserve">2.2. </w:t>
      </w:r>
      <w:r>
        <w:rPr>
          <w:rFonts w:ascii="Times New Roman" w:hAnsi="Times New Roman" w:cs="Times New Roman"/>
          <w:b/>
          <w:color w:val="auto"/>
          <w:sz w:val="24"/>
          <w:szCs w:val="24"/>
        </w:rPr>
        <w:t>Подход</w:t>
      </w:r>
      <w:r w:rsidRPr="00E3055D">
        <w:rPr>
          <w:rFonts w:ascii="Times New Roman" w:hAnsi="Times New Roman" w:cs="Times New Roman"/>
          <w:b/>
          <w:color w:val="auto"/>
          <w:sz w:val="24"/>
          <w:szCs w:val="24"/>
        </w:rPr>
        <w:t xml:space="preserve"> НАТО </w:t>
      </w:r>
      <w:r>
        <w:rPr>
          <w:rFonts w:ascii="Times New Roman" w:hAnsi="Times New Roman" w:cs="Times New Roman"/>
          <w:b/>
          <w:color w:val="auto"/>
          <w:sz w:val="24"/>
          <w:szCs w:val="24"/>
        </w:rPr>
        <w:t>к политике кибербезопасности</w:t>
      </w:r>
      <w:bookmarkEnd w:id="6"/>
    </w:p>
    <w:p w14:paraId="0B54F8C8" w14:textId="7250A1E2" w:rsidR="00D160DB" w:rsidRDefault="00D011B0" w:rsidP="005710D3">
      <w:pPr>
        <w:spacing w:after="0" w:line="360" w:lineRule="auto"/>
        <w:ind w:firstLine="709"/>
        <w:jc w:val="both"/>
        <w:rPr>
          <w:rFonts w:ascii="Times New Roman" w:hAnsi="Times New Roman" w:cs="Times New Roman"/>
          <w:sz w:val="24"/>
          <w:szCs w:val="24"/>
        </w:rPr>
      </w:pPr>
      <w:r w:rsidRPr="00D011B0">
        <w:rPr>
          <w:rFonts w:ascii="Times New Roman" w:hAnsi="Times New Roman" w:cs="Times New Roman"/>
          <w:sz w:val="24"/>
          <w:szCs w:val="24"/>
        </w:rPr>
        <w:t xml:space="preserve">Североатлантический Альянс стал первой международной организацией, которая обратила внимание на важность киберзащиты. </w:t>
      </w:r>
      <w:r w:rsidR="0064558A">
        <w:rPr>
          <w:rFonts w:ascii="Times New Roman" w:hAnsi="Times New Roman" w:cs="Times New Roman"/>
          <w:sz w:val="24"/>
          <w:szCs w:val="24"/>
        </w:rPr>
        <w:t xml:space="preserve">Начало политики кибербезопасности в НАТО было положено 1999 году, когда Альянс подвергся атаке </w:t>
      </w:r>
      <w:proofErr w:type="spellStart"/>
      <w:r w:rsidR="0064558A">
        <w:rPr>
          <w:rFonts w:ascii="Times New Roman" w:hAnsi="Times New Roman" w:cs="Times New Roman"/>
          <w:sz w:val="24"/>
          <w:szCs w:val="24"/>
        </w:rPr>
        <w:t>хактивистов</w:t>
      </w:r>
      <w:proofErr w:type="spellEnd"/>
      <w:r w:rsidR="0064558A">
        <w:rPr>
          <w:rFonts w:ascii="Times New Roman" w:hAnsi="Times New Roman" w:cs="Times New Roman"/>
          <w:sz w:val="24"/>
          <w:szCs w:val="24"/>
        </w:rPr>
        <w:t xml:space="preserve"> во время операции «Союзные силы» в Югославии</w:t>
      </w:r>
      <w:r w:rsidR="0064558A">
        <w:rPr>
          <w:rStyle w:val="a6"/>
          <w:rFonts w:ascii="Times New Roman" w:hAnsi="Times New Roman" w:cs="Times New Roman"/>
          <w:sz w:val="24"/>
          <w:szCs w:val="24"/>
        </w:rPr>
        <w:footnoteReference w:id="117"/>
      </w:r>
      <w:r w:rsidR="0064558A">
        <w:rPr>
          <w:rFonts w:ascii="Times New Roman" w:hAnsi="Times New Roman" w:cs="Times New Roman"/>
          <w:sz w:val="24"/>
          <w:szCs w:val="24"/>
        </w:rPr>
        <w:t>. После этого инцидента военно-политический союз определил необходимость ведения политики кибербезопасности и включил ее в политическую повестку дня, сосредоточившись на разработке собственной стратегии. Спустя три года на саммите в Праге была утверждена Программа киберзащиты</w:t>
      </w:r>
      <w:r w:rsidR="00771BBB">
        <w:rPr>
          <w:rStyle w:val="a6"/>
          <w:rFonts w:ascii="Times New Roman" w:hAnsi="Times New Roman" w:cs="Times New Roman"/>
          <w:sz w:val="24"/>
          <w:szCs w:val="24"/>
        </w:rPr>
        <w:footnoteReference w:id="118"/>
      </w:r>
      <w:r w:rsidR="0064558A">
        <w:rPr>
          <w:rFonts w:ascii="Times New Roman" w:hAnsi="Times New Roman" w:cs="Times New Roman"/>
          <w:sz w:val="24"/>
          <w:szCs w:val="24"/>
        </w:rPr>
        <w:t xml:space="preserve"> и создано средство быстрого реагирования для предотвращения и обнаружения уязвимост</w:t>
      </w:r>
      <w:r w:rsidR="007A0439">
        <w:rPr>
          <w:rFonts w:ascii="Times New Roman" w:hAnsi="Times New Roman" w:cs="Times New Roman"/>
          <w:sz w:val="24"/>
          <w:szCs w:val="24"/>
        </w:rPr>
        <w:t>ей в киберпространстве, а именно Т</w:t>
      </w:r>
      <w:r w:rsidR="007A0439" w:rsidRPr="007A0439">
        <w:rPr>
          <w:rFonts w:ascii="Times New Roman" w:hAnsi="Times New Roman" w:cs="Times New Roman"/>
          <w:sz w:val="24"/>
          <w:szCs w:val="24"/>
        </w:rPr>
        <w:t xml:space="preserve">ехнический центр по реагированию на компьютерные инциденты </w:t>
      </w:r>
      <w:r w:rsidR="00E66326" w:rsidRPr="00E66326">
        <w:rPr>
          <w:rFonts w:ascii="Times New Roman" w:hAnsi="Times New Roman" w:cs="Times New Roman"/>
          <w:sz w:val="24"/>
          <w:szCs w:val="24"/>
        </w:rPr>
        <w:t>(</w:t>
      </w:r>
      <w:r w:rsidR="0064558A">
        <w:rPr>
          <w:rFonts w:ascii="Times New Roman" w:hAnsi="Times New Roman" w:cs="Times New Roman"/>
          <w:sz w:val="24"/>
          <w:szCs w:val="24"/>
          <w:lang w:val="en-US"/>
        </w:rPr>
        <w:t>NCIRC</w:t>
      </w:r>
      <w:r w:rsidR="0064558A" w:rsidRPr="0064558A">
        <w:rPr>
          <w:rFonts w:ascii="Times New Roman" w:hAnsi="Times New Roman" w:cs="Times New Roman"/>
          <w:sz w:val="24"/>
          <w:szCs w:val="24"/>
        </w:rPr>
        <w:t>)</w:t>
      </w:r>
      <w:r w:rsidR="00771BBB">
        <w:rPr>
          <w:rStyle w:val="a6"/>
          <w:rFonts w:ascii="Times New Roman" w:hAnsi="Times New Roman" w:cs="Times New Roman"/>
          <w:sz w:val="24"/>
          <w:szCs w:val="24"/>
        </w:rPr>
        <w:footnoteReference w:id="119"/>
      </w:r>
      <w:r w:rsidR="0064558A" w:rsidRPr="0064558A">
        <w:rPr>
          <w:rFonts w:ascii="Times New Roman" w:hAnsi="Times New Roman" w:cs="Times New Roman"/>
          <w:sz w:val="24"/>
          <w:szCs w:val="24"/>
        </w:rPr>
        <w:t>.</w:t>
      </w:r>
    </w:p>
    <w:p w14:paraId="3984F476" w14:textId="152026C0" w:rsidR="00771BBB" w:rsidRDefault="00771BBB"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Кибератака на государственные учреждения в Эстонии </w:t>
      </w:r>
      <w:r w:rsidR="00E66326">
        <w:rPr>
          <w:rFonts w:ascii="Times New Roman" w:hAnsi="Times New Roman" w:cs="Times New Roman"/>
          <w:sz w:val="24"/>
          <w:szCs w:val="24"/>
        </w:rPr>
        <w:t xml:space="preserve">в 2007 году </w:t>
      </w:r>
      <w:r>
        <w:rPr>
          <w:rFonts w:ascii="Times New Roman" w:hAnsi="Times New Roman" w:cs="Times New Roman"/>
          <w:sz w:val="24"/>
          <w:szCs w:val="24"/>
        </w:rPr>
        <w:t>не только спровоцировала решительные действия со стороны ЕС, но и оказала влияние на политику НАТО, в рамках которого встал вопрос о создании законодательства о действиях и процессах принятия реш</w:t>
      </w:r>
      <w:r w:rsidR="00E66326">
        <w:rPr>
          <w:rFonts w:ascii="Times New Roman" w:hAnsi="Times New Roman" w:cs="Times New Roman"/>
          <w:sz w:val="24"/>
          <w:szCs w:val="24"/>
        </w:rPr>
        <w:t>ений в области нового измерения –</w:t>
      </w:r>
      <w:r>
        <w:rPr>
          <w:rFonts w:ascii="Times New Roman" w:hAnsi="Times New Roman" w:cs="Times New Roman"/>
          <w:sz w:val="24"/>
          <w:szCs w:val="24"/>
        </w:rPr>
        <w:t xml:space="preserve"> киберпространства. В 2008 году на Бухарестском саммите </w:t>
      </w:r>
      <w:r w:rsidR="00CD0E81">
        <w:rPr>
          <w:rFonts w:ascii="Times New Roman" w:hAnsi="Times New Roman" w:cs="Times New Roman"/>
          <w:sz w:val="24"/>
          <w:szCs w:val="24"/>
        </w:rPr>
        <w:t xml:space="preserve">была принята первая политика НАТО в области киберзащиты, в которой подчеркивалась </w:t>
      </w:r>
      <w:r w:rsidR="00FD6779">
        <w:rPr>
          <w:rFonts w:ascii="Times New Roman" w:hAnsi="Times New Roman" w:cs="Times New Roman"/>
          <w:sz w:val="24"/>
          <w:szCs w:val="24"/>
        </w:rPr>
        <w:t>необходимость защиты ключевых информационных систем организации и государств-членов, обмена передовым опытом и предоставления возможностей для оказания помощи странам-союзникам по запросу в противодействии кибератакам</w:t>
      </w:r>
      <w:r w:rsidR="00FD6779">
        <w:rPr>
          <w:rStyle w:val="a6"/>
          <w:rFonts w:ascii="Times New Roman" w:hAnsi="Times New Roman" w:cs="Times New Roman"/>
          <w:sz w:val="24"/>
          <w:szCs w:val="24"/>
        </w:rPr>
        <w:footnoteReference w:id="120"/>
      </w:r>
      <w:r w:rsidR="00FD6779">
        <w:rPr>
          <w:rFonts w:ascii="Times New Roman" w:hAnsi="Times New Roman" w:cs="Times New Roman"/>
          <w:sz w:val="24"/>
          <w:szCs w:val="24"/>
        </w:rPr>
        <w:t xml:space="preserve">. </w:t>
      </w:r>
    </w:p>
    <w:p w14:paraId="36F76A5C" w14:textId="10396302" w:rsidR="00FD6779" w:rsidRDefault="00FD6779"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Следующим шагом стало создание двух институт</w:t>
      </w:r>
      <w:r w:rsidR="005E0647">
        <w:rPr>
          <w:rFonts w:ascii="Times New Roman" w:hAnsi="Times New Roman" w:cs="Times New Roman"/>
          <w:sz w:val="24"/>
          <w:szCs w:val="24"/>
        </w:rPr>
        <w:t>ов киберзащиты. В 2008 году был</w:t>
      </w:r>
      <w:r>
        <w:rPr>
          <w:rFonts w:ascii="Times New Roman" w:hAnsi="Times New Roman" w:cs="Times New Roman"/>
          <w:sz w:val="24"/>
          <w:szCs w:val="24"/>
        </w:rPr>
        <w:t xml:space="preserve"> создан Центр управления </w:t>
      </w:r>
      <w:proofErr w:type="spellStart"/>
      <w:r>
        <w:rPr>
          <w:rFonts w:ascii="Times New Roman" w:hAnsi="Times New Roman" w:cs="Times New Roman"/>
          <w:sz w:val="24"/>
          <w:szCs w:val="24"/>
        </w:rPr>
        <w:t>кибервойной</w:t>
      </w:r>
      <w:proofErr w:type="spellEnd"/>
      <w:r>
        <w:rPr>
          <w:rFonts w:ascii="Times New Roman" w:hAnsi="Times New Roman" w:cs="Times New Roman"/>
          <w:sz w:val="24"/>
          <w:szCs w:val="24"/>
        </w:rPr>
        <w:t xml:space="preserve"> НАТО</w:t>
      </w:r>
      <w:r w:rsidRPr="00220913">
        <w:rPr>
          <w:rFonts w:ascii="Times New Roman" w:hAnsi="Times New Roman" w:cs="Times New Roman"/>
          <w:sz w:val="24"/>
          <w:szCs w:val="24"/>
        </w:rPr>
        <w:t xml:space="preserve"> (</w:t>
      </w:r>
      <w:r w:rsidRPr="00220913">
        <w:rPr>
          <w:rFonts w:ascii="Times New Roman" w:hAnsi="Times New Roman" w:cs="Times New Roman"/>
          <w:sz w:val="24"/>
          <w:szCs w:val="24"/>
          <w:lang w:val="en-US"/>
        </w:rPr>
        <w:t>CDMA</w:t>
      </w:r>
      <w:r>
        <w:rPr>
          <w:rFonts w:ascii="Times New Roman" w:hAnsi="Times New Roman" w:cs="Times New Roman"/>
          <w:sz w:val="24"/>
          <w:szCs w:val="24"/>
        </w:rPr>
        <w:t xml:space="preserve">), цель которого </w:t>
      </w:r>
      <w:r w:rsidRPr="00FD6779">
        <w:rPr>
          <w:rFonts w:ascii="Times New Roman" w:hAnsi="Times New Roman" w:cs="Times New Roman"/>
          <w:sz w:val="24"/>
          <w:szCs w:val="24"/>
        </w:rPr>
        <w:t>управлять и координировать киб</w:t>
      </w:r>
      <w:r>
        <w:rPr>
          <w:rFonts w:ascii="Times New Roman" w:hAnsi="Times New Roman" w:cs="Times New Roman"/>
          <w:sz w:val="24"/>
          <w:szCs w:val="24"/>
        </w:rPr>
        <w:t xml:space="preserve">ерзащиту союзников, а также </w:t>
      </w:r>
      <w:r w:rsidRPr="00FD6779">
        <w:rPr>
          <w:rFonts w:ascii="Times New Roman" w:hAnsi="Times New Roman" w:cs="Times New Roman"/>
          <w:sz w:val="24"/>
          <w:szCs w:val="24"/>
        </w:rPr>
        <w:t>помогать государствам-членам улучшать национальные оперативные возможности</w:t>
      </w:r>
      <w:r>
        <w:rPr>
          <w:rStyle w:val="a6"/>
          <w:rFonts w:ascii="Times New Roman" w:hAnsi="Times New Roman" w:cs="Times New Roman"/>
          <w:sz w:val="24"/>
          <w:szCs w:val="24"/>
        </w:rPr>
        <w:footnoteReference w:id="121"/>
      </w:r>
      <w:r>
        <w:rPr>
          <w:rFonts w:ascii="Times New Roman" w:hAnsi="Times New Roman" w:cs="Times New Roman"/>
          <w:sz w:val="24"/>
          <w:szCs w:val="24"/>
        </w:rPr>
        <w:t>.</w:t>
      </w:r>
      <w:r w:rsidR="001D5BC2">
        <w:rPr>
          <w:rFonts w:ascii="Times New Roman" w:hAnsi="Times New Roman" w:cs="Times New Roman"/>
          <w:sz w:val="24"/>
          <w:szCs w:val="24"/>
        </w:rPr>
        <w:t xml:space="preserve"> В Эстонии располагается другое </w:t>
      </w:r>
      <w:r>
        <w:rPr>
          <w:rFonts w:ascii="Times New Roman" w:hAnsi="Times New Roman" w:cs="Times New Roman"/>
          <w:sz w:val="24"/>
          <w:szCs w:val="24"/>
        </w:rPr>
        <w:t xml:space="preserve">учреждение – </w:t>
      </w:r>
      <w:r>
        <w:rPr>
          <w:rFonts w:ascii="Times New Roman" w:hAnsi="Times New Roman" w:cs="Times New Roman"/>
          <w:sz w:val="24"/>
          <w:szCs w:val="24"/>
        </w:rPr>
        <w:lastRenderedPageBreak/>
        <w:t>Центр передового опыта по совместной киберзащите (</w:t>
      </w:r>
      <w:r>
        <w:rPr>
          <w:rFonts w:ascii="Times New Roman" w:hAnsi="Times New Roman" w:cs="Times New Roman"/>
          <w:sz w:val="24"/>
          <w:szCs w:val="24"/>
          <w:lang w:val="en-US"/>
        </w:rPr>
        <w:t>CCD</w:t>
      </w:r>
      <w:r w:rsidRPr="00FD6779">
        <w:rPr>
          <w:rFonts w:ascii="Times New Roman" w:hAnsi="Times New Roman" w:cs="Times New Roman"/>
          <w:sz w:val="24"/>
          <w:szCs w:val="24"/>
        </w:rPr>
        <w:t xml:space="preserve"> </w:t>
      </w:r>
      <w:r>
        <w:rPr>
          <w:rFonts w:ascii="Times New Roman" w:hAnsi="Times New Roman" w:cs="Times New Roman"/>
          <w:sz w:val="24"/>
          <w:szCs w:val="24"/>
          <w:lang w:val="en-US"/>
        </w:rPr>
        <w:t>COE</w:t>
      </w:r>
      <w:r>
        <w:rPr>
          <w:rFonts w:ascii="Times New Roman" w:hAnsi="Times New Roman" w:cs="Times New Roman"/>
          <w:sz w:val="24"/>
          <w:szCs w:val="24"/>
        </w:rPr>
        <w:t>), – миссия которого заключается в укреплении потенциала и сотрудничества, стимулировании обмена информацией между НАТО и странами-партнерами через образование, исследования и консультации</w:t>
      </w:r>
      <w:r>
        <w:rPr>
          <w:rStyle w:val="a6"/>
          <w:rFonts w:ascii="Times New Roman" w:hAnsi="Times New Roman" w:cs="Times New Roman"/>
          <w:sz w:val="24"/>
          <w:szCs w:val="24"/>
        </w:rPr>
        <w:footnoteReference w:id="122"/>
      </w:r>
      <w:r>
        <w:rPr>
          <w:rFonts w:ascii="Times New Roman" w:hAnsi="Times New Roman" w:cs="Times New Roman"/>
          <w:sz w:val="24"/>
          <w:szCs w:val="24"/>
        </w:rPr>
        <w:t xml:space="preserve">. </w:t>
      </w:r>
    </w:p>
    <w:p w14:paraId="4A4473C0" w14:textId="77777777" w:rsidR="00527413" w:rsidRDefault="00BC4160"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Лиссабонский саммит 2010 года ознаменовался принятием Стратегической концепции НАТО</w:t>
      </w:r>
      <w:r w:rsidR="006F6373">
        <w:rPr>
          <w:rStyle w:val="a6"/>
          <w:rFonts w:ascii="Times New Roman" w:hAnsi="Times New Roman" w:cs="Times New Roman"/>
          <w:sz w:val="24"/>
          <w:szCs w:val="24"/>
        </w:rPr>
        <w:footnoteReference w:id="123"/>
      </w:r>
      <w:r>
        <w:rPr>
          <w:rFonts w:ascii="Times New Roman" w:hAnsi="Times New Roman" w:cs="Times New Roman"/>
          <w:sz w:val="24"/>
          <w:szCs w:val="24"/>
        </w:rPr>
        <w:t>, которая включала и кибербезопасность. В рамках саммита был также принят Лиссабонский пакет возможностей</w:t>
      </w:r>
      <w:r w:rsidR="006F6373">
        <w:rPr>
          <w:rStyle w:val="a6"/>
          <w:rFonts w:ascii="Times New Roman" w:hAnsi="Times New Roman" w:cs="Times New Roman"/>
          <w:sz w:val="24"/>
          <w:szCs w:val="24"/>
        </w:rPr>
        <w:footnoteReference w:id="124"/>
      </w:r>
      <w:r>
        <w:rPr>
          <w:rFonts w:ascii="Times New Roman" w:hAnsi="Times New Roman" w:cs="Times New Roman"/>
          <w:sz w:val="24"/>
          <w:szCs w:val="24"/>
        </w:rPr>
        <w:t xml:space="preserve">, </w:t>
      </w:r>
      <w:r w:rsidRPr="00220913">
        <w:rPr>
          <w:rFonts w:ascii="Times New Roman" w:hAnsi="Times New Roman" w:cs="Times New Roman"/>
          <w:sz w:val="24"/>
          <w:szCs w:val="24"/>
        </w:rPr>
        <w:t>целью которого</w:t>
      </w:r>
      <w:r>
        <w:rPr>
          <w:rFonts w:ascii="Times New Roman" w:hAnsi="Times New Roman" w:cs="Times New Roman"/>
          <w:sz w:val="24"/>
          <w:szCs w:val="24"/>
        </w:rPr>
        <w:t xml:space="preserve"> стало</w:t>
      </w:r>
      <w:r w:rsidRPr="00220913">
        <w:rPr>
          <w:rFonts w:ascii="Times New Roman" w:hAnsi="Times New Roman" w:cs="Times New Roman"/>
          <w:sz w:val="24"/>
          <w:szCs w:val="24"/>
        </w:rPr>
        <w:t xml:space="preserve"> оказание помощи государствам-членам в обнаружении, оценке, предотвращении, защите и восстановлен</w:t>
      </w:r>
      <w:r>
        <w:rPr>
          <w:rFonts w:ascii="Times New Roman" w:hAnsi="Times New Roman" w:cs="Times New Roman"/>
          <w:sz w:val="24"/>
          <w:szCs w:val="24"/>
        </w:rPr>
        <w:t>ии после злонамеренных действий, и который включал План действий в области киберзащиты. Аналогичный документ был одобрен в 2014 году на Уэльском саммите</w:t>
      </w:r>
      <w:r w:rsidR="006F6373">
        <w:rPr>
          <w:rStyle w:val="a6"/>
          <w:rFonts w:ascii="Times New Roman" w:hAnsi="Times New Roman" w:cs="Times New Roman"/>
          <w:sz w:val="24"/>
          <w:szCs w:val="24"/>
        </w:rPr>
        <w:footnoteReference w:id="125"/>
      </w:r>
      <w:r>
        <w:rPr>
          <w:rFonts w:ascii="Times New Roman" w:hAnsi="Times New Roman" w:cs="Times New Roman"/>
          <w:sz w:val="24"/>
          <w:szCs w:val="24"/>
        </w:rPr>
        <w:t xml:space="preserve">. </w:t>
      </w:r>
    </w:p>
    <w:p w14:paraId="330EC855" w14:textId="77777777" w:rsidR="00F424CC" w:rsidRDefault="00F424CC" w:rsidP="00F424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Варшавского саммита союзники по НАТО договорились продолжить действия по киберзащите национальных </w:t>
      </w:r>
      <w:r w:rsidR="006F6373" w:rsidRPr="00220913">
        <w:rPr>
          <w:rFonts w:ascii="Times New Roman" w:hAnsi="Times New Roman" w:cs="Times New Roman"/>
          <w:sz w:val="24"/>
          <w:szCs w:val="24"/>
        </w:rPr>
        <w:t>инфраструктур и сетей посредством</w:t>
      </w:r>
      <w:r w:rsidR="006F6373">
        <w:rPr>
          <w:rFonts w:ascii="Times New Roman" w:hAnsi="Times New Roman" w:cs="Times New Roman"/>
          <w:sz w:val="24"/>
          <w:szCs w:val="24"/>
        </w:rPr>
        <w:t xml:space="preserve"> Обязательства по киберзащите</w:t>
      </w:r>
      <w:r w:rsidR="006F6373">
        <w:rPr>
          <w:rStyle w:val="a6"/>
          <w:rFonts w:ascii="Times New Roman" w:hAnsi="Times New Roman" w:cs="Times New Roman"/>
          <w:sz w:val="24"/>
          <w:szCs w:val="24"/>
        </w:rPr>
        <w:footnoteReference w:id="126"/>
      </w:r>
      <w:r w:rsidR="006F6373">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Государства-члены согласились с тем, что киберпространство должно быть приравнено к оперативной области так же, как и другие пространства, которые могут быть подвержены угрозам (суша, вода, воздух, космос). В 2017 </w:t>
      </w:r>
      <w:r w:rsidR="006F6373" w:rsidRPr="00220913">
        <w:rPr>
          <w:rFonts w:ascii="Times New Roman" w:hAnsi="Times New Roman" w:cs="Times New Roman"/>
          <w:sz w:val="24"/>
          <w:szCs w:val="24"/>
        </w:rPr>
        <w:t xml:space="preserve">году План киберзащиты </w:t>
      </w:r>
      <w:r w:rsidR="006F6373">
        <w:rPr>
          <w:rFonts w:ascii="Times New Roman" w:hAnsi="Times New Roman" w:cs="Times New Roman"/>
          <w:sz w:val="24"/>
          <w:szCs w:val="24"/>
        </w:rPr>
        <w:t>был дополнен дорожной картой</w:t>
      </w:r>
      <w:r w:rsidR="006F6373">
        <w:rPr>
          <w:rStyle w:val="a6"/>
          <w:rFonts w:ascii="Times New Roman" w:hAnsi="Times New Roman" w:cs="Times New Roman"/>
          <w:sz w:val="24"/>
          <w:szCs w:val="24"/>
        </w:rPr>
        <w:footnoteReference w:id="127"/>
      </w:r>
      <w:r w:rsidR="006F6373">
        <w:rPr>
          <w:rFonts w:ascii="Times New Roman" w:hAnsi="Times New Roman" w:cs="Times New Roman"/>
          <w:sz w:val="24"/>
          <w:szCs w:val="24"/>
        </w:rPr>
        <w:t>.</w:t>
      </w:r>
    </w:p>
    <w:p w14:paraId="6C89E83B" w14:textId="49478522" w:rsidR="006F6373" w:rsidRDefault="00C84E67" w:rsidP="00F424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Таллин</w:t>
      </w:r>
      <w:r w:rsidRPr="00220913">
        <w:rPr>
          <w:rFonts w:ascii="Times New Roman" w:hAnsi="Times New Roman" w:cs="Times New Roman"/>
          <w:sz w:val="24"/>
          <w:szCs w:val="24"/>
        </w:rPr>
        <w:t>нское</w:t>
      </w:r>
      <w:r w:rsidR="006F6373" w:rsidRPr="00220913">
        <w:rPr>
          <w:rFonts w:ascii="Times New Roman" w:hAnsi="Times New Roman" w:cs="Times New Roman"/>
          <w:sz w:val="24"/>
          <w:szCs w:val="24"/>
        </w:rPr>
        <w:t xml:space="preserve"> руководство по международному</w:t>
      </w:r>
      <w:r w:rsidR="006F6373">
        <w:rPr>
          <w:rFonts w:ascii="Times New Roman" w:hAnsi="Times New Roman" w:cs="Times New Roman"/>
          <w:sz w:val="24"/>
          <w:szCs w:val="24"/>
        </w:rPr>
        <w:t xml:space="preserve"> праву, применимому к кибернетическим войнам (</w:t>
      </w:r>
      <w:r w:rsidR="006F6373">
        <w:rPr>
          <w:rFonts w:ascii="Times New Roman" w:hAnsi="Times New Roman" w:cs="Times New Roman"/>
          <w:sz w:val="24"/>
          <w:szCs w:val="24"/>
          <w:lang w:val="en-US"/>
        </w:rPr>
        <w:t>Tallin</w:t>
      </w:r>
      <w:r w:rsidR="00527413">
        <w:rPr>
          <w:rFonts w:ascii="Times New Roman" w:hAnsi="Times New Roman" w:cs="Times New Roman"/>
          <w:sz w:val="24"/>
          <w:szCs w:val="24"/>
          <w:lang w:val="en-US"/>
        </w:rPr>
        <w:t>n</w:t>
      </w:r>
      <w:r w:rsidR="006F6373" w:rsidRPr="006F6373">
        <w:rPr>
          <w:rFonts w:ascii="Times New Roman" w:hAnsi="Times New Roman" w:cs="Times New Roman"/>
          <w:sz w:val="24"/>
          <w:szCs w:val="24"/>
        </w:rPr>
        <w:t xml:space="preserve"> </w:t>
      </w:r>
      <w:r w:rsidR="006F6373">
        <w:rPr>
          <w:rFonts w:ascii="Times New Roman" w:hAnsi="Times New Roman" w:cs="Times New Roman"/>
          <w:sz w:val="24"/>
          <w:szCs w:val="24"/>
          <w:lang w:val="en-US"/>
        </w:rPr>
        <w:t>Manual</w:t>
      </w:r>
      <w:r w:rsidR="006F6373" w:rsidRPr="006F6373">
        <w:rPr>
          <w:rFonts w:ascii="Times New Roman" w:hAnsi="Times New Roman" w:cs="Times New Roman"/>
          <w:sz w:val="24"/>
          <w:szCs w:val="24"/>
        </w:rPr>
        <w:t>)</w:t>
      </w:r>
      <w:r w:rsidR="00F424CC">
        <w:rPr>
          <w:rFonts w:ascii="Times New Roman" w:hAnsi="Times New Roman" w:cs="Times New Roman"/>
          <w:sz w:val="24"/>
          <w:szCs w:val="24"/>
        </w:rPr>
        <w:t xml:space="preserve">, которое было подготовлено Центром передового опыта по совместной киберзащите и опубликовано в двух изданиях (2013 и 2017 гг.), стало основополагающим нормативно-правовым документом НАТО в сфере кибербезопасности. </w:t>
      </w:r>
      <w:r w:rsidR="006F6373" w:rsidRPr="00220913">
        <w:rPr>
          <w:rFonts w:ascii="Times New Roman" w:hAnsi="Times New Roman" w:cs="Times New Roman"/>
          <w:sz w:val="24"/>
          <w:szCs w:val="24"/>
        </w:rPr>
        <w:t xml:space="preserve">В документах содержится анализ действующего законодательства, касающегося </w:t>
      </w:r>
      <w:r w:rsidR="006F6373" w:rsidRPr="00220913">
        <w:rPr>
          <w:rFonts w:ascii="Times New Roman" w:hAnsi="Times New Roman" w:cs="Times New Roman"/>
          <w:sz w:val="24"/>
          <w:szCs w:val="24"/>
          <w:lang w:val="en-US"/>
        </w:rPr>
        <w:t>jus</w:t>
      </w:r>
      <w:r w:rsidR="006F6373" w:rsidRPr="00220913">
        <w:rPr>
          <w:rFonts w:ascii="Times New Roman" w:hAnsi="Times New Roman" w:cs="Times New Roman"/>
          <w:sz w:val="24"/>
          <w:szCs w:val="24"/>
        </w:rPr>
        <w:t xml:space="preserve"> </w:t>
      </w:r>
      <w:r w:rsidR="006F6373" w:rsidRPr="00220913">
        <w:rPr>
          <w:rFonts w:ascii="Times New Roman" w:hAnsi="Times New Roman" w:cs="Times New Roman"/>
          <w:sz w:val="24"/>
          <w:szCs w:val="24"/>
          <w:lang w:val="en-US"/>
        </w:rPr>
        <w:t>ad</w:t>
      </w:r>
      <w:r w:rsidR="006F6373" w:rsidRPr="00220913">
        <w:rPr>
          <w:rFonts w:ascii="Times New Roman" w:hAnsi="Times New Roman" w:cs="Times New Roman"/>
          <w:sz w:val="24"/>
          <w:szCs w:val="24"/>
        </w:rPr>
        <w:t xml:space="preserve"> </w:t>
      </w:r>
      <w:r w:rsidR="006F6373" w:rsidRPr="00220913">
        <w:rPr>
          <w:rFonts w:ascii="Times New Roman" w:hAnsi="Times New Roman" w:cs="Times New Roman"/>
          <w:sz w:val="24"/>
          <w:szCs w:val="24"/>
          <w:lang w:val="en-US"/>
        </w:rPr>
        <w:t>bellum</w:t>
      </w:r>
      <w:r w:rsidR="006F6373" w:rsidRPr="00220913">
        <w:rPr>
          <w:rFonts w:ascii="Times New Roman" w:hAnsi="Times New Roman" w:cs="Times New Roman"/>
          <w:sz w:val="24"/>
          <w:szCs w:val="24"/>
        </w:rPr>
        <w:t xml:space="preserve"> и </w:t>
      </w:r>
      <w:r w:rsidR="006F6373" w:rsidRPr="00220913">
        <w:rPr>
          <w:rFonts w:ascii="Times New Roman" w:hAnsi="Times New Roman" w:cs="Times New Roman"/>
          <w:sz w:val="24"/>
          <w:szCs w:val="24"/>
          <w:lang w:val="en-US"/>
        </w:rPr>
        <w:t>jus</w:t>
      </w:r>
      <w:r w:rsidR="006F6373" w:rsidRPr="00220913">
        <w:rPr>
          <w:rFonts w:ascii="Times New Roman" w:hAnsi="Times New Roman" w:cs="Times New Roman"/>
          <w:sz w:val="24"/>
          <w:szCs w:val="24"/>
        </w:rPr>
        <w:t xml:space="preserve"> </w:t>
      </w:r>
      <w:r w:rsidR="006F6373" w:rsidRPr="00220913">
        <w:rPr>
          <w:rFonts w:ascii="Times New Roman" w:hAnsi="Times New Roman" w:cs="Times New Roman"/>
          <w:sz w:val="24"/>
          <w:szCs w:val="24"/>
          <w:lang w:val="en-US"/>
        </w:rPr>
        <w:t>in</w:t>
      </w:r>
      <w:r w:rsidR="006F6373" w:rsidRPr="00220913">
        <w:rPr>
          <w:rFonts w:ascii="Times New Roman" w:hAnsi="Times New Roman" w:cs="Times New Roman"/>
          <w:sz w:val="24"/>
          <w:szCs w:val="24"/>
        </w:rPr>
        <w:t xml:space="preserve"> </w:t>
      </w:r>
      <w:r w:rsidR="006F6373" w:rsidRPr="00220913">
        <w:rPr>
          <w:rFonts w:ascii="Times New Roman" w:hAnsi="Times New Roman" w:cs="Times New Roman"/>
          <w:sz w:val="24"/>
          <w:szCs w:val="24"/>
          <w:lang w:val="en-US"/>
        </w:rPr>
        <w:t>bello</w:t>
      </w:r>
      <w:r w:rsidR="006F6373" w:rsidRPr="006F6373">
        <w:rPr>
          <w:rFonts w:ascii="Times New Roman" w:hAnsi="Times New Roman" w:cs="Times New Roman"/>
          <w:sz w:val="24"/>
          <w:szCs w:val="24"/>
        </w:rPr>
        <w:t xml:space="preserve"> (</w:t>
      </w:r>
      <w:r w:rsidR="006F6373">
        <w:rPr>
          <w:rFonts w:ascii="Times New Roman" w:hAnsi="Times New Roman" w:cs="Times New Roman"/>
          <w:sz w:val="24"/>
          <w:szCs w:val="24"/>
        </w:rPr>
        <w:t>где первое – это право прибегать к войне и, в общем</w:t>
      </w:r>
      <w:r w:rsidR="009753ED">
        <w:rPr>
          <w:rFonts w:ascii="Times New Roman" w:hAnsi="Times New Roman" w:cs="Times New Roman"/>
          <w:sz w:val="24"/>
          <w:szCs w:val="24"/>
        </w:rPr>
        <w:t>,</w:t>
      </w:r>
      <w:r w:rsidR="006F6373">
        <w:rPr>
          <w:rFonts w:ascii="Times New Roman" w:hAnsi="Times New Roman" w:cs="Times New Roman"/>
          <w:sz w:val="24"/>
          <w:szCs w:val="24"/>
        </w:rPr>
        <w:t xml:space="preserve"> к силе, а второе – это право, регулирующее поведение воюющих сторон во время вооруженного конфликта)</w:t>
      </w:r>
      <w:r w:rsidR="006F6373" w:rsidRPr="00220913">
        <w:rPr>
          <w:rFonts w:ascii="Times New Roman" w:hAnsi="Times New Roman" w:cs="Times New Roman"/>
          <w:sz w:val="24"/>
          <w:szCs w:val="24"/>
        </w:rPr>
        <w:t xml:space="preserve">, </w:t>
      </w:r>
      <w:r w:rsidR="00527413">
        <w:rPr>
          <w:rFonts w:ascii="Times New Roman" w:hAnsi="Times New Roman" w:cs="Times New Roman"/>
          <w:sz w:val="24"/>
          <w:szCs w:val="24"/>
        </w:rPr>
        <w:t>и подтверждающего</w:t>
      </w:r>
      <w:r w:rsidR="006F6373" w:rsidRPr="00220913">
        <w:rPr>
          <w:rFonts w:ascii="Times New Roman" w:hAnsi="Times New Roman" w:cs="Times New Roman"/>
          <w:sz w:val="24"/>
          <w:szCs w:val="24"/>
        </w:rPr>
        <w:t>, что регулирование действий государств в киберпространстве зави</w:t>
      </w:r>
      <w:r w:rsidR="00527413">
        <w:rPr>
          <w:rFonts w:ascii="Times New Roman" w:hAnsi="Times New Roman" w:cs="Times New Roman"/>
          <w:sz w:val="24"/>
          <w:szCs w:val="24"/>
        </w:rPr>
        <w:t xml:space="preserve">сит </w:t>
      </w:r>
      <w:r w:rsidR="00527413">
        <w:rPr>
          <w:rFonts w:ascii="Times New Roman" w:hAnsi="Times New Roman" w:cs="Times New Roman"/>
          <w:sz w:val="24"/>
          <w:szCs w:val="24"/>
        </w:rPr>
        <w:lastRenderedPageBreak/>
        <w:t>от международного права</w:t>
      </w:r>
      <w:r w:rsidR="00527413">
        <w:rPr>
          <w:rStyle w:val="a6"/>
          <w:rFonts w:ascii="Times New Roman" w:hAnsi="Times New Roman" w:cs="Times New Roman"/>
          <w:sz w:val="24"/>
          <w:szCs w:val="24"/>
        </w:rPr>
        <w:footnoteReference w:id="128"/>
      </w:r>
      <w:r w:rsidR="00527413">
        <w:rPr>
          <w:rFonts w:ascii="Times New Roman" w:hAnsi="Times New Roman" w:cs="Times New Roman"/>
          <w:sz w:val="24"/>
          <w:szCs w:val="24"/>
        </w:rPr>
        <w:t xml:space="preserve">. </w:t>
      </w:r>
      <w:r w:rsidR="00527413">
        <w:rPr>
          <w:rFonts w:ascii="Times New Roman" w:hAnsi="Times New Roman" w:cs="Times New Roman"/>
          <w:sz w:val="24"/>
          <w:szCs w:val="24"/>
          <w:lang w:val="en-US"/>
        </w:rPr>
        <w:t>Tallinn</w:t>
      </w:r>
      <w:r w:rsidR="009753ED">
        <w:rPr>
          <w:rFonts w:ascii="Times New Roman" w:hAnsi="Times New Roman" w:cs="Times New Roman"/>
          <w:sz w:val="24"/>
          <w:szCs w:val="24"/>
        </w:rPr>
        <w:t> </w:t>
      </w:r>
      <w:r w:rsidR="006F6373" w:rsidRPr="00220913">
        <w:rPr>
          <w:rFonts w:ascii="Times New Roman" w:hAnsi="Times New Roman" w:cs="Times New Roman"/>
          <w:sz w:val="24"/>
          <w:szCs w:val="24"/>
        </w:rPr>
        <w:t xml:space="preserve">2.0 содержит руководящие принципы о том, как государства могут определять правила ведения боевых действий, контрмеры, операции возмездия и другие формы реагирования в контексте международного права, если им предстоит столкнуться с актом кибератаки. </w:t>
      </w:r>
    </w:p>
    <w:p w14:paraId="78055821" w14:textId="349437A9" w:rsidR="007918CC" w:rsidRDefault="007918CC"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2018 году на саммите в Брюсселе лидеры стран Альянса договорились о создании нового Центра операций в киберпространстве в рамках усиленной структуры органов военного управления НАТО, а также условились, что организация может использовать национальные кибернетические возможности для проведения своих операций и миссий, при это</w:t>
      </w:r>
      <w:r w:rsidR="009753ED">
        <w:rPr>
          <w:rFonts w:ascii="Times New Roman" w:hAnsi="Times New Roman" w:cs="Times New Roman"/>
          <w:sz w:val="24"/>
          <w:szCs w:val="24"/>
        </w:rPr>
        <w:t>м,</w:t>
      </w:r>
      <w:r>
        <w:rPr>
          <w:rFonts w:ascii="Times New Roman" w:hAnsi="Times New Roman" w:cs="Times New Roman"/>
          <w:sz w:val="24"/>
          <w:szCs w:val="24"/>
        </w:rPr>
        <w:t xml:space="preserve"> союзники сохраняют в собственности данную инфраструктуру или иные инструменты так же, как и владеют на сегодняшний день танками, кораблями и самолетами. </w:t>
      </w:r>
    </w:p>
    <w:p w14:paraId="36B4071B" w14:textId="682EFD3C" w:rsidR="007918CC" w:rsidRPr="007918CC" w:rsidRDefault="00527413"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саммите НАТО в Брюсселе в 2021 году государства-члены одобрили новую Комплексную политику киберзащи</w:t>
      </w:r>
      <w:r w:rsidR="00CD0AEE">
        <w:rPr>
          <w:rFonts w:ascii="Times New Roman" w:hAnsi="Times New Roman" w:cs="Times New Roman"/>
          <w:sz w:val="24"/>
          <w:szCs w:val="24"/>
        </w:rPr>
        <w:t>ты, которая определила</w:t>
      </w:r>
      <w:r>
        <w:rPr>
          <w:rFonts w:ascii="Times New Roman" w:hAnsi="Times New Roman" w:cs="Times New Roman"/>
          <w:sz w:val="24"/>
          <w:szCs w:val="24"/>
        </w:rPr>
        <w:t xml:space="preserve"> три основные задачи НАТО по коллективной обороне, урегулированию кризисов </w:t>
      </w:r>
      <w:r w:rsidR="006E06F5">
        <w:rPr>
          <w:rFonts w:ascii="Times New Roman" w:hAnsi="Times New Roman" w:cs="Times New Roman"/>
          <w:sz w:val="24"/>
          <w:szCs w:val="24"/>
        </w:rPr>
        <w:t>и укреплению</w:t>
      </w:r>
      <w:r>
        <w:rPr>
          <w:rFonts w:ascii="Times New Roman" w:hAnsi="Times New Roman" w:cs="Times New Roman"/>
          <w:sz w:val="24"/>
          <w:szCs w:val="24"/>
        </w:rPr>
        <w:t xml:space="preserve"> безопасност</w:t>
      </w:r>
      <w:r w:rsidR="006E06F5">
        <w:rPr>
          <w:rFonts w:ascii="Times New Roman" w:hAnsi="Times New Roman" w:cs="Times New Roman"/>
          <w:sz w:val="24"/>
          <w:szCs w:val="24"/>
        </w:rPr>
        <w:t xml:space="preserve">и на уровне сотрудничества.  </w:t>
      </w:r>
      <w:r w:rsidR="007918CC">
        <w:rPr>
          <w:rFonts w:ascii="Times New Roman" w:hAnsi="Times New Roman" w:cs="Times New Roman"/>
          <w:sz w:val="24"/>
          <w:szCs w:val="24"/>
        </w:rPr>
        <w:t>В сентябре того же года в НАТО был назначен первый директор по информационным технологиям для содействия интеграции, согласованию и сплочению систем ИКТ в масштабах всего военно-политического блока</w:t>
      </w:r>
      <w:r w:rsidR="00BF779F">
        <w:rPr>
          <w:rFonts w:ascii="Times New Roman" w:hAnsi="Times New Roman" w:cs="Times New Roman"/>
          <w:sz w:val="24"/>
          <w:szCs w:val="24"/>
        </w:rPr>
        <w:t>, который относится к Агентству НАТО по обеспечению и закупкам</w:t>
      </w:r>
      <w:r w:rsidR="007918CC">
        <w:rPr>
          <w:rFonts w:ascii="Times New Roman" w:hAnsi="Times New Roman" w:cs="Times New Roman"/>
          <w:sz w:val="24"/>
          <w:szCs w:val="24"/>
        </w:rPr>
        <w:t xml:space="preserve">. В апреле 2022 года союзники и партнеры по НАТО приняли участие в масштабных киберучениях </w:t>
      </w:r>
      <w:r w:rsidR="007918CC">
        <w:rPr>
          <w:rFonts w:ascii="Times New Roman" w:hAnsi="Times New Roman" w:cs="Times New Roman"/>
          <w:sz w:val="24"/>
          <w:szCs w:val="24"/>
          <w:lang w:val="en-US"/>
        </w:rPr>
        <w:t>Locked</w:t>
      </w:r>
      <w:r w:rsidR="007918CC" w:rsidRPr="007918CC">
        <w:rPr>
          <w:rFonts w:ascii="Times New Roman" w:hAnsi="Times New Roman" w:cs="Times New Roman"/>
          <w:sz w:val="24"/>
          <w:szCs w:val="24"/>
        </w:rPr>
        <w:t xml:space="preserve"> </w:t>
      </w:r>
      <w:r w:rsidR="007918CC">
        <w:rPr>
          <w:rFonts w:ascii="Times New Roman" w:hAnsi="Times New Roman" w:cs="Times New Roman"/>
          <w:sz w:val="24"/>
          <w:szCs w:val="24"/>
          <w:lang w:val="en-US"/>
        </w:rPr>
        <w:t>Shields</w:t>
      </w:r>
      <w:r w:rsidR="007918CC">
        <w:rPr>
          <w:rFonts w:ascii="Times New Roman" w:hAnsi="Times New Roman" w:cs="Times New Roman"/>
          <w:sz w:val="24"/>
          <w:szCs w:val="24"/>
        </w:rPr>
        <w:t>, в которых Финляндия была объявлена победителем, а второе и третье место разделили литовско-польская и эстонская группа соответственно</w:t>
      </w:r>
      <w:r w:rsidR="007918CC">
        <w:rPr>
          <w:rStyle w:val="a6"/>
          <w:rFonts w:ascii="Times New Roman" w:hAnsi="Times New Roman" w:cs="Times New Roman"/>
          <w:sz w:val="24"/>
          <w:szCs w:val="24"/>
        </w:rPr>
        <w:footnoteReference w:id="129"/>
      </w:r>
      <w:r w:rsidR="007918CC">
        <w:rPr>
          <w:rFonts w:ascii="Times New Roman" w:hAnsi="Times New Roman" w:cs="Times New Roman"/>
          <w:sz w:val="24"/>
          <w:szCs w:val="24"/>
        </w:rPr>
        <w:t xml:space="preserve">. </w:t>
      </w:r>
    </w:p>
    <w:p w14:paraId="7770F9B3" w14:textId="157477B6" w:rsidR="00527413" w:rsidRDefault="00D64477"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деятельность НАТО в области</w:t>
      </w:r>
      <w:r w:rsidR="007918CC">
        <w:rPr>
          <w:rFonts w:ascii="Times New Roman" w:hAnsi="Times New Roman" w:cs="Times New Roman"/>
          <w:sz w:val="24"/>
          <w:szCs w:val="24"/>
        </w:rPr>
        <w:t xml:space="preserve"> осуществления</w:t>
      </w:r>
      <w:r>
        <w:rPr>
          <w:rFonts w:ascii="Times New Roman" w:hAnsi="Times New Roman" w:cs="Times New Roman"/>
          <w:sz w:val="24"/>
          <w:szCs w:val="24"/>
        </w:rPr>
        <w:t xml:space="preserve"> политики кибербезопасности можно систематизировать следующим образом:</w:t>
      </w:r>
    </w:p>
    <w:p w14:paraId="3E69B89F" w14:textId="5F1E08AB" w:rsidR="00D64477" w:rsidRDefault="00D64477"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A0439">
        <w:rPr>
          <w:rFonts w:ascii="Times New Roman" w:hAnsi="Times New Roman" w:cs="Times New Roman"/>
          <w:sz w:val="24"/>
          <w:szCs w:val="24"/>
        </w:rPr>
        <w:t>Т</w:t>
      </w:r>
      <w:r w:rsidR="007A0439" w:rsidRPr="007A0439">
        <w:rPr>
          <w:rFonts w:ascii="Times New Roman" w:hAnsi="Times New Roman" w:cs="Times New Roman"/>
          <w:sz w:val="24"/>
          <w:szCs w:val="24"/>
        </w:rPr>
        <w:t xml:space="preserve">ехнический центр по реагированию на компьютерные инциденты </w:t>
      </w:r>
      <w:r>
        <w:rPr>
          <w:rFonts w:ascii="Times New Roman" w:hAnsi="Times New Roman" w:cs="Times New Roman"/>
          <w:sz w:val="24"/>
          <w:szCs w:val="24"/>
        </w:rPr>
        <w:t>(</w:t>
      </w:r>
      <w:r>
        <w:rPr>
          <w:rFonts w:ascii="Times New Roman" w:hAnsi="Times New Roman" w:cs="Times New Roman"/>
          <w:sz w:val="24"/>
          <w:szCs w:val="24"/>
          <w:lang w:val="en-US"/>
        </w:rPr>
        <w:t>NCIRC</w:t>
      </w:r>
      <w:r w:rsidRPr="00D64477">
        <w:rPr>
          <w:rFonts w:ascii="Times New Roman" w:hAnsi="Times New Roman" w:cs="Times New Roman"/>
          <w:sz w:val="24"/>
          <w:szCs w:val="24"/>
        </w:rPr>
        <w:t>)</w:t>
      </w:r>
      <w:r>
        <w:rPr>
          <w:rFonts w:ascii="Times New Roman" w:hAnsi="Times New Roman" w:cs="Times New Roman"/>
          <w:sz w:val="24"/>
          <w:szCs w:val="24"/>
        </w:rPr>
        <w:t xml:space="preserve">, базирующийся в </w:t>
      </w:r>
      <w:r>
        <w:rPr>
          <w:rFonts w:ascii="Times New Roman" w:hAnsi="Times New Roman" w:cs="Times New Roman"/>
          <w:sz w:val="24"/>
          <w:szCs w:val="24"/>
          <w:lang w:val="en-US"/>
        </w:rPr>
        <w:t>SHAPE</w:t>
      </w:r>
      <w:r w:rsidR="009753ED">
        <w:rPr>
          <w:rFonts w:ascii="Times New Roman" w:hAnsi="Times New Roman" w:cs="Times New Roman"/>
          <w:sz w:val="24"/>
          <w:szCs w:val="24"/>
        </w:rPr>
        <w:t xml:space="preserve"> в </w:t>
      </w:r>
      <w:proofErr w:type="spellStart"/>
      <w:r w:rsidR="009753ED">
        <w:rPr>
          <w:rFonts w:ascii="Times New Roman" w:hAnsi="Times New Roman" w:cs="Times New Roman"/>
          <w:sz w:val="24"/>
          <w:szCs w:val="24"/>
        </w:rPr>
        <w:t>Монсе</w:t>
      </w:r>
      <w:proofErr w:type="spellEnd"/>
      <w:r w:rsidR="009753ED">
        <w:rPr>
          <w:rFonts w:ascii="Times New Roman" w:hAnsi="Times New Roman" w:cs="Times New Roman"/>
          <w:sz w:val="24"/>
          <w:szCs w:val="24"/>
        </w:rPr>
        <w:t xml:space="preserve">, </w:t>
      </w:r>
      <w:r>
        <w:rPr>
          <w:rFonts w:ascii="Times New Roman" w:hAnsi="Times New Roman" w:cs="Times New Roman"/>
          <w:sz w:val="24"/>
          <w:szCs w:val="24"/>
        </w:rPr>
        <w:t xml:space="preserve">защищает собственные сети НАТО, обеспечивая централизованную и круглосуточную поддержку киберзащиты. Альянсом также был создан Центр киберопераций в </w:t>
      </w:r>
      <w:proofErr w:type="spellStart"/>
      <w:r>
        <w:rPr>
          <w:rFonts w:ascii="Times New Roman" w:hAnsi="Times New Roman" w:cs="Times New Roman"/>
          <w:sz w:val="24"/>
          <w:szCs w:val="24"/>
        </w:rPr>
        <w:t>Монсе</w:t>
      </w:r>
      <w:proofErr w:type="spellEnd"/>
      <w:r>
        <w:rPr>
          <w:rFonts w:ascii="Times New Roman" w:hAnsi="Times New Roman" w:cs="Times New Roman"/>
          <w:sz w:val="24"/>
          <w:szCs w:val="24"/>
        </w:rPr>
        <w:t xml:space="preserve">, который занимается информированием об операциях и миссиях НАТО, а также координирует </w:t>
      </w:r>
      <w:r w:rsidRPr="00D64477">
        <w:rPr>
          <w:rFonts w:ascii="Times New Roman" w:hAnsi="Times New Roman" w:cs="Times New Roman"/>
          <w:sz w:val="24"/>
          <w:szCs w:val="24"/>
        </w:rPr>
        <w:t xml:space="preserve">оперативную деятельность </w:t>
      </w:r>
      <w:r>
        <w:rPr>
          <w:rFonts w:ascii="Times New Roman" w:hAnsi="Times New Roman" w:cs="Times New Roman"/>
          <w:sz w:val="24"/>
          <w:szCs w:val="24"/>
        </w:rPr>
        <w:t xml:space="preserve">организации </w:t>
      </w:r>
      <w:r w:rsidRPr="00D64477">
        <w:rPr>
          <w:rFonts w:ascii="Times New Roman" w:hAnsi="Times New Roman" w:cs="Times New Roman"/>
          <w:sz w:val="24"/>
          <w:szCs w:val="24"/>
        </w:rPr>
        <w:t>в киберпространстве, обеспечивая свободу действий в этой области и делая операции более устойчивыми к киберугрозам.</w:t>
      </w:r>
      <w:r>
        <w:rPr>
          <w:rFonts w:ascii="Times New Roman" w:hAnsi="Times New Roman" w:cs="Times New Roman"/>
          <w:sz w:val="24"/>
          <w:szCs w:val="24"/>
        </w:rPr>
        <w:t xml:space="preserve"> </w:t>
      </w:r>
      <w:r w:rsidR="00A9041F" w:rsidRPr="00220913">
        <w:rPr>
          <w:rFonts w:ascii="Times New Roman" w:hAnsi="Times New Roman" w:cs="Times New Roman"/>
          <w:sz w:val="24"/>
          <w:szCs w:val="24"/>
        </w:rPr>
        <w:t xml:space="preserve">Деятельность </w:t>
      </w:r>
      <w:r w:rsidR="00A9041F">
        <w:rPr>
          <w:rFonts w:ascii="Times New Roman" w:hAnsi="Times New Roman" w:cs="Times New Roman"/>
          <w:sz w:val="24"/>
          <w:szCs w:val="24"/>
          <w:lang w:val="en-US"/>
        </w:rPr>
        <w:t>N</w:t>
      </w:r>
      <w:r w:rsidR="00A9041F" w:rsidRPr="00220913">
        <w:rPr>
          <w:rFonts w:ascii="Times New Roman" w:hAnsi="Times New Roman" w:cs="Times New Roman"/>
          <w:sz w:val="24"/>
          <w:szCs w:val="24"/>
        </w:rPr>
        <w:t xml:space="preserve">CIRC тесно связана с Группами быстрого </w:t>
      </w:r>
      <w:r w:rsidR="00A9041F" w:rsidRPr="00220913">
        <w:rPr>
          <w:rFonts w:ascii="Times New Roman" w:hAnsi="Times New Roman" w:cs="Times New Roman"/>
          <w:sz w:val="24"/>
          <w:szCs w:val="24"/>
        </w:rPr>
        <w:lastRenderedPageBreak/>
        <w:t>реагирования (</w:t>
      </w:r>
      <w:proofErr w:type="spellStart"/>
      <w:r w:rsidR="00A9041F" w:rsidRPr="00220913">
        <w:rPr>
          <w:rFonts w:ascii="Times New Roman" w:hAnsi="Times New Roman" w:cs="Times New Roman"/>
          <w:sz w:val="24"/>
          <w:szCs w:val="24"/>
        </w:rPr>
        <w:t>RRTs</w:t>
      </w:r>
      <w:proofErr w:type="spellEnd"/>
      <w:r w:rsidR="00A9041F" w:rsidRPr="00220913">
        <w:rPr>
          <w:rFonts w:ascii="Times New Roman" w:hAnsi="Times New Roman" w:cs="Times New Roman"/>
          <w:sz w:val="24"/>
          <w:szCs w:val="24"/>
        </w:rPr>
        <w:t xml:space="preserve">), которые </w:t>
      </w:r>
      <w:r w:rsidR="00A9041F">
        <w:rPr>
          <w:rFonts w:ascii="Times New Roman" w:hAnsi="Times New Roman" w:cs="Times New Roman"/>
          <w:sz w:val="24"/>
          <w:szCs w:val="24"/>
        </w:rPr>
        <w:t xml:space="preserve">включают 200 экспертов из всех стран Альянса и </w:t>
      </w:r>
      <w:r w:rsidR="00A9041F" w:rsidRPr="00220913">
        <w:rPr>
          <w:rFonts w:ascii="Times New Roman" w:hAnsi="Times New Roman" w:cs="Times New Roman"/>
          <w:sz w:val="24"/>
          <w:szCs w:val="24"/>
        </w:rPr>
        <w:t>обеспечивают постоянную поддержку киберз</w:t>
      </w:r>
      <w:r w:rsidR="00A9041F">
        <w:rPr>
          <w:rFonts w:ascii="Times New Roman" w:hAnsi="Times New Roman" w:cs="Times New Roman"/>
          <w:sz w:val="24"/>
          <w:szCs w:val="24"/>
        </w:rPr>
        <w:t>ащиты компьютерной сети Альянса</w:t>
      </w:r>
      <w:r w:rsidR="00A9041F">
        <w:rPr>
          <w:rStyle w:val="a6"/>
          <w:rFonts w:ascii="Times New Roman" w:hAnsi="Times New Roman" w:cs="Times New Roman"/>
          <w:sz w:val="24"/>
          <w:szCs w:val="24"/>
        </w:rPr>
        <w:footnoteReference w:id="130"/>
      </w:r>
      <w:r w:rsidR="00A9041F">
        <w:rPr>
          <w:rFonts w:ascii="Times New Roman" w:hAnsi="Times New Roman" w:cs="Times New Roman"/>
          <w:sz w:val="24"/>
          <w:szCs w:val="24"/>
        </w:rPr>
        <w:t xml:space="preserve">. </w:t>
      </w:r>
    </w:p>
    <w:p w14:paraId="368A26F7" w14:textId="1C45A756" w:rsidR="00A9041F" w:rsidRDefault="00A9041F"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Агентство связи и информации НАТО (</w:t>
      </w:r>
      <w:r>
        <w:rPr>
          <w:rFonts w:ascii="Times New Roman" w:hAnsi="Times New Roman" w:cs="Times New Roman"/>
          <w:sz w:val="24"/>
          <w:szCs w:val="24"/>
          <w:lang w:val="en-US"/>
        </w:rPr>
        <w:t>NCIA</w:t>
      </w:r>
      <w:r w:rsidRPr="00A9041F">
        <w:rPr>
          <w:rFonts w:ascii="Times New Roman" w:hAnsi="Times New Roman" w:cs="Times New Roman"/>
          <w:sz w:val="24"/>
          <w:szCs w:val="24"/>
        </w:rPr>
        <w:t xml:space="preserve">) </w:t>
      </w:r>
      <w:r>
        <w:rPr>
          <w:rFonts w:ascii="Times New Roman" w:hAnsi="Times New Roman" w:cs="Times New Roman"/>
          <w:sz w:val="24"/>
          <w:szCs w:val="24"/>
        </w:rPr>
        <w:t xml:space="preserve">было создано в 2012 году посредством слияния нескольких учреждений: </w:t>
      </w:r>
      <w:r w:rsidRPr="00A9041F">
        <w:rPr>
          <w:rFonts w:ascii="Times New Roman" w:hAnsi="Times New Roman" w:cs="Times New Roman"/>
          <w:sz w:val="24"/>
          <w:szCs w:val="24"/>
        </w:rPr>
        <w:t>Агентства НАТО по консультациям, командованию и управлению</w:t>
      </w:r>
      <w:r>
        <w:rPr>
          <w:rFonts w:ascii="Times New Roman" w:hAnsi="Times New Roman" w:cs="Times New Roman"/>
          <w:sz w:val="24"/>
          <w:szCs w:val="24"/>
        </w:rPr>
        <w:t xml:space="preserve"> (</w:t>
      </w:r>
      <w:r>
        <w:rPr>
          <w:rFonts w:ascii="Times New Roman" w:hAnsi="Times New Roman" w:cs="Times New Roman"/>
          <w:sz w:val="24"/>
          <w:szCs w:val="24"/>
          <w:lang w:val="en-US"/>
        </w:rPr>
        <w:t>NC</w:t>
      </w:r>
      <w:r w:rsidRPr="00A9041F">
        <w:rPr>
          <w:rFonts w:ascii="Times New Roman" w:hAnsi="Times New Roman" w:cs="Times New Roman"/>
          <w:sz w:val="24"/>
          <w:szCs w:val="24"/>
        </w:rPr>
        <w:t>3</w:t>
      </w:r>
      <w:r>
        <w:rPr>
          <w:rFonts w:ascii="Times New Roman" w:hAnsi="Times New Roman" w:cs="Times New Roman"/>
          <w:sz w:val="24"/>
          <w:szCs w:val="24"/>
          <w:lang w:val="en-US"/>
        </w:rPr>
        <w:t>A</w:t>
      </w:r>
      <w:r w:rsidRPr="00A9041F">
        <w:rPr>
          <w:rFonts w:ascii="Times New Roman" w:hAnsi="Times New Roman" w:cs="Times New Roman"/>
          <w:sz w:val="24"/>
          <w:szCs w:val="24"/>
        </w:rPr>
        <w:t>), Агентства служб связи и информационных систем НАТО (</w:t>
      </w:r>
      <w:r w:rsidRPr="00A9041F">
        <w:rPr>
          <w:rFonts w:ascii="Times New Roman" w:hAnsi="Times New Roman" w:cs="Times New Roman"/>
          <w:sz w:val="24"/>
          <w:szCs w:val="24"/>
          <w:lang w:val="en-US"/>
        </w:rPr>
        <w:t>NCSA</w:t>
      </w:r>
      <w:r w:rsidRPr="00A9041F">
        <w:rPr>
          <w:rFonts w:ascii="Times New Roman" w:hAnsi="Times New Roman" w:cs="Times New Roman"/>
          <w:sz w:val="24"/>
          <w:szCs w:val="24"/>
        </w:rPr>
        <w:t>)</w:t>
      </w:r>
      <w:r>
        <w:rPr>
          <w:rFonts w:ascii="Times New Roman" w:hAnsi="Times New Roman" w:cs="Times New Roman"/>
          <w:sz w:val="24"/>
          <w:szCs w:val="24"/>
        </w:rPr>
        <w:t xml:space="preserve">, </w:t>
      </w:r>
      <w:r w:rsidRPr="00A9041F">
        <w:rPr>
          <w:rFonts w:ascii="Times New Roman" w:hAnsi="Times New Roman" w:cs="Times New Roman"/>
          <w:sz w:val="24"/>
          <w:szCs w:val="24"/>
        </w:rPr>
        <w:t>Агентств</w:t>
      </w:r>
      <w:r>
        <w:rPr>
          <w:rFonts w:ascii="Times New Roman" w:hAnsi="Times New Roman" w:cs="Times New Roman"/>
          <w:sz w:val="24"/>
          <w:szCs w:val="24"/>
        </w:rPr>
        <w:t>а</w:t>
      </w:r>
      <w:r w:rsidRPr="00A9041F">
        <w:rPr>
          <w:rFonts w:ascii="Times New Roman" w:hAnsi="Times New Roman" w:cs="Times New Roman"/>
          <w:sz w:val="24"/>
          <w:szCs w:val="24"/>
        </w:rPr>
        <w:t xml:space="preserve"> управления воздушным командованием и системой управления НАТО (NACMA) и Слу</w:t>
      </w:r>
      <w:r>
        <w:rPr>
          <w:rFonts w:ascii="Times New Roman" w:hAnsi="Times New Roman" w:cs="Times New Roman"/>
          <w:sz w:val="24"/>
          <w:szCs w:val="24"/>
        </w:rPr>
        <w:t>жбы</w:t>
      </w:r>
      <w:r w:rsidRPr="00A9041F">
        <w:rPr>
          <w:rFonts w:ascii="Times New Roman" w:hAnsi="Times New Roman" w:cs="Times New Roman"/>
          <w:sz w:val="24"/>
          <w:szCs w:val="24"/>
        </w:rPr>
        <w:t xml:space="preserve"> информационных и коммуникационных технологий штаб-квартиры НАТО (ICTM).</w:t>
      </w:r>
      <w:r>
        <w:rPr>
          <w:rFonts w:ascii="Times New Roman" w:hAnsi="Times New Roman" w:cs="Times New Roman"/>
          <w:sz w:val="24"/>
          <w:szCs w:val="24"/>
        </w:rPr>
        <w:t xml:space="preserve"> Агентство предоставляет специализированные услуги по предотвращению, обнаружению, реагированию и восстановлению после инцидентов в киберпространстве, а также выступает в качестве центра обмена </w:t>
      </w:r>
      <w:proofErr w:type="spellStart"/>
      <w:r>
        <w:rPr>
          <w:rFonts w:ascii="Times New Roman" w:hAnsi="Times New Roman" w:cs="Times New Roman"/>
          <w:sz w:val="24"/>
          <w:szCs w:val="24"/>
        </w:rPr>
        <w:t>киберинформацией</w:t>
      </w:r>
      <w:proofErr w:type="spellEnd"/>
      <w:r>
        <w:rPr>
          <w:rFonts w:ascii="Times New Roman" w:hAnsi="Times New Roman" w:cs="Times New Roman"/>
          <w:sz w:val="24"/>
          <w:szCs w:val="24"/>
        </w:rPr>
        <w:t xml:space="preserve"> и обучения для союзников и государств-партнеров. </w:t>
      </w:r>
      <w:r w:rsidR="006646F3">
        <w:rPr>
          <w:rFonts w:ascii="Times New Roman" w:hAnsi="Times New Roman" w:cs="Times New Roman"/>
          <w:sz w:val="24"/>
          <w:szCs w:val="24"/>
        </w:rPr>
        <w:t>12 февраля 2019 года Агентство предприняло первый шаг к запуску защищенной бизнес-сети НАТО, которая обеспечивает рабочее пространство для допуска к безопасным Интернет-продуктам</w:t>
      </w:r>
      <w:r w:rsidR="006646F3">
        <w:rPr>
          <w:rStyle w:val="a6"/>
          <w:rFonts w:ascii="Times New Roman" w:hAnsi="Times New Roman" w:cs="Times New Roman"/>
          <w:sz w:val="24"/>
          <w:szCs w:val="24"/>
        </w:rPr>
        <w:footnoteReference w:id="131"/>
      </w:r>
      <w:r w:rsidR="006646F3">
        <w:rPr>
          <w:rFonts w:ascii="Times New Roman" w:hAnsi="Times New Roman" w:cs="Times New Roman"/>
          <w:sz w:val="24"/>
          <w:szCs w:val="24"/>
        </w:rPr>
        <w:t xml:space="preserve">. </w:t>
      </w:r>
    </w:p>
    <w:p w14:paraId="37E3903B" w14:textId="57CB4E94" w:rsidR="004F63AA" w:rsidRPr="00BF779F" w:rsidRDefault="006646F3"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Центр передового опыта по совместной киберзащите (</w:t>
      </w:r>
      <w:r>
        <w:rPr>
          <w:rFonts w:ascii="Times New Roman" w:hAnsi="Times New Roman" w:cs="Times New Roman"/>
          <w:sz w:val="24"/>
          <w:szCs w:val="24"/>
          <w:lang w:val="en-US"/>
        </w:rPr>
        <w:t>CCD</w:t>
      </w:r>
      <w:r w:rsidRPr="006646F3">
        <w:rPr>
          <w:rFonts w:ascii="Times New Roman" w:hAnsi="Times New Roman" w:cs="Times New Roman"/>
          <w:sz w:val="24"/>
          <w:szCs w:val="24"/>
        </w:rPr>
        <w:t xml:space="preserve"> </w:t>
      </w:r>
      <w:r>
        <w:rPr>
          <w:rFonts w:ascii="Times New Roman" w:hAnsi="Times New Roman" w:cs="Times New Roman"/>
          <w:sz w:val="24"/>
          <w:szCs w:val="24"/>
          <w:lang w:val="en-US"/>
        </w:rPr>
        <w:t>CE</w:t>
      </w:r>
      <w:r w:rsidRPr="006646F3">
        <w:rPr>
          <w:rFonts w:ascii="Times New Roman" w:hAnsi="Times New Roman" w:cs="Times New Roman"/>
          <w:sz w:val="24"/>
          <w:szCs w:val="24"/>
        </w:rPr>
        <w:t>)</w:t>
      </w:r>
      <w:r>
        <w:rPr>
          <w:rFonts w:ascii="Times New Roman" w:hAnsi="Times New Roman" w:cs="Times New Roman"/>
          <w:sz w:val="24"/>
          <w:szCs w:val="24"/>
        </w:rPr>
        <w:t xml:space="preserve"> находится в Таллин</w:t>
      </w:r>
      <w:r w:rsidR="00C84E67">
        <w:rPr>
          <w:rFonts w:ascii="Times New Roman" w:hAnsi="Times New Roman" w:cs="Times New Roman"/>
          <w:sz w:val="24"/>
          <w:szCs w:val="24"/>
        </w:rPr>
        <w:t>н</w:t>
      </w:r>
      <w:r>
        <w:rPr>
          <w:rFonts w:ascii="Times New Roman" w:hAnsi="Times New Roman" w:cs="Times New Roman"/>
          <w:sz w:val="24"/>
          <w:szCs w:val="24"/>
        </w:rPr>
        <w:t>е и, в отличие от других учреждений, не входит в Командную структуру НАТО</w:t>
      </w:r>
      <w:r w:rsidR="00F356AF">
        <w:rPr>
          <w:rFonts w:ascii="Times New Roman" w:hAnsi="Times New Roman" w:cs="Times New Roman"/>
          <w:sz w:val="24"/>
          <w:szCs w:val="24"/>
        </w:rPr>
        <w:t>, поскольку о</w:t>
      </w:r>
      <w:r>
        <w:rPr>
          <w:rFonts w:ascii="Times New Roman" w:hAnsi="Times New Roman" w:cs="Times New Roman"/>
          <w:sz w:val="24"/>
          <w:szCs w:val="24"/>
        </w:rPr>
        <w:t xml:space="preserve">сновной целью института является предоставление опыта в области </w:t>
      </w:r>
      <w:proofErr w:type="spellStart"/>
      <w:r>
        <w:rPr>
          <w:rFonts w:ascii="Times New Roman" w:hAnsi="Times New Roman" w:cs="Times New Roman"/>
          <w:sz w:val="24"/>
          <w:szCs w:val="24"/>
        </w:rPr>
        <w:t>кибезащиты</w:t>
      </w:r>
      <w:proofErr w:type="spellEnd"/>
      <w:r>
        <w:rPr>
          <w:rFonts w:ascii="Times New Roman" w:hAnsi="Times New Roman" w:cs="Times New Roman"/>
          <w:sz w:val="24"/>
          <w:szCs w:val="24"/>
        </w:rPr>
        <w:t xml:space="preserve">. </w:t>
      </w:r>
      <w:r w:rsidRPr="00220913">
        <w:rPr>
          <w:rFonts w:ascii="Times New Roman" w:hAnsi="Times New Roman" w:cs="Times New Roman"/>
          <w:sz w:val="24"/>
          <w:szCs w:val="24"/>
        </w:rPr>
        <w:t>В последнее время CCD</w:t>
      </w:r>
      <w:r>
        <w:rPr>
          <w:rFonts w:ascii="Times New Roman" w:hAnsi="Times New Roman" w:cs="Times New Roman"/>
          <w:sz w:val="24"/>
          <w:szCs w:val="24"/>
        </w:rPr>
        <w:t xml:space="preserve"> </w:t>
      </w:r>
      <w:r w:rsidRPr="00220913">
        <w:rPr>
          <w:rFonts w:ascii="Times New Roman" w:hAnsi="Times New Roman" w:cs="Times New Roman"/>
          <w:sz w:val="24"/>
          <w:szCs w:val="24"/>
        </w:rPr>
        <w:t>CE активно оказывает правовую по</w:t>
      </w:r>
      <w:r w:rsidR="00F356AF">
        <w:rPr>
          <w:rFonts w:ascii="Times New Roman" w:hAnsi="Times New Roman" w:cs="Times New Roman"/>
          <w:sz w:val="24"/>
          <w:szCs w:val="24"/>
        </w:rPr>
        <w:t xml:space="preserve">ддержку </w:t>
      </w:r>
      <w:r w:rsidRPr="00220913">
        <w:rPr>
          <w:rFonts w:ascii="Times New Roman" w:hAnsi="Times New Roman" w:cs="Times New Roman"/>
          <w:sz w:val="24"/>
          <w:szCs w:val="24"/>
        </w:rPr>
        <w:t>в рамках Альянса</w:t>
      </w:r>
      <w:r w:rsidR="00F356AF">
        <w:rPr>
          <w:rFonts w:ascii="Times New Roman" w:hAnsi="Times New Roman" w:cs="Times New Roman"/>
          <w:sz w:val="24"/>
          <w:szCs w:val="24"/>
        </w:rPr>
        <w:t>: уже было выпущено</w:t>
      </w:r>
      <w:r w:rsidRPr="00220913">
        <w:rPr>
          <w:rFonts w:ascii="Times New Roman" w:hAnsi="Times New Roman" w:cs="Times New Roman"/>
          <w:sz w:val="24"/>
          <w:szCs w:val="24"/>
        </w:rPr>
        <w:t xml:space="preserve"> два издания Таллиннс</w:t>
      </w:r>
      <w:r w:rsidR="00F356AF">
        <w:rPr>
          <w:rFonts w:ascii="Times New Roman" w:hAnsi="Times New Roman" w:cs="Times New Roman"/>
          <w:sz w:val="24"/>
          <w:szCs w:val="24"/>
        </w:rPr>
        <w:t xml:space="preserve">кого руководства, организованы </w:t>
      </w:r>
      <w:r w:rsidRPr="00220913">
        <w:rPr>
          <w:rFonts w:ascii="Times New Roman" w:hAnsi="Times New Roman" w:cs="Times New Roman"/>
          <w:sz w:val="24"/>
          <w:szCs w:val="24"/>
        </w:rPr>
        <w:t xml:space="preserve">совместные учения под названием </w:t>
      </w:r>
      <w:proofErr w:type="spellStart"/>
      <w:r w:rsidRPr="00220913">
        <w:rPr>
          <w:rFonts w:ascii="Times New Roman" w:hAnsi="Times New Roman" w:cs="Times New Roman"/>
          <w:sz w:val="24"/>
          <w:szCs w:val="24"/>
        </w:rPr>
        <w:t>Cyber</w:t>
      </w:r>
      <w:proofErr w:type="spellEnd"/>
      <w:r w:rsidRPr="00220913">
        <w:rPr>
          <w:rFonts w:ascii="Times New Roman" w:hAnsi="Times New Roman" w:cs="Times New Roman"/>
          <w:sz w:val="24"/>
          <w:szCs w:val="24"/>
        </w:rPr>
        <w:t xml:space="preserve"> </w:t>
      </w:r>
      <w:proofErr w:type="spellStart"/>
      <w:r w:rsidRPr="00220913">
        <w:rPr>
          <w:rFonts w:ascii="Times New Roman" w:hAnsi="Times New Roman" w:cs="Times New Roman"/>
          <w:sz w:val="24"/>
          <w:szCs w:val="24"/>
        </w:rPr>
        <w:t>Coalition</w:t>
      </w:r>
      <w:proofErr w:type="spellEnd"/>
      <w:r w:rsidRPr="00220913">
        <w:rPr>
          <w:rFonts w:ascii="Times New Roman" w:hAnsi="Times New Roman" w:cs="Times New Roman"/>
          <w:sz w:val="24"/>
          <w:szCs w:val="24"/>
        </w:rPr>
        <w:t xml:space="preserve"> для проверки кибернетич</w:t>
      </w:r>
      <w:r w:rsidR="009D0FA8">
        <w:rPr>
          <w:rFonts w:ascii="Times New Roman" w:hAnsi="Times New Roman" w:cs="Times New Roman"/>
          <w:sz w:val="24"/>
          <w:szCs w:val="24"/>
        </w:rPr>
        <w:t xml:space="preserve">еской готовности </w:t>
      </w:r>
      <w:r w:rsidRPr="00220913">
        <w:rPr>
          <w:rFonts w:ascii="Times New Roman" w:hAnsi="Times New Roman" w:cs="Times New Roman"/>
          <w:sz w:val="24"/>
          <w:szCs w:val="24"/>
        </w:rPr>
        <w:t>госу</w:t>
      </w:r>
      <w:r w:rsidR="00F356AF">
        <w:rPr>
          <w:rFonts w:ascii="Times New Roman" w:hAnsi="Times New Roman" w:cs="Times New Roman"/>
          <w:sz w:val="24"/>
          <w:szCs w:val="24"/>
        </w:rPr>
        <w:t>дарств-членов</w:t>
      </w:r>
      <w:r w:rsidR="00F356AF">
        <w:rPr>
          <w:rStyle w:val="a6"/>
          <w:rFonts w:ascii="Times New Roman" w:hAnsi="Times New Roman" w:cs="Times New Roman"/>
          <w:sz w:val="24"/>
          <w:szCs w:val="24"/>
        </w:rPr>
        <w:footnoteReference w:id="132"/>
      </w:r>
      <w:r w:rsidRPr="00220913">
        <w:rPr>
          <w:rFonts w:ascii="Times New Roman" w:hAnsi="Times New Roman" w:cs="Times New Roman"/>
          <w:sz w:val="24"/>
          <w:szCs w:val="24"/>
        </w:rPr>
        <w:t xml:space="preserve">. </w:t>
      </w:r>
      <w:r w:rsidR="004F63AA">
        <w:rPr>
          <w:rFonts w:ascii="Times New Roman" w:hAnsi="Times New Roman" w:cs="Times New Roman"/>
          <w:sz w:val="24"/>
          <w:szCs w:val="24"/>
        </w:rPr>
        <w:t xml:space="preserve">В Эстонии также находится </w:t>
      </w:r>
      <w:proofErr w:type="spellStart"/>
      <w:r w:rsidR="004F63AA">
        <w:rPr>
          <w:rFonts w:ascii="Times New Roman" w:hAnsi="Times New Roman" w:cs="Times New Roman"/>
          <w:sz w:val="24"/>
          <w:szCs w:val="24"/>
        </w:rPr>
        <w:t>Киберполигон</w:t>
      </w:r>
      <w:proofErr w:type="spellEnd"/>
      <w:r w:rsidR="004F63AA">
        <w:rPr>
          <w:rFonts w:ascii="Times New Roman" w:hAnsi="Times New Roman" w:cs="Times New Roman"/>
          <w:sz w:val="24"/>
          <w:szCs w:val="24"/>
        </w:rPr>
        <w:t xml:space="preserve"> НАТО (</w:t>
      </w:r>
      <w:proofErr w:type="spellStart"/>
      <w:r w:rsidR="004F63AA" w:rsidRPr="004F63AA">
        <w:rPr>
          <w:rFonts w:ascii="Times New Roman" w:hAnsi="Times New Roman" w:cs="Times New Roman"/>
          <w:sz w:val="24"/>
          <w:szCs w:val="24"/>
        </w:rPr>
        <w:t>Cyber</w:t>
      </w:r>
      <w:proofErr w:type="spellEnd"/>
      <w:r w:rsidR="004F63AA" w:rsidRPr="004F63AA">
        <w:rPr>
          <w:rFonts w:ascii="Times New Roman" w:hAnsi="Times New Roman" w:cs="Times New Roman"/>
          <w:sz w:val="24"/>
          <w:szCs w:val="24"/>
        </w:rPr>
        <w:t xml:space="preserve"> </w:t>
      </w:r>
      <w:proofErr w:type="spellStart"/>
      <w:r w:rsidR="004F63AA" w:rsidRPr="004F63AA">
        <w:rPr>
          <w:rFonts w:ascii="Times New Roman" w:hAnsi="Times New Roman" w:cs="Times New Roman"/>
          <w:sz w:val="24"/>
          <w:szCs w:val="24"/>
        </w:rPr>
        <w:t>Range</w:t>
      </w:r>
      <w:proofErr w:type="spellEnd"/>
      <w:r w:rsidR="004F63AA">
        <w:rPr>
          <w:rFonts w:ascii="Times New Roman" w:hAnsi="Times New Roman" w:cs="Times New Roman"/>
          <w:sz w:val="24"/>
          <w:szCs w:val="24"/>
        </w:rPr>
        <w:t xml:space="preserve">), который используется для проведения </w:t>
      </w:r>
      <w:r w:rsidR="00A32B5D">
        <w:rPr>
          <w:rFonts w:ascii="Times New Roman" w:hAnsi="Times New Roman" w:cs="Times New Roman"/>
          <w:sz w:val="24"/>
          <w:szCs w:val="24"/>
        </w:rPr>
        <w:t xml:space="preserve">ежегодных флагманских </w:t>
      </w:r>
      <w:r w:rsidR="004F63AA">
        <w:rPr>
          <w:rFonts w:ascii="Times New Roman" w:hAnsi="Times New Roman" w:cs="Times New Roman"/>
          <w:sz w:val="24"/>
          <w:szCs w:val="24"/>
        </w:rPr>
        <w:t>учений и тренировок</w:t>
      </w:r>
      <w:r w:rsidR="00E23668">
        <w:rPr>
          <w:rFonts w:ascii="Times New Roman" w:hAnsi="Times New Roman" w:cs="Times New Roman"/>
          <w:sz w:val="24"/>
          <w:szCs w:val="24"/>
        </w:rPr>
        <w:t>, включая учения по управлению кризисными ситуациями</w:t>
      </w:r>
      <w:r w:rsidR="004F63AA">
        <w:rPr>
          <w:rFonts w:ascii="Times New Roman" w:hAnsi="Times New Roman" w:cs="Times New Roman"/>
          <w:sz w:val="24"/>
          <w:szCs w:val="24"/>
        </w:rPr>
        <w:t>. Его управление осуществляется Силами обороны Эстонии</w:t>
      </w:r>
      <w:r w:rsidR="00A32B5D">
        <w:rPr>
          <w:rFonts w:ascii="Times New Roman" w:hAnsi="Times New Roman" w:cs="Times New Roman"/>
          <w:sz w:val="24"/>
          <w:szCs w:val="24"/>
        </w:rPr>
        <w:t xml:space="preserve">. </w:t>
      </w:r>
      <w:r w:rsidR="00BF779F">
        <w:rPr>
          <w:rFonts w:ascii="Times New Roman" w:hAnsi="Times New Roman" w:cs="Times New Roman"/>
          <w:sz w:val="24"/>
          <w:szCs w:val="24"/>
        </w:rPr>
        <w:t>Более того, у НАТО есть ряд практических инструментов для повышения осведомленности государств-членов. В Меморандуме о взаимопонимании</w:t>
      </w:r>
      <w:r w:rsidR="00BF779F">
        <w:rPr>
          <w:rStyle w:val="a6"/>
          <w:rFonts w:ascii="Times New Roman" w:hAnsi="Times New Roman" w:cs="Times New Roman"/>
          <w:sz w:val="24"/>
          <w:szCs w:val="24"/>
        </w:rPr>
        <w:footnoteReference w:id="133"/>
      </w:r>
      <w:r w:rsidR="00BF779F">
        <w:rPr>
          <w:rFonts w:ascii="Times New Roman" w:hAnsi="Times New Roman" w:cs="Times New Roman"/>
          <w:sz w:val="24"/>
          <w:szCs w:val="24"/>
        </w:rPr>
        <w:t xml:space="preserve"> изложе</w:t>
      </w:r>
      <w:r w:rsidR="009D0FA8">
        <w:rPr>
          <w:rFonts w:ascii="Times New Roman" w:hAnsi="Times New Roman" w:cs="Times New Roman"/>
          <w:sz w:val="24"/>
          <w:szCs w:val="24"/>
        </w:rPr>
        <w:t>ны механизмы обмена информацией</w:t>
      </w:r>
      <w:r w:rsidR="00BF779F">
        <w:rPr>
          <w:rFonts w:ascii="Times New Roman" w:hAnsi="Times New Roman" w:cs="Times New Roman"/>
          <w:sz w:val="24"/>
          <w:szCs w:val="24"/>
        </w:rPr>
        <w:t xml:space="preserve"> и помощи в улучшении национальных инструментов реагирования на подобные инциденты.</w:t>
      </w:r>
      <w:r w:rsidR="00E23668">
        <w:rPr>
          <w:rFonts w:ascii="Times New Roman" w:hAnsi="Times New Roman" w:cs="Times New Roman"/>
          <w:sz w:val="24"/>
          <w:szCs w:val="24"/>
        </w:rPr>
        <w:t xml:space="preserve"> Обмен технической информацией также осуществляется через Платформу обмена информацией о вредоносных программах</w:t>
      </w:r>
      <w:r w:rsidR="00E23668">
        <w:rPr>
          <w:rStyle w:val="a6"/>
          <w:rFonts w:ascii="Times New Roman" w:hAnsi="Times New Roman" w:cs="Times New Roman"/>
          <w:sz w:val="24"/>
          <w:szCs w:val="24"/>
        </w:rPr>
        <w:footnoteReference w:id="134"/>
      </w:r>
      <w:r w:rsidR="00E23668">
        <w:rPr>
          <w:rFonts w:ascii="Times New Roman" w:hAnsi="Times New Roman" w:cs="Times New Roman"/>
          <w:sz w:val="24"/>
          <w:szCs w:val="24"/>
        </w:rPr>
        <w:t>, которая была разработана в ноябре 2013 года.</w:t>
      </w:r>
    </w:p>
    <w:p w14:paraId="653E059F" w14:textId="3CA17C98" w:rsidR="004F63AA" w:rsidRDefault="009753ED"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4F63AA">
        <w:rPr>
          <w:rFonts w:ascii="Times New Roman" w:hAnsi="Times New Roman" w:cs="Times New Roman"/>
          <w:sz w:val="24"/>
          <w:szCs w:val="24"/>
        </w:rPr>
        <w:t xml:space="preserve">. </w:t>
      </w:r>
      <w:r w:rsidR="00A32B5D">
        <w:rPr>
          <w:rFonts w:ascii="Times New Roman" w:hAnsi="Times New Roman" w:cs="Times New Roman"/>
          <w:sz w:val="24"/>
          <w:szCs w:val="24"/>
        </w:rPr>
        <w:t xml:space="preserve">На территории Германии, в баварской деревне </w:t>
      </w:r>
      <w:proofErr w:type="spellStart"/>
      <w:r w:rsidR="00A32B5D">
        <w:rPr>
          <w:rFonts w:ascii="Times New Roman" w:hAnsi="Times New Roman" w:cs="Times New Roman"/>
          <w:sz w:val="24"/>
          <w:szCs w:val="24"/>
        </w:rPr>
        <w:t>Обераммергау</w:t>
      </w:r>
      <w:proofErr w:type="spellEnd"/>
      <w:r w:rsidR="00A32B5D">
        <w:rPr>
          <w:rFonts w:ascii="Times New Roman" w:hAnsi="Times New Roman" w:cs="Times New Roman"/>
          <w:sz w:val="24"/>
          <w:szCs w:val="24"/>
        </w:rPr>
        <w:t>, распола</w:t>
      </w:r>
      <w:r w:rsidR="009D0FA8">
        <w:rPr>
          <w:rFonts w:ascii="Times New Roman" w:hAnsi="Times New Roman" w:cs="Times New Roman"/>
          <w:sz w:val="24"/>
          <w:szCs w:val="24"/>
        </w:rPr>
        <w:t xml:space="preserve">гается Школа НАТО, которая </w:t>
      </w:r>
      <w:r w:rsidR="00A32B5D">
        <w:rPr>
          <w:rFonts w:ascii="Times New Roman" w:hAnsi="Times New Roman" w:cs="Times New Roman"/>
          <w:sz w:val="24"/>
          <w:szCs w:val="24"/>
        </w:rPr>
        <w:t>проводит обучение по кибербезопасности для поддержки операций, стратегий, политик</w:t>
      </w:r>
      <w:r w:rsidR="009D0FA8">
        <w:rPr>
          <w:rFonts w:ascii="Times New Roman" w:hAnsi="Times New Roman" w:cs="Times New Roman"/>
          <w:sz w:val="24"/>
          <w:szCs w:val="24"/>
        </w:rPr>
        <w:t>и и процедур НАТО. О</w:t>
      </w:r>
      <w:r w:rsidR="00A32B5D">
        <w:rPr>
          <w:rFonts w:ascii="Times New Roman" w:hAnsi="Times New Roman" w:cs="Times New Roman"/>
          <w:sz w:val="24"/>
          <w:szCs w:val="24"/>
        </w:rPr>
        <w:t xml:space="preserve">бразовательные программы </w:t>
      </w:r>
      <w:r w:rsidR="009D0FA8">
        <w:rPr>
          <w:rFonts w:ascii="Times New Roman" w:hAnsi="Times New Roman" w:cs="Times New Roman"/>
          <w:sz w:val="24"/>
          <w:szCs w:val="24"/>
        </w:rPr>
        <w:t xml:space="preserve">также </w:t>
      </w:r>
      <w:r w:rsidR="00A32B5D">
        <w:rPr>
          <w:rFonts w:ascii="Times New Roman" w:hAnsi="Times New Roman" w:cs="Times New Roman"/>
          <w:sz w:val="24"/>
          <w:szCs w:val="24"/>
        </w:rPr>
        <w:t>проводятся Академией</w:t>
      </w:r>
      <w:r w:rsidR="00A32B5D" w:rsidRPr="00A32B5D">
        <w:rPr>
          <w:rFonts w:ascii="Times New Roman" w:hAnsi="Times New Roman" w:cs="Times New Roman"/>
          <w:sz w:val="24"/>
          <w:szCs w:val="24"/>
        </w:rPr>
        <w:t xml:space="preserve"> связи</w:t>
      </w:r>
      <w:r w:rsidR="00A32B5D">
        <w:rPr>
          <w:rFonts w:ascii="Times New Roman" w:hAnsi="Times New Roman" w:cs="Times New Roman"/>
          <w:sz w:val="24"/>
          <w:szCs w:val="24"/>
        </w:rPr>
        <w:t xml:space="preserve"> и информации НАТО в </w:t>
      </w:r>
      <w:proofErr w:type="spellStart"/>
      <w:r w:rsidR="00A32B5D" w:rsidRPr="00A32B5D">
        <w:rPr>
          <w:rFonts w:ascii="Times New Roman" w:hAnsi="Times New Roman" w:cs="Times New Roman"/>
          <w:sz w:val="24"/>
          <w:szCs w:val="24"/>
        </w:rPr>
        <w:t>Оэйраше</w:t>
      </w:r>
      <w:proofErr w:type="spellEnd"/>
      <w:r w:rsidR="00A32B5D">
        <w:rPr>
          <w:rFonts w:ascii="Times New Roman" w:hAnsi="Times New Roman" w:cs="Times New Roman"/>
          <w:sz w:val="24"/>
          <w:szCs w:val="24"/>
        </w:rPr>
        <w:t xml:space="preserve"> (Португалия) и Оборонным колледжем в Риме (Италия)</w:t>
      </w:r>
      <w:r w:rsidR="0097752F">
        <w:rPr>
          <w:rStyle w:val="a6"/>
          <w:rFonts w:ascii="Times New Roman" w:hAnsi="Times New Roman" w:cs="Times New Roman"/>
          <w:sz w:val="24"/>
          <w:szCs w:val="24"/>
        </w:rPr>
        <w:footnoteReference w:id="135"/>
      </w:r>
      <w:r w:rsidR="00A32B5D">
        <w:rPr>
          <w:rFonts w:ascii="Times New Roman" w:hAnsi="Times New Roman" w:cs="Times New Roman"/>
          <w:sz w:val="24"/>
          <w:szCs w:val="24"/>
        </w:rPr>
        <w:t xml:space="preserve">.  </w:t>
      </w:r>
    </w:p>
    <w:p w14:paraId="248E3357" w14:textId="5A13A041" w:rsidR="00682383" w:rsidRPr="00BF779F" w:rsidRDefault="00682383"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Частный сектор является ключевым игроком в киберпространстве, поэтому </w:t>
      </w:r>
      <w:r w:rsidR="009D0FA8">
        <w:rPr>
          <w:rFonts w:ascii="Times New Roman" w:hAnsi="Times New Roman" w:cs="Times New Roman"/>
          <w:sz w:val="24"/>
          <w:szCs w:val="24"/>
        </w:rPr>
        <w:t xml:space="preserve">альянсом </w:t>
      </w:r>
      <w:r>
        <w:rPr>
          <w:rFonts w:ascii="Times New Roman" w:hAnsi="Times New Roman" w:cs="Times New Roman"/>
          <w:sz w:val="24"/>
          <w:szCs w:val="24"/>
        </w:rPr>
        <w:t xml:space="preserve">было создано Промышленное </w:t>
      </w:r>
      <w:proofErr w:type="spellStart"/>
      <w:r>
        <w:rPr>
          <w:rFonts w:ascii="Times New Roman" w:hAnsi="Times New Roman" w:cs="Times New Roman"/>
          <w:sz w:val="24"/>
          <w:szCs w:val="24"/>
        </w:rPr>
        <w:t>киберпартнерство</w:t>
      </w:r>
      <w:proofErr w:type="spellEnd"/>
      <w:r>
        <w:rPr>
          <w:rFonts w:ascii="Times New Roman" w:hAnsi="Times New Roman" w:cs="Times New Roman"/>
          <w:sz w:val="24"/>
          <w:szCs w:val="24"/>
        </w:rPr>
        <w:t xml:space="preserve">, союзники которого работают над укреплением своих отношений с </w:t>
      </w:r>
      <w:r w:rsidR="009D0FA8">
        <w:rPr>
          <w:rFonts w:ascii="Times New Roman" w:hAnsi="Times New Roman" w:cs="Times New Roman"/>
          <w:sz w:val="24"/>
          <w:szCs w:val="24"/>
        </w:rPr>
        <w:t>представителями промышленности</w:t>
      </w:r>
      <w:r>
        <w:rPr>
          <w:rFonts w:ascii="Times New Roman" w:hAnsi="Times New Roman" w:cs="Times New Roman"/>
          <w:sz w:val="24"/>
          <w:szCs w:val="24"/>
        </w:rPr>
        <w:t xml:space="preserve"> и академическими кругами и </w:t>
      </w:r>
      <w:r w:rsidR="009D0FA8">
        <w:rPr>
          <w:rFonts w:ascii="Times New Roman" w:hAnsi="Times New Roman" w:cs="Times New Roman"/>
          <w:sz w:val="24"/>
          <w:szCs w:val="24"/>
        </w:rPr>
        <w:t>входят в подразделения НАТО и</w:t>
      </w:r>
      <w:r>
        <w:rPr>
          <w:rFonts w:ascii="Times New Roman" w:hAnsi="Times New Roman" w:cs="Times New Roman"/>
          <w:sz w:val="24"/>
          <w:szCs w:val="24"/>
        </w:rPr>
        <w:t xml:space="preserve"> </w:t>
      </w:r>
      <w:r w:rsidR="00BF779F">
        <w:rPr>
          <w:rFonts w:ascii="Times New Roman" w:hAnsi="Times New Roman" w:cs="Times New Roman"/>
          <w:sz w:val="24"/>
          <w:szCs w:val="24"/>
        </w:rPr>
        <w:t>национальные компьютерные группы реагирования на чрезвычайные ситуации (</w:t>
      </w:r>
      <w:r w:rsidR="00BF779F">
        <w:rPr>
          <w:rFonts w:ascii="Times New Roman" w:hAnsi="Times New Roman" w:cs="Times New Roman"/>
          <w:sz w:val="24"/>
          <w:szCs w:val="24"/>
          <w:lang w:val="en-US"/>
        </w:rPr>
        <w:t>CERT</w:t>
      </w:r>
      <w:r w:rsidR="00BF779F" w:rsidRPr="00BF779F">
        <w:rPr>
          <w:rFonts w:ascii="Times New Roman" w:hAnsi="Times New Roman" w:cs="Times New Roman"/>
          <w:sz w:val="24"/>
          <w:szCs w:val="24"/>
        </w:rPr>
        <w:t>)</w:t>
      </w:r>
      <w:r w:rsidR="00BF779F">
        <w:rPr>
          <w:rFonts w:ascii="Times New Roman" w:hAnsi="Times New Roman" w:cs="Times New Roman"/>
          <w:sz w:val="24"/>
          <w:szCs w:val="24"/>
        </w:rPr>
        <w:t xml:space="preserve">. </w:t>
      </w:r>
    </w:p>
    <w:p w14:paraId="23B883F4" w14:textId="35465892" w:rsidR="00265338" w:rsidRDefault="00265338"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Будущ</w:t>
      </w:r>
      <w:r w:rsidR="009D0FA8">
        <w:rPr>
          <w:rFonts w:ascii="Times New Roman" w:hAnsi="Times New Roman" w:cs="Times New Roman"/>
          <w:sz w:val="24"/>
          <w:szCs w:val="24"/>
        </w:rPr>
        <w:t xml:space="preserve">ее развитие НАТО, в том числе </w:t>
      </w:r>
      <w:r>
        <w:rPr>
          <w:rFonts w:ascii="Times New Roman" w:hAnsi="Times New Roman" w:cs="Times New Roman"/>
          <w:sz w:val="24"/>
          <w:szCs w:val="24"/>
        </w:rPr>
        <w:t xml:space="preserve">в области киберзащиты, определяется рекомендациями и предложениями, которые были выдвинуты независимой аналитической группой, назначенной Генеральным Секретарем НАТО на встрече в Лондоне в декабре 2019 года, в рамках программы «НАТО 2030». </w:t>
      </w:r>
      <w:proofErr w:type="spellStart"/>
      <w:r>
        <w:rPr>
          <w:rFonts w:ascii="Times New Roman" w:hAnsi="Times New Roman" w:cs="Times New Roman"/>
          <w:sz w:val="24"/>
          <w:szCs w:val="24"/>
        </w:rPr>
        <w:t>Йенс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Столтенберг</w:t>
      </w:r>
      <w:proofErr w:type="spellEnd"/>
      <w:r>
        <w:rPr>
          <w:rFonts w:ascii="Times New Roman" w:hAnsi="Times New Roman" w:cs="Times New Roman"/>
          <w:sz w:val="24"/>
          <w:szCs w:val="24"/>
        </w:rPr>
        <w:t xml:space="preserve"> поручил подготовить рекомендации в трех областях: </w:t>
      </w:r>
    </w:p>
    <w:p w14:paraId="073253B9" w14:textId="5332B100" w:rsidR="00265338" w:rsidRDefault="00265338"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Укрепление единства, солидарности и спло</w:t>
      </w:r>
      <w:r w:rsidR="009D0FA8">
        <w:rPr>
          <w:rFonts w:ascii="Times New Roman" w:hAnsi="Times New Roman" w:cs="Times New Roman"/>
          <w:sz w:val="24"/>
          <w:szCs w:val="24"/>
        </w:rPr>
        <w:t xml:space="preserve">ченности союзников </w:t>
      </w:r>
      <w:r>
        <w:rPr>
          <w:rFonts w:ascii="Times New Roman" w:hAnsi="Times New Roman" w:cs="Times New Roman"/>
          <w:sz w:val="24"/>
          <w:szCs w:val="24"/>
        </w:rPr>
        <w:t>для усиления центральной роли трансатлантических связей;</w:t>
      </w:r>
    </w:p>
    <w:p w14:paraId="1711B7FE" w14:textId="3F53C023" w:rsidR="00265338" w:rsidRDefault="00265338"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Расширение политических консультаций и координации между союзниками по НАТО;</w:t>
      </w:r>
    </w:p>
    <w:p w14:paraId="1DCC3D2E" w14:textId="303376A2" w:rsidR="00265338" w:rsidRDefault="00265338"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Усиление политической роли НАТО и соответствующих инструментов для противодействия текущим и будущим угрозам </w:t>
      </w:r>
      <w:r w:rsidR="009753ED">
        <w:rPr>
          <w:rFonts w:ascii="Times New Roman" w:hAnsi="Times New Roman" w:cs="Times New Roman"/>
          <w:sz w:val="24"/>
          <w:szCs w:val="24"/>
        </w:rPr>
        <w:t>и вызовам Североатлантического Альянса</w:t>
      </w:r>
      <w:r>
        <w:rPr>
          <w:rStyle w:val="a6"/>
          <w:rFonts w:ascii="Times New Roman" w:hAnsi="Times New Roman" w:cs="Times New Roman"/>
          <w:sz w:val="24"/>
          <w:szCs w:val="24"/>
        </w:rPr>
        <w:footnoteReference w:id="136"/>
      </w:r>
      <w:r>
        <w:rPr>
          <w:rFonts w:ascii="Times New Roman" w:hAnsi="Times New Roman" w:cs="Times New Roman"/>
          <w:sz w:val="24"/>
          <w:szCs w:val="24"/>
        </w:rPr>
        <w:t>.</w:t>
      </w:r>
    </w:p>
    <w:p w14:paraId="1E62C27E" w14:textId="435F264B" w:rsidR="006A49C0" w:rsidRDefault="006A49C0"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был составлен документ, который призван информировать Генерального Секретаря об обсуждениях в рамках выработки рекомендаций будущего развития НАТО. По словам группы независимых экспертов, гибридные </w:t>
      </w:r>
      <w:r w:rsidR="009D0FA8">
        <w:rPr>
          <w:rFonts w:ascii="Times New Roman" w:hAnsi="Times New Roman" w:cs="Times New Roman"/>
          <w:sz w:val="24"/>
          <w:szCs w:val="24"/>
        </w:rPr>
        <w:t xml:space="preserve">вызовы </w:t>
      </w:r>
      <w:r>
        <w:rPr>
          <w:rFonts w:ascii="Times New Roman" w:hAnsi="Times New Roman" w:cs="Times New Roman"/>
          <w:sz w:val="24"/>
          <w:szCs w:val="24"/>
        </w:rPr>
        <w:t>и кибератаки сами по себе не являются угрозами, а только представляют инструменты, исп</w:t>
      </w:r>
      <w:r w:rsidR="00D903DF">
        <w:rPr>
          <w:rFonts w:ascii="Times New Roman" w:hAnsi="Times New Roman" w:cs="Times New Roman"/>
          <w:sz w:val="24"/>
          <w:szCs w:val="24"/>
        </w:rPr>
        <w:t xml:space="preserve">ользуемые враждебными субъектами, которые </w:t>
      </w:r>
      <w:r w:rsidR="009D0FA8">
        <w:rPr>
          <w:rFonts w:ascii="Times New Roman" w:hAnsi="Times New Roman" w:cs="Times New Roman"/>
          <w:sz w:val="24"/>
          <w:szCs w:val="24"/>
        </w:rPr>
        <w:t xml:space="preserve">преследуют стратегическую цель, заключающуюся в </w:t>
      </w:r>
      <w:r w:rsidR="00D903DF">
        <w:rPr>
          <w:rFonts w:ascii="Times New Roman" w:hAnsi="Times New Roman" w:cs="Times New Roman"/>
          <w:sz w:val="24"/>
          <w:szCs w:val="24"/>
        </w:rPr>
        <w:t>подрыве международного порядка и демократических систем управления, а также ослаблении НАТО. В связи с этим были предложены следую</w:t>
      </w:r>
      <w:r w:rsidR="009D0FA8">
        <w:rPr>
          <w:rFonts w:ascii="Times New Roman" w:hAnsi="Times New Roman" w:cs="Times New Roman"/>
          <w:sz w:val="24"/>
          <w:szCs w:val="24"/>
        </w:rPr>
        <w:t>щие меры для усиления роли НАТО</w:t>
      </w:r>
      <w:r w:rsidR="00D903DF">
        <w:rPr>
          <w:rFonts w:ascii="Times New Roman" w:hAnsi="Times New Roman" w:cs="Times New Roman"/>
          <w:sz w:val="24"/>
          <w:szCs w:val="24"/>
        </w:rPr>
        <w:t>:</w:t>
      </w:r>
    </w:p>
    <w:p w14:paraId="2E0AF046" w14:textId="64288EA2" w:rsidR="00D903DF" w:rsidRDefault="00D903DF" w:rsidP="005710D3">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следовать Докладу об усилении мер реагиро</w:t>
      </w:r>
      <w:r w:rsidR="009D0FA8">
        <w:rPr>
          <w:rFonts w:ascii="Times New Roman" w:hAnsi="Times New Roman" w:cs="Times New Roman"/>
          <w:sz w:val="24"/>
          <w:szCs w:val="24"/>
        </w:rPr>
        <w:t>вания НАТО на гибридные угрозы</w:t>
      </w:r>
      <w:r w:rsidR="009753ED">
        <w:rPr>
          <w:rFonts w:ascii="Times New Roman" w:hAnsi="Times New Roman" w:cs="Times New Roman"/>
          <w:sz w:val="24"/>
          <w:szCs w:val="24"/>
        </w:rPr>
        <w:t xml:space="preserve">, что </w:t>
      </w:r>
      <w:r w:rsidR="009D0FA8">
        <w:rPr>
          <w:rFonts w:ascii="Times New Roman" w:hAnsi="Times New Roman" w:cs="Times New Roman"/>
          <w:sz w:val="24"/>
          <w:szCs w:val="24"/>
        </w:rPr>
        <w:t>поможет</w:t>
      </w:r>
      <w:r>
        <w:rPr>
          <w:rFonts w:ascii="Times New Roman" w:hAnsi="Times New Roman" w:cs="Times New Roman"/>
          <w:sz w:val="24"/>
          <w:szCs w:val="24"/>
        </w:rPr>
        <w:t xml:space="preserve"> бороться с ныне</w:t>
      </w:r>
      <w:r w:rsidR="009D0FA8">
        <w:rPr>
          <w:rFonts w:ascii="Times New Roman" w:hAnsi="Times New Roman" w:cs="Times New Roman"/>
          <w:sz w:val="24"/>
          <w:szCs w:val="24"/>
        </w:rPr>
        <w:t xml:space="preserve">шней фрагментацией мнений </w:t>
      </w:r>
      <w:r>
        <w:rPr>
          <w:rFonts w:ascii="Times New Roman" w:hAnsi="Times New Roman" w:cs="Times New Roman"/>
          <w:sz w:val="24"/>
          <w:szCs w:val="24"/>
        </w:rPr>
        <w:t xml:space="preserve">по вопросам обеспечения безопасности внутри структур НАТО. </w:t>
      </w:r>
    </w:p>
    <w:p w14:paraId="2899D352" w14:textId="66F3DBA1" w:rsidR="00D903DF" w:rsidRDefault="00D903DF" w:rsidP="005710D3">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Опираясь на результаты Брюссельского саммита, Альянсу следует укрепить свой потенциал по поддержке </w:t>
      </w:r>
      <w:r w:rsidR="009753ED">
        <w:rPr>
          <w:rFonts w:ascii="Times New Roman" w:hAnsi="Times New Roman" w:cs="Times New Roman"/>
          <w:sz w:val="24"/>
          <w:szCs w:val="24"/>
        </w:rPr>
        <w:t xml:space="preserve">союзников в защите от гибридных </w:t>
      </w:r>
      <w:r w:rsidR="009D0FA8">
        <w:rPr>
          <w:rFonts w:ascii="Times New Roman" w:hAnsi="Times New Roman" w:cs="Times New Roman"/>
          <w:sz w:val="24"/>
          <w:szCs w:val="24"/>
        </w:rPr>
        <w:t xml:space="preserve">угроз </w:t>
      </w:r>
      <w:r>
        <w:rPr>
          <w:rFonts w:ascii="Times New Roman" w:hAnsi="Times New Roman" w:cs="Times New Roman"/>
          <w:sz w:val="24"/>
          <w:szCs w:val="24"/>
        </w:rPr>
        <w:t>и кибератак (согласно статье 5), а также чаще обращаться к</w:t>
      </w:r>
      <w:r w:rsidR="009D0FA8">
        <w:rPr>
          <w:rFonts w:ascii="Times New Roman" w:hAnsi="Times New Roman" w:cs="Times New Roman"/>
          <w:sz w:val="24"/>
          <w:szCs w:val="24"/>
        </w:rPr>
        <w:t xml:space="preserve"> формату</w:t>
      </w:r>
      <w:r>
        <w:rPr>
          <w:rFonts w:ascii="Times New Roman" w:hAnsi="Times New Roman" w:cs="Times New Roman"/>
          <w:sz w:val="24"/>
          <w:szCs w:val="24"/>
        </w:rPr>
        <w:t xml:space="preserve"> консу</w:t>
      </w:r>
      <w:r w:rsidR="009D0FA8">
        <w:rPr>
          <w:rFonts w:ascii="Times New Roman" w:hAnsi="Times New Roman" w:cs="Times New Roman"/>
          <w:sz w:val="24"/>
          <w:szCs w:val="24"/>
        </w:rPr>
        <w:t>льтаций</w:t>
      </w:r>
      <w:r>
        <w:rPr>
          <w:rFonts w:ascii="Times New Roman" w:hAnsi="Times New Roman" w:cs="Times New Roman"/>
          <w:sz w:val="24"/>
          <w:szCs w:val="24"/>
        </w:rPr>
        <w:t xml:space="preserve"> для политического диалога и демонстрации единства (согласно статье 4).</w:t>
      </w:r>
    </w:p>
    <w:p w14:paraId="496CD86C" w14:textId="269002FF" w:rsidR="00D903DF" w:rsidRDefault="00D903DF" w:rsidP="005710D3">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повышать осведомленность о природе происхождения гибридных угроз и организованных преступных групп, стоящих за ними. Она должна включать общую терминологию и владение ситуационной информацией, чего можно добиться посредством обнаружения, монито</w:t>
      </w:r>
      <w:r w:rsidR="001A6033">
        <w:rPr>
          <w:rFonts w:ascii="Times New Roman" w:hAnsi="Times New Roman" w:cs="Times New Roman"/>
          <w:sz w:val="24"/>
          <w:szCs w:val="24"/>
        </w:rPr>
        <w:t>ринга и анализа гибридных угроз,</w:t>
      </w:r>
      <w:r>
        <w:rPr>
          <w:rFonts w:ascii="Times New Roman" w:hAnsi="Times New Roman" w:cs="Times New Roman"/>
          <w:sz w:val="24"/>
          <w:szCs w:val="24"/>
        </w:rPr>
        <w:t xml:space="preserve"> прогнозных исследований, обмена передовым опытом, сценарных игр в рамках </w:t>
      </w:r>
      <w:proofErr w:type="spellStart"/>
      <w:r>
        <w:rPr>
          <w:rFonts w:ascii="Times New Roman" w:hAnsi="Times New Roman" w:cs="Times New Roman"/>
          <w:sz w:val="24"/>
          <w:szCs w:val="24"/>
        </w:rPr>
        <w:t>киберучений</w:t>
      </w:r>
      <w:proofErr w:type="spellEnd"/>
      <w:r w:rsidR="00AA43F1">
        <w:rPr>
          <w:rStyle w:val="a6"/>
          <w:rFonts w:ascii="Times New Roman" w:hAnsi="Times New Roman" w:cs="Times New Roman"/>
          <w:sz w:val="24"/>
          <w:szCs w:val="24"/>
        </w:rPr>
        <w:footnoteReference w:id="137"/>
      </w:r>
      <w:r w:rsidR="00AA43F1">
        <w:rPr>
          <w:rFonts w:ascii="Times New Roman" w:hAnsi="Times New Roman" w:cs="Times New Roman"/>
          <w:sz w:val="24"/>
          <w:szCs w:val="24"/>
        </w:rPr>
        <w:t>.</w:t>
      </w:r>
    </w:p>
    <w:p w14:paraId="13B2F03D" w14:textId="2D15A3D5" w:rsidR="00AA43F1" w:rsidRDefault="00AA43F1" w:rsidP="005710D3">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НАТО и государства-партнеры должны создавать больше возможност</w:t>
      </w:r>
      <w:r w:rsidR="001A6033">
        <w:rPr>
          <w:rFonts w:ascii="Times New Roman" w:hAnsi="Times New Roman" w:cs="Times New Roman"/>
          <w:sz w:val="24"/>
          <w:szCs w:val="24"/>
        </w:rPr>
        <w:t>ей для действий в виртуальном измерении</w:t>
      </w:r>
      <w:r>
        <w:rPr>
          <w:rFonts w:ascii="Times New Roman" w:hAnsi="Times New Roman" w:cs="Times New Roman"/>
          <w:sz w:val="24"/>
          <w:szCs w:val="24"/>
        </w:rPr>
        <w:t>, в том числе на тактическом уровне. Эти возможности необходимы для обнаружения дезинформации и оказания поддержки в предотвращении или огранич</w:t>
      </w:r>
      <w:r w:rsidR="00F74918">
        <w:rPr>
          <w:rFonts w:ascii="Times New Roman" w:hAnsi="Times New Roman" w:cs="Times New Roman"/>
          <w:sz w:val="24"/>
          <w:szCs w:val="24"/>
        </w:rPr>
        <w:t xml:space="preserve">ении ее воздействия </w:t>
      </w:r>
      <w:r>
        <w:rPr>
          <w:rFonts w:ascii="Times New Roman" w:hAnsi="Times New Roman" w:cs="Times New Roman"/>
          <w:sz w:val="24"/>
          <w:szCs w:val="24"/>
        </w:rPr>
        <w:t xml:space="preserve">путем повышения осведомленности граждан. </w:t>
      </w:r>
      <w:r w:rsidRPr="00AA43F1">
        <w:rPr>
          <w:rFonts w:ascii="Times New Roman" w:hAnsi="Times New Roman" w:cs="Times New Roman"/>
          <w:sz w:val="24"/>
          <w:szCs w:val="24"/>
        </w:rPr>
        <w:t>Одновременно НАТО и союзникам необходимо создать правовые и этические рамки, чтобы иметь возможность эффективно и законно действовать в этих измерениях.</w:t>
      </w:r>
    </w:p>
    <w:p w14:paraId="737A074A" w14:textId="3F2AF46C" w:rsidR="00AA43F1" w:rsidRDefault="00AA43F1" w:rsidP="005710D3">
      <w:pPr>
        <w:pStyle w:val="a5"/>
        <w:numPr>
          <w:ilvl w:val="0"/>
          <w:numId w:val="1"/>
        </w:numPr>
        <w:spacing w:after="0" w:line="360" w:lineRule="auto"/>
        <w:ind w:left="0" w:firstLine="709"/>
        <w:jc w:val="both"/>
        <w:rPr>
          <w:rFonts w:ascii="Times New Roman" w:hAnsi="Times New Roman" w:cs="Times New Roman"/>
          <w:sz w:val="24"/>
          <w:szCs w:val="24"/>
        </w:rPr>
      </w:pPr>
      <w:r w:rsidRPr="00AA43F1">
        <w:rPr>
          <w:rFonts w:ascii="Times New Roman" w:hAnsi="Times New Roman" w:cs="Times New Roman"/>
          <w:sz w:val="24"/>
          <w:szCs w:val="24"/>
        </w:rPr>
        <w:t xml:space="preserve">НАТО следует периодически отрабатывать варианты реагирования на гибридные угрозы, основанные на реалистичных сценариях, в максимально тесном сотрудничестве с </w:t>
      </w:r>
      <w:r>
        <w:rPr>
          <w:rFonts w:ascii="Times New Roman" w:hAnsi="Times New Roman" w:cs="Times New Roman"/>
          <w:sz w:val="24"/>
          <w:szCs w:val="24"/>
        </w:rPr>
        <w:t xml:space="preserve">субъектами, представляющими </w:t>
      </w:r>
      <w:r w:rsidRPr="00AA43F1">
        <w:rPr>
          <w:rFonts w:ascii="Times New Roman" w:hAnsi="Times New Roman" w:cs="Times New Roman"/>
          <w:sz w:val="24"/>
          <w:szCs w:val="24"/>
        </w:rPr>
        <w:t>дипломатические, информационные, военные, экономические, финансовые, разведывательные и правоохр</w:t>
      </w:r>
      <w:r>
        <w:rPr>
          <w:rFonts w:ascii="Times New Roman" w:hAnsi="Times New Roman" w:cs="Times New Roman"/>
          <w:sz w:val="24"/>
          <w:szCs w:val="24"/>
        </w:rPr>
        <w:t>анительные инструменты</w:t>
      </w:r>
      <w:r w:rsidRPr="00AA43F1">
        <w:rPr>
          <w:rFonts w:ascii="Times New Roman" w:hAnsi="Times New Roman" w:cs="Times New Roman"/>
          <w:sz w:val="24"/>
          <w:szCs w:val="24"/>
        </w:rPr>
        <w:t xml:space="preserve">. Эти тренировки и учения должны разрабатываться как </w:t>
      </w:r>
      <w:r w:rsidR="001E39AD">
        <w:rPr>
          <w:rFonts w:ascii="Times New Roman" w:hAnsi="Times New Roman" w:cs="Times New Roman"/>
          <w:sz w:val="24"/>
          <w:szCs w:val="24"/>
        </w:rPr>
        <w:t>на тактически</w:t>
      </w:r>
      <w:r>
        <w:rPr>
          <w:rFonts w:ascii="Times New Roman" w:hAnsi="Times New Roman" w:cs="Times New Roman"/>
          <w:sz w:val="24"/>
          <w:szCs w:val="24"/>
        </w:rPr>
        <w:t>-оперативном</w:t>
      </w:r>
      <w:r w:rsidRPr="00AA43F1">
        <w:rPr>
          <w:rFonts w:ascii="Times New Roman" w:hAnsi="Times New Roman" w:cs="Times New Roman"/>
          <w:sz w:val="24"/>
          <w:szCs w:val="24"/>
        </w:rPr>
        <w:t>, так и на политико-стратегическом уровне.</w:t>
      </w:r>
    </w:p>
    <w:p w14:paraId="27EEBD2D" w14:textId="5F7630D9" w:rsidR="00AA43F1" w:rsidRDefault="00AA43F1" w:rsidP="005710D3">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иметь возм</w:t>
      </w:r>
      <w:r w:rsidR="00F74918">
        <w:rPr>
          <w:rFonts w:ascii="Times New Roman" w:hAnsi="Times New Roman" w:cs="Times New Roman"/>
          <w:sz w:val="24"/>
          <w:szCs w:val="24"/>
        </w:rPr>
        <w:t>ожность финансировать, увеличивать</w:t>
      </w:r>
      <w:r>
        <w:rPr>
          <w:rFonts w:ascii="Times New Roman" w:hAnsi="Times New Roman" w:cs="Times New Roman"/>
          <w:sz w:val="24"/>
          <w:szCs w:val="24"/>
        </w:rPr>
        <w:t xml:space="preserve"> и </w:t>
      </w:r>
      <w:r w:rsidR="00E73EC1">
        <w:rPr>
          <w:rFonts w:ascii="Times New Roman" w:hAnsi="Times New Roman" w:cs="Times New Roman"/>
          <w:sz w:val="24"/>
          <w:szCs w:val="24"/>
        </w:rPr>
        <w:t xml:space="preserve">обучать </w:t>
      </w:r>
      <w:r>
        <w:rPr>
          <w:rFonts w:ascii="Times New Roman" w:hAnsi="Times New Roman" w:cs="Times New Roman"/>
          <w:sz w:val="24"/>
          <w:szCs w:val="24"/>
        </w:rPr>
        <w:t xml:space="preserve">персонал новейшим способам киберзащиты, а также обеспечивать </w:t>
      </w:r>
      <w:r w:rsidRPr="00AA43F1">
        <w:rPr>
          <w:rFonts w:ascii="Times New Roman" w:hAnsi="Times New Roman" w:cs="Times New Roman"/>
          <w:sz w:val="24"/>
          <w:szCs w:val="24"/>
        </w:rPr>
        <w:t xml:space="preserve">наличие необходимой политической и правовой базы для решения </w:t>
      </w:r>
      <w:r>
        <w:rPr>
          <w:rFonts w:ascii="Times New Roman" w:hAnsi="Times New Roman" w:cs="Times New Roman"/>
          <w:sz w:val="24"/>
          <w:szCs w:val="24"/>
        </w:rPr>
        <w:t>настоящих и будущих проблем в этих сферах</w:t>
      </w:r>
      <w:r>
        <w:rPr>
          <w:rStyle w:val="a6"/>
          <w:rFonts w:ascii="Times New Roman" w:hAnsi="Times New Roman" w:cs="Times New Roman"/>
          <w:sz w:val="24"/>
          <w:szCs w:val="24"/>
        </w:rPr>
        <w:footnoteReference w:id="138"/>
      </w:r>
      <w:r>
        <w:rPr>
          <w:rFonts w:ascii="Times New Roman" w:hAnsi="Times New Roman" w:cs="Times New Roman"/>
          <w:sz w:val="24"/>
          <w:szCs w:val="24"/>
        </w:rPr>
        <w:t xml:space="preserve">. </w:t>
      </w:r>
    </w:p>
    <w:p w14:paraId="69AFE124" w14:textId="208A2FA9" w:rsidR="004813F1" w:rsidRDefault="001A6033" w:rsidP="005710D3">
      <w:pPr>
        <w:pStyle w:val="a5"/>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4813F1">
        <w:rPr>
          <w:rFonts w:ascii="Times New Roman" w:hAnsi="Times New Roman" w:cs="Times New Roman"/>
          <w:sz w:val="24"/>
          <w:szCs w:val="24"/>
        </w:rPr>
        <w:t xml:space="preserve"> рамках Брюссельского саммита 14 июня </w:t>
      </w:r>
      <w:r w:rsidR="00F74918">
        <w:rPr>
          <w:rFonts w:ascii="Times New Roman" w:hAnsi="Times New Roman" w:cs="Times New Roman"/>
          <w:sz w:val="24"/>
          <w:szCs w:val="24"/>
        </w:rPr>
        <w:t xml:space="preserve">2021 года и принятого по итогам </w:t>
      </w:r>
      <w:r w:rsidR="004813F1">
        <w:rPr>
          <w:rFonts w:ascii="Times New Roman" w:hAnsi="Times New Roman" w:cs="Times New Roman"/>
          <w:sz w:val="24"/>
          <w:szCs w:val="24"/>
        </w:rPr>
        <w:t>встречи Коммюнике была признана особая роль киберзащиты. Страны-союзники согласились шире использоват</w:t>
      </w:r>
      <w:r w:rsidR="001E39AD">
        <w:rPr>
          <w:rFonts w:ascii="Times New Roman" w:hAnsi="Times New Roman" w:cs="Times New Roman"/>
          <w:sz w:val="24"/>
          <w:szCs w:val="24"/>
        </w:rPr>
        <w:t>ь площадку НАТО для политических</w:t>
      </w:r>
      <w:r w:rsidR="004813F1">
        <w:rPr>
          <w:rFonts w:ascii="Times New Roman" w:hAnsi="Times New Roman" w:cs="Times New Roman"/>
          <w:sz w:val="24"/>
          <w:szCs w:val="24"/>
        </w:rPr>
        <w:t xml:space="preserve"> консультаций и обмена национальными подходами и опытом. Кроме того, было обещано интегрировать национальные практики в коллективную оборону, операции и миссии Альянса, стремиться к развитию взаимовыгодных и эффективных партнерских отношений со странами-партнерами, </w:t>
      </w:r>
      <w:r w:rsidR="004813F1">
        <w:rPr>
          <w:rFonts w:ascii="Times New Roman" w:hAnsi="Times New Roman" w:cs="Times New Roman"/>
          <w:sz w:val="24"/>
          <w:szCs w:val="24"/>
        </w:rPr>
        <w:lastRenderedPageBreak/>
        <w:t>международными организациями, промышленностью и академическим сообществом, способствуя усилиям по укреплению международной стабильности в киберпространстве</w:t>
      </w:r>
      <w:r w:rsidR="00BF0FAA">
        <w:rPr>
          <w:rStyle w:val="a6"/>
          <w:rFonts w:ascii="Times New Roman" w:hAnsi="Times New Roman" w:cs="Times New Roman"/>
          <w:sz w:val="24"/>
          <w:szCs w:val="24"/>
        </w:rPr>
        <w:footnoteReference w:id="139"/>
      </w:r>
      <w:r w:rsidR="004813F1">
        <w:rPr>
          <w:rFonts w:ascii="Times New Roman" w:hAnsi="Times New Roman" w:cs="Times New Roman"/>
          <w:sz w:val="24"/>
          <w:szCs w:val="24"/>
        </w:rPr>
        <w:t xml:space="preserve">. </w:t>
      </w:r>
    </w:p>
    <w:p w14:paraId="208832CD" w14:textId="28FB4CF0" w:rsidR="00C276A5" w:rsidRDefault="00BE094C" w:rsidP="005710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 основе анализа деятельности НАТО в области </w:t>
      </w:r>
      <w:r w:rsidR="00D94A64">
        <w:rPr>
          <w:rFonts w:ascii="Times New Roman" w:hAnsi="Times New Roman" w:cs="Times New Roman"/>
          <w:sz w:val="24"/>
          <w:szCs w:val="24"/>
        </w:rPr>
        <w:t>киберзащиты</w:t>
      </w:r>
      <w:r>
        <w:rPr>
          <w:rFonts w:ascii="Times New Roman" w:hAnsi="Times New Roman" w:cs="Times New Roman"/>
          <w:sz w:val="24"/>
          <w:szCs w:val="24"/>
        </w:rPr>
        <w:t>, также представляется возможным, как и для ЕС, определит</w:t>
      </w:r>
      <w:r w:rsidR="001A6033">
        <w:rPr>
          <w:rFonts w:ascii="Times New Roman" w:hAnsi="Times New Roman" w:cs="Times New Roman"/>
          <w:sz w:val="24"/>
          <w:szCs w:val="24"/>
        </w:rPr>
        <w:t>ь ее институциональную структуру</w:t>
      </w:r>
      <w:r>
        <w:rPr>
          <w:rStyle w:val="a6"/>
          <w:rFonts w:ascii="Times New Roman" w:hAnsi="Times New Roman" w:cs="Times New Roman"/>
          <w:sz w:val="24"/>
          <w:szCs w:val="24"/>
        </w:rPr>
        <w:footnoteReference w:id="140"/>
      </w:r>
      <w:r>
        <w:rPr>
          <w:rFonts w:ascii="Times New Roman" w:hAnsi="Times New Roman" w:cs="Times New Roman"/>
          <w:sz w:val="24"/>
          <w:szCs w:val="24"/>
        </w:rPr>
        <w:t>, а также выделить основны</w:t>
      </w:r>
      <w:r w:rsidR="00D94A64">
        <w:rPr>
          <w:rFonts w:ascii="Times New Roman" w:hAnsi="Times New Roman" w:cs="Times New Roman"/>
          <w:sz w:val="24"/>
          <w:szCs w:val="24"/>
        </w:rPr>
        <w:t xml:space="preserve">е </w:t>
      </w:r>
      <w:r w:rsidR="00BF0FAA">
        <w:rPr>
          <w:rFonts w:ascii="Times New Roman" w:hAnsi="Times New Roman" w:cs="Times New Roman"/>
          <w:sz w:val="24"/>
          <w:szCs w:val="24"/>
        </w:rPr>
        <w:t>принципы</w:t>
      </w:r>
      <w:r w:rsidR="00D94A64">
        <w:rPr>
          <w:rFonts w:ascii="Times New Roman" w:hAnsi="Times New Roman" w:cs="Times New Roman"/>
          <w:sz w:val="24"/>
          <w:szCs w:val="24"/>
        </w:rPr>
        <w:t xml:space="preserve"> в подходе </w:t>
      </w:r>
      <w:r w:rsidR="001037DC">
        <w:rPr>
          <w:rFonts w:ascii="Times New Roman" w:hAnsi="Times New Roman" w:cs="Times New Roman"/>
          <w:sz w:val="24"/>
          <w:szCs w:val="24"/>
        </w:rPr>
        <w:t>военно-политического блока</w:t>
      </w:r>
      <w:r w:rsidR="00D94A64">
        <w:rPr>
          <w:rFonts w:ascii="Times New Roman" w:hAnsi="Times New Roman" w:cs="Times New Roman"/>
          <w:sz w:val="24"/>
          <w:szCs w:val="24"/>
        </w:rPr>
        <w:t xml:space="preserve"> к политике кибербезопасности. </w:t>
      </w:r>
      <w:r w:rsidR="00BF0FAA">
        <w:rPr>
          <w:rFonts w:ascii="Times New Roman" w:hAnsi="Times New Roman" w:cs="Times New Roman"/>
          <w:sz w:val="24"/>
          <w:szCs w:val="24"/>
        </w:rPr>
        <w:t xml:space="preserve">Во-первых, </w:t>
      </w:r>
      <w:r w:rsidR="005010C4">
        <w:rPr>
          <w:rFonts w:ascii="Times New Roman" w:hAnsi="Times New Roman" w:cs="Times New Roman"/>
          <w:sz w:val="24"/>
          <w:szCs w:val="24"/>
        </w:rPr>
        <w:t>государства-члены НАТО признают киберпространство такой же областью проведения операций как вода, суша, воздух и космос. С этой целью НАТО адаптирует свои программы обучения и подготовки к киберсфере. Во-вторых, союзники по НАТО приняли Обязательства по киберзащите, согласно которым обязаны поддерживать и развивать свою индивидуальную коллективную способность противостоять киберугрозам. Наконец, НАТО приветствует тесное сотрудничество с постоянно растущим кругом партнеров. Одним из таких явл</w:t>
      </w:r>
      <w:r w:rsidR="001A6033">
        <w:rPr>
          <w:rFonts w:ascii="Times New Roman" w:hAnsi="Times New Roman" w:cs="Times New Roman"/>
          <w:sz w:val="24"/>
          <w:szCs w:val="24"/>
        </w:rPr>
        <w:t>яется Европейский Союз, с которы</w:t>
      </w:r>
      <w:r w:rsidR="005010C4">
        <w:rPr>
          <w:rFonts w:ascii="Times New Roman" w:hAnsi="Times New Roman" w:cs="Times New Roman"/>
          <w:sz w:val="24"/>
          <w:szCs w:val="24"/>
        </w:rPr>
        <w:t>м</w:t>
      </w:r>
      <w:r w:rsidR="001037DC">
        <w:rPr>
          <w:rFonts w:ascii="Times New Roman" w:hAnsi="Times New Roman" w:cs="Times New Roman"/>
          <w:sz w:val="24"/>
          <w:szCs w:val="24"/>
        </w:rPr>
        <w:t xml:space="preserve"> Альянс ежегодно расширяет</w:t>
      </w:r>
      <w:r w:rsidR="005010C4">
        <w:rPr>
          <w:rFonts w:ascii="Times New Roman" w:hAnsi="Times New Roman" w:cs="Times New Roman"/>
          <w:sz w:val="24"/>
          <w:szCs w:val="24"/>
        </w:rPr>
        <w:t xml:space="preserve"> связи, особенно в таких областях как </w:t>
      </w:r>
      <w:r w:rsidR="005010C4" w:rsidRPr="005010C4">
        <w:rPr>
          <w:rFonts w:ascii="Times New Roman" w:hAnsi="Times New Roman" w:cs="Times New Roman"/>
          <w:sz w:val="24"/>
          <w:szCs w:val="24"/>
        </w:rPr>
        <w:t>обмен инф</w:t>
      </w:r>
      <w:r w:rsidR="001037DC">
        <w:rPr>
          <w:rFonts w:ascii="Times New Roman" w:hAnsi="Times New Roman" w:cs="Times New Roman"/>
          <w:sz w:val="24"/>
          <w:szCs w:val="24"/>
        </w:rPr>
        <w:t xml:space="preserve">ормацией, обучение, </w:t>
      </w:r>
      <w:r w:rsidR="00B46723">
        <w:rPr>
          <w:rFonts w:ascii="Times New Roman" w:hAnsi="Times New Roman" w:cs="Times New Roman"/>
          <w:sz w:val="24"/>
          <w:szCs w:val="24"/>
        </w:rPr>
        <w:t xml:space="preserve">совместные </w:t>
      </w:r>
      <w:r w:rsidR="005010C4" w:rsidRPr="005010C4">
        <w:rPr>
          <w:rFonts w:ascii="Times New Roman" w:hAnsi="Times New Roman" w:cs="Times New Roman"/>
          <w:sz w:val="24"/>
          <w:szCs w:val="24"/>
        </w:rPr>
        <w:t>исследования и учения.</w:t>
      </w:r>
    </w:p>
    <w:p w14:paraId="335663EF" w14:textId="70532AF4" w:rsidR="001037DC" w:rsidRDefault="00C276A5" w:rsidP="00A44828">
      <w:pPr>
        <w:tabs>
          <w:tab w:val="left" w:pos="4301"/>
        </w:tabs>
        <w:spacing w:after="0" w:line="360" w:lineRule="auto"/>
        <w:ind w:firstLine="709"/>
        <w:jc w:val="both"/>
        <w:rPr>
          <w:rFonts w:ascii="Times New Roman" w:hAnsi="Times New Roman" w:cs="Times New Roman"/>
          <w:sz w:val="24"/>
          <w:szCs w:val="24"/>
        </w:rPr>
      </w:pPr>
      <w:r w:rsidRPr="00C276A5">
        <w:rPr>
          <w:rFonts w:ascii="Times New Roman" w:hAnsi="Times New Roman" w:cs="Times New Roman"/>
          <w:b/>
          <w:sz w:val="24"/>
          <w:szCs w:val="24"/>
        </w:rPr>
        <w:t xml:space="preserve">Выводы к главе. </w:t>
      </w:r>
      <w:r w:rsidR="00000DB1">
        <w:rPr>
          <w:rFonts w:ascii="Times New Roman" w:hAnsi="Times New Roman" w:cs="Times New Roman"/>
          <w:sz w:val="24"/>
          <w:szCs w:val="24"/>
        </w:rPr>
        <w:t>ЕС и НАТО одинаково определяют важность реализац</w:t>
      </w:r>
      <w:r w:rsidR="00CF5760">
        <w:rPr>
          <w:rFonts w:ascii="Times New Roman" w:hAnsi="Times New Roman" w:cs="Times New Roman"/>
          <w:sz w:val="24"/>
          <w:szCs w:val="24"/>
        </w:rPr>
        <w:t xml:space="preserve">ии политики кибербезопасности, </w:t>
      </w:r>
      <w:r w:rsidR="00000DB1">
        <w:rPr>
          <w:rFonts w:ascii="Times New Roman" w:hAnsi="Times New Roman" w:cs="Times New Roman"/>
          <w:sz w:val="24"/>
          <w:szCs w:val="24"/>
        </w:rPr>
        <w:t>предпринимают соответствующие меры для ее укрепления и развития</w:t>
      </w:r>
      <w:r w:rsidR="00CF5760">
        <w:rPr>
          <w:rFonts w:ascii="Times New Roman" w:hAnsi="Times New Roman" w:cs="Times New Roman"/>
          <w:sz w:val="24"/>
          <w:szCs w:val="24"/>
        </w:rPr>
        <w:t xml:space="preserve"> и приветствуют международное сотрудничество как необходимость в создании глобального и безопасного информационного пространства</w:t>
      </w:r>
      <w:r w:rsidR="00000DB1">
        <w:rPr>
          <w:rFonts w:ascii="Times New Roman" w:hAnsi="Times New Roman" w:cs="Times New Roman"/>
          <w:sz w:val="24"/>
          <w:szCs w:val="24"/>
        </w:rPr>
        <w:t xml:space="preserve">. </w:t>
      </w:r>
      <w:r w:rsidR="001037DC">
        <w:rPr>
          <w:rFonts w:ascii="Times New Roman" w:hAnsi="Times New Roman" w:cs="Times New Roman"/>
          <w:sz w:val="24"/>
          <w:szCs w:val="24"/>
        </w:rPr>
        <w:t>Возвращаясь к теории секьюритизации, следует определить основные характеристики угроз, представляющих особое значение для ЕС и НАТО, а также</w:t>
      </w:r>
      <w:r w:rsidR="000044FE">
        <w:rPr>
          <w:rFonts w:ascii="Times New Roman" w:hAnsi="Times New Roman" w:cs="Times New Roman"/>
          <w:sz w:val="24"/>
          <w:szCs w:val="24"/>
        </w:rPr>
        <w:t xml:space="preserve"> референтные объекты, на которые</w:t>
      </w:r>
      <w:r w:rsidR="001E39AD">
        <w:rPr>
          <w:rFonts w:ascii="Times New Roman" w:hAnsi="Times New Roman" w:cs="Times New Roman"/>
          <w:sz w:val="24"/>
          <w:szCs w:val="24"/>
        </w:rPr>
        <w:t xml:space="preserve"> могут быть</w:t>
      </w:r>
      <w:r w:rsidR="001037DC">
        <w:rPr>
          <w:rFonts w:ascii="Times New Roman" w:hAnsi="Times New Roman" w:cs="Times New Roman"/>
          <w:sz w:val="24"/>
          <w:szCs w:val="24"/>
        </w:rPr>
        <w:t xml:space="preserve"> направлены подобные вызовы. В первом случае, можно от</w:t>
      </w:r>
      <w:r w:rsidR="000044FE">
        <w:rPr>
          <w:rFonts w:ascii="Times New Roman" w:hAnsi="Times New Roman" w:cs="Times New Roman"/>
          <w:sz w:val="24"/>
          <w:szCs w:val="24"/>
        </w:rPr>
        <w:t>метить идентичные характерные черты опасностей</w:t>
      </w:r>
      <w:r w:rsidR="001037DC">
        <w:rPr>
          <w:rFonts w:ascii="Times New Roman" w:hAnsi="Times New Roman" w:cs="Times New Roman"/>
          <w:sz w:val="24"/>
          <w:szCs w:val="24"/>
        </w:rPr>
        <w:t>, которым организации отдают приоритет в рамках своей политики кибербезопасности. В основном, такие вызовы для критической инфраструктуры и информационного пространства исходят от конкретных государств или национальных преступных группировок. При этом, референтные объекты разнятся в зависимости от ц</w:t>
      </w:r>
      <w:r w:rsidR="000044FE">
        <w:rPr>
          <w:rFonts w:ascii="Times New Roman" w:hAnsi="Times New Roman" w:cs="Times New Roman"/>
          <w:sz w:val="24"/>
          <w:szCs w:val="24"/>
        </w:rPr>
        <w:t>елей и задач организаций:</w:t>
      </w:r>
      <w:r w:rsidR="001037DC">
        <w:rPr>
          <w:rFonts w:ascii="Times New Roman" w:hAnsi="Times New Roman" w:cs="Times New Roman"/>
          <w:sz w:val="24"/>
          <w:szCs w:val="24"/>
        </w:rPr>
        <w:t xml:space="preserve"> ЕС в с</w:t>
      </w:r>
      <w:r w:rsidR="000044FE">
        <w:rPr>
          <w:rFonts w:ascii="Times New Roman" w:hAnsi="Times New Roman" w:cs="Times New Roman"/>
          <w:sz w:val="24"/>
          <w:szCs w:val="24"/>
        </w:rPr>
        <w:t>воей деятельности уделяет</w:t>
      </w:r>
      <w:r w:rsidR="001037DC">
        <w:rPr>
          <w:rFonts w:ascii="Times New Roman" w:hAnsi="Times New Roman" w:cs="Times New Roman"/>
          <w:sz w:val="24"/>
          <w:szCs w:val="24"/>
        </w:rPr>
        <w:t xml:space="preserve"> внимание </w:t>
      </w:r>
      <w:r w:rsidR="000044FE">
        <w:rPr>
          <w:rFonts w:ascii="Times New Roman" w:hAnsi="Times New Roman" w:cs="Times New Roman"/>
          <w:sz w:val="24"/>
          <w:szCs w:val="24"/>
        </w:rPr>
        <w:t xml:space="preserve">безопасности государств-членов, тогда как НАТО акцентирует свои действия на защите собственной инфраструктуры и информационного пространства. </w:t>
      </w:r>
    </w:p>
    <w:p w14:paraId="4512FFC7" w14:textId="04EB3FDA" w:rsidR="000044FE" w:rsidRDefault="00CF5760" w:rsidP="000044FE">
      <w:pPr>
        <w:tabs>
          <w:tab w:val="left" w:pos="430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сравнительному анализу</w:t>
      </w:r>
      <w:r w:rsidR="00B8449F">
        <w:rPr>
          <w:rStyle w:val="a6"/>
          <w:rFonts w:ascii="Times New Roman" w:hAnsi="Times New Roman" w:cs="Times New Roman"/>
          <w:sz w:val="24"/>
          <w:szCs w:val="24"/>
        </w:rPr>
        <w:footnoteReference w:id="141"/>
      </w:r>
      <w:r>
        <w:rPr>
          <w:rFonts w:ascii="Times New Roman" w:hAnsi="Times New Roman" w:cs="Times New Roman"/>
          <w:sz w:val="24"/>
          <w:szCs w:val="24"/>
        </w:rPr>
        <w:t xml:space="preserve"> подходов организаций удалось выви</w:t>
      </w:r>
      <w:r w:rsidR="00777ADA">
        <w:rPr>
          <w:rFonts w:ascii="Times New Roman" w:hAnsi="Times New Roman" w:cs="Times New Roman"/>
          <w:sz w:val="24"/>
          <w:szCs w:val="24"/>
        </w:rPr>
        <w:t xml:space="preserve">ть общие черты и индивидуальные </w:t>
      </w:r>
      <w:r>
        <w:rPr>
          <w:rFonts w:ascii="Times New Roman" w:hAnsi="Times New Roman" w:cs="Times New Roman"/>
          <w:sz w:val="24"/>
          <w:szCs w:val="24"/>
        </w:rPr>
        <w:t xml:space="preserve">особенности каждой в сфере обеспечения кибербезопасности. </w:t>
      </w:r>
    </w:p>
    <w:p w14:paraId="3459F987" w14:textId="77777777" w:rsidR="00B8449F" w:rsidRDefault="00CF5760" w:rsidP="00B8449F">
      <w:pPr>
        <w:tabs>
          <w:tab w:val="left" w:pos="430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 общим чертам следует отнести:</w:t>
      </w:r>
    </w:p>
    <w:p w14:paraId="6387B9B7" w14:textId="55E25853" w:rsidR="00B8449F" w:rsidRPr="00B8449F" w:rsidRDefault="00673D8F" w:rsidP="00B8449F">
      <w:pPr>
        <w:pStyle w:val="a5"/>
        <w:numPr>
          <w:ilvl w:val="0"/>
          <w:numId w:val="1"/>
        </w:numPr>
        <w:spacing w:after="0" w:line="360" w:lineRule="auto"/>
        <w:ind w:left="0" w:firstLine="709"/>
        <w:jc w:val="both"/>
        <w:rPr>
          <w:rFonts w:ascii="Times New Roman" w:hAnsi="Times New Roman" w:cs="Times New Roman"/>
          <w:sz w:val="24"/>
          <w:szCs w:val="24"/>
        </w:rPr>
      </w:pPr>
      <w:r w:rsidRPr="00B8449F">
        <w:rPr>
          <w:rFonts w:ascii="Times New Roman" w:hAnsi="Times New Roman" w:cs="Times New Roman"/>
          <w:sz w:val="24"/>
          <w:szCs w:val="24"/>
        </w:rPr>
        <w:lastRenderedPageBreak/>
        <w:t>Наличие постоянно действующей нормативно-правовой базы, которая включает общий подход организаций к политике кибербезопасности, основные инструменты и формы деятельности, реализуем</w:t>
      </w:r>
      <w:r w:rsidR="009A08F3">
        <w:rPr>
          <w:rFonts w:ascii="Times New Roman" w:hAnsi="Times New Roman" w:cs="Times New Roman"/>
          <w:sz w:val="24"/>
          <w:szCs w:val="24"/>
        </w:rPr>
        <w:t>ые в рамках</w:t>
      </w:r>
      <w:r w:rsidRPr="00B8449F">
        <w:rPr>
          <w:rFonts w:ascii="Times New Roman" w:hAnsi="Times New Roman" w:cs="Times New Roman"/>
          <w:sz w:val="24"/>
          <w:szCs w:val="24"/>
        </w:rPr>
        <w:t xml:space="preserve"> обеспечения эффективной защиты кибернетической инфраструктуры и процессов</w:t>
      </w:r>
      <w:r w:rsidR="009A08F3">
        <w:rPr>
          <w:rFonts w:ascii="Times New Roman" w:hAnsi="Times New Roman" w:cs="Times New Roman"/>
          <w:sz w:val="24"/>
          <w:szCs w:val="24"/>
        </w:rPr>
        <w:t>. Обе организации имеют профильные стратегические документы</w:t>
      </w:r>
      <w:r w:rsidRPr="00B8449F">
        <w:rPr>
          <w:rFonts w:ascii="Times New Roman" w:hAnsi="Times New Roman" w:cs="Times New Roman"/>
          <w:sz w:val="24"/>
          <w:szCs w:val="24"/>
        </w:rPr>
        <w:t>;</w:t>
      </w:r>
    </w:p>
    <w:p w14:paraId="7C3F1B24" w14:textId="448C0B1C" w:rsidR="002F4215" w:rsidRDefault="002F4215" w:rsidP="00B8449F">
      <w:pPr>
        <w:pStyle w:val="a5"/>
        <w:numPr>
          <w:ilvl w:val="0"/>
          <w:numId w:val="1"/>
        </w:numPr>
        <w:spacing w:after="0" w:line="360" w:lineRule="auto"/>
        <w:ind w:left="0" w:firstLine="709"/>
        <w:jc w:val="both"/>
        <w:rPr>
          <w:rFonts w:ascii="Times New Roman" w:hAnsi="Times New Roman" w:cs="Times New Roman"/>
          <w:sz w:val="24"/>
          <w:szCs w:val="24"/>
        </w:rPr>
      </w:pPr>
      <w:r w:rsidRPr="00B8449F">
        <w:rPr>
          <w:rFonts w:ascii="Times New Roman" w:hAnsi="Times New Roman" w:cs="Times New Roman"/>
          <w:sz w:val="24"/>
          <w:szCs w:val="24"/>
        </w:rPr>
        <w:t>Широкий ряд институтов и инструментов, которые задействованы в осуществле</w:t>
      </w:r>
      <w:r w:rsidR="009A08F3">
        <w:rPr>
          <w:rFonts w:ascii="Times New Roman" w:hAnsi="Times New Roman" w:cs="Times New Roman"/>
          <w:sz w:val="24"/>
          <w:szCs w:val="24"/>
        </w:rPr>
        <w:t>нии политики кибербезопасности. ЕС и НАТО имеют основные и второстепенные институты, отвечающие за различные направления деятельности структур в сфере киберзащиты. Более т</w:t>
      </w:r>
      <w:r w:rsidR="000044FE">
        <w:rPr>
          <w:rFonts w:ascii="Times New Roman" w:hAnsi="Times New Roman" w:cs="Times New Roman"/>
          <w:sz w:val="24"/>
          <w:szCs w:val="24"/>
        </w:rPr>
        <w:t>ого, организации имеют институты</w:t>
      </w:r>
      <w:r w:rsidR="009A08F3">
        <w:rPr>
          <w:rFonts w:ascii="Times New Roman" w:hAnsi="Times New Roman" w:cs="Times New Roman"/>
          <w:sz w:val="24"/>
          <w:szCs w:val="24"/>
        </w:rPr>
        <w:t xml:space="preserve">, отвечающие за реализацию политики кибербезопасности в рамках государств-членов, в частности Компьютерные группы реагирования на чрезвычайные ситуации и Компьютерные команды </w:t>
      </w:r>
      <w:r w:rsidR="00777ADA">
        <w:rPr>
          <w:rFonts w:ascii="Times New Roman" w:hAnsi="Times New Roman" w:cs="Times New Roman"/>
          <w:sz w:val="24"/>
          <w:szCs w:val="24"/>
        </w:rPr>
        <w:t>быстрого реагирования;</w:t>
      </w:r>
    </w:p>
    <w:p w14:paraId="48483F13" w14:textId="65C0A53D" w:rsidR="009A08F3" w:rsidRDefault="009A08F3" w:rsidP="00B8449F">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Цели ЕС и НАТО</w:t>
      </w:r>
      <w:r w:rsidR="00777ADA">
        <w:rPr>
          <w:rFonts w:ascii="Times New Roman" w:hAnsi="Times New Roman" w:cs="Times New Roman"/>
          <w:sz w:val="24"/>
          <w:szCs w:val="24"/>
        </w:rPr>
        <w:t>, которые</w:t>
      </w:r>
      <w:r w:rsidR="000044FE">
        <w:rPr>
          <w:rFonts w:ascii="Times New Roman" w:hAnsi="Times New Roman" w:cs="Times New Roman"/>
          <w:sz w:val="24"/>
          <w:szCs w:val="24"/>
        </w:rPr>
        <w:t xml:space="preserve"> совпадают по нескольким</w:t>
      </w:r>
      <w:r>
        <w:rPr>
          <w:rFonts w:ascii="Times New Roman" w:hAnsi="Times New Roman" w:cs="Times New Roman"/>
          <w:sz w:val="24"/>
          <w:szCs w:val="24"/>
        </w:rPr>
        <w:t xml:space="preserve"> направлениям: 1) повышение осведомленности; 2) защита национальных интересов и интересов организаций в киберпространстве; 3) укрепление единства государств-членов; 4) тесное сотрудничество с внешними партнерами, в том числе, с другими международными организациями;</w:t>
      </w:r>
    </w:p>
    <w:p w14:paraId="6ABBC441" w14:textId="173F472F" w:rsidR="009A08F3" w:rsidRDefault="00777ADA" w:rsidP="00B8449F">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9A08F3">
        <w:rPr>
          <w:rFonts w:ascii="Times New Roman" w:hAnsi="Times New Roman" w:cs="Times New Roman"/>
          <w:sz w:val="24"/>
          <w:szCs w:val="24"/>
        </w:rPr>
        <w:t>охожие действия</w:t>
      </w:r>
      <w:r>
        <w:rPr>
          <w:rFonts w:ascii="Times New Roman" w:hAnsi="Times New Roman" w:cs="Times New Roman"/>
          <w:sz w:val="24"/>
          <w:szCs w:val="24"/>
        </w:rPr>
        <w:t>, которые организации предпринимают</w:t>
      </w:r>
      <w:r w:rsidR="009A08F3">
        <w:rPr>
          <w:rFonts w:ascii="Times New Roman" w:hAnsi="Times New Roman" w:cs="Times New Roman"/>
          <w:sz w:val="24"/>
          <w:szCs w:val="24"/>
        </w:rPr>
        <w:t xml:space="preserve"> для защиты кибернетической инфраструктуры и процессов: </w:t>
      </w:r>
      <w:r>
        <w:rPr>
          <w:rFonts w:ascii="Times New Roman" w:hAnsi="Times New Roman" w:cs="Times New Roman"/>
          <w:sz w:val="24"/>
          <w:szCs w:val="24"/>
        </w:rPr>
        <w:t xml:space="preserve">1) </w:t>
      </w:r>
      <w:r w:rsidR="00811696">
        <w:rPr>
          <w:rFonts w:ascii="Times New Roman" w:hAnsi="Times New Roman" w:cs="Times New Roman"/>
          <w:sz w:val="24"/>
          <w:szCs w:val="24"/>
        </w:rPr>
        <w:t>проведение исследований</w:t>
      </w:r>
      <w:r w:rsidR="009A08F3">
        <w:rPr>
          <w:rFonts w:ascii="Times New Roman" w:hAnsi="Times New Roman" w:cs="Times New Roman"/>
          <w:sz w:val="24"/>
          <w:szCs w:val="24"/>
        </w:rPr>
        <w:t xml:space="preserve"> и международны</w:t>
      </w:r>
      <w:r w:rsidR="00811696">
        <w:rPr>
          <w:rFonts w:ascii="Times New Roman" w:hAnsi="Times New Roman" w:cs="Times New Roman"/>
          <w:sz w:val="24"/>
          <w:szCs w:val="24"/>
        </w:rPr>
        <w:t>х программ</w:t>
      </w:r>
      <w:r w:rsidR="009A08F3">
        <w:rPr>
          <w:rFonts w:ascii="Times New Roman" w:hAnsi="Times New Roman" w:cs="Times New Roman"/>
          <w:sz w:val="24"/>
          <w:szCs w:val="24"/>
        </w:rPr>
        <w:t xml:space="preserve"> обуч</w:t>
      </w:r>
      <w:r>
        <w:rPr>
          <w:rFonts w:ascii="Times New Roman" w:hAnsi="Times New Roman" w:cs="Times New Roman"/>
          <w:sz w:val="24"/>
          <w:szCs w:val="24"/>
        </w:rPr>
        <w:t>ения; 2) финансирование</w:t>
      </w:r>
      <w:r w:rsidR="009A08F3">
        <w:rPr>
          <w:rFonts w:ascii="Times New Roman" w:hAnsi="Times New Roman" w:cs="Times New Roman"/>
          <w:sz w:val="24"/>
          <w:szCs w:val="24"/>
        </w:rPr>
        <w:t xml:space="preserve"> </w:t>
      </w:r>
      <w:r w:rsidR="000044FE">
        <w:rPr>
          <w:rFonts w:ascii="Times New Roman" w:hAnsi="Times New Roman" w:cs="Times New Roman"/>
          <w:sz w:val="24"/>
          <w:szCs w:val="24"/>
        </w:rPr>
        <w:t>перспективных проектов и создание фондов</w:t>
      </w:r>
      <w:r w:rsidR="009A08F3">
        <w:rPr>
          <w:rFonts w:ascii="Times New Roman" w:hAnsi="Times New Roman" w:cs="Times New Roman"/>
          <w:sz w:val="24"/>
          <w:szCs w:val="24"/>
        </w:rPr>
        <w:t xml:space="preserve"> в эт</w:t>
      </w:r>
      <w:r>
        <w:rPr>
          <w:rFonts w:ascii="Times New Roman" w:hAnsi="Times New Roman" w:cs="Times New Roman"/>
          <w:sz w:val="24"/>
          <w:szCs w:val="24"/>
        </w:rPr>
        <w:t>их целях; 3) помощь</w:t>
      </w:r>
      <w:r w:rsidR="009A08F3">
        <w:rPr>
          <w:rFonts w:ascii="Times New Roman" w:hAnsi="Times New Roman" w:cs="Times New Roman"/>
          <w:sz w:val="24"/>
          <w:szCs w:val="24"/>
        </w:rPr>
        <w:t xml:space="preserve"> государствам-членам </w:t>
      </w:r>
      <w:r w:rsidR="000044FE">
        <w:rPr>
          <w:rFonts w:ascii="Times New Roman" w:hAnsi="Times New Roman" w:cs="Times New Roman"/>
          <w:sz w:val="24"/>
          <w:szCs w:val="24"/>
        </w:rPr>
        <w:t>в борьбе</w:t>
      </w:r>
      <w:r w:rsidR="009A08F3">
        <w:rPr>
          <w:rFonts w:ascii="Times New Roman" w:hAnsi="Times New Roman" w:cs="Times New Roman"/>
          <w:sz w:val="24"/>
          <w:szCs w:val="24"/>
        </w:rPr>
        <w:t xml:space="preserve"> с киберугрозами и их последствиями;</w:t>
      </w:r>
    </w:p>
    <w:p w14:paraId="67635EB0" w14:textId="2059427B" w:rsidR="009A08F3" w:rsidRDefault="00777ADA" w:rsidP="00B8449F">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AD37F6">
        <w:rPr>
          <w:rFonts w:ascii="Times New Roman" w:hAnsi="Times New Roman" w:cs="Times New Roman"/>
          <w:sz w:val="24"/>
          <w:szCs w:val="24"/>
        </w:rPr>
        <w:t>яд общих целей</w:t>
      </w:r>
      <w:r>
        <w:rPr>
          <w:rFonts w:ascii="Times New Roman" w:hAnsi="Times New Roman" w:cs="Times New Roman"/>
          <w:sz w:val="24"/>
          <w:szCs w:val="24"/>
        </w:rPr>
        <w:t xml:space="preserve"> в рамках перспектив развития ЕС и НАТО</w:t>
      </w:r>
      <w:r w:rsidR="00AD37F6">
        <w:rPr>
          <w:rFonts w:ascii="Times New Roman" w:hAnsi="Times New Roman" w:cs="Times New Roman"/>
          <w:sz w:val="24"/>
          <w:szCs w:val="24"/>
        </w:rPr>
        <w:t xml:space="preserve">: 1) расширение программы проведения </w:t>
      </w:r>
      <w:proofErr w:type="spellStart"/>
      <w:r w:rsidR="00AD37F6">
        <w:rPr>
          <w:rFonts w:ascii="Times New Roman" w:hAnsi="Times New Roman" w:cs="Times New Roman"/>
          <w:sz w:val="24"/>
          <w:szCs w:val="24"/>
        </w:rPr>
        <w:t>киберучений</w:t>
      </w:r>
      <w:proofErr w:type="spellEnd"/>
      <w:r w:rsidR="00AD37F6">
        <w:rPr>
          <w:rFonts w:ascii="Times New Roman" w:hAnsi="Times New Roman" w:cs="Times New Roman"/>
          <w:sz w:val="24"/>
          <w:szCs w:val="24"/>
        </w:rPr>
        <w:t xml:space="preserve"> и увеличение числа специалистов в области кибербезопасности; 2) укрепление потенциала сотрудников через объединение имеющегося опыта и повышени</w:t>
      </w:r>
      <w:r>
        <w:rPr>
          <w:rFonts w:ascii="Times New Roman" w:hAnsi="Times New Roman" w:cs="Times New Roman"/>
          <w:sz w:val="24"/>
          <w:szCs w:val="24"/>
        </w:rPr>
        <w:t>е</w:t>
      </w:r>
      <w:r w:rsidR="00AD37F6">
        <w:rPr>
          <w:rFonts w:ascii="Times New Roman" w:hAnsi="Times New Roman" w:cs="Times New Roman"/>
          <w:sz w:val="24"/>
          <w:szCs w:val="24"/>
        </w:rPr>
        <w:t xml:space="preserve"> технологических стандартов; 3) дальнейшее расширение или обновление нормативно-правовой базы в области кибербезопасности.</w:t>
      </w:r>
    </w:p>
    <w:p w14:paraId="3288E227" w14:textId="247CD9EE" w:rsidR="00AD37F6" w:rsidRDefault="00AD37F6" w:rsidP="00AD37F6">
      <w:pPr>
        <w:pStyle w:val="a5"/>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Основными особенностями в реализации политики кибербезопасности ЕС и НАТО выступают</w:t>
      </w:r>
      <w:r w:rsidR="00777ADA">
        <w:rPr>
          <w:rFonts w:ascii="Times New Roman" w:hAnsi="Times New Roman" w:cs="Times New Roman"/>
          <w:sz w:val="24"/>
          <w:szCs w:val="24"/>
        </w:rPr>
        <w:t xml:space="preserve"> следующие положения:</w:t>
      </w:r>
    </w:p>
    <w:p w14:paraId="64E5E56F" w14:textId="429B1D48" w:rsidR="0066364B" w:rsidRDefault="0066364B" w:rsidP="0066364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НАТО в большей степени представлены институты, которые осуществляют международное обучение </w:t>
      </w:r>
      <w:r w:rsidR="000B0185">
        <w:rPr>
          <w:rFonts w:ascii="Times New Roman" w:hAnsi="Times New Roman" w:cs="Times New Roman"/>
          <w:sz w:val="24"/>
          <w:szCs w:val="24"/>
        </w:rPr>
        <w:t>для</w:t>
      </w:r>
      <w:r>
        <w:rPr>
          <w:rFonts w:ascii="Times New Roman" w:hAnsi="Times New Roman" w:cs="Times New Roman"/>
          <w:sz w:val="24"/>
          <w:szCs w:val="24"/>
        </w:rPr>
        <w:t xml:space="preserve"> реализации политики кибербезопасности. В ЕС этими задачами частично занимаются центры обмена информацией и исследовательские центры, которые профилированы создавать инновационные продукты и повышать осведомленность государств-членов;</w:t>
      </w:r>
    </w:p>
    <w:p w14:paraId="4DE1BDBB" w14:textId="77777777" w:rsidR="0066364B" w:rsidRDefault="0066364B" w:rsidP="0066364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НАТО больше развита система </w:t>
      </w:r>
      <w:proofErr w:type="spellStart"/>
      <w:r>
        <w:rPr>
          <w:rFonts w:ascii="Times New Roman" w:hAnsi="Times New Roman" w:cs="Times New Roman"/>
          <w:sz w:val="24"/>
          <w:szCs w:val="24"/>
        </w:rPr>
        <w:t>киберучений</w:t>
      </w:r>
      <w:proofErr w:type="spellEnd"/>
      <w:r>
        <w:rPr>
          <w:rFonts w:ascii="Times New Roman" w:hAnsi="Times New Roman" w:cs="Times New Roman"/>
          <w:sz w:val="24"/>
          <w:szCs w:val="24"/>
        </w:rPr>
        <w:t xml:space="preserve">, </w:t>
      </w:r>
      <w:r w:rsidR="00811696">
        <w:rPr>
          <w:rFonts w:ascii="Times New Roman" w:hAnsi="Times New Roman" w:cs="Times New Roman"/>
          <w:sz w:val="24"/>
          <w:szCs w:val="24"/>
        </w:rPr>
        <w:t xml:space="preserve">а также </w:t>
      </w:r>
      <w:r>
        <w:rPr>
          <w:rFonts w:ascii="Times New Roman" w:hAnsi="Times New Roman" w:cs="Times New Roman"/>
          <w:sz w:val="24"/>
          <w:szCs w:val="24"/>
        </w:rPr>
        <w:t xml:space="preserve">существует постоянный </w:t>
      </w:r>
      <w:proofErr w:type="spellStart"/>
      <w:r>
        <w:rPr>
          <w:rFonts w:ascii="Times New Roman" w:hAnsi="Times New Roman" w:cs="Times New Roman"/>
          <w:sz w:val="24"/>
          <w:szCs w:val="24"/>
        </w:rPr>
        <w:t>киберполигон</w:t>
      </w:r>
      <w:proofErr w:type="spellEnd"/>
      <w:r>
        <w:rPr>
          <w:rFonts w:ascii="Times New Roman" w:hAnsi="Times New Roman" w:cs="Times New Roman"/>
          <w:sz w:val="24"/>
          <w:szCs w:val="24"/>
        </w:rPr>
        <w:t xml:space="preserve">, который позволяет союзникам и партнерам моделировать </w:t>
      </w:r>
      <w:r>
        <w:rPr>
          <w:rFonts w:ascii="Times New Roman" w:hAnsi="Times New Roman" w:cs="Times New Roman"/>
          <w:sz w:val="24"/>
          <w:szCs w:val="24"/>
        </w:rPr>
        <w:lastRenderedPageBreak/>
        <w:t xml:space="preserve">ситуации киберугроз и решать их. ЕС условно заявляет о наличии таких возможностей, но на постоянной основе не проводит </w:t>
      </w:r>
      <w:proofErr w:type="spellStart"/>
      <w:r>
        <w:rPr>
          <w:rFonts w:ascii="Times New Roman" w:hAnsi="Times New Roman" w:cs="Times New Roman"/>
          <w:sz w:val="24"/>
          <w:szCs w:val="24"/>
        </w:rPr>
        <w:t>киберучения</w:t>
      </w:r>
      <w:proofErr w:type="spellEnd"/>
      <w:r>
        <w:rPr>
          <w:rFonts w:ascii="Times New Roman" w:hAnsi="Times New Roman" w:cs="Times New Roman"/>
          <w:sz w:val="24"/>
          <w:szCs w:val="24"/>
        </w:rPr>
        <w:t xml:space="preserve">, как, например, в случае с ежегодными флагманскими учениями НАТО </w:t>
      </w:r>
      <w:r>
        <w:rPr>
          <w:rFonts w:ascii="Times New Roman" w:hAnsi="Times New Roman" w:cs="Times New Roman"/>
          <w:sz w:val="24"/>
          <w:szCs w:val="24"/>
          <w:lang w:val="en-US"/>
        </w:rPr>
        <w:t>Cyber</w:t>
      </w:r>
      <w:r w:rsidRPr="0066364B">
        <w:rPr>
          <w:rFonts w:ascii="Times New Roman" w:hAnsi="Times New Roman" w:cs="Times New Roman"/>
          <w:sz w:val="24"/>
          <w:szCs w:val="24"/>
        </w:rPr>
        <w:t xml:space="preserve"> </w:t>
      </w:r>
      <w:r>
        <w:rPr>
          <w:rFonts w:ascii="Times New Roman" w:hAnsi="Times New Roman" w:cs="Times New Roman"/>
          <w:sz w:val="24"/>
          <w:szCs w:val="24"/>
          <w:lang w:val="en-US"/>
        </w:rPr>
        <w:t>Coalition</w:t>
      </w:r>
      <w:r>
        <w:rPr>
          <w:rFonts w:ascii="Times New Roman" w:hAnsi="Times New Roman" w:cs="Times New Roman"/>
          <w:sz w:val="24"/>
          <w:szCs w:val="24"/>
        </w:rPr>
        <w:t>;</w:t>
      </w:r>
    </w:p>
    <w:p w14:paraId="3E8C4B0D" w14:textId="6AAE3D1F" w:rsidR="0066364B" w:rsidRDefault="0066364B" w:rsidP="0066364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НАТО в отличие от ЕС большую роль уделяет сотрудничеству с внешним круго</w:t>
      </w:r>
      <w:r w:rsidR="00776C32">
        <w:rPr>
          <w:rFonts w:ascii="Times New Roman" w:hAnsi="Times New Roman" w:cs="Times New Roman"/>
          <w:sz w:val="24"/>
          <w:szCs w:val="24"/>
        </w:rPr>
        <w:t xml:space="preserve">м партнеров, определяя эту цель приоритетом политики кибербезопасности. ЕС в стратегических и иных профильных документах больше ссылается на достижение автономии в вопросах безопасности, хотя и упоминает </w:t>
      </w:r>
      <w:r w:rsidR="00811696">
        <w:rPr>
          <w:rFonts w:ascii="Times New Roman" w:hAnsi="Times New Roman" w:cs="Times New Roman"/>
          <w:sz w:val="24"/>
          <w:szCs w:val="24"/>
        </w:rPr>
        <w:t>сотрудничество</w:t>
      </w:r>
      <w:r w:rsidR="00776C32">
        <w:rPr>
          <w:rFonts w:ascii="Times New Roman" w:hAnsi="Times New Roman" w:cs="Times New Roman"/>
          <w:sz w:val="24"/>
          <w:szCs w:val="24"/>
        </w:rPr>
        <w:t xml:space="preserve"> с партнерами;</w:t>
      </w:r>
    </w:p>
    <w:p w14:paraId="03005468" w14:textId="6C70A83B" w:rsidR="00776C32" w:rsidRDefault="00776C32" w:rsidP="00776C32">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ЕС имеет больше опыта в создании фондов для финансирования перспективных проектов в сфере кибербезопасности. НАТО включает данный вопрос в общую повестку по обеспечению безопасности.</w:t>
      </w:r>
    </w:p>
    <w:p w14:paraId="082AC914" w14:textId="4CA60952" w:rsidR="009E3BC2" w:rsidRDefault="00776C32" w:rsidP="00776C32">
      <w:pPr>
        <w:pStyle w:val="a5"/>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Таким образом, ЕС и НАТО имеют как общие, так и уникальные черты в реализации политики кибербезопасности в рамках трансатлантического пространства, которые могут не только быть использован</w:t>
      </w:r>
      <w:r w:rsidR="000B0185">
        <w:rPr>
          <w:rFonts w:ascii="Times New Roman" w:hAnsi="Times New Roman" w:cs="Times New Roman"/>
          <w:sz w:val="24"/>
          <w:szCs w:val="24"/>
        </w:rPr>
        <w:t>ы</w:t>
      </w:r>
      <w:r>
        <w:rPr>
          <w:rFonts w:ascii="Times New Roman" w:hAnsi="Times New Roman" w:cs="Times New Roman"/>
          <w:sz w:val="24"/>
          <w:szCs w:val="24"/>
        </w:rPr>
        <w:t xml:space="preserve"> в пользу расширения дальнейшего сот</w:t>
      </w:r>
      <w:r w:rsidR="00811696">
        <w:rPr>
          <w:rFonts w:ascii="Times New Roman" w:hAnsi="Times New Roman" w:cs="Times New Roman"/>
          <w:sz w:val="24"/>
          <w:szCs w:val="24"/>
        </w:rPr>
        <w:t>рудничества</w:t>
      </w:r>
      <w:r>
        <w:rPr>
          <w:rFonts w:ascii="Times New Roman" w:hAnsi="Times New Roman" w:cs="Times New Roman"/>
          <w:sz w:val="24"/>
          <w:szCs w:val="24"/>
        </w:rPr>
        <w:t xml:space="preserve"> благодаря поиску общи</w:t>
      </w:r>
      <w:r w:rsidR="000B0185">
        <w:rPr>
          <w:rFonts w:ascii="Times New Roman" w:hAnsi="Times New Roman" w:cs="Times New Roman"/>
          <w:sz w:val="24"/>
          <w:szCs w:val="24"/>
        </w:rPr>
        <w:t>х целей и задач, но и помешать выстраиванию</w:t>
      </w:r>
      <w:r>
        <w:rPr>
          <w:rFonts w:ascii="Times New Roman" w:hAnsi="Times New Roman" w:cs="Times New Roman"/>
          <w:sz w:val="24"/>
          <w:szCs w:val="24"/>
        </w:rPr>
        <w:t xml:space="preserve"> эффективного взаимодействия. </w:t>
      </w:r>
    </w:p>
    <w:p w14:paraId="73B2F6D0" w14:textId="77777777" w:rsidR="009E3BC2" w:rsidRDefault="009E3BC2">
      <w:pPr>
        <w:rPr>
          <w:rFonts w:ascii="Times New Roman" w:hAnsi="Times New Roman" w:cs="Times New Roman"/>
          <w:sz w:val="24"/>
          <w:szCs w:val="24"/>
        </w:rPr>
      </w:pPr>
      <w:r>
        <w:rPr>
          <w:rFonts w:ascii="Times New Roman" w:hAnsi="Times New Roman" w:cs="Times New Roman"/>
          <w:sz w:val="24"/>
          <w:szCs w:val="24"/>
        </w:rPr>
        <w:br w:type="page"/>
      </w:r>
    </w:p>
    <w:p w14:paraId="2C767267" w14:textId="6FFFE64D" w:rsidR="009E3BC2" w:rsidRPr="00E3055D" w:rsidRDefault="009E3BC2" w:rsidP="009E3BC2">
      <w:pPr>
        <w:pStyle w:val="1"/>
        <w:spacing w:before="0" w:line="360" w:lineRule="auto"/>
        <w:jc w:val="center"/>
        <w:rPr>
          <w:rFonts w:ascii="Times New Roman" w:hAnsi="Times New Roman" w:cs="Times New Roman"/>
          <w:b/>
          <w:color w:val="auto"/>
          <w:sz w:val="24"/>
          <w:szCs w:val="24"/>
        </w:rPr>
      </w:pPr>
      <w:bookmarkStart w:id="7" w:name="_Toc101886240"/>
      <w:bookmarkStart w:id="8" w:name="_Toc103556708"/>
      <w:r w:rsidRPr="00E3055D">
        <w:rPr>
          <w:rFonts w:ascii="Times New Roman" w:hAnsi="Times New Roman" w:cs="Times New Roman"/>
          <w:b/>
          <w:color w:val="auto"/>
          <w:sz w:val="24"/>
          <w:szCs w:val="24"/>
        </w:rPr>
        <w:lastRenderedPageBreak/>
        <w:t xml:space="preserve">ГЛАВА 3. </w:t>
      </w:r>
      <w:r>
        <w:rPr>
          <w:rFonts w:ascii="Times New Roman" w:hAnsi="Times New Roman" w:cs="Times New Roman"/>
          <w:b/>
          <w:color w:val="auto"/>
          <w:sz w:val="24"/>
          <w:szCs w:val="24"/>
        </w:rPr>
        <w:t>СОТРУДНИЧЕСТВО ЕС И НАТО В СФЕРЕ КИБЕРБЕЗОПАСНОСТИ: ПРОБЛЕМЫ И ПЕРСПЕКТИВЫ РАЗВИТИЯ</w:t>
      </w:r>
      <w:bookmarkEnd w:id="7"/>
      <w:bookmarkEnd w:id="8"/>
    </w:p>
    <w:p w14:paraId="570FA492" w14:textId="4D7EB56A" w:rsidR="009E3BC2" w:rsidRDefault="009E3BC2" w:rsidP="009E3BC2">
      <w:pPr>
        <w:pStyle w:val="2"/>
        <w:spacing w:before="0" w:line="360" w:lineRule="auto"/>
        <w:jc w:val="center"/>
        <w:rPr>
          <w:rFonts w:ascii="Times New Roman" w:hAnsi="Times New Roman" w:cs="Times New Roman"/>
          <w:b/>
          <w:color w:val="auto"/>
          <w:sz w:val="24"/>
          <w:szCs w:val="24"/>
        </w:rPr>
      </w:pPr>
      <w:bookmarkStart w:id="9" w:name="_Toc101886241"/>
      <w:bookmarkStart w:id="10" w:name="_Toc103556709"/>
      <w:r w:rsidRPr="00E3055D">
        <w:rPr>
          <w:rFonts w:ascii="Times New Roman" w:hAnsi="Times New Roman" w:cs="Times New Roman"/>
          <w:b/>
          <w:color w:val="auto"/>
          <w:sz w:val="24"/>
          <w:szCs w:val="24"/>
        </w:rPr>
        <w:t>3.1. Взаимодействие НАТО и ЕС в сфере кибербезопасности на современном этапе:</w:t>
      </w:r>
      <w:r w:rsidRPr="00E3055D">
        <w:rPr>
          <w:rFonts w:ascii="Times New Roman" w:hAnsi="Times New Roman" w:cs="Times New Roman"/>
          <w:color w:val="auto"/>
          <w:sz w:val="24"/>
          <w:szCs w:val="24"/>
        </w:rPr>
        <w:t xml:space="preserve"> </w:t>
      </w:r>
      <w:r>
        <w:rPr>
          <w:rFonts w:ascii="Times New Roman" w:hAnsi="Times New Roman" w:cs="Times New Roman"/>
          <w:b/>
          <w:color w:val="auto"/>
          <w:sz w:val="24"/>
          <w:szCs w:val="24"/>
        </w:rPr>
        <w:t>институционально-правовые аспекты</w:t>
      </w:r>
      <w:r w:rsidRPr="00E3055D">
        <w:rPr>
          <w:rFonts w:ascii="Times New Roman" w:hAnsi="Times New Roman" w:cs="Times New Roman"/>
          <w:b/>
          <w:color w:val="auto"/>
          <w:sz w:val="24"/>
          <w:szCs w:val="24"/>
        </w:rPr>
        <w:t xml:space="preserve"> и текущие проблемы</w:t>
      </w:r>
      <w:bookmarkEnd w:id="9"/>
      <w:bookmarkEnd w:id="10"/>
    </w:p>
    <w:p w14:paraId="4588B6E0" w14:textId="670274D9" w:rsidR="00770FB4" w:rsidRDefault="007535FA" w:rsidP="00F204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2001 года ЕС и НАТО определили друг друга в качестве стратегических партнеров в области безопасности. Позже в рам</w:t>
      </w:r>
      <w:r w:rsidR="004808B7">
        <w:rPr>
          <w:rFonts w:ascii="Times New Roman" w:hAnsi="Times New Roman" w:cs="Times New Roman"/>
          <w:sz w:val="24"/>
          <w:szCs w:val="24"/>
        </w:rPr>
        <w:t>к</w:t>
      </w:r>
      <w:r>
        <w:rPr>
          <w:rFonts w:ascii="Times New Roman" w:hAnsi="Times New Roman" w:cs="Times New Roman"/>
          <w:sz w:val="24"/>
          <w:szCs w:val="24"/>
        </w:rPr>
        <w:t>ах Лиссабонского саммита 2010 года организации признали необходи</w:t>
      </w:r>
      <w:r w:rsidR="0072104A">
        <w:rPr>
          <w:rFonts w:ascii="Times New Roman" w:hAnsi="Times New Roman" w:cs="Times New Roman"/>
          <w:sz w:val="24"/>
          <w:szCs w:val="24"/>
        </w:rPr>
        <w:t>мость сотрудничества в рамках</w:t>
      </w:r>
      <w:r>
        <w:rPr>
          <w:rFonts w:ascii="Times New Roman" w:hAnsi="Times New Roman" w:cs="Times New Roman"/>
          <w:sz w:val="24"/>
          <w:szCs w:val="24"/>
        </w:rPr>
        <w:t xml:space="preserve"> управления кризисами</w:t>
      </w:r>
      <w:r>
        <w:rPr>
          <w:rStyle w:val="a6"/>
          <w:rFonts w:ascii="Times New Roman" w:hAnsi="Times New Roman" w:cs="Times New Roman"/>
          <w:sz w:val="24"/>
          <w:szCs w:val="24"/>
        </w:rPr>
        <w:footnoteReference w:id="142"/>
      </w:r>
      <w:r>
        <w:rPr>
          <w:rFonts w:ascii="Times New Roman" w:hAnsi="Times New Roman" w:cs="Times New Roman"/>
          <w:sz w:val="24"/>
          <w:szCs w:val="24"/>
        </w:rPr>
        <w:t xml:space="preserve">. Основой для начала более тесного взаимодействия стала потребность </w:t>
      </w:r>
      <w:r w:rsidR="004808B7">
        <w:rPr>
          <w:rFonts w:ascii="Times New Roman" w:hAnsi="Times New Roman" w:cs="Times New Roman"/>
          <w:sz w:val="24"/>
          <w:szCs w:val="24"/>
        </w:rPr>
        <w:t>в стирании границ между военным</w:t>
      </w:r>
      <w:r>
        <w:rPr>
          <w:rFonts w:ascii="Times New Roman" w:hAnsi="Times New Roman" w:cs="Times New Roman"/>
          <w:sz w:val="24"/>
          <w:szCs w:val="24"/>
        </w:rPr>
        <w:t xml:space="preserve"> и гражданск</w:t>
      </w:r>
      <w:r w:rsidR="004808B7">
        <w:rPr>
          <w:rFonts w:ascii="Times New Roman" w:hAnsi="Times New Roman" w:cs="Times New Roman"/>
          <w:sz w:val="24"/>
          <w:szCs w:val="24"/>
        </w:rPr>
        <w:t>им</w:t>
      </w:r>
      <w:r w:rsidR="00E640FD">
        <w:rPr>
          <w:rFonts w:ascii="Times New Roman" w:hAnsi="Times New Roman" w:cs="Times New Roman"/>
          <w:sz w:val="24"/>
          <w:szCs w:val="24"/>
        </w:rPr>
        <w:t xml:space="preserve"> направлениями деятельности: большинство представителей военных подразделений НАТО не обладало такими знаниями как государственное управление и политика, а сотрудничество должно было позволить членам обеих структур объединять накопленные знания и, тем самым, повышать собственный потенциал в противостоянии традиционным и гибридным угрозам</w:t>
      </w:r>
      <w:r w:rsidR="00E640FD">
        <w:rPr>
          <w:rStyle w:val="a6"/>
          <w:rFonts w:ascii="Times New Roman" w:hAnsi="Times New Roman" w:cs="Times New Roman"/>
          <w:sz w:val="24"/>
          <w:szCs w:val="24"/>
        </w:rPr>
        <w:footnoteReference w:id="143"/>
      </w:r>
      <w:r w:rsidR="00E640FD">
        <w:rPr>
          <w:rFonts w:ascii="Times New Roman" w:hAnsi="Times New Roman" w:cs="Times New Roman"/>
          <w:sz w:val="24"/>
          <w:szCs w:val="24"/>
        </w:rPr>
        <w:t>.</w:t>
      </w:r>
    </w:p>
    <w:p w14:paraId="6B5A9C5F" w14:textId="60557456" w:rsidR="00E640FD" w:rsidRDefault="00BB041B"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сегодняшний день сотрудничество ЕС и НАТО необходимо для содействия эффективному и многостороннему реагированию на современные угрозы безопасности. Однако, с момента принятия Маастрихтского договора и включения широкого круга внешнеполитических вопросов в повестку ЕС, а также определения Общей внешней по</w:t>
      </w:r>
      <w:r w:rsidR="00E80ACB">
        <w:rPr>
          <w:rFonts w:ascii="Times New Roman" w:hAnsi="Times New Roman" w:cs="Times New Roman"/>
          <w:sz w:val="24"/>
          <w:szCs w:val="24"/>
        </w:rPr>
        <w:t>литики и политики безопасности, вопрос взаимодействия структур стал сложной задачей. В целом,</w:t>
      </w:r>
      <w:r>
        <w:rPr>
          <w:rFonts w:ascii="Times New Roman" w:hAnsi="Times New Roman" w:cs="Times New Roman"/>
          <w:sz w:val="24"/>
          <w:szCs w:val="24"/>
        </w:rPr>
        <w:t xml:space="preserve"> </w:t>
      </w:r>
      <w:r w:rsidR="00E80ACB">
        <w:rPr>
          <w:rFonts w:ascii="Times New Roman" w:hAnsi="Times New Roman" w:cs="Times New Roman"/>
          <w:sz w:val="24"/>
          <w:szCs w:val="24"/>
        </w:rPr>
        <w:t xml:space="preserve">растущая роль ЕС в международном кризисном управлении приветствовалась союзниками по НАТО с точки зрения анализа потребностей обеих организаций, </w:t>
      </w:r>
      <w:r w:rsidR="004808B7">
        <w:rPr>
          <w:rFonts w:ascii="Times New Roman" w:hAnsi="Times New Roman" w:cs="Times New Roman"/>
          <w:sz w:val="24"/>
          <w:szCs w:val="24"/>
        </w:rPr>
        <w:t>н</w:t>
      </w:r>
      <w:r w:rsidR="00E80ACB">
        <w:rPr>
          <w:rFonts w:ascii="Times New Roman" w:hAnsi="Times New Roman" w:cs="Times New Roman"/>
          <w:sz w:val="24"/>
          <w:szCs w:val="24"/>
        </w:rPr>
        <w:t>о политический контекст и межведомственное соперничество не позволяли в полной мере найти компромиссы в области определения общей политики безопасности.</w:t>
      </w:r>
    </w:p>
    <w:p w14:paraId="7E989252" w14:textId="45FE9B75" w:rsidR="00E80ACB" w:rsidRDefault="004808B7"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00E80ACB">
        <w:rPr>
          <w:rFonts w:ascii="Times New Roman" w:hAnsi="Times New Roman" w:cs="Times New Roman"/>
          <w:sz w:val="24"/>
          <w:szCs w:val="24"/>
        </w:rPr>
        <w:t>последние несколько лет наметился импульс для возо</w:t>
      </w:r>
      <w:r>
        <w:rPr>
          <w:rFonts w:ascii="Times New Roman" w:hAnsi="Times New Roman" w:cs="Times New Roman"/>
          <w:sz w:val="24"/>
          <w:szCs w:val="24"/>
        </w:rPr>
        <w:t>бновления сотрудничества. В</w:t>
      </w:r>
      <w:r w:rsidR="00E80ACB">
        <w:rPr>
          <w:rFonts w:ascii="Times New Roman" w:hAnsi="Times New Roman" w:cs="Times New Roman"/>
          <w:sz w:val="24"/>
          <w:szCs w:val="24"/>
        </w:rPr>
        <w:t xml:space="preserve"> 2016 году ЕС и НАТО приняли Совместную декларацию, которая заложила основу для нового типа отношений</w:t>
      </w:r>
      <w:r w:rsidR="00E80ACB">
        <w:rPr>
          <w:rStyle w:val="a6"/>
          <w:rFonts w:ascii="Times New Roman" w:hAnsi="Times New Roman" w:cs="Times New Roman"/>
          <w:sz w:val="24"/>
          <w:szCs w:val="24"/>
        </w:rPr>
        <w:footnoteReference w:id="144"/>
      </w:r>
      <w:r w:rsidR="00E80ACB">
        <w:rPr>
          <w:rFonts w:ascii="Times New Roman" w:hAnsi="Times New Roman" w:cs="Times New Roman"/>
          <w:sz w:val="24"/>
          <w:szCs w:val="24"/>
        </w:rPr>
        <w:t>. В тексте документа содержался призыв придать «новое содержание стратегическому партнерству ЕС-НАТО» и продолжить взаимодействие в следующих областях:</w:t>
      </w:r>
    </w:p>
    <w:p w14:paraId="014DAB56" w14:textId="77E53A90" w:rsidR="00E80ACB" w:rsidRDefault="00E80ACB" w:rsidP="0034025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Противодействие гибридным угрозам;</w:t>
      </w:r>
    </w:p>
    <w:p w14:paraId="76CB7F72" w14:textId="2FD95A6B" w:rsidR="00E80ACB" w:rsidRDefault="00E80ACB" w:rsidP="0034025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морской безопасности;</w:t>
      </w:r>
    </w:p>
    <w:p w14:paraId="0CE7B361" w14:textId="7BA371F1" w:rsidR="00E80ACB" w:rsidRDefault="00E80ACB" w:rsidP="0034025B">
      <w:pPr>
        <w:pStyle w:val="a5"/>
        <w:numPr>
          <w:ilvl w:val="0"/>
          <w:numId w:val="1"/>
        </w:numPr>
        <w:spacing w:after="0"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Киберзащита</w:t>
      </w:r>
      <w:proofErr w:type="spellEnd"/>
      <w:r>
        <w:rPr>
          <w:rFonts w:ascii="Times New Roman" w:hAnsi="Times New Roman" w:cs="Times New Roman"/>
          <w:sz w:val="24"/>
          <w:szCs w:val="24"/>
        </w:rPr>
        <w:t xml:space="preserve"> и оборона;</w:t>
      </w:r>
    </w:p>
    <w:p w14:paraId="406E8DF8" w14:textId="6DB220FA" w:rsidR="00E80ACB" w:rsidRDefault="00E80ACB" w:rsidP="0034025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Поддержание оборонного потенциала;</w:t>
      </w:r>
    </w:p>
    <w:p w14:paraId="4D7A739D" w14:textId="4B04DF0D" w:rsidR="00E80ACB" w:rsidRDefault="0034025B" w:rsidP="0034025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Улучшение оборонной промышленности и научных исследований;</w:t>
      </w:r>
    </w:p>
    <w:p w14:paraId="09061692" w14:textId="4CE67B54" w:rsidR="0034025B" w:rsidRDefault="0034025B" w:rsidP="0034025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Проведение совместных учений;</w:t>
      </w:r>
    </w:p>
    <w:p w14:paraId="1C5D933E" w14:textId="08421D4C" w:rsidR="0034025B" w:rsidRPr="00E80ACB" w:rsidRDefault="0034025B" w:rsidP="0034025B">
      <w:pPr>
        <w:pStyle w:val="a5"/>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устойчивости партнеров.</w:t>
      </w:r>
    </w:p>
    <w:p w14:paraId="18A864FB" w14:textId="574C5093" w:rsidR="007535FA" w:rsidRDefault="00CF5263"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2018 году ЕС и НАТО подписали вторую Совместную декларацию, согласно которой сотрудничество предполагалось в четырех ключевых областях: мобильность военного персонала и инфраструктуры; борьба с терроризмом; устойчивость</w:t>
      </w:r>
      <w:r w:rsidR="006672A9">
        <w:rPr>
          <w:rFonts w:ascii="Times New Roman" w:hAnsi="Times New Roman" w:cs="Times New Roman"/>
          <w:sz w:val="24"/>
          <w:szCs w:val="24"/>
        </w:rPr>
        <w:t xml:space="preserve"> к химическим, биологическим, </w:t>
      </w:r>
      <w:r>
        <w:rPr>
          <w:rFonts w:ascii="Times New Roman" w:hAnsi="Times New Roman" w:cs="Times New Roman"/>
          <w:sz w:val="24"/>
          <w:szCs w:val="24"/>
        </w:rPr>
        <w:t>радиоактивным и ядерным рискам; а также повышение роли женщин в обеспечении мира и безопасности</w:t>
      </w:r>
      <w:r w:rsidR="00102BA2">
        <w:rPr>
          <w:rStyle w:val="a6"/>
          <w:rFonts w:ascii="Times New Roman" w:hAnsi="Times New Roman" w:cs="Times New Roman"/>
          <w:sz w:val="24"/>
          <w:szCs w:val="24"/>
        </w:rPr>
        <w:footnoteReference w:id="145"/>
      </w:r>
      <w:r>
        <w:rPr>
          <w:rFonts w:ascii="Times New Roman" w:hAnsi="Times New Roman" w:cs="Times New Roman"/>
          <w:sz w:val="24"/>
          <w:szCs w:val="24"/>
        </w:rPr>
        <w:t>. Государства-члены обеих структур одобрили процесс укрепле</w:t>
      </w:r>
      <w:r w:rsidR="004808B7">
        <w:rPr>
          <w:rFonts w:ascii="Times New Roman" w:hAnsi="Times New Roman" w:cs="Times New Roman"/>
          <w:sz w:val="24"/>
          <w:szCs w:val="24"/>
        </w:rPr>
        <w:t>ния пол</w:t>
      </w:r>
      <w:r w:rsidR="006672A9">
        <w:rPr>
          <w:rFonts w:ascii="Times New Roman" w:hAnsi="Times New Roman" w:cs="Times New Roman"/>
          <w:sz w:val="24"/>
          <w:szCs w:val="24"/>
        </w:rPr>
        <w:t xml:space="preserve">итического диалога, и </w:t>
      </w:r>
      <w:r>
        <w:rPr>
          <w:rFonts w:ascii="Times New Roman" w:hAnsi="Times New Roman" w:cs="Times New Roman"/>
          <w:sz w:val="24"/>
          <w:szCs w:val="24"/>
        </w:rPr>
        <w:t xml:space="preserve">не менее 74 пунктов были определены в качестве направлений сотрудничества. </w:t>
      </w:r>
    </w:p>
    <w:p w14:paraId="20C92C53" w14:textId="25BC0912" w:rsidR="00102BA2" w:rsidRDefault="00102BA2"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Оба документа способс</w:t>
      </w:r>
      <w:r w:rsidR="00660FDC">
        <w:rPr>
          <w:rFonts w:ascii="Times New Roman" w:hAnsi="Times New Roman" w:cs="Times New Roman"/>
          <w:sz w:val="24"/>
          <w:szCs w:val="24"/>
        </w:rPr>
        <w:t>твовали улучшению взаимодействия</w:t>
      </w:r>
      <w:r>
        <w:rPr>
          <w:rFonts w:ascii="Times New Roman" w:hAnsi="Times New Roman" w:cs="Times New Roman"/>
          <w:sz w:val="24"/>
          <w:szCs w:val="24"/>
        </w:rPr>
        <w:t xml:space="preserve"> между ЕС и НАТО в ряде областей. Во-первых, был выстроен политический диалог между Генеральным секретарем НАТО и его заместителем с одной стороны, и Высоким представителем по иностранным делам и политике безопасности ЕС и европейскими комиссарами с другой. Присутствие Генерального секретаря НАТО и вице-президента ЕС на встречах министров обороны (или иностранных дел) другой организации стало обычной практикой. Более того, структуры </w:t>
      </w:r>
      <w:r w:rsidR="00660FDC">
        <w:rPr>
          <w:rFonts w:ascii="Times New Roman" w:hAnsi="Times New Roman" w:cs="Times New Roman"/>
          <w:sz w:val="24"/>
          <w:szCs w:val="24"/>
        </w:rPr>
        <w:t>начали взаимодействовать</w:t>
      </w:r>
      <w:r>
        <w:rPr>
          <w:rFonts w:ascii="Times New Roman" w:hAnsi="Times New Roman" w:cs="Times New Roman"/>
          <w:sz w:val="24"/>
          <w:szCs w:val="24"/>
        </w:rPr>
        <w:t xml:space="preserve"> на уровне Североатлантического совета и Комитета по политике и безопасности ЕС, а также в рамках официальны</w:t>
      </w:r>
      <w:r w:rsidR="006672A9">
        <w:rPr>
          <w:rFonts w:ascii="Times New Roman" w:hAnsi="Times New Roman" w:cs="Times New Roman"/>
          <w:sz w:val="24"/>
          <w:szCs w:val="24"/>
        </w:rPr>
        <w:t>х</w:t>
      </w:r>
      <w:r>
        <w:rPr>
          <w:rFonts w:ascii="Times New Roman" w:hAnsi="Times New Roman" w:cs="Times New Roman"/>
          <w:sz w:val="24"/>
          <w:szCs w:val="24"/>
        </w:rPr>
        <w:t xml:space="preserve"> и неофициальных встреч</w:t>
      </w:r>
      <w:r w:rsidR="00751DE4">
        <w:rPr>
          <w:rStyle w:val="a6"/>
          <w:rFonts w:ascii="Times New Roman" w:hAnsi="Times New Roman" w:cs="Times New Roman"/>
          <w:sz w:val="24"/>
          <w:szCs w:val="24"/>
        </w:rPr>
        <w:footnoteReference w:id="146"/>
      </w:r>
      <w:r>
        <w:rPr>
          <w:rFonts w:ascii="Times New Roman" w:hAnsi="Times New Roman" w:cs="Times New Roman"/>
          <w:sz w:val="24"/>
          <w:szCs w:val="24"/>
        </w:rPr>
        <w:t>.</w:t>
      </w:r>
    </w:p>
    <w:p w14:paraId="10D29D9B" w14:textId="0E172362" w:rsidR="00751DE4" w:rsidRDefault="00751DE4"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Во-вторых, большинство подразделений или учреждений широко интегрировали в свою работу фактор сотрудничества ЕС-НАТО. Чаще стали проводиться совместные брифинги по вопросам, представляющим взаимный интерес, а представители каждого учреждения </w:t>
      </w:r>
      <w:r w:rsidR="00660FDC">
        <w:rPr>
          <w:rFonts w:ascii="Times New Roman" w:hAnsi="Times New Roman" w:cs="Times New Roman"/>
          <w:sz w:val="24"/>
          <w:szCs w:val="24"/>
        </w:rPr>
        <w:t xml:space="preserve">с тех пор </w:t>
      </w:r>
      <w:r>
        <w:rPr>
          <w:rFonts w:ascii="Times New Roman" w:hAnsi="Times New Roman" w:cs="Times New Roman"/>
          <w:sz w:val="24"/>
          <w:szCs w:val="24"/>
        </w:rPr>
        <w:t>участвуют в заседаниях организации-партнера</w:t>
      </w:r>
      <w:r>
        <w:rPr>
          <w:rStyle w:val="a6"/>
          <w:rFonts w:ascii="Times New Roman" w:hAnsi="Times New Roman" w:cs="Times New Roman"/>
          <w:sz w:val="24"/>
          <w:szCs w:val="24"/>
        </w:rPr>
        <w:footnoteReference w:id="147"/>
      </w:r>
      <w:r>
        <w:rPr>
          <w:rFonts w:ascii="Times New Roman" w:hAnsi="Times New Roman" w:cs="Times New Roman"/>
          <w:sz w:val="24"/>
          <w:szCs w:val="24"/>
        </w:rPr>
        <w:t xml:space="preserve">. </w:t>
      </w:r>
    </w:p>
    <w:p w14:paraId="5872732C" w14:textId="251DA81E" w:rsidR="00751DE4" w:rsidRDefault="00751DE4" w:rsidP="00751DE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Наконец, обе организации добились значительного прогресса в своем сотрудничестве не только в рамках тематических направлений, как гибридные угрозы, кибербезопасность и оборона, но и на местах, когда наблюдается совместное развертывание </w:t>
      </w:r>
      <w:r>
        <w:rPr>
          <w:rFonts w:ascii="Times New Roman" w:hAnsi="Times New Roman" w:cs="Times New Roman"/>
          <w:sz w:val="24"/>
          <w:szCs w:val="24"/>
        </w:rPr>
        <w:lastRenderedPageBreak/>
        <w:t>миссий, как в случае с Ира</w:t>
      </w:r>
      <w:r w:rsidR="006672A9">
        <w:rPr>
          <w:rFonts w:ascii="Times New Roman" w:hAnsi="Times New Roman" w:cs="Times New Roman"/>
          <w:sz w:val="24"/>
          <w:szCs w:val="24"/>
        </w:rPr>
        <w:t>ком или в Средиземном море. К</w:t>
      </w:r>
      <w:r>
        <w:rPr>
          <w:rFonts w:ascii="Times New Roman" w:hAnsi="Times New Roman" w:cs="Times New Roman"/>
          <w:sz w:val="24"/>
          <w:szCs w:val="24"/>
        </w:rPr>
        <w:t>ак верно отмечается в последовательных отчетах о ходе сотрудничества ЕС-НАТО, данные шаги необходимо рассматрива</w:t>
      </w:r>
      <w:r w:rsidR="006672A9">
        <w:rPr>
          <w:rFonts w:ascii="Times New Roman" w:hAnsi="Times New Roman" w:cs="Times New Roman"/>
          <w:sz w:val="24"/>
          <w:szCs w:val="24"/>
        </w:rPr>
        <w:t>ть в долгосрочной перспективе: х</w:t>
      </w:r>
      <w:r>
        <w:rPr>
          <w:rFonts w:ascii="Times New Roman" w:hAnsi="Times New Roman" w:cs="Times New Roman"/>
          <w:sz w:val="24"/>
          <w:szCs w:val="24"/>
        </w:rPr>
        <w:t xml:space="preserve">отя на данный момент </w:t>
      </w:r>
      <w:r w:rsidR="00660FDC">
        <w:rPr>
          <w:rFonts w:ascii="Times New Roman" w:hAnsi="Times New Roman" w:cs="Times New Roman"/>
          <w:sz w:val="24"/>
          <w:szCs w:val="24"/>
        </w:rPr>
        <w:t>подобные тенденции сближения не приводят к конкретным результатам</w:t>
      </w:r>
      <w:r>
        <w:rPr>
          <w:rFonts w:ascii="Times New Roman" w:hAnsi="Times New Roman" w:cs="Times New Roman"/>
          <w:sz w:val="24"/>
          <w:szCs w:val="24"/>
        </w:rPr>
        <w:t>, благодаря «процессу постоянного взаимодействия»</w:t>
      </w:r>
      <w:r w:rsidR="006672A9">
        <w:rPr>
          <w:rFonts w:ascii="Times New Roman" w:hAnsi="Times New Roman" w:cs="Times New Roman"/>
          <w:sz w:val="24"/>
          <w:szCs w:val="24"/>
        </w:rPr>
        <w:t xml:space="preserve"> такие меры станут причиной прогресса</w:t>
      </w:r>
      <w:r w:rsidR="00660FDC">
        <w:rPr>
          <w:rFonts w:ascii="Times New Roman" w:hAnsi="Times New Roman" w:cs="Times New Roman"/>
          <w:sz w:val="24"/>
          <w:szCs w:val="24"/>
        </w:rPr>
        <w:t xml:space="preserve"> </w:t>
      </w:r>
      <w:r w:rsidR="00AA78EC">
        <w:rPr>
          <w:rFonts w:ascii="Times New Roman" w:hAnsi="Times New Roman" w:cs="Times New Roman"/>
          <w:sz w:val="24"/>
          <w:szCs w:val="24"/>
        </w:rPr>
        <w:t>в будущем</w:t>
      </w:r>
      <w:r w:rsidR="00AA78EC">
        <w:rPr>
          <w:rStyle w:val="a6"/>
          <w:rFonts w:ascii="Times New Roman" w:hAnsi="Times New Roman" w:cs="Times New Roman"/>
          <w:sz w:val="24"/>
          <w:szCs w:val="24"/>
        </w:rPr>
        <w:footnoteReference w:id="148"/>
      </w:r>
      <w:r w:rsidR="00AA78EC">
        <w:rPr>
          <w:rFonts w:ascii="Times New Roman" w:hAnsi="Times New Roman" w:cs="Times New Roman"/>
          <w:sz w:val="24"/>
          <w:szCs w:val="24"/>
        </w:rPr>
        <w:t xml:space="preserve">. </w:t>
      </w:r>
    </w:p>
    <w:p w14:paraId="12E27451" w14:textId="2EBCD1D6" w:rsidR="00AA78EC" w:rsidRDefault="00AA78EC" w:rsidP="00751DE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основных направлений сотрудничества организаций является кибербезопасность. ЕС и НАТО подвергаются одним и тем же по характеру киберугрозам, которые подрывают все сферы жизни общества, угрожая гражданской, политической, экономической и военной безопасности. Кибератаки на государственные учреждения 2007 года заставили обе организации серьезно задуматься о новом типе угроз. В 2011 году НАТО одобрил усиленную политику и план действий в области киберзащиты, а в 2016 году было принято решение о введении киберпространства в действие в рамках оборонной политики и планирования. На саммите в Брюсселе в июне 2018 года страны-члены </w:t>
      </w:r>
      <w:r w:rsidR="006672A9">
        <w:rPr>
          <w:rFonts w:ascii="Times New Roman" w:hAnsi="Times New Roman" w:cs="Times New Roman"/>
          <w:sz w:val="24"/>
          <w:szCs w:val="24"/>
        </w:rPr>
        <w:t>приняли</w:t>
      </w:r>
      <w:r>
        <w:rPr>
          <w:rFonts w:ascii="Times New Roman" w:hAnsi="Times New Roman" w:cs="Times New Roman"/>
          <w:sz w:val="24"/>
          <w:szCs w:val="24"/>
        </w:rPr>
        <w:t xml:space="preserve"> первую Стратегию по кибербезопасности. ЕС, в свою очередь, сделал борьбу с киберпреступностью одним из трех столпов Европейской повестки дня в области обеспечения безопасности и признал кибербезопасность приоритетом Глобальной стратегии по внешней политике и политике безопасности на 2016 год. </w:t>
      </w:r>
      <w:r w:rsidR="00D51FEF">
        <w:rPr>
          <w:rFonts w:ascii="Times New Roman" w:hAnsi="Times New Roman" w:cs="Times New Roman"/>
          <w:sz w:val="24"/>
          <w:szCs w:val="24"/>
        </w:rPr>
        <w:t>Более того, в 2017 году Брюссель принял «Пакет мер по кибербезопасности», включающий пересмотренную Стратегию кибербезопасности и «Инструментарий кибе</w:t>
      </w:r>
      <w:r w:rsidR="00660FDC">
        <w:rPr>
          <w:rFonts w:ascii="Times New Roman" w:hAnsi="Times New Roman" w:cs="Times New Roman"/>
          <w:sz w:val="24"/>
          <w:szCs w:val="24"/>
        </w:rPr>
        <w:t>р</w:t>
      </w:r>
      <w:r w:rsidR="00D51FEF">
        <w:rPr>
          <w:rFonts w:ascii="Times New Roman" w:hAnsi="Times New Roman" w:cs="Times New Roman"/>
          <w:sz w:val="24"/>
          <w:szCs w:val="24"/>
        </w:rPr>
        <w:t>дипломатии».</w:t>
      </w:r>
    </w:p>
    <w:p w14:paraId="20867FC6" w14:textId="21AE3EBC" w:rsidR="007145BA" w:rsidRDefault="007145BA" w:rsidP="00751DE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подобной обстановке ЕС и НАТО стали рассматривать друг друга в качестве взаимодополняющих партнеров в стремлении повысить свою </w:t>
      </w:r>
      <w:proofErr w:type="spellStart"/>
      <w:r>
        <w:rPr>
          <w:rFonts w:ascii="Times New Roman" w:hAnsi="Times New Roman" w:cs="Times New Roman"/>
          <w:sz w:val="24"/>
          <w:szCs w:val="24"/>
        </w:rPr>
        <w:t>киберустойчивость</w:t>
      </w:r>
      <w:proofErr w:type="spellEnd"/>
      <w:r>
        <w:rPr>
          <w:rFonts w:ascii="Times New Roman" w:hAnsi="Times New Roman" w:cs="Times New Roman"/>
          <w:sz w:val="24"/>
          <w:szCs w:val="24"/>
        </w:rPr>
        <w:t>. С этой целью, а также для обмена информацией на оперативном уровне в феврале 2016 года организации подписали Техническое соглашение по киберзащите между Техническим</w:t>
      </w:r>
      <w:r w:rsidRPr="007A0439">
        <w:rPr>
          <w:rFonts w:ascii="Times New Roman" w:hAnsi="Times New Roman" w:cs="Times New Roman"/>
          <w:sz w:val="24"/>
          <w:szCs w:val="24"/>
        </w:rPr>
        <w:t xml:space="preserve"> центр</w:t>
      </w:r>
      <w:r>
        <w:rPr>
          <w:rFonts w:ascii="Times New Roman" w:hAnsi="Times New Roman" w:cs="Times New Roman"/>
          <w:sz w:val="24"/>
          <w:szCs w:val="24"/>
        </w:rPr>
        <w:t>ом НАТО</w:t>
      </w:r>
      <w:r w:rsidRPr="007A0439">
        <w:rPr>
          <w:rFonts w:ascii="Times New Roman" w:hAnsi="Times New Roman" w:cs="Times New Roman"/>
          <w:sz w:val="24"/>
          <w:szCs w:val="24"/>
        </w:rPr>
        <w:t xml:space="preserve"> по реагированию на компьютерные инциденты </w:t>
      </w:r>
      <w:r w:rsidRPr="002C3A99">
        <w:rPr>
          <w:rFonts w:ascii="Times New Roman" w:hAnsi="Times New Roman" w:cs="Times New Roman"/>
          <w:sz w:val="24"/>
          <w:szCs w:val="24"/>
        </w:rPr>
        <w:t>(</w:t>
      </w:r>
      <w:r w:rsidRPr="002C3A99">
        <w:rPr>
          <w:rFonts w:ascii="Times New Roman" w:hAnsi="Times New Roman" w:cs="Times New Roman"/>
          <w:sz w:val="24"/>
          <w:szCs w:val="24"/>
          <w:lang w:val="en-US"/>
        </w:rPr>
        <w:t>NCIRC</w:t>
      </w:r>
      <w:r w:rsidRPr="002C3A99">
        <w:rPr>
          <w:rFonts w:ascii="Times New Roman" w:hAnsi="Times New Roman" w:cs="Times New Roman"/>
          <w:sz w:val="24"/>
          <w:szCs w:val="24"/>
        </w:rPr>
        <w:t>)</w:t>
      </w:r>
      <w:r>
        <w:rPr>
          <w:rFonts w:ascii="Times New Roman" w:hAnsi="Times New Roman" w:cs="Times New Roman"/>
          <w:sz w:val="24"/>
          <w:szCs w:val="24"/>
        </w:rPr>
        <w:t xml:space="preserve"> и </w:t>
      </w:r>
      <w:r w:rsidR="00DA0299">
        <w:rPr>
          <w:rFonts w:ascii="Times New Roman" w:hAnsi="Times New Roman" w:cs="Times New Roman"/>
          <w:sz w:val="24"/>
          <w:szCs w:val="24"/>
        </w:rPr>
        <w:t xml:space="preserve">Группой реагирования на компьютерные чрезвычайные ситуации ЕС </w:t>
      </w:r>
      <w:r>
        <w:rPr>
          <w:rFonts w:ascii="Times New Roman" w:hAnsi="Times New Roman" w:cs="Times New Roman"/>
          <w:sz w:val="24"/>
          <w:szCs w:val="24"/>
        </w:rPr>
        <w:t>(</w:t>
      </w:r>
      <w:r>
        <w:rPr>
          <w:rFonts w:ascii="Times New Roman" w:hAnsi="Times New Roman" w:cs="Times New Roman"/>
          <w:sz w:val="24"/>
          <w:szCs w:val="24"/>
          <w:lang w:val="en-US"/>
        </w:rPr>
        <w:t>CERT</w:t>
      </w:r>
      <w:r w:rsidR="00DA0299">
        <w:rPr>
          <w:rFonts w:ascii="Times New Roman" w:hAnsi="Times New Roman" w:cs="Times New Roman"/>
          <w:sz w:val="24"/>
          <w:szCs w:val="24"/>
        </w:rPr>
        <w:t>-</w:t>
      </w:r>
      <w:r w:rsidR="00DA0299">
        <w:rPr>
          <w:rFonts w:ascii="Times New Roman" w:hAnsi="Times New Roman" w:cs="Times New Roman"/>
          <w:sz w:val="24"/>
          <w:szCs w:val="24"/>
          <w:lang w:val="en-US"/>
        </w:rPr>
        <w:t>EU</w:t>
      </w:r>
      <w:r w:rsidRPr="007145BA">
        <w:rPr>
          <w:rFonts w:ascii="Times New Roman" w:hAnsi="Times New Roman" w:cs="Times New Roman"/>
          <w:sz w:val="24"/>
          <w:szCs w:val="24"/>
        </w:rPr>
        <w:t>)</w:t>
      </w:r>
      <w:r>
        <w:rPr>
          <w:rFonts w:ascii="Times New Roman" w:hAnsi="Times New Roman" w:cs="Times New Roman"/>
          <w:sz w:val="24"/>
          <w:szCs w:val="24"/>
        </w:rPr>
        <w:t>. Наиболее значительный вклад был сделан благодаря подписанию двух упомянутых раннее Совместных деклараций, которые создали институционально-правовые рамки сотрудничества структур в рамках безопасности и обороны</w:t>
      </w:r>
      <w:r w:rsidR="00DA0299">
        <w:rPr>
          <w:rStyle w:val="a6"/>
          <w:rFonts w:ascii="Times New Roman" w:hAnsi="Times New Roman" w:cs="Times New Roman"/>
          <w:sz w:val="24"/>
          <w:szCs w:val="24"/>
        </w:rPr>
        <w:footnoteReference w:id="149"/>
      </w:r>
      <w:r>
        <w:rPr>
          <w:rFonts w:ascii="Times New Roman" w:hAnsi="Times New Roman" w:cs="Times New Roman"/>
          <w:sz w:val="24"/>
          <w:szCs w:val="24"/>
        </w:rPr>
        <w:t xml:space="preserve">. </w:t>
      </w:r>
    </w:p>
    <w:p w14:paraId="3EF34B82" w14:textId="1436BFA7" w:rsidR="00196005" w:rsidRDefault="00DA0299" w:rsidP="006314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2017 году </w:t>
      </w:r>
      <w:r w:rsidRPr="00DA0299">
        <w:rPr>
          <w:rFonts w:ascii="Times New Roman" w:hAnsi="Times New Roman" w:cs="Times New Roman"/>
          <w:sz w:val="24"/>
          <w:szCs w:val="24"/>
        </w:rPr>
        <w:t>Эстония, председательствующая в Совете Европейского С</w:t>
      </w:r>
      <w:r>
        <w:rPr>
          <w:rFonts w:ascii="Times New Roman" w:hAnsi="Times New Roman" w:cs="Times New Roman"/>
          <w:sz w:val="24"/>
          <w:szCs w:val="24"/>
        </w:rPr>
        <w:t xml:space="preserve">оюза, созвала </w:t>
      </w:r>
      <w:r w:rsidRPr="00DA0299">
        <w:rPr>
          <w:rFonts w:ascii="Times New Roman" w:hAnsi="Times New Roman" w:cs="Times New Roman"/>
          <w:sz w:val="24"/>
          <w:szCs w:val="24"/>
        </w:rPr>
        <w:t xml:space="preserve">флагманскую конференцию, чтобы стимулировать </w:t>
      </w:r>
      <w:r w:rsidR="00880E03">
        <w:rPr>
          <w:rFonts w:ascii="Times New Roman" w:hAnsi="Times New Roman" w:cs="Times New Roman"/>
          <w:sz w:val="24"/>
          <w:szCs w:val="24"/>
        </w:rPr>
        <w:t>развитие нового мышления</w:t>
      </w:r>
      <w:r w:rsidRPr="00DA0299">
        <w:rPr>
          <w:rFonts w:ascii="Times New Roman" w:hAnsi="Times New Roman" w:cs="Times New Roman"/>
          <w:sz w:val="24"/>
          <w:szCs w:val="24"/>
        </w:rPr>
        <w:t xml:space="preserve"> в отношении </w:t>
      </w:r>
      <w:r w:rsidRPr="00DA0299">
        <w:rPr>
          <w:rFonts w:ascii="Times New Roman" w:hAnsi="Times New Roman" w:cs="Times New Roman"/>
          <w:sz w:val="24"/>
          <w:szCs w:val="24"/>
        </w:rPr>
        <w:lastRenderedPageBreak/>
        <w:t>сотрудничества ЕС–НАТО в области кибе</w:t>
      </w:r>
      <w:r>
        <w:rPr>
          <w:rFonts w:ascii="Times New Roman" w:hAnsi="Times New Roman" w:cs="Times New Roman"/>
          <w:sz w:val="24"/>
          <w:szCs w:val="24"/>
        </w:rPr>
        <w:t xml:space="preserve">рбезопасности и обороны. В результате для содействия обмену передовыми практиками в области противостояния киберугрозам и предотвращения их последствий, а также управления кризисами и реагирования на них был определен общий набор предложений </w:t>
      </w:r>
      <w:r w:rsidR="00631474">
        <w:rPr>
          <w:rFonts w:ascii="Times New Roman" w:hAnsi="Times New Roman" w:cs="Times New Roman"/>
          <w:sz w:val="24"/>
          <w:szCs w:val="24"/>
        </w:rPr>
        <w:t>в рамках кибернетического сотрудничества</w:t>
      </w:r>
      <w:r w:rsidR="00631474">
        <w:rPr>
          <w:rStyle w:val="a6"/>
          <w:rFonts w:ascii="Times New Roman" w:hAnsi="Times New Roman" w:cs="Times New Roman"/>
          <w:sz w:val="24"/>
          <w:szCs w:val="24"/>
        </w:rPr>
        <w:footnoteReference w:id="150"/>
      </w:r>
      <w:r w:rsidR="00631474">
        <w:rPr>
          <w:rFonts w:ascii="Times New Roman" w:hAnsi="Times New Roman" w:cs="Times New Roman"/>
          <w:sz w:val="24"/>
          <w:szCs w:val="24"/>
        </w:rPr>
        <w:t xml:space="preserve">. </w:t>
      </w:r>
    </w:p>
    <w:p w14:paraId="32E6FA03" w14:textId="38BA7CE8" w:rsidR="00631474" w:rsidRPr="00196005" w:rsidRDefault="00631474" w:rsidP="00631474">
      <w:pPr>
        <w:tabs>
          <w:tab w:val="left" w:pos="327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 тех пор активное взаимодействие в области кибербезопасности значительно улучшилось благодаря интенсивному и р</w:t>
      </w:r>
      <w:r w:rsidR="00880E03">
        <w:rPr>
          <w:rFonts w:ascii="Times New Roman" w:hAnsi="Times New Roman" w:cs="Times New Roman"/>
          <w:sz w:val="24"/>
          <w:szCs w:val="24"/>
        </w:rPr>
        <w:t xml:space="preserve">егулярному обмену </w:t>
      </w:r>
      <w:r>
        <w:rPr>
          <w:rFonts w:ascii="Times New Roman" w:hAnsi="Times New Roman" w:cs="Times New Roman"/>
          <w:sz w:val="24"/>
          <w:szCs w:val="24"/>
        </w:rPr>
        <w:t>информацией об учебных и образовательных курсах, перекрестным брифингам, а также ежегодному совещанию высокого уровня «Диалог между ЕС и НАТО»</w:t>
      </w:r>
      <w:r>
        <w:rPr>
          <w:rStyle w:val="a6"/>
          <w:rFonts w:ascii="Times New Roman" w:hAnsi="Times New Roman" w:cs="Times New Roman"/>
          <w:sz w:val="24"/>
          <w:szCs w:val="24"/>
        </w:rPr>
        <w:footnoteReference w:id="151"/>
      </w:r>
      <w:r>
        <w:rPr>
          <w:rFonts w:ascii="Times New Roman" w:hAnsi="Times New Roman" w:cs="Times New Roman"/>
          <w:sz w:val="24"/>
          <w:szCs w:val="24"/>
        </w:rPr>
        <w:t xml:space="preserve">. Кроме того, структуры занимаются анализом сотрудничества и выпускают ежегодные отчеты о проделанной работе. </w:t>
      </w:r>
    </w:p>
    <w:p w14:paraId="6A8D1566" w14:textId="00EB70D5" w:rsidR="00631474" w:rsidRDefault="00631474"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Еще одни</w:t>
      </w:r>
      <w:r w:rsidR="00660FDC">
        <w:rPr>
          <w:rFonts w:ascii="Times New Roman" w:hAnsi="Times New Roman" w:cs="Times New Roman"/>
          <w:sz w:val="24"/>
          <w:szCs w:val="24"/>
        </w:rPr>
        <w:t>м</w:t>
      </w:r>
      <w:r>
        <w:rPr>
          <w:rFonts w:ascii="Times New Roman" w:hAnsi="Times New Roman" w:cs="Times New Roman"/>
          <w:sz w:val="24"/>
          <w:szCs w:val="24"/>
        </w:rPr>
        <w:t xml:space="preserve"> достижением в рамках институционального взаимодействия является факт того, что с 2017 года флагманские учения ЕС и НАТО по управлению кризисными ситуациями (</w:t>
      </w:r>
      <w:r>
        <w:rPr>
          <w:rFonts w:ascii="Times New Roman" w:hAnsi="Times New Roman" w:cs="Times New Roman"/>
          <w:sz w:val="24"/>
          <w:szCs w:val="24"/>
          <w:lang w:val="en-US"/>
        </w:rPr>
        <w:t>EU</w:t>
      </w:r>
      <w:r w:rsidRPr="00631474">
        <w:rPr>
          <w:rFonts w:ascii="Times New Roman" w:hAnsi="Times New Roman" w:cs="Times New Roman"/>
          <w:sz w:val="24"/>
          <w:szCs w:val="24"/>
        </w:rPr>
        <w:t xml:space="preserve"> </w:t>
      </w:r>
      <w:r>
        <w:rPr>
          <w:rFonts w:ascii="Times New Roman" w:hAnsi="Times New Roman" w:cs="Times New Roman"/>
          <w:sz w:val="24"/>
          <w:szCs w:val="24"/>
          <w:lang w:val="en-US"/>
        </w:rPr>
        <w:t>PACE</w:t>
      </w:r>
      <w:r w:rsidRPr="0063147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NATO</w:t>
      </w:r>
      <w:r w:rsidRPr="00631474">
        <w:rPr>
          <w:rFonts w:ascii="Times New Roman" w:hAnsi="Times New Roman" w:cs="Times New Roman"/>
          <w:sz w:val="24"/>
          <w:szCs w:val="24"/>
        </w:rPr>
        <w:t xml:space="preserve"> </w:t>
      </w:r>
      <w:r>
        <w:rPr>
          <w:rFonts w:ascii="Times New Roman" w:hAnsi="Times New Roman" w:cs="Times New Roman"/>
          <w:sz w:val="24"/>
          <w:szCs w:val="24"/>
          <w:lang w:val="en-US"/>
        </w:rPr>
        <w:t>CMX</w:t>
      </w:r>
      <w:r w:rsidRPr="00631474">
        <w:rPr>
          <w:rFonts w:ascii="Times New Roman" w:hAnsi="Times New Roman" w:cs="Times New Roman"/>
          <w:sz w:val="24"/>
          <w:szCs w:val="24"/>
        </w:rPr>
        <w:t>)</w:t>
      </w:r>
      <w:r>
        <w:rPr>
          <w:rFonts w:ascii="Times New Roman" w:hAnsi="Times New Roman" w:cs="Times New Roman"/>
          <w:sz w:val="24"/>
          <w:szCs w:val="24"/>
        </w:rPr>
        <w:t xml:space="preserve"> координируются и проводятся параллельно и в присутствии </w:t>
      </w:r>
      <w:r w:rsidR="00AB2FA9">
        <w:rPr>
          <w:rFonts w:ascii="Times New Roman" w:hAnsi="Times New Roman" w:cs="Times New Roman"/>
          <w:sz w:val="24"/>
          <w:szCs w:val="24"/>
        </w:rPr>
        <w:t xml:space="preserve">военных штабов организаций, а уже в 2018 году ЕС присоединился к ежегодным учениям </w:t>
      </w:r>
      <w:r w:rsidR="00AB2FA9">
        <w:rPr>
          <w:rFonts w:ascii="Times New Roman" w:hAnsi="Times New Roman" w:cs="Times New Roman"/>
          <w:sz w:val="24"/>
          <w:szCs w:val="24"/>
          <w:lang w:val="en-US"/>
        </w:rPr>
        <w:t>Locked</w:t>
      </w:r>
      <w:r w:rsidR="00AB2FA9" w:rsidRPr="00AB2FA9">
        <w:rPr>
          <w:rFonts w:ascii="Times New Roman" w:hAnsi="Times New Roman" w:cs="Times New Roman"/>
          <w:sz w:val="24"/>
          <w:szCs w:val="24"/>
        </w:rPr>
        <w:t xml:space="preserve"> </w:t>
      </w:r>
      <w:r w:rsidR="00AB2FA9">
        <w:rPr>
          <w:rFonts w:ascii="Times New Roman" w:hAnsi="Times New Roman" w:cs="Times New Roman"/>
          <w:sz w:val="24"/>
          <w:szCs w:val="24"/>
          <w:lang w:val="en-US"/>
        </w:rPr>
        <w:t>Shields</w:t>
      </w:r>
      <w:r w:rsidR="00AB2FA9">
        <w:rPr>
          <w:rStyle w:val="a6"/>
          <w:rFonts w:ascii="Times New Roman" w:hAnsi="Times New Roman" w:cs="Times New Roman"/>
          <w:sz w:val="24"/>
          <w:szCs w:val="24"/>
        </w:rPr>
        <w:footnoteReference w:id="152"/>
      </w:r>
      <w:r w:rsidR="00AB2FA9">
        <w:rPr>
          <w:rFonts w:ascii="Times New Roman" w:hAnsi="Times New Roman" w:cs="Times New Roman"/>
          <w:sz w:val="24"/>
          <w:szCs w:val="24"/>
        </w:rPr>
        <w:t>.</w:t>
      </w:r>
    </w:p>
    <w:p w14:paraId="5AC8FF86" w14:textId="368140CA" w:rsidR="00BA0E26" w:rsidRDefault="00AB2FA9" w:rsidP="00BA0E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2019 году в </w:t>
      </w:r>
      <w:r w:rsidR="00BA0E26">
        <w:rPr>
          <w:rFonts w:ascii="Times New Roman" w:hAnsi="Times New Roman" w:cs="Times New Roman"/>
          <w:sz w:val="24"/>
          <w:szCs w:val="24"/>
        </w:rPr>
        <w:t xml:space="preserve">ежегодном отчете отмечалось активное взаимодействие ЕС и НАТО в сфере кибербезопасности, включающее перекрестные брифинги по вопросам Инструментария кибердипломатии ЕС и усилиям НАТО по киберзащите, а также продолжающееся сотрудничество в области образования, а именно открытие курса НАТО по кибербезопасности и совместное участие партнеров в </w:t>
      </w:r>
      <w:r w:rsidR="00BA0E26" w:rsidRPr="00BA0E26">
        <w:rPr>
          <w:rFonts w:ascii="Times New Roman" w:hAnsi="Times New Roman" w:cs="Times New Roman"/>
          <w:sz w:val="24"/>
          <w:szCs w:val="24"/>
        </w:rPr>
        <w:t xml:space="preserve">Международной конференции по </w:t>
      </w:r>
      <w:proofErr w:type="spellStart"/>
      <w:r w:rsidR="00BA0E26" w:rsidRPr="00BA0E26">
        <w:rPr>
          <w:rFonts w:ascii="Times New Roman" w:hAnsi="Times New Roman" w:cs="Times New Roman"/>
          <w:sz w:val="24"/>
          <w:szCs w:val="24"/>
        </w:rPr>
        <w:t>киберконфликтам</w:t>
      </w:r>
      <w:proofErr w:type="spellEnd"/>
      <w:r w:rsidR="00BA0E26" w:rsidRPr="00BA0E26">
        <w:rPr>
          <w:rFonts w:ascii="Times New Roman" w:hAnsi="Times New Roman" w:cs="Times New Roman"/>
          <w:sz w:val="24"/>
          <w:szCs w:val="24"/>
        </w:rPr>
        <w:t xml:space="preserve"> 2018 года</w:t>
      </w:r>
      <w:r w:rsidR="00BA0E26">
        <w:rPr>
          <w:rStyle w:val="a6"/>
          <w:rFonts w:ascii="Times New Roman" w:hAnsi="Times New Roman" w:cs="Times New Roman"/>
          <w:sz w:val="24"/>
          <w:szCs w:val="24"/>
        </w:rPr>
        <w:footnoteReference w:id="153"/>
      </w:r>
      <w:r w:rsidR="00BA0E26" w:rsidRPr="00BA0E26">
        <w:rPr>
          <w:rFonts w:ascii="Times New Roman" w:hAnsi="Times New Roman" w:cs="Times New Roman"/>
          <w:sz w:val="24"/>
          <w:szCs w:val="24"/>
        </w:rPr>
        <w:t>.</w:t>
      </w:r>
      <w:r w:rsidR="00256BE0">
        <w:rPr>
          <w:rFonts w:ascii="Times New Roman" w:hAnsi="Times New Roman" w:cs="Times New Roman"/>
          <w:sz w:val="24"/>
          <w:szCs w:val="24"/>
        </w:rPr>
        <w:t xml:space="preserve"> </w:t>
      </w:r>
      <w:r w:rsidR="00BA0E26" w:rsidRPr="00BA0E26">
        <w:rPr>
          <w:rFonts w:ascii="Times New Roman" w:hAnsi="Times New Roman" w:cs="Times New Roman"/>
          <w:sz w:val="24"/>
          <w:szCs w:val="24"/>
        </w:rPr>
        <w:t>В октябре 2019 года представители ЕС приня</w:t>
      </w:r>
      <w:r w:rsidR="00BA0E26">
        <w:rPr>
          <w:rFonts w:ascii="Times New Roman" w:hAnsi="Times New Roman" w:cs="Times New Roman"/>
          <w:sz w:val="24"/>
          <w:szCs w:val="24"/>
        </w:rPr>
        <w:t>ли участие в форуме «</w:t>
      </w:r>
      <w:r w:rsidR="00BA0E26" w:rsidRPr="00BA0E26">
        <w:rPr>
          <w:rFonts w:ascii="Times New Roman" w:hAnsi="Times New Roman" w:cs="Times New Roman"/>
          <w:sz w:val="24"/>
          <w:szCs w:val="24"/>
        </w:rPr>
        <w:t>CYBERSEC 2019</w:t>
      </w:r>
      <w:r w:rsidR="00BA0E26">
        <w:rPr>
          <w:rFonts w:ascii="Times New Roman" w:hAnsi="Times New Roman" w:cs="Times New Roman"/>
          <w:sz w:val="24"/>
          <w:szCs w:val="24"/>
        </w:rPr>
        <w:t>»</w:t>
      </w:r>
      <w:r w:rsidR="00BA0E26" w:rsidRPr="00BA0E26">
        <w:rPr>
          <w:rFonts w:ascii="Times New Roman" w:hAnsi="Times New Roman" w:cs="Times New Roman"/>
          <w:sz w:val="24"/>
          <w:szCs w:val="24"/>
        </w:rPr>
        <w:t>, организованном</w:t>
      </w:r>
      <w:r w:rsidR="00BA0E26">
        <w:rPr>
          <w:rFonts w:ascii="Times New Roman" w:hAnsi="Times New Roman" w:cs="Times New Roman"/>
          <w:sz w:val="24"/>
          <w:szCs w:val="24"/>
        </w:rPr>
        <w:t xml:space="preserve"> Центром передового опыта контрразведки НАТО. В декабре того же года в рамках штабных переговоров высокого уровня ЕС-НАТО были проведены тематические сессии, посвященные усилиям по интеграции кибернетических аспектов в антикризисном управлении; повышению сетевой безопасности и устойчивости, включая 5</w:t>
      </w:r>
      <w:r w:rsidR="00BA0E26">
        <w:rPr>
          <w:rFonts w:ascii="Times New Roman" w:hAnsi="Times New Roman" w:cs="Times New Roman"/>
          <w:sz w:val="24"/>
          <w:szCs w:val="24"/>
          <w:lang w:val="en-US"/>
        </w:rPr>
        <w:t>G</w:t>
      </w:r>
      <w:r w:rsidR="00BA0E26">
        <w:rPr>
          <w:rFonts w:ascii="Times New Roman" w:hAnsi="Times New Roman" w:cs="Times New Roman"/>
          <w:sz w:val="24"/>
          <w:szCs w:val="24"/>
        </w:rPr>
        <w:t xml:space="preserve"> и безопасность цепочек поставок; содействию </w:t>
      </w:r>
      <w:r w:rsidR="0055149A">
        <w:rPr>
          <w:rFonts w:ascii="Times New Roman" w:hAnsi="Times New Roman" w:cs="Times New Roman"/>
          <w:sz w:val="24"/>
          <w:szCs w:val="24"/>
        </w:rPr>
        <w:lastRenderedPageBreak/>
        <w:t>кибернетической стабильности государств-членов; и укреплению сотрудничества между соответствующи</w:t>
      </w:r>
      <w:r w:rsidR="00660FDC">
        <w:rPr>
          <w:rFonts w:ascii="Times New Roman" w:hAnsi="Times New Roman" w:cs="Times New Roman"/>
          <w:sz w:val="24"/>
          <w:szCs w:val="24"/>
        </w:rPr>
        <w:t xml:space="preserve">ми учреждениями по реагированию </w:t>
      </w:r>
      <w:r w:rsidR="0055149A">
        <w:rPr>
          <w:rFonts w:ascii="Times New Roman" w:hAnsi="Times New Roman" w:cs="Times New Roman"/>
          <w:sz w:val="24"/>
          <w:szCs w:val="24"/>
        </w:rPr>
        <w:t>на инциденты в киберпространстве</w:t>
      </w:r>
      <w:r w:rsidR="0055149A">
        <w:rPr>
          <w:rStyle w:val="a6"/>
          <w:rFonts w:ascii="Times New Roman" w:hAnsi="Times New Roman" w:cs="Times New Roman"/>
          <w:sz w:val="24"/>
          <w:szCs w:val="24"/>
        </w:rPr>
        <w:footnoteReference w:id="154"/>
      </w:r>
      <w:r w:rsidR="0055149A">
        <w:rPr>
          <w:rFonts w:ascii="Times New Roman" w:hAnsi="Times New Roman" w:cs="Times New Roman"/>
          <w:sz w:val="24"/>
          <w:szCs w:val="24"/>
        </w:rPr>
        <w:t>.</w:t>
      </w:r>
    </w:p>
    <w:p w14:paraId="37A391DD" w14:textId="46FFA5FB" w:rsidR="005228EA" w:rsidRPr="00860058" w:rsidRDefault="001369AE" w:rsidP="005228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2020</w:t>
      </w:r>
      <w:r w:rsidR="00860058">
        <w:rPr>
          <w:rFonts w:ascii="Times New Roman" w:hAnsi="Times New Roman" w:cs="Times New Roman"/>
          <w:sz w:val="24"/>
          <w:szCs w:val="24"/>
        </w:rPr>
        <w:t xml:space="preserve">-2021 годах </w:t>
      </w:r>
      <w:r>
        <w:rPr>
          <w:rFonts w:ascii="Times New Roman" w:hAnsi="Times New Roman" w:cs="Times New Roman"/>
          <w:sz w:val="24"/>
          <w:szCs w:val="24"/>
        </w:rPr>
        <w:t xml:space="preserve">между ЕС и НАТО продолжился обмен </w:t>
      </w:r>
      <w:r w:rsidR="00860058">
        <w:rPr>
          <w:rFonts w:ascii="Times New Roman" w:hAnsi="Times New Roman" w:cs="Times New Roman"/>
          <w:sz w:val="24"/>
          <w:szCs w:val="24"/>
        </w:rPr>
        <w:t xml:space="preserve">опытом и передовыми практиками. </w:t>
      </w:r>
      <w:r w:rsidR="00860058" w:rsidRPr="00860058">
        <w:rPr>
          <w:rFonts w:ascii="Times New Roman" w:hAnsi="Times New Roman" w:cs="Times New Roman"/>
          <w:sz w:val="24"/>
          <w:szCs w:val="24"/>
        </w:rPr>
        <w:t xml:space="preserve">В мае 2021 года в качестве параллельного мероприятия в контексте учений EU </w:t>
      </w:r>
      <w:r w:rsidR="00860058">
        <w:rPr>
          <w:rFonts w:ascii="Times New Roman" w:hAnsi="Times New Roman" w:cs="Times New Roman"/>
          <w:sz w:val="24"/>
          <w:szCs w:val="24"/>
          <w:lang w:val="en-US"/>
        </w:rPr>
        <w:t>Integrated</w:t>
      </w:r>
      <w:r w:rsidR="00860058" w:rsidRPr="00860058">
        <w:rPr>
          <w:rFonts w:ascii="Times New Roman" w:hAnsi="Times New Roman" w:cs="Times New Roman"/>
          <w:sz w:val="24"/>
          <w:szCs w:val="24"/>
        </w:rPr>
        <w:t xml:space="preserve"> </w:t>
      </w:r>
      <w:r w:rsidR="00860058">
        <w:rPr>
          <w:rFonts w:ascii="Times New Roman" w:hAnsi="Times New Roman" w:cs="Times New Roman"/>
          <w:sz w:val="24"/>
          <w:szCs w:val="24"/>
          <w:lang w:val="en-US"/>
        </w:rPr>
        <w:t>Resolve</w:t>
      </w:r>
      <w:r w:rsidR="00660FDC">
        <w:rPr>
          <w:rFonts w:ascii="Times New Roman" w:hAnsi="Times New Roman" w:cs="Times New Roman"/>
          <w:sz w:val="24"/>
          <w:szCs w:val="24"/>
        </w:rPr>
        <w:t xml:space="preserve"> </w:t>
      </w:r>
      <w:r w:rsidR="00860058" w:rsidRPr="00860058">
        <w:rPr>
          <w:rFonts w:ascii="Times New Roman" w:hAnsi="Times New Roman" w:cs="Times New Roman"/>
          <w:sz w:val="24"/>
          <w:szCs w:val="24"/>
        </w:rPr>
        <w:t>20 была организов</w:t>
      </w:r>
      <w:r w:rsidR="00860058">
        <w:rPr>
          <w:rFonts w:ascii="Times New Roman" w:hAnsi="Times New Roman" w:cs="Times New Roman"/>
          <w:sz w:val="24"/>
          <w:szCs w:val="24"/>
        </w:rPr>
        <w:t>ана специальная дискуссия</w:t>
      </w:r>
      <w:r w:rsidR="00860058" w:rsidRPr="00860058">
        <w:rPr>
          <w:rFonts w:ascii="Times New Roman" w:hAnsi="Times New Roman" w:cs="Times New Roman"/>
          <w:sz w:val="24"/>
          <w:szCs w:val="24"/>
        </w:rPr>
        <w:t xml:space="preserve">, чтобы лучше понять и рассмотреть потенциальные </w:t>
      </w:r>
      <w:r w:rsidR="00860058">
        <w:rPr>
          <w:rFonts w:ascii="Times New Roman" w:hAnsi="Times New Roman" w:cs="Times New Roman"/>
          <w:sz w:val="24"/>
          <w:szCs w:val="24"/>
        </w:rPr>
        <w:t xml:space="preserve">возможности сотрудничества </w:t>
      </w:r>
      <w:r w:rsidR="00860058" w:rsidRPr="00860058">
        <w:rPr>
          <w:rFonts w:ascii="Times New Roman" w:hAnsi="Times New Roman" w:cs="Times New Roman"/>
          <w:sz w:val="24"/>
          <w:szCs w:val="24"/>
        </w:rPr>
        <w:t xml:space="preserve">между </w:t>
      </w:r>
      <w:r w:rsidR="00860058">
        <w:rPr>
          <w:rFonts w:ascii="Times New Roman" w:hAnsi="Times New Roman" w:cs="Times New Roman"/>
          <w:sz w:val="24"/>
          <w:szCs w:val="24"/>
        </w:rPr>
        <w:t xml:space="preserve">организациями. </w:t>
      </w:r>
      <w:r w:rsidR="005228EA">
        <w:rPr>
          <w:rFonts w:ascii="Times New Roman" w:hAnsi="Times New Roman" w:cs="Times New Roman"/>
          <w:sz w:val="24"/>
          <w:szCs w:val="24"/>
        </w:rPr>
        <w:t>Кроме того, вое</w:t>
      </w:r>
      <w:r w:rsidR="00880E03">
        <w:rPr>
          <w:rFonts w:ascii="Times New Roman" w:hAnsi="Times New Roman" w:cs="Times New Roman"/>
          <w:sz w:val="24"/>
          <w:szCs w:val="24"/>
        </w:rPr>
        <w:t xml:space="preserve">нный штаб ЕС разработал </w:t>
      </w:r>
      <w:r w:rsidR="005228EA">
        <w:rPr>
          <w:rFonts w:ascii="Times New Roman" w:hAnsi="Times New Roman" w:cs="Times New Roman"/>
          <w:sz w:val="24"/>
          <w:szCs w:val="24"/>
        </w:rPr>
        <w:t xml:space="preserve">концепцию «Военное видение ЕС и </w:t>
      </w:r>
      <w:r w:rsidR="005228EA" w:rsidRPr="005228EA">
        <w:rPr>
          <w:rFonts w:ascii="Times New Roman" w:hAnsi="Times New Roman" w:cs="Times New Roman"/>
          <w:sz w:val="24"/>
          <w:szCs w:val="24"/>
        </w:rPr>
        <w:t>Стратегия в киберпр</w:t>
      </w:r>
      <w:r w:rsidR="005228EA">
        <w:rPr>
          <w:rFonts w:ascii="Times New Roman" w:hAnsi="Times New Roman" w:cs="Times New Roman"/>
          <w:sz w:val="24"/>
          <w:szCs w:val="24"/>
        </w:rPr>
        <w:t>остранстве как области операций»</w:t>
      </w:r>
      <w:r w:rsidR="005228EA" w:rsidRPr="005228EA">
        <w:rPr>
          <w:rFonts w:ascii="Times New Roman" w:hAnsi="Times New Roman" w:cs="Times New Roman"/>
          <w:sz w:val="24"/>
          <w:szCs w:val="24"/>
        </w:rPr>
        <w:t>, которая, как ожидается, будет распространена среди сотрудников НАТО.</w:t>
      </w:r>
      <w:r w:rsidR="005228EA">
        <w:rPr>
          <w:rFonts w:ascii="Times New Roman" w:hAnsi="Times New Roman" w:cs="Times New Roman"/>
          <w:sz w:val="24"/>
          <w:szCs w:val="24"/>
        </w:rPr>
        <w:t xml:space="preserve"> В октябре 2020 года Проектная группа</w:t>
      </w:r>
      <w:r w:rsidR="005228EA" w:rsidRPr="005228EA">
        <w:rPr>
          <w:rFonts w:ascii="Times New Roman" w:hAnsi="Times New Roman" w:cs="Times New Roman"/>
          <w:sz w:val="24"/>
          <w:szCs w:val="24"/>
        </w:rPr>
        <w:t xml:space="preserve"> Европейского оборонного агентства (EDA) по киберзащите</w:t>
      </w:r>
      <w:r w:rsidR="005228EA">
        <w:rPr>
          <w:rFonts w:ascii="Times New Roman" w:hAnsi="Times New Roman" w:cs="Times New Roman"/>
          <w:sz w:val="24"/>
          <w:szCs w:val="24"/>
        </w:rPr>
        <w:t xml:space="preserve"> приняла</w:t>
      </w:r>
      <w:r w:rsidR="005228EA" w:rsidRPr="005228EA">
        <w:rPr>
          <w:rFonts w:ascii="Times New Roman" w:hAnsi="Times New Roman" w:cs="Times New Roman"/>
          <w:sz w:val="24"/>
          <w:szCs w:val="24"/>
        </w:rPr>
        <w:t xml:space="preserve"> участие в Ежегодной дисциплинарной </w:t>
      </w:r>
      <w:r w:rsidR="005228EA">
        <w:rPr>
          <w:rFonts w:ascii="Times New Roman" w:hAnsi="Times New Roman" w:cs="Times New Roman"/>
          <w:sz w:val="24"/>
          <w:szCs w:val="24"/>
        </w:rPr>
        <w:t>конференции НАТО</w:t>
      </w:r>
      <w:r w:rsidR="005228EA" w:rsidRPr="005228EA">
        <w:rPr>
          <w:rFonts w:ascii="Times New Roman" w:hAnsi="Times New Roman" w:cs="Times New Roman"/>
          <w:sz w:val="24"/>
          <w:szCs w:val="24"/>
        </w:rPr>
        <w:t>, предоставив союзникам обновленную информацию о проектах Е</w:t>
      </w:r>
      <w:r w:rsidR="005228EA">
        <w:rPr>
          <w:rFonts w:ascii="Times New Roman" w:hAnsi="Times New Roman" w:cs="Times New Roman"/>
          <w:sz w:val="24"/>
          <w:szCs w:val="24"/>
        </w:rPr>
        <w:t xml:space="preserve">С по </w:t>
      </w:r>
      <w:proofErr w:type="spellStart"/>
      <w:r w:rsidR="005228EA">
        <w:rPr>
          <w:rFonts w:ascii="Times New Roman" w:hAnsi="Times New Roman" w:cs="Times New Roman"/>
          <w:sz w:val="24"/>
          <w:szCs w:val="24"/>
        </w:rPr>
        <w:t>киберобразованию</w:t>
      </w:r>
      <w:proofErr w:type="spellEnd"/>
      <w:r w:rsidR="005228EA">
        <w:rPr>
          <w:rFonts w:ascii="Times New Roman" w:hAnsi="Times New Roman" w:cs="Times New Roman"/>
          <w:sz w:val="24"/>
          <w:szCs w:val="24"/>
        </w:rPr>
        <w:t xml:space="preserve"> </w:t>
      </w:r>
      <w:r w:rsidR="005228EA" w:rsidRPr="005228EA">
        <w:rPr>
          <w:rFonts w:ascii="Times New Roman" w:hAnsi="Times New Roman" w:cs="Times New Roman"/>
          <w:sz w:val="24"/>
          <w:szCs w:val="24"/>
        </w:rPr>
        <w:t>и учениям</w:t>
      </w:r>
      <w:r w:rsidR="005228EA">
        <w:rPr>
          <w:rStyle w:val="a6"/>
          <w:rFonts w:ascii="Times New Roman" w:hAnsi="Times New Roman" w:cs="Times New Roman"/>
          <w:sz w:val="24"/>
          <w:szCs w:val="24"/>
        </w:rPr>
        <w:footnoteReference w:id="155"/>
      </w:r>
      <w:r w:rsidR="005228EA" w:rsidRPr="005228EA">
        <w:rPr>
          <w:rFonts w:ascii="Times New Roman" w:hAnsi="Times New Roman" w:cs="Times New Roman"/>
          <w:sz w:val="24"/>
          <w:szCs w:val="24"/>
        </w:rPr>
        <w:t>.</w:t>
      </w:r>
      <w:r w:rsidR="005228EA">
        <w:rPr>
          <w:rFonts w:ascii="Times New Roman" w:hAnsi="Times New Roman" w:cs="Times New Roman"/>
          <w:sz w:val="24"/>
          <w:szCs w:val="24"/>
        </w:rPr>
        <w:t xml:space="preserve"> </w:t>
      </w:r>
      <w:r w:rsidR="00880E03">
        <w:rPr>
          <w:rFonts w:ascii="Times New Roman" w:hAnsi="Times New Roman" w:cs="Times New Roman"/>
          <w:sz w:val="24"/>
          <w:szCs w:val="24"/>
        </w:rPr>
        <w:t xml:space="preserve">Таким образом, следуя логике схематичного представления институциональной структуры реализации политики кибербезопасности для двух организации, можно составить аналогичную схему, которая будет отражать </w:t>
      </w:r>
      <w:r w:rsidR="001E39AD">
        <w:rPr>
          <w:rFonts w:ascii="Times New Roman" w:hAnsi="Times New Roman" w:cs="Times New Roman"/>
          <w:sz w:val="24"/>
          <w:szCs w:val="24"/>
        </w:rPr>
        <w:t xml:space="preserve">формы сотрудничества </w:t>
      </w:r>
      <w:r w:rsidR="00880E03">
        <w:rPr>
          <w:rFonts w:ascii="Times New Roman" w:hAnsi="Times New Roman" w:cs="Times New Roman"/>
          <w:sz w:val="24"/>
          <w:szCs w:val="24"/>
        </w:rPr>
        <w:t>ЕС и НАТО в сфере киберзащиты</w:t>
      </w:r>
      <w:r w:rsidR="00880E03">
        <w:rPr>
          <w:rStyle w:val="a6"/>
          <w:rFonts w:ascii="Times New Roman" w:hAnsi="Times New Roman" w:cs="Times New Roman"/>
          <w:sz w:val="24"/>
          <w:szCs w:val="24"/>
        </w:rPr>
        <w:footnoteReference w:id="156"/>
      </w:r>
      <w:r w:rsidR="00880E03">
        <w:rPr>
          <w:rFonts w:ascii="Times New Roman" w:hAnsi="Times New Roman" w:cs="Times New Roman"/>
          <w:sz w:val="24"/>
          <w:szCs w:val="24"/>
        </w:rPr>
        <w:t>.</w:t>
      </w:r>
    </w:p>
    <w:p w14:paraId="1B230F79" w14:textId="0990AFA3" w:rsidR="00770FB4" w:rsidRDefault="00660FDC"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Объясняя причины установления связей ЕС и НАТО в области обеспечения политики кибербезопасности, следует обратиться к теоретическим основам исследования. И</w:t>
      </w:r>
      <w:r w:rsidR="00770FB4">
        <w:rPr>
          <w:rFonts w:ascii="Times New Roman" w:hAnsi="Times New Roman" w:cs="Times New Roman"/>
          <w:sz w:val="24"/>
          <w:szCs w:val="24"/>
        </w:rPr>
        <w:t>нституционализм рационального выбора утверждает, что новый институт должен быть создан только в том случае, если нет другого варианта, который был бы более эффективным и использовал бы уже существующие. Следовательно, с</w:t>
      </w:r>
      <w:r>
        <w:rPr>
          <w:rFonts w:ascii="Times New Roman" w:hAnsi="Times New Roman" w:cs="Times New Roman"/>
          <w:sz w:val="24"/>
          <w:szCs w:val="24"/>
        </w:rPr>
        <w:t xml:space="preserve">отрудничество ЕС и НАТО было </w:t>
      </w:r>
      <w:r w:rsidR="00770FB4">
        <w:rPr>
          <w:rFonts w:ascii="Times New Roman" w:hAnsi="Times New Roman" w:cs="Times New Roman"/>
          <w:sz w:val="24"/>
          <w:szCs w:val="24"/>
        </w:rPr>
        <w:t>более эффективным выбором от</w:t>
      </w:r>
      <w:r w:rsidR="00E01B0A">
        <w:rPr>
          <w:rFonts w:ascii="Times New Roman" w:hAnsi="Times New Roman" w:cs="Times New Roman"/>
          <w:sz w:val="24"/>
          <w:szCs w:val="24"/>
        </w:rPr>
        <w:t>части с точки зрения административных аспектов</w:t>
      </w:r>
      <w:r w:rsidR="00770FB4">
        <w:rPr>
          <w:rFonts w:ascii="Times New Roman" w:hAnsi="Times New Roman" w:cs="Times New Roman"/>
          <w:sz w:val="24"/>
          <w:szCs w:val="24"/>
        </w:rPr>
        <w:t xml:space="preserve">, поскольку, с одной стороны, для ЕС не нужно было создавать новую систему, так как у партнерских организаций уже есть действующая, а, с другой стороны, это </w:t>
      </w:r>
      <w:r w:rsidR="00F204D2">
        <w:rPr>
          <w:rFonts w:ascii="Times New Roman" w:hAnsi="Times New Roman" w:cs="Times New Roman"/>
          <w:sz w:val="24"/>
          <w:szCs w:val="24"/>
        </w:rPr>
        <w:t>сотрудничество</w:t>
      </w:r>
      <w:r w:rsidR="003264AD">
        <w:rPr>
          <w:rFonts w:ascii="Times New Roman" w:hAnsi="Times New Roman" w:cs="Times New Roman"/>
          <w:sz w:val="24"/>
          <w:szCs w:val="24"/>
        </w:rPr>
        <w:t xml:space="preserve"> предоставило</w:t>
      </w:r>
      <w:r w:rsidR="00F204D2">
        <w:rPr>
          <w:rFonts w:ascii="Times New Roman" w:hAnsi="Times New Roman" w:cs="Times New Roman"/>
          <w:sz w:val="24"/>
          <w:szCs w:val="24"/>
        </w:rPr>
        <w:t xml:space="preserve"> ЕС знания, необходимые для развития в сфере безопасности и современные инструменты и методы борьбы с киберугрозами. В свою очередь, для НАТО этот шаг стал полезным в плане получения новых знаний в области государственного управления, а также поиска новых союзников из тех членов ЕС, которые не состоят в НАТО. Кроме того, </w:t>
      </w:r>
      <w:r w:rsidR="00F204D2" w:rsidRPr="00F204D2">
        <w:rPr>
          <w:rFonts w:ascii="Times New Roman" w:hAnsi="Times New Roman" w:cs="Times New Roman"/>
          <w:sz w:val="24"/>
          <w:szCs w:val="24"/>
        </w:rPr>
        <w:t xml:space="preserve">сотрудничество </w:t>
      </w:r>
      <w:r w:rsidR="00880E03">
        <w:rPr>
          <w:rFonts w:ascii="Times New Roman" w:hAnsi="Times New Roman" w:cs="Times New Roman"/>
          <w:sz w:val="24"/>
          <w:szCs w:val="24"/>
        </w:rPr>
        <w:t>организаций</w:t>
      </w:r>
      <w:r w:rsidR="00F204D2" w:rsidRPr="00F204D2">
        <w:rPr>
          <w:rFonts w:ascii="Times New Roman" w:hAnsi="Times New Roman" w:cs="Times New Roman"/>
          <w:sz w:val="24"/>
          <w:szCs w:val="24"/>
        </w:rPr>
        <w:t xml:space="preserve"> в значительной степени зависит от отношений ЕС и США, </w:t>
      </w:r>
      <w:r w:rsidR="00F204D2" w:rsidRPr="00F204D2">
        <w:rPr>
          <w:rFonts w:ascii="Times New Roman" w:hAnsi="Times New Roman" w:cs="Times New Roman"/>
          <w:sz w:val="24"/>
          <w:szCs w:val="24"/>
        </w:rPr>
        <w:lastRenderedPageBreak/>
        <w:t>которые всегда были значительными</w:t>
      </w:r>
      <w:r w:rsidR="003264AD">
        <w:rPr>
          <w:rFonts w:ascii="Times New Roman" w:hAnsi="Times New Roman" w:cs="Times New Roman"/>
          <w:sz w:val="24"/>
          <w:szCs w:val="24"/>
        </w:rPr>
        <w:t>, а для США, ка</w:t>
      </w:r>
      <w:r w:rsidR="00880E03">
        <w:rPr>
          <w:rFonts w:ascii="Times New Roman" w:hAnsi="Times New Roman" w:cs="Times New Roman"/>
          <w:sz w:val="24"/>
          <w:szCs w:val="24"/>
        </w:rPr>
        <w:t>к</w:t>
      </w:r>
      <w:r w:rsidR="003264AD">
        <w:rPr>
          <w:rFonts w:ascii="Times New Roman" w:hAnsi="Times New Roman" w:cs="Times New Roman"/>
          <w:sz w:val="24"/>
          <w:szCs w:val="24"/>
        </w:rPr>
        <w:t xml:space="preserve"> известно, важно иметь свои рычаги влияния в европейском регионе</w:t>
      </w:r>
      <w:r w:rsidR="00F204D2">
        <w:rPr>
          <w:rStyle w:val="a6"/>
          <w:rFonts w:ascii="Times New Roman" w:hAnsi="Times New Roman" w:cs="Times New Roman"/>
          <w:sz w:val="24"/>
          <w:szCs w:val="24"/>
        </w:rPr>
        <w:footnoteReference w:id="157"/>
      </w:r>
      <w:r w:rsidR="00F204D2">
        <w:rPr>
          <w:rFonts w:ascii="Times New Roman" w:hAnsi="Times New Roman" w:cs="Times New Roman"/>
          <w:sz w:val="24"/>
          <w:szCs w:val="24"/>
        </w:rPr>
        <w:t>.</w:t>
      </w:r>
      <w:r w:rsidR="00F204D2">
        <w:t xml:space="preserve"> </w:t>
      </w:r>
      <w:r w:rsidR="003264AD">
        <w:rPr>
          <w:rFonts w:ascii="Times New Roman" w:hAnsi="Times New Roman" w:cs="Times New Roman"/>
          <w:sz w:val="24"/>
          <w:szCs w:val="24"/>
        </w:rPr>
        <w:t xml:space="preserve">Таким образом, из финансовых, административных и основанных на знаниях мотивов взаимодействия для обеих организаций </w:t>
      </w:r>
      <w:r w:rsidR="00E01B0A">
        <w:rPr>
          <w:rFonts w:ascii="Times New Roman" w:hAnsi="Times New Roman" w:cs="Times New Roman"/>
          <w:sz w:val="24"/>
          <w:szCs w:val="24"/>
        </w:rPr>
        <w:t>стало рациональным</w:t>
      </w:r>
      <w:r w:rsidR="003264AD">
        <w:rPr>
          <w:rFonts w:ascii="Times New Roman" w:hAnsi="Times New Roman" w:cs="Times New Roman"/>
          <w:sz w:val="24"/>
          <w:szCs w:val="24"/>
        </w:rPr>
        <w:t xml:space="preserve"> сотрудничество в области образования, профессиональной подготовки, сбора информации и мобильности</w:t>
      </w:r>
      <w:r w:rsidR="000D0963">
        <w:rPr>
          <w:rFonts w:ascii="Times New Roman" w:hAnsi="Times New Roman" w:cs="Times New Roman"/>
          <w:sz w:val="24"/>
          <w:szCs w:val="24"/>
        </w:rPr>
        <w:t xml:space="preserve"> в сфере кибербезопасности</w:t>
      </w:r>
      <w:r w:rsidR="003264AD">
        <w:rPr>
          <w:rFonts w:ascii="Times New Roman" w:hAnsi="Times New Roman" w:cs="Times New Roman"/>
          <w:sz w:val="24"/>
          <w:szCs w:val="24"/>
        </w:rPr>
        <w:t>. Однако, данный процесс требует от государств-членов высокого уровня доверия, так как здесь возникают вопросы совместимости между ценностями организаций и стратегическими целями</w:t>
      </w:r>
      <w:r w:rsidR="003264AD">
        <w:rPr>
          <w:rStyle w:val="a6"/>
          <w:rFonts w:ascii="Times New Roman" w:hAnsi="Times New Roman" w:cs="Times New Roman"/>
          <w:sz w:val="24"/>
          <w:szCs w:val="24"/>
        </w:rPr>
        <w:footnoteReference w:id="158"/>
      </w:r>
      <w:r w:rsidR="003264AD">
        <w:rPr>
          <w:rFonts w:ascii="Times New Roman" w:hAnsi="Times New Roman" w:cs="Times New Roman"/>
          <w:sz w:val="24"/>
          <w:szCs w:val="24"/>
        </w:rPr>
        <w:t xml:space="preserve">. </w:t>
      </w:r>
      <w:r w:rsidR="000D0963">
        <w:rPr>
          <w:rFonts w:ascii="Times New Roman" w:hAnsi="Times New Roman" w:cs="Times New Roman"/>
          <w:sz w:val="24"/>
          <w:szCs w:val="24"/>
        </w:rPr>
        <w:t xml:space="preserve">В связи с этим следует обратить внимание на проблемы, которые мешают ЕС и НАТО расширять сотрудничество и интегрировать свои подходы. </w:t>
      </w:r>
    </w:p>
    <w:p w14:paraId="6EE2C9EC" w14:textId="1D0D983E" w:rsidR="00F204D2" w:rsidRDefault="00AF7933"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Условно препятствия, которые существуют между организациями в рамках сотрудничества в области кибербезопасности, можно рассматривать в двух измерениях: на наднациональном уровне и на уровне государств-членов</w:t>
      </w:r>
      <w:r w:rsidR="00900EA6">
        <w:rPr>
          <w:rStyle w:val="a6"/>
          <w:rFonts w:ascii="Times New Roman" w:hAnsi="Times New Roman" w:cs="Times New Roman"/>
          <w:sz w:val="24"/>
          <w:szCs w:val="24"/>
        </w:rPr>
        <w:footnoteReference w:id="159"/>
      </w:r>
      <w:r w:rsidR="00E01B0A">
        <w:rPr>
          <w:rFonts w:ascii="Times New Roman" w:hAnsi="Times New Roman" w:cs="Times New Roman"/>
          <w:sz w:val="24"/>
          <w:szCs w:val="24"/>
        </w:rPr>
        <w:t>. П</w:t>
      </w:r>
      <w:r>
        <w:rPr>
          <w:rFonts w:ascii="Times New Roman" w:hAnsi="Times New Roman" w:cs="Times New Roman"/>
          <w:sz w:val="24"/>
          <w:szCs w:val="24"/>
        </w:rPr>
        <w:t>олноценный совместный ответ ЕС-</w:t>
      </w:r>
      <w:r w:rsidR="00900EA6">
        <w:rPr>
          <w:rFonts w:ascii="Times New Roman" w:hAnsi="Times New Roman" w:cs="Times New Roman"/>
          <w:sz w:val="24"/>
          <w:szCs w:val="24"/>
        </w:rPr>
        <w:t xml:space="preserve">НАТО на киберугрозы возможен только в том случае, если обе организации имеют общую ситуационную осведомленность и восприятие угроз, основанные на общих показателях и </w:t>
      </w:r>
      <w:r w:rsidR="00E01B0A">
        <w:rPr>
          <w:rFonts w:ascii="Times New Roman" w:hAnsi="Times New Roman" w:cs="Times New Roman"/>
          <w:sz w:val="24"/>
          <w:szCs w:val="24"/>
        </w:rPr>
        <w:t>их оценке</w:t>
      </w:r>
      <w:r w:rsidR="00900EA6">
        <w:rPr>
          <w:rFonts w:ascii="Times New Roman" w:hAnsi="Times New Roman" w:cs="Times New Roman"/>
          <w:sz w:val="24"/>
          <w:szCs w:val="24"/>
        </w:rPr>
        <w:t>. Это может быть достигнуто только путем регулярного обмена информацией, и, хотя взаимодействие между штабами</w:t>
      </w:r>
      <w:r w:rsidR="00880E03">
        <w:rPr>
          <w:rFonts w:ascii="Times New Roman" w:hAnsi="Times New Roman" w:cs="Times New Roman"/>
          <w:sz w:val="24"/>
          <w:szCs w:val="24"/>
        </w:rPr>
        <w:t xml:space="preserve"> в последнее время значительно</w:t>
      </w:r>
      <w:r w:rsidR="00900EA6">
        <w:rPr>
          <w:rFonts w:ascii="Times New Roman" w:hAnsi="Times New Roman" w:cs="Times New Roman"/>
          <w:sz w:val="24"/>
          <w:szCs w:val="24"/>
        </w:rPr>
        <w:t xml:space="preserve"> улучшилось, тем не менее ЕС и НАТО остаются двумя отдельными </w:t>
      </w:r>
      <w:r w:rsidR="00880E03">
        <w:rPr>
          <w:rFonts w:ascii="Times New Roman" w:hAnsi="Times New Roman" w:cs="Times New Roman"/>
          <w:sz w:val="24"/>
          <w:szCs w:val="24"/>
        </w:rPr>
        <w:t>организациями, каждая из которых поддерживает</w:t>
      </w:r>
      <w:r w:rsidR="00900EA6">
        <w:rPr>
          <w:rFonts w:ascii="Times New Roman" w:hAnsi="Times New Roman" w:cs="Times New Roman"/>
          <w:sz w:val="24"/>
          <w:szCs w:val="24"/>
        </w:rPr>
        <w:t xml:space="preserve"> ограничительные процедуры обмена данными, </w:t>
      </w:r>
      <w:r w:rsidR="00880E03">
        <w:rPr>
          <w:rFonts w:ascii="Times New Roman" w:hAnsi="Times New Roman" w:cs="Times New Roman"/>
          <w:sz w:val="24"/>
          <w:szCs w:val="24"/>
        </w:rPr>
        <w:t xml:space="preserve">препятствующие достижению </w:t>
      </w:r>
      <w:r w:rsidR="00E01B0A">
        <w:rPr>
          <w:rFonts w:ascii="Times New Roman" w:hAnsi="Times New Roman" w:cs="Times New Roman"/>
          <w:sz w:val="24"/>
          <w:szCs w:val="24"/>
        </w:rPr>
        <w:t>общего понимания существующих вызовов</w:t>
      </w:r>
      <w:r w:rsidR="00900EA6">
        <w:rPr>
          <w:rFonts w:ascii="Times New Roman" w:hAnsi="Times New Roman" w:cs="Times New Roman"/>
          <w:sz w:val="24"/>
          <w:szCs w:val="24"/>
        </w:rPr>
        <w:t>. Кроме того, проблема во многих случаях возникает из-за разного членства. В этом случае возникает ситуация, когда руководящие органы делятся информацией только с ЕС или только с НАТО</w:t>
      </w:r>
      <w:r w:rsidR="00424399">
        <w:rPr>
          <w:rFonts w:ascii="Times New Roman" w:hAnsi="Times New Roman" w:cs="Times New Roman"/>
          <w:sz w:val="24"/>
          <w:szCs w:val="24"/>
        </w:rPr>
        <w:t>, или правительства отказываются делиться своими данными на наднациона</w:t>
      </w:r>
      <w:r w:rsidR="00E01B0A">
        <w:rPr>
          <w:rFonts w:ascii="Times New Roman" w:hAnsi="Times New Roman" w:cs="Times New Roman"/>
          <w:sz w:val="24"/>
          <w:szCs w:val="24"/>
        </w:rPr>
        <w:t>льном уровне.</w:t>
      </w:r>
      <w:r w:rsidR="00631AC8">
        <w:rPr>
          <w:rFonts w:ascii="Times New Roman" w:hAnsi="Times New Roman" w:cs="Times New Roman"/>
          <w:sz w:val="24"/>
          <w:szCs w:val="24"/>
        </w:rPr>
        <w:t xml:space="preserve"> При этом</w:t>
      </w:r>
      <w:r w:rsidR="00E01B0A">
        <w:rPr>
          <w:rFonts w:ascii="Times New Roman" w:hAnsi="Times New Roman" w:cs="Times New Roman"/>
          <w:sz w:val="24"/>
          <w:szCs w:val="24"/>
        </w:rPr>
        <w:t xml:space="preserve"> случае е</w:t>
      </w:r>
      <w:r w:rsidR="00424399">
        <w:rPr>
          <w:rFonts w:ascii="Times New Roman" w:hAnsi="Times New Roman" w:cs="Times New Roman"/>
          <w:sz w:val="24"/>
          <w:szCs w:val="24"/>
        </w:rPr>
        <w:t>сли информации удается достичь, то она чаще засекречена, а непосредственных каналов для обмена секретной информацией между ЕС и НАТО еще нет. Соответственно, стандарты и практика обеспечения безопасности информации все еще различ</w:t>
      </w:r>
      <w:r w:rsidR="00E01B0A">
        <w:rPr>
          <w:rFonts w:ascii="Times New Roman" w:hAnsi="Times New Roman" w:cs="Times New Roman"/>
          <w:sz w:val="24"/>
          <w:szCs w:val="24"/>
        </w:rPr>
        <w:t xml:space="preserve">ны, чтобы поддерживать доверие </w:t>
      </w:r>
      <w:r w:rsidR="00424399">
        <w:rPr>
          <w:rFonts w:ascii="Times New Roman" w:hAnsi="Times New Roman" w:cs="Times New Roman"/>
          <w:sz w:val="24"/>
          <w:szCs w:val="24"/>
        </w:rPr>
        <w:t xml:space="preserve">и традицию обмена данными. </w:t>
      </w:r>
    </w:p>
    <w:p w14:paraId="5165B9E8" w14:textId="0E56FBD0" w:rsidR="00BF03B1" w:rsidRDefault="00BF03B1" w:rsidP="001960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Примером подобного недопонимания может служить ситуация, связанная со всемирной </w:t>
      </w:r>
      <w:proofErr w:type="spellStart"/>
      <w:r>
        <w:rPr>
          <w:rFonts w:ascii="Times New Roman" w:hAnsi="Times New Roman" w:cs="Times New Roman"/>
          <w:sz w:val="24"/>
          <w:szCs w:val="24"/>
        </w:rPr>
        <w:t>кибератакой</w:t>
      </w:r>
      <w:proofErr w:type="spellEnd"/>
      <w:r>
        <w:rPr>
          <w:rFonts w:ascii="Times New Roman" w:hAnsi="Times New Roman" w:cs="Times New Roman"/>
          <w:sz w:val="24"/>
          <w:szCs w:val="24"/>
        </w:rPr>
        <w:t xml:space="preserve"> </w:t>
      </w:r>
      <w:proofErr w:type="spellStart"/>
      <w:r w:rsidRPr="00BF03B1">
        <w:rPr>
          <w:rFonts w:ascii="Times New Roman" w:hAnsi="Times New Roman" w:cs="Times New Roman"/>
          <w:sz w:val="24"/>
          <w:szCs w:val="24"/>
        </w:rPr>
        <w:t>WannaCry</w:t>
      </w:r>
      <w:proofErr w:type="spellEnd"/>
      <w:r>
        <w:rPr>
          <w:rFonts w:ascii="Times New Roman" w:hAnsi="Times New Roman" w:cs="Times New Roman"/>
          <w:sz w:val="24"/>
          <w:szCs w:val="24"/>
        </w:rPr>
        <w:t xml:space="preserve">. </w:t>
      </w:r>
      <w:r w:rsidRPr="00BF03B1">
        <w:rPr>
          <w:rFonts w:ascii="Times New Roman" w:hAnsi="Times New Roman" w:cs="Times New Roman"/>
          <w:sz w:val="24"/>
          <w:szCs w:val="24"/>
        </w:rPr>
        <w:t>Чтобы спра</w:t>
      </w:r>
      <w:r>
        <w:rPr>
          <w:rFonts w:ascii="Times New Roman" w:hAnsi="Times New Roman" w:cs="Times New Roman"/>
          <w:sz w:val="24"/>
          <w:szCs w:val="24"/>
        </w:rPr>
        <w:t>виться с программой-вымогателем</w:t>
      </w:r>
      <w:r w:rsidRPr="00BF03B1">
        <w:rPr>
          <w:rFonts w:ascii="Times New Roman" w:hAnsi="Times New Roman" w:cs="Times New Roman"/>
          <w:sz w:val="24"/>
          <w:szCs w:val="24"/>
        </w:rPr>
        <w:t xml:space="preserve"> в Агентстве ЕС по сетевой и информационной безопасности (ENISA) была создана специальная целевая группа для координации региональных действий</w:t>
      </w:r>
      <w:r>
        <w:rPr>
          <w:rFonts w:ascii="Times New Roman" w:hAnsi="Times New Roman" w:cs="Times New Roman"/>
          <w:sz w:val="24"/>
          <w:szCs w:val="24"/>
        </w:rPr>
        <w:t>. По данным Агентства, это был «</w:t>
      </w:r>
      <w:r w:rsidRPr="00BF03B1">
        <w:rPr>
          <w:rFonts w:ascii="Times New Roman" w:hAnsi="Times New Roman" w:cs="Times New Roman"/>
          <w:sz w:val="24"/>
          <w:szCs w:val="24"/>
        </w:rPr>
        <w:t xml:space="preserve">первый в истории случай </w:t>
      </w:r>
      <w:proofErr w:type="spellStart"/>
      <w:r w:rsidRPr="00BF03B1">
        <w:rPr>
          <w:rFonts w:ascii="Times New Roman" w:hAnsi="Times New Roman" w:cs="Times New Roman"/>
          <w:sz w:val="24"/>
          <w:szCs w:val="24"/>
        </w:rPr>
        <w:t>киберсотрудничества</w:t>
      </w:r>
      <w:proofErr w:type="spellEnd"/>
      <w:r>
        <w:rPr>
          <w:rFonts w:ascii="Times New Roman" w:hAnsi="Times New Roman" w:cs="Times New Roman"/>
          <w:sz w:val="24"/>
          <w:szCs w:val="24"/>
        </w:rPr>
        <w:t xml:space="preserve"> на уровне ЕС»</w:t>
      </w:r>
      <w:r w:rsidRPr="00BF03B1">
        <w:rPr>
          <w:rFonts w:ascii="Times New Roman" w:hAnsi="Times New Roman" w:cs="Times New Roman"/>
          <w:sz w:val="24"/>
          <w:szCs w:val="24"/>
        </w:rPr>
        <w:t xml:space="preserve">, в </w:t>
      </w:r>
      <w:r w:rsidRPr="00BF03B1">
        <w:rPr>
          <w:rFonts w:ascii="Times New Roman" w:hAnsi="Times New Roman" w:cs="Times New Roman"/>
          <w:sz w:val="24"/>
          <w:szCs w:val="24"/>
        </w:rPr>
        <w:lastRenderedPageBreak/>
        <w:t>котором для преодоления кризиса использовались станд</w:t>
      </w:r>
      <w:r>
        <w:rPr>
          <w:rFonts w:ascii="Times New Roman" w:hAnsi="Times New Roman" w:cs="Times New Roman"/>
          <w:sz w:val="24"/>
          <w:szCs w:val="24"/>
        </w:rPr>
        <w:t>артные операционные процедуры</w:t>
      </w:r>
      <w:r w:rsidRPr="00BF03B1">
        <w:rPr>
          <w:rFonts w:ascii="Times New Roman" w:hAnsi="Times New Roman" w:cs="Times New Roman"/>
          <w:sz w:val="24"/>
          <w:szCs w:val="24"/>
        </w:rPr>
        <w:t>, у</w:t>
      </w:r>
      <w:r>
        <w:rPr>
          <w:rFonts w:ascii="Times New Roman" w:hAnsi="Times New Roman" w:cs="Times New Roman"/>
          <w:sz w:val="24"/>
          <w:szCs w:val="24"/>
        </w:rPr>
        <w:t>становленные</w:t>
      </w:r>
      <w:r w:rsidRPr="00BF03B1">
        <w:rPr>
          <w:rFonts w:ascii="Times New Roman" w:hAnsi="Times New Roman" w:cs="Times New Roman"/>
          <w:sz w:val="24"/>
          <w:szCs w:val="24"/>
        </w:rPr>
        <w:t xml:space="preserve"> и обычно отрабатывае</w:t>
      </w:r>
      <w:r>
        <w:rPr>
          <w:rFonts w:ascii="Times New Roman" w:hAnsi="Times New Roman" w:cs="Times New Roman"/>
          <w:sz w:val="24"/>
          <w:szCs w:val="24"/>
        </w:rPr>
        <w:t xml:space="preserve">мые во время учений </w:t>
      </w:r>
      <w:proofErr w:type="spellStart"/>
      <w:r>
        <w:rPr>
          <w:rFonts w:ascii="Times New Roman" w:hAnsi="Times New Roman" w:cs="Times New Roman"/>
          <w:sz w:val="24"/>
          <w:szCs w:val="24"/>
        </w:rPr>
        <w:t>Cyber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w:t>
      </w:r>
      <w:proofErr w:type="spellEnd"/>
      <w:r>
        <w:rPr>
          <w:rFonts w:ascii="Times New Roman" w:hAnsi="Times New Roman" w:cs="Times New Roman"/>
          <w:sz w:val="24"/>
          <w:szCs w:val="24"/>
          <w:lang w:val="en-US"/>
        </w:rPr>
        <w:t>e</w:t>
      </w:r>
      <w:r>
        <w:rPr>
          <w:rFonts w:ascii="Times New Roman" w:hAnsi="Times New Roman" w:cs="Times New Roman"/>
          <w:sz w:val="24"/>
          <w:szCs w:val="24"/>
        </w:rPr>
        <w:t xml:space="preserve">. </w:t>
      </w:r>
      <w:r w:rsidRPr="00BF03B1">
        <w:rPr>
          <w:rFonts w:ascii="Times New Roman" w:hAnsi="Times New Roman" w:cs="Times New Roman"/>
          <w:sz w:val="24"/>
          <w:szCs w:val="24"/>
        </w:rPr>
        <w:t xml:space="preserve">Механизм сотрудничества ЕС был опробован во второй раз два месяца </w:t>
      </w:r>
      <w:r w:rsidR="00EB70AD">
        <w:rPr>
          <w:rFonts w:ascii="Times New Roman" w:hAnsi="Times New Roman" w:cs="Times New Roman"/>
          <w:sz w:val="24"/>
          <w:szCs w:val="24"/>
        </w:rPr>
        <w:t xml:space="preserve">спустя во время вспышки </w:t>
      </w:r>
      <w:proofErr w:type="spellStart"/>
      <w:r w:rsidR="00EB70AD">
        <w:rPr>
          <w:rFonts w:ascii="Times New Roman" w:hAnsi="Times New Roman" w:cs="Times New Roman"/>
          <w:sz w:val="24"/>
          <w:szCs w:val="24"/>
          <w:lang w:val="en-US"/>
        </w:rPr>
        <w:t>NonPetya</w:t>
      </w:r>
      <w:proofErr w:type="spellEnd"/>
      <w:r w:rsidR="00EB70AD">
        <w:rPr>
          <w:rFonts w:ascii="Times New Roman" w:hAnsi="Times New Roman" w:cs="Times New Roman"/>
          <w:sz w:val="24"/>
          <w:szCs w:val="24"/>
        </w:rPr>
        <w:t xml:space="preserve">. </w:t>
      </w:r>
      <w:r w:rsidRPr="00BF03B1">
        <w:rPr>
          <w:rFonts w:ascii="Times New Roman" w:hAnsi="Times New Roman" w:cs="Times New Roman"/>
          <w:sz w:val="24"/>
          <w:szCs w:val="24"/>
        </w:rPr>
        <w:t>Из общедоступных ист</w:t>
      </w:r>
      <w:r>
        <w:rPr>
          <w:rFonts w:ascii="Times New Roman" w:hAnsi="Times New Roman" w:cs="Times New Roman"/>
          <w:sz w:val="24"/>
          <w:szCs w:val="24"/>
        </w:rPr>
        <w:t>очников неизвестно, активировал</w:t>
      </w:r>
      <w:r w:rsidRPr="00BF03B1">
        <w:rPr>
          <w:rFonts w:ascii="Times New Roman" w:hAnsi="Times New Roman" w:cs="Times New Roman"/>
          <w:sz w:val="24"/>
          <w:szCs w:val="24"/>
        </w:rPr>
        <w:t xml:space="preserve"> ли НАТО какой-либо механизм реагирования во время распространения двух вредо</w:t>
      </w:r>
      <w:r w:rsidR="00E01B0A">
        <w:rPr>
          <w:rFonts w:ascii="Times New Roman" w:hAnsi="Times New Roman" w:cs="Times New Roman"/>
          <w:sz w:val="24"/>
          <w:szCs w:val="24"/>
        </w:rPr>
        <w:t>носных программ. Тем не менее, Г</w:t>
      </w:r>
      <w:r w:rsidRPr="00BF03B1">
        <w:rPr>
          <w:rFonts w:ascii="Times New Roman" w:hAnsi="Times New Roman" w:cs="Times New Roman"/>
          <w:sz w:val="24"/>
          <w:szCs w:val="24"/>
        </w:rPr>
        <w:t>енеральный секретарь</w:t>
      </w:r>
      <w:r w:rsidR="00EB70AD">
        <w:rPr>
          <w:rFonts w:ascii="Times New Roman" w:hAnsi="Times New Roman" w:cs="Times New Roman"/>
          <w:sz w:val="24"/>
          <w:szCs w:val="24"/>
        </w:rPr>
        <w:t xml:space="preserve"> </w:t>
      </w:r>
      <w:proofErr w:type="spellStart"/>
      <w:r w:rsidR="00EB70AD">
        <w:rPr>
          <w:rFonts w:ascii="Times New Roman" w:hAnsi="Times New Roman" w:cs="Times New Roman"/>
          <w:sz w:val="24"/>
          <w:szCs w:val="24"/>
        </w:rPr>
        <w:t>Йенс</w:t>
      </w:r>
      <w:proofErr w:type="spellEnd"/>
      <w:r w:rsidRPr="00BF03B1">
        <w:rPr>
          <w:rFonts w:ascii="Times New Roman" w:hAnsi="Times New Roman" w:cs="Times New Roman"/>
          <w:sz w:val="24"/>
          <w:szCs w:val="24"/>
        </w:rPr>
        <w:t xml:space="preserve"> </w:t>
      </w:r>
      <w:proofErr w:type="spellStart"/>
      <w:r w:rsidRPr="00BF03B1">
        <w:rPr>
          <w:rFonts w:ascii="Times New Roman" w:hAnsi="Times New Roman" w:cs="Times New Roman"/>
          <w:sz w:val="24"/>
          <w:szCs w:val="24"/>
        </w:rPr>
        <w:t>Столтенберг</w:t>
      </w:r>
      <w:proofErr w:type="spellEnd"/>
      <w:r w:rsidRPr="00BF03B1">
        <w:rPr>
          <w:rFonts w:ascii="Times New Roman" w:hAnsi="Times New Roman" w:cs="Times New Roman"/>
          <w:sz w:val="24"/>
          <w:szCs w:val="24"/>
        </w:rPr>
        <w:t xml:space="preserve"> заявил, что CERT-EU и NCIRC обменивались информацией и предупреждени</w:t>
      </w:r>
      <w:r w:rsidR="00631AC8">
        <w:rPr>
          <w:rFonts w:ascii="Times New Roman" w:hAnsi="Times New Roman" w:cs="Times New Roman"/>
          <w:sz w:val="24"/>
          <w:szCs w:val="24"/>
        </w:rPr>
        <w:t>ями в режиме реального времени</w:t>
      </w:r>
      <w:r w:rsidR="00EB70AD">
        <w:rPr>
          <w:rStyle w:val="a6"/>
          <w:rFonts w:ascii="Times New Roman" w:hAnsi="Times New Roman" w:cs="Times New Roman"/>
          <w:sz w:val="24"/>
          <w:szCs w:val="24"/>
        </w:rPr>
        <w:footnoteReference w:id="160"/>
      </w:r>
      <w:r w:rsidRPr="00BF03B1">
        <w:rPr>
          <w:rFonts w:ascii="Times New Roman" w:hAnsi="Times New Roman" w:cs="Times New Roman"/>
          <w:sz w:val="24"/>
          <w:szCs w:val="24"/>
        </w:rPr>
        <w:t>.</w:t>
      </w:r>
      <w:r w:rsidR="00EB70AD">
        <w:rPr>
          <w:rFonts w:ascii="Times New Roman" w:hAnsi="Times New Roman" w:cs="Times New Roman"/>
          <w:sz w:val="24"/>
          <w:szCs w:val="24"/>
        </w:rPr>
        <w:t xml:space="preserve"> Таким образом, анализируя </w:t>
      </w:r>
      <w:proofErr w:type="spellStart"/>
      <w:r w:rsidR="00E01B0A">
        <w:rPr>
          <w:rFonts w:ascii="Times New Roman" w:hAnsi="Times New Roman" w:cs="Times New Roman"/>
          <w:sz w:val="24"/>
          <w:szCs w:val="24"/>
        </w:rPr>
        <w:t>киберполитики</w:t>
      </w:r>
      <w:proofErr w:type="spellEnd"/>
      <w:r w:rsidR="00E01B0A">
        <w:rPr>
          <w:rFonts w:ascii="Times New Roman" w:hAnsi="Times New Roman" w:cs="Times New Roman"/>
          <w:sz w:val="24"/>
          <w:szCs w:val="24"/>
        </w:rPr>
        <w:t xml:space="preserve"> ЕС и НАТО, а также</w:t>
      </w:r>
      <w:r w:rsidR="00EB70AD">
        <w:rPr>
          <w:rFonts w:ascii="Times New Roman" w:hAnsi="Times New Roman" w:cs="Times New Roman"/>
          <w:sz w:val="24"/>
          <w:szCs w:val="24"/>
        </w:rPr>
        <w:t xml:space="preserve"> их ответы на соответствующие кризисы, можно заметить довольно четкое разделение труда между двумя организациями. В том время как ЕС готовится к кризисам, затрагивающим критическую инфраструктуру его государств-членов, НАТО уделяет внимание своим собственным сетям и системам. Указанные кибератаки привели в действие механизм сотрудничества ЕС, но не побудили Североатлантический совет санкционировать какой-либо коллективный ответ. </w:t>
      </w:r>
    </w:p>
    <w:p w14:paraId="66890D64" w14:textId="4A3DF711" w:rsidR="00424399" w:rsidRDefault="00424399" w:rsidP="001B65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 же касается сотрудничества на уровне государств</w:t>
      </w:r>
      <w:r w:rsidR="006338F1">
        <w:rPr>
          <w:rFonts w:ascii="Times New Roman" w:hAnsi="Times New Roman" w:cs="Times New Roman"/>
          <w:sz w:val="24"/>
          <w:szCs w:val="24"/>
        </w:rPr>
        <w:t>-членов, то несмотря на все амбиции ЕС и НАТО в рамках институционального развития и интеграции на данном уровне, организации все еще зависимы от своих членов в поддержке над</w:t>
      </w:r>
      <w:r w:rsidR="00E01B0A">
        <w:rPr>
          <w:rFonts w:ascii="Times New Roman" w:hAnsi="Times New Roman" w:cs="Times New Roman"/>
          <w:sz w:val="24"/>
          <w:szCs w:val="24"/>
        </w:rPr>
        <w:t>национального подхода. Г</w:t>
      </w:r>
      <w:r w:rsidR="006338F1">
        <w:rPr>
          <w:rFonts w:ascii="Times New Roman" w:hAnsi="Times New Roman" w:cs="Times New Roman"/>
          <w:sz w:val="24"/>
          <w:szCs w:val="24"/>
        </w:rPr>
        <w:t>осударства не всегда готовы идти на сотрудничество с институтами, так как кибербезопасность все еще остается важной областью национальных интересов. Более того, обеспечение передовых кибернетических решений потребовало бы от государств</w:t>
      </w:r>
      <w:r w:rsidR="00631AC8">
        <w:rPr>
          <w:rFonts w:ascii="Times New Roman" w:hAnsi="Times New Roman" w:cs="Times New Roman"/>
          <w:sz w:val="24"/>
          <w:szCs w:val="24"/>
        </w:rPr>
        <w:t>-членов организаций</w:t>
      </w:r>
      <w:r w:rsidR="006338F1">
        <w:rPr>
          <w:rFonts w:ascii="Times New Roman" w:hAnsi="Times New Roman" w:cs="Times New Roman"/>
          <w:sz w:val="24"/>
          <w:szCs w:val="24"/>
        </w:rPr>
        <w:t xml:space="preserve"> быть более прозрачными в предоставлении разведданных об угрозах и информации о </w:t>
      </w:r>
      <w:proofErr w:type="spellStart"/>
      <w:r w:rsidR="006338F1">
        <w:rPr>
          <w:rFonts w:ascii="Times New Roman" w:hAnsi="Times New Roman" w:cs="Times New Roman"/>
          <w:sz w:val="24"/>
          <w:szCs w:val="24"/>
        </w:rPr>
        <w:t>киберинцидентах</w:t>
      </w:r>
      <w:proofErr w:type="spellEnd"/>
      <w:r w:rsidR="006338F1">
        <w:rPr>
          <w:rFonts w:ascii="Times New Roman" w:hAnsi="Times New Roman" w:cs="Times New Roman"/>
          <w:sz w:val="24"/>
          <w:szCs w:val="24"/>
        </w:rPr>
        <w:t>, но в основном они оказываются к этому не готовы. Остается неясным вопрос о том, как в будущем можно было бы повысить роль ЕС и НАТО или их сотрудничества в киберпространстве, если ряд рекомендаций, адресованных организациями своим членам, не имеют обязательный характер. Государства</w:t>
      </w:r>
      <w:r w:rsidR="006338F1" w:rsidRPr="006338F1">
        <w:rPr>
          <w:rFonts w:ascii="Times New Roman" w:hAnsi="Times New Roman" w:cs="Times New Roman"/>
          <w:sz w:val="24"/>
          <w:szCs w:val="24"/>
        </w:rPr>
        <w:t>, нуждающиеся в повышении своей национальной устойчивости, по-прежнему скептически относятся к тому, что ЕС или НАТО предоставляют внешнюю помощь, соответствующую их национальным потребностям, и часто н</w:t>
      </w:r>
      <w:r w:rsidR="00E01B0A">
        <w:rPr>
          <w:rFonts w:ascii="Times New Roman" w:hAnsi="Times New Roman" w:cs="Times New Roman"/>
          <w:sz w:val="24"/>
          <w:szCs w:val="24"/>
        </w:rPr>
        <w:t>е желают обращаться за поддержкой</w:t>
      </w:r>
      <w:r w:rsidR="001B659A">
        <w:rPr>
          <w:rFonts w:ascii="Times New Roman" w:hAnsi="Times New Roman" w:cs="Times New Roman"/>
          <w:sz w:val="24"/>
          <w:szCs w:val="24"/>
        </w:rPr>
        <w:t xml:space="preserve"> на</w:t>
      </w:r>
      <w:r w:rsidR="006338F1" w:rsidRPr="006338F1">
        <w:rPr>
          <w:rFonts w:ascii="Times New Roman" w:hAnsi="Times New Roman" w:cs="Times New Roman"/>
          <w:sz w:val="24"/>
          <w:szCs w:val="24"/>
        </w:rPr>
        <w:t xml:space="preserve"> наднациональ</w:t>
      </w:r>
      <w:r w:rsidR="001B659A">
        <w:rPr>
          <w:rFonts w:ascii="Times New Roman" w:hAnsi="Times New Roman" w:cs="Times New Roman"/>
          <w:sz w:val="24"/>
          <w:szCs w:val="24"/>
        </w:rPr>
        <w:t>ном уровне</w:t>
      </w:r>
      <w:r w:rsidR="006338F1" w:rsidRPr="006338F1">
        <w:rPr>
          <w:rFonts w:ascii="Times New Roman" w:hAnsi="Times New Roman" w:cs="Times New Roman"/>
          <w:sz w:val="24"/>
          <w:szCs w:val="24"/>
        </w:rPr>
        <w:t>.</w:t>
      </w:r>
      <w:r w:rsidR="001B659A">
        <w:rPr>
          <w:rFonts w:ascii="Times New Roman" w:hAnsi="Times New Roman" w:cs="Times New Roman"/>
          <w:sz w:val="24"/>
          <w:szCs w:val="24"/>
        </w:rPr>
        <w:t xml:space="preserve"> </w:t>
      </w:r>
      <w:r w:rsidR="006338F1">
        <w:rPr>
          <w:rFonts w:ascii="Times New Roman" w:hAnsi="Times New Roman" w:cs="Times New Roman"/>
          <w:sz w:val="24"/>
          <w:szCs w:val="24"/>
        </w:rPr>
        <w:t xml:space="preserve">Подобное несоответствие приводит к ситуации, когда кибернетические возможности государств становятся не совместимыми, не дополняют друг друга и не координируются. </w:t>
      </w:r>
    </w:p>
    <w:p w14:paraId="4A74F7CA" w14:textId="25687F0F" w:rsidR="003C6EDD" w:rsidRDefault="001B659A" w:rsidP="004E77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вышеуказанные проблемы, ЕС и НАТО могут в будущем продолжить работать вместе. Во-первых, это приносит хоть и не большую, но пользу обеим организациям, которая заключается в усилени</w:t>
      </w:r>
      <w:r w:rsidR="004E776B">
        <w:rPr>
          <w:rFonts w:ascii="Times New Roman" w:hAnsi="Times New Roman" w:cs="Times New Roman"/>
          <w:sz w:val="24"/>
          <w:szCs w:val="24"/>
        </w:rPr>
        <w:t xml:space="preserve">и оборонного </w:t>
      </w:r>
      <w:r>
        <w:rPr>
          <w:rFonts w:ascii="Times New Roman" w:hAnsi="Times New Roman" w:cs="Times New Roman"/>
          <w:sz w:val="24"/>
          <w:szCs w:val="24"/>
        </w:rPr>
        <w:t xml:space="preserve">потенциала и повышении </w:t>
      </w:r>
      <w:proofErr w:type="spellStart"/>
      <w:r>
        <w:rPr>
          <w:rFonts w:ascii="Times New Roman" w:hAnsi="Times New Roman" w:cs="Times New Roman"/>
          <w:sz w:val="24"/>
          <w:szCs w:val="24"/>
        </w:rPr>
        <w:lastRenderedPageBreak/>
        <w:t>киберустойчивости</w:t>
      </w:r>
      <w:proofErr w:type="spellEnd"/>
      <w:r>
        <w:rPr>
          <w:rFonts w:ascii="Times New Roman" w:hAnsi="Times New Roman" w:cs="Times New Roman"/>
          <w:sz w:val="24"/>
          <w:szCs w:val="24"/>
        </w:rPr>
        <w:t>. Во-вторых, в нынешних условиях структу</w:t>
      </w:r>
      <w:r w:rsidR="004E776B">
        <w:rPr>
          <w:rFonts w:ascii="Times New Roman" w:hAnsi="Times New Roman" w:cs="Times New Roman"/>
          <w:sz w:val="24"/>
          <w:szCs w:val="24"/>
        </w:rPr>
        <w:t xml:space="preserve">ры все больше приходят к пониманию того, </w:t>
      </w:r>
      <w:r>
        <w:rPr>
          <w:rFonts w:ascii="Times New Roman" w:hAnsi="Times New Roman" w:cs="Times New Roman"/>
          <w:sz w:val="24"/>
          <w:szCs w:val="24"/>
        </w:rPr>
        <w:t xml:space="preserve">что только совместные усилия позволят противостоять новому типу угроз. Наконец, </w:t>
      </w:r>
      <w:r w:rsidR="00BF03B1">
        <w:rPr>
          <w:rFonts w:ascii="Times New Roman" w:hAnsi="Times New Roman" w:cs="Times New Roman"/>
          <w:sz w:val="24"/>
          <w:szCs w:val="24"/>
        </w:rPr>
        <w:t xml:space="preserve">союзники по НАТО и страны-члены ЕС в большинстве своем поддерживают данное сотрудничество, необходимо только определить общие ориентиры и выбрать правильное направление для укрепления уже существующих связей. </w:t>
      </w:r>
    </w:p>
    <w:p w14:paraId="02A012AF" w14:textId="77777777" w:rsidR="00E01B0A" w:rsidRPr="00196005" w:rsidRDefault="00E01B0A" w:rsidP="004E776B">
      <w:pPr>
        <w:spacing w:after="0" w:line="360" w:lineRule="auto"/>
        <w:ind w:firstLine="709"/>
        <w:jc w:val="both"/>
        <w:rPr>
          <w:rFonts w:ascii="Times New Roman" w:hAnsi="Times New Roman" w:cs="Times New Roman"/>
          <w:sz w:val="24"/>
          <w:szCs w:val="24"/>
        </w:rPr>
      </w:pPr>
    </w:p>
    <w:p w14:paraId="0E295600" w14:textId="77777777" w:rsidR="009E3BC2" w:rsidRDefault="009E3BC2" w:rsidP="00E01B0A">
      <w:pPr>
        <w:pStyle w:val="2"/>
        <w:spacing w:before="0" w:line="360" w:lineRule="auto"/>
        <w:jc w:val="center"/>
        <w:rPr>
          <w:rFonts w:ascii="Times New Roman" w:hAnsi="Times New Roman" w:cs="Times New Roman"/>
          <w:b/>
          <w:color w:val="auto"/>
          <w:sz w:val="24"/>
          <w:szCs w:val="24"/>
        </w:rPr>
      </w:pPr>
      <w:bookmarkStart w:id="11" w:name="_Toc101886242"/>
      <w:bookmarkStart w:id="12" w:name="_Toc103556710"/>
      <w:r w:rsidRPr="00E3055D">
        <w:rPr>
          <w:rFonts w:ascii="Times New Roman" w:hAnsi="Times New Roman" w:cs="Times New Roman"/>
          <w:b/>
          <w:color w:val="auto"/>
          <w:sz w:val="24"/>
          <w:szCs w:val="24"/>
        </w:rPr>
        <w:t xml:space="preserve">3.2. Потенциал развития сотрудничества </w:t>
      </w:r>
      <w:r>
        <w:rPr>
          <w:rFonts w:ascii="Times New Roman" w:hAnsi="Times New Roman" w:cs="Times New Roman"/>
          <w:b/>
          <w:color w:val="auto"/>
          <w:sz w:val="24"/>
          <w:szCs w:val="24"/>
        </w:rPr>
        <w:t>ЕС И НАТО</w:t>
      </w:r>
      <w:r w:rsidRPr="00E3055D">
        <w:rPr>
          <w:rFonts w:ascii="Times New Roman" w:hAnsi="Times New Roman" w:cs="Times New Roman"/>
          <w:b/>
          <w:color w:val="auto"/>
          <w:sz w:val="24"/>
          <w:szCs w:val="24"/>
        </w:rPr>
        <w:t xml:space="preserve"> в сфере кибербезопасности</w:t>
      </w:r>
      <w:bookmarkEnd w:id="11"/>
      <w:bookmarkEnd w:id="12"/>
    </w:p>
    <w:p w14:paraId="45DC55B9" w14:textId="72C3D862" w:rsidR="009C2991" w:rsidRDefault="009C2991" w:rsidP="00950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Сотрудничество ЕС и НАТО на сегодняшний день имеет важное значение для того, чтобы институты и правительства в рам</w:t>
      </w:r>
      <w:r w:rsidR="00631AC8">
        <w:rPr>
          <w:rFonts w:ascii="Times New Roman" w:hAnsi="Times New Roman" w:cs="Times New Roman"/>
          <w:sz w:val="24"/>
          <w:szCs w:val="24"/>
        </w:rPr>
        <w:t>к</w:t>
      </w:r>
      <w:r>
        <w:rPr>
          <w:rFonts w:ascii="Times New Roman" w:hAnsi="Times New Roman" w:cs="Times New Roman"/>
          <w:sz w:val="24"/>
          <w:szCs w:val="24"/>
        </w:rPr>
        <w:t xml:space="preserve">ах трансатлантического политического пространства получили возможность оперативно выявлять и эффективно сдерживать кибератаки, а также привлекать к ответственности тех, кто </w:t>
      </w:r>
      <w:r w:rsidR="00E01B0A">
        <w:rPr>
          <w:rFonts w:ascii="Times New Roman" w:hAnsi="Times New Roman" w:cs="Times New Roman"/>
          <w:sz w:val="24"/>
          <w:szCs w:val="24"/>
        </w:rPr>
        <w:t>в этом виновен</w:t>
      </w:r>
      <w:r>
        <w:rPr>
          <w:rFonts w:ascii="Times New Roman" w:hAnsi="Times New Roman" w:cs="Times New Roman"/>
          <w:sz w:val="24"/>
          <w:szCs w:val="24"/>
        </w:rPr>
        <w:t>. О</w:t>
      </w:r>
      <w:r w:rsidR="00631AC8">
        <w:rPr>
          <w:rFonts w:ascii="Times New Roman" w:hAnsi="Times New Roman" w:cs="Times New Roman"/>
          <w:sz w:val="24"/>
          <w:szCs w:val="24"/>
        </w:rPr>
        <w:t>бе организации должны продолжить</w:t>
      </w:r>
      <w:r>
        <w:rPr>
          <w:rFonts w:ascii="Times New Roman" w:hAnsi="Times New Roman" w:cs="Times New Roman"/>
          <w:sz w:val="24"/>
          <w:szCs w:val="24"/>
        </w:rPr>
        <w:t xml:space="preserve"> искать новые пути взаимодействия, которые будут углублять и расширять уже сложившуюся модель сотрудничества. </w:t>
      </w:r>
    </w:p>
    <w:p w14:paraId="0D1E4587" w14:textId="7139D645" w:rsidR="007B589B" w:rsidRDefault="009C2991" w:rsidP="00950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 чтобы определить дальнейшие перспективы развития отношений ЕС и НАТО следует учитывать ряд факторов, которые основываются на анализе прошлых тенденций взаимодействи</w:t>
      </w:r>
      <w:r w:rsidR="00E01B0A">
        <w:rPr>
          <w:rFonts w:ascii="Times New Roman" w:hAnsi="Times New Roman" w:cs="Times New Roman"/>
          <w:sz w:val="24"/>
          <w:szCs w:val="24"/>
        </w:rPr>
        <w:t>я</w:t>
      </w:r>
      <w:r>
        <w:rPr>
          <w:rFonts w:ascii="Times New Roman" w:hAnsi="Times New Roman" w:cs="Times New Roman"/>
          <w:sz w:val="24"/>
          <w:szCs w:val="24"/>
        </w:rPr>
        <w:t>, современной ситуации, а также индиви</w:t>
      </w:r>
      <w:r w:rsidR="00631AC8">
        <w:rPr>
          <w:rFonts w:ascii="Times New Roman" w:hAnsi="Times New Roman" w:cs="Times New Roman"/>
          <w:sz w:val="24"/>
          <w:szCs w:val="24"/>
        </w:rPr>
        <w:t>дуальных и коллективных ожиданиях</w:t>
      </w:r>
      <w:r>
        <w:rPr>
          <w:rFonts w:ascii="Times New Roman" w:hAnsi="Times New Roman" w:cs="Times New Roman"/>
          <w:sz w:val="24"/>
          <w:szCs w:val="24"/>
        </w:rPr>
        <w:t xml:space="preserve"> организаций, отраженных в стратегических документах. В связи с этим представляется необходимым провести качественный контент-анализ</w:t>
      </w:r>
      <w:r w:rsidR="00A3389D">
        <w:rPr>
          <w:rFonts w:ascii="Times New Roman" w:hAnsi="Times New Roman" w:cs="Times New Roman"/>
          <w:sz w:val="24"/>
          <w:szCs w:val="24"/>
        </w:rPr>
        <w:t xml:space="preserve"> подобного рода документов</w:t>
      </w:r>
      <w:r>
        <w:rPr>
          <w:rFonts w:ascii="Times New Roman" w:hAnsi="Times New Roman" w:cs="Times New Roman"/>
          <w:sz w:val="24"/>
          <w:szCs w:val="24"/>
        </w:rPr>
        <w:t xml:space="preserve">, чтобы выделить основные </w:t>
      </w:r>
      <w:r w:rsidR="00A3389D">
        <w:rPr>
          <w:rFonts w:ascii="Times New Roman" w:hAnsi="Times New Roman" w:cs="Times New Roman"/>
          <w:sz w:val="24"/>
          <w:szCs w:val="24"/>
        </w:rPr>
        <w:t>направления, по которым ЕС и НАТО готовы сотрудничать в будущем или развива</w:t>
      </w:r>
      <w:r w:rsidR="00E01B0A">
        <w:rPr>
          <w:rFonts w:ascii="Times New Roman" w:hAnsi="Times New Roman" w:cs="Times New Roman"/>
          <w:sz w:val="24"/>
          <w:szCs w:val="24"/>
        </w:rPr>
        <w:t>ть собственный потенциал</w:t>
      </w:r>
      <w:r w:rsidR="00A3389D">
        <w:rPr>
          <w:rFonts w:ascii="Times New Roman" w:hAnsi="Times New Roman" w:cs="Times New Roman"/>
          <w:sz w:val="24"/>
          <w:szCs w:val="24"/>
        </w:rPr>
        <w:t xml:space="preserve">. В исследовании использован подход Б. </w:t>
      </w:r>
      <w:proofErr w:type="spellStart"/>
      <w:r w:rsidR="00A3389D">
        <w:rPr>
          <w:rFonts w:ascii="Times New Roman" w:hAnsi="Times New Roman" w:cs="Times New Roman"/>
          <w:sz w:val="24"/>
          <w:szCs w:val="24"/>
        </w:rPr>
        <w:t>Берельсона</w:t>
      </w:r>
      <w:proofErr w:type="spellEnd"/>
      <w:r w:rsidR="00A3389D">
        <w:rPr>
          <w:rFonts w:ascii="Times New Roman" w:hAnsi="Times New Roman" w:cs="Times New Roman"/>
          <w:sz w:val="24"/>
          <w:szCs w:val="24"/>
        </w:rPr>
        <w:t>, в соответствии с которым определяют следующие единицы анализа: 1) понятия, выраженные в словах и сочетаниях слов; 2) темы, выраженные в предложениях, фрагментах текста (например, абзацах) или даже целостных текстах; 3) политическая ситуация или событие, рассматриваемые в целом. Согласно Б.</w:t>
      </w:r>
      <w:r w:rsidR="00E01B0A">
        <w:rPr>
          <w:rFonts w:ascii="Times New Roman" w:hAnsi="Times New Roman" w:cs="Times New Roman"/>
          <w:sz w:val="24"/>
          <w:szCs w:val="24"/>
        </w:rPr>
        <w:t> </w:t>
      </w:r>
      <w:proofErr w:type="spellStart"/>
      <w:r w:rsidR="00A3389D">
        <w:rPr>
          <w:rFonts w:ascii="Times New Roman" w:hAnsi="Times New Roman" w:cs="Times New Roman"/>
          <w:sz w:val="24"/>
          <w:szCs w:val="24"/>
        </w:rPr>
        <w:t>Берельсону</w:t>
      </w:r>
      <w:proofErr w:type="spellEnd"/>
      <w:r w:rsidR="00A3389D">
        <w:rPr>
          <w:rFonts w:ascii="Times New Roman" w:hAnsi="Times New Roman" w:cs="Times New Roman"/>
          <w:sz w:val="24"/>
          <w:szCs w:val="24"/>
        </w:rPr>
        <w:t>, целями контент-анализа могут быть описание тенденций в изменении или различий в содержании определенных процессов; определение намерений или иных характеристик участников процессов; выявление интересов, установок и ценност</w:t>
      </w:r>
      <w:r w:rsidR="00631AC8">
        <w:rPr>
          <w:rFonts w:ascii="Times New Roman" w:hAnsi="Times New Roman" w:cs="Times New Roman"/>
          <w:sz w:val="24"/>
          <w:szCs w:val="24"/>
        </w:rPr>
        <w:t>ей участников процессов</w:t>
      </w:r>
      <w:r w:rsidR="00A8795D">
        <w:rPr>
          <w:rStyle w:val="a6"/>
          <w:rFonts w:ascii="Times New Roman" w:hAnsi="Times New Roman" w:cs="Times New Roman"/>
          <w:sz w:val="24"/>
          <w:szCs w:val="24"/>
        </w:rPr>
        <w:footnoteReference w:id="161"/>
      </w:r>
      <w:r w:rsidR="00A3389D">
        <w:rPr>
          <w:rFonts w:ascii="Times New Roman" w:hAnsi="Times New Roman" w:cs="Times New Roman"/>
          <w:sz w:val="24"/>
          <w:szCs w:val="24"/>
        </w:rPr>
        <w:t xml:space="preserve">. В настоящем исследовании в качестве единиц анализа будут взяты отдельные темы, а цель будет состоять в </w:t>
      </w:r>
      <w:r w:rsidR="00A8795D">
        <w:rPr>
          <w:rFonts w:ascii="Times New Roman" w:hAnsi="Times New Roman" w:cs="Times New Roman"/>
          <w:sz w:val="24"/>
          <w:szCs w:val="24"/>
        </w:rPr>
        <w:t>описании тенденций будущего разви</w:t>
      </w:r>
      <w:r w:rsidR="00631AC8">
        <w:rPr>
          <w:rFonts w:ascii="Times New Roman" w:hAnsi="Times New Roman" w:cs="Times New Roman"/>
          <w:sz w:val="24"/>
          <w:szCs w:val="24"/>
        </w:rPr>
        <w:t xml:space="preserve">тия институтов </w:t>
      </w:r>
      <w:r w:rsidR="00A8795D">
        <w:rPr>
          <w:rFonts w:ascii="Times New Roman" w:hAnsi="Times New Roman" w:cs="Times New Roman"/>
          <w:sz w:val="24"/>
          <w:szCs w:val="24"/>
        </w:rPr>
        <w:t xml:space="preserve">в рамках сотрудничества. </w:t>
      </w:r>
    </w:p>
    <w:p w14:paraId="1AF68B88" w14:textId="7ECE7611" w:rsidR="00A8795D" w:rsidRDefault="00A8795D" w:rsidP="00950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проведенного качественного контент-анализа была составлена </w:t>
      </w:r>
      <w:proofErr w:type="spellStart"/>
      <w:r>
        <w:rPr>
          <w:rFonts w:ascii="Times New Roman" w:hAnsi="Times New Roman" w:cs="Times New Roman"/>
          <w:sz w:val="24"/>
          <w:szCs w:val="24"/>
        </w:rPr>
        <w:t>кодировальная</w:t>
      </w:r>
      <w:proofErr w:type="spellEnd"/>
      <w:r>
        <w:rPr>
          <w:rFonts w:ascii="Times New Roman" w:hAnsi="Times New Roman" w:cs="Times New Roman"/>
          <w:sz w:val="24"/>
          <w:szCs w:val="24"/>
        </w:rPr>
        <w:t xml:space="preserve"> </w:t>
      </w:r>
      <w:r w:rsidR="00BE76B8">
        <w:rPr>
          <w:rFonts w:ascii="Times New Roman" w:hAnsi="Times New Roman" w:cs="Times New Roman"/>
          <w:sz w:val="24"/>
          <w:szCs w:val="24"/>
        </w:rPr>
        <w:t>матрица</w:t>
      </w:r>
      <w:r w:rsidR="00BA4B10">
        <w:rPr>
          <w:rStyle w:val="a6"/>
          <w:rFonts w:ascii="Times New Roman" w:hAnsi="Times New Roman" w:cs="Times New Roman"/>
          <w:sz w:val="24"/>
          <w:szCs w:val="24"/>
        </w:rPr>
        <w:footnoteReference w:id="162"/>
      </w:r>
      <w:r w:rsidR="00BA4B10">
        <w:rPr>
          <w:rFonts w:ascii="Times New Roman" w:hAnsi="Times New Roman" w:cs="Times New Roman"/>
          <w:sz w:val="24"/>
          <w:szCs w:val="24"/>
        </w:rPr>
        <w:t>, благодаря</w:t>
      </w:r>
      <w:r w:rsidR="00E01B0A">
        <w:rPr>
          <w:rFonts w:ascii="Times New Roman" w:hAnsi="Times New Roman" w:cs="Times New Roman"/>
          <w:sz w:val="24"/>
          <w:szCs w:val="24"/>
        </w:rPr>
        <w:t xml:space="preserve"> которой удалось </w:t>
      </w:r>
      <w:r>
        <w:rPr>
          <w:rFonts w:ascii="Times New Roman" w:hAnsi="Times New Roman" w:cs="Times New Roman"/>
          <w:sz w:val="24"/>
          <w:szCs w:val="24"/>
        </w:rPr>
        <w:t>выявить общие черты и различия в ожиданиях</w:t>
      </w:r>
      <w:r w:rsidR="00BE76B8">
        <w:rPr>
          <w:rFonts w:ascii="Times New Roman" w:hAnsi="Times New Roman" w:cs="Times New Roman"/>
          <w:sz w:val="24"/>
          <w:szCs w:val="24"/>
        </w:rPr>
        <w:t xml:space="preserve"> и дальнейших действиях</w:t>
      </w:r>
      <w:r>
        <w:rPr>
          <w:rFonts w:ascii="Times New Roman" w:hAnsi="Times New Roman" w:cs="Times New Roman"/>
          <w:sz w:val="24"/>
          <w:szCs w:val="24"/>
        </w:rPr>
        <w:t xml:space="preserve"> ЕС и НАТ</w:t>
      </w:r>
      <w:r w:rsidR="006462C3">
        <w:rPr>
          <w:rFonts w:ascii="Times New Roman" w:hAnsi="Times New Roman" w:cs="Times New Roman"/>
          <w:sz w:val="24"/>
          <w:szCs w:val="24"/>
        </w:rPr>
        <w:t>О по вопросам будущего развития</w:t>
      </w:r>
      <w:r>
        <w:rPr>
          <w:rFonts w:ascii="Times New Roman" w:hAnsi="Times New Roman" w:cs="Times New Roman"/>
          <w:sz w:val="24"/>
          <w:szCs w:val="24"/>
        </w:rPr>
        <w:t xml:space="preserve"> </w:t>
      </w:r>
      <w:r>
        <w:rPr>
          <w:rFonts w:ascii="Times New Roman" w:hAnsi="Times New Roman" w:cs="Times New Roman"/>
          <w:sz w:val="24"/>
          <w:szCs w:val="24"/>
        </w:rPr>
        <w:lastRenderedPageBreak/>
        <w:t>сотрудничества</w:t>
      </w:r>
      <w:r w:rsidR="00BE76B8">
        <w:rPr>
          <w:rFonts w:ascii="Times New Roman" w:hAnsi="Times New Roman" w:cs="Times New Roman"/>
          <w:sz w:val="24"/>
          <w:szCs w:val="24"/>
        </w:rPr>
        <w:t xml:space="preserve"> в этой сфере</w:t>
      </w:r>
      <w:r>
        <w:rPr>
          <w:rFonts w:ascii="Times New Roman" w:hAnsi="Times New Roman" w:cs="Times New Roman"/>
          <w:sz w:val="24"/>
          <w:szCs w:val="24"/>
        </w:rPr>
        <w:t>. В частности, совпадают следующие нап</w:t>
      </w:r>
      <w:r w:rsidR="00E01B0A">
        <w:rPr>
          <w:rFonts w:ascii="Times New Roman" w:hAnsi="Times New Roman" w:cs="Times New Roman"/>
          <w:sz w:val="24"/>
          <w:szCs w:val="24"/>
        </w:rPr>
        <w:t>равления деятельности</w:t>
      </w:r>
      <w:r w:rsidR="00BE76B8">
        <w:rPr>
          <w:rFonts w:ascii="Times New Roman" w:hAnsi="Times New Roman" w:cs="Times New Roman"/>
          <w:sz w:val="24"/>
          <w:szCs w:val="24"/>
        </w:rPr>
        <w:t xml:space="preserve"> в области политики кибербезопасности</w:t>
      </w:r>
      <w:r w:rsidR="00BA4B10">
        <w:rPr>
          <w:rFonts w:ascii="Times New Roman" w:hAnsi="Times New Roman" w:cs="Times New Roman"/>
          <w:sz w:val="24"/>
          <w:szCs w:val="24"/>
        </w:rPr>
        <w:t xml:space="preserve">: </w:t>
      </w:r>
      <w:r w:rsidR="00BE76B8">
        <w:rPr>
          <w:rFonts w:ascii="Times New Roman" w:hAnsi="Times New Roman" w:cs="Times New Roman"/>
          <w:sz w:val="24"/>
          <w:szCs w:val="24"/>
        </w:rPr>
        <w:t xml:space="preserve">наибольшее количество совпадений в рамках повышения возможностей киберзащиты государств-членов и углубления сотрудничества с партнерами и заинтересованными сторонами; далее идет обеспечение высоких стандартов кибербезопасности для всех объектов инфраструктуры; а также привлечение специализированного персонала, инвестирование в обучение и инновации, повышение </w:t>
      </w:r>
      <w:proofErr w:type="spellStart"/>
      <w:r w:rsidR="00BE76B8">
        <w:rPr>
          <w:rFonts w:ascii="Times New Roman" w:hAnsi="Times New Roman" w:cs="Times New Roman"/>
          <w:sz w:val="24"/>
          <w:szCs w:val="24"/>
        </w:rPr>
        <w:t>киберосведомленности</w:t>
      </w:r>
      <w:proofErr w:type="spellEnd"/>
      <w:r w:rsidR="00BE76B8">
        <w:rPr>
          <w:rFonts w:ascii="Times New Roman" w:hAnsi="Times New Roman" w:cs="Times New Roman"/>
          <w:sz w:val="24"/>
          <w:szCs w:val="24"/>
        </w:rPr>
        <w:t xml:space="preserve"> посредством обмена опыта и информацией и подтверждение лидерства</w:t>
      </w:r>
      <w:r w:rsidR="00136C83">
        <w:rPr>
          <w:rFonts w:ascii="Times New Roman" w:hAnsi="Times New Roman" w:cs="Times New Roman"/>
          <w:sz w:val="24"/>
          <w:szCs w:val="24"/>
        </w:rPr>
        <w:t xml:space="preserve"> в реализации политики кибербезопасности. </w:t>
      </w:r>
    </w:p>
    <w:p w14:paraId="335E9FAF" w14:textId="1F2A186E" w:rsidR="00136C83" w:rsidRDefault="00136C83" w:rsidP="00950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полученных данных представляется возможным определить модели потенциальных и альтернативных вариантов дальнейшего развития событий с помощью метода построения прогнозных сценариев</w:t>
      </w:r>
      <w:r w:rsidR="00D229C9">
        <w:rPr>
          <w:rStyle w:val="a6"/>
          <w:rFonts w:ascii="Times New Roman" w:hAnsi="Times New Roman" w:cs="Times New Roman"/>
          <w:sz w:val="24"/>
          <w:szCs w:val="24"/>
        </w:rPr>
        <w:footnoteReference w:id="163"/>
      </w:r>
      <w:r>
        <w:rPr>
          <w:rFonts w:ascii="Times New Roman" w:hAnsi="Times New Roman" w:cs="Times New Roman"/>
          <w:sz w:val="24"/>
          <w:szCs w:val="24"/>
        </w:rPr>
        <w:t>. Благодаря анализу факторов, связанных с прошлыми тенде</w:t>
      </w:r>
      <w:r w:rsidR="006C6B46">
        <w:rPr>
          <w:rFonts w:ascii="Times New Roman" w:hAnsi="Times New Roman" w:cs="Times New Roman"/>
          <w:sz w:val="24"/>
          <w:szCs w:val="24"/>
        </w:rPr>
        <w:t>нциями развития и взаимодействия</w:t>
      </w:r>
      <w:r>
        <w:rPr>
          <w:rFonts w:ascii="Times New Roman" w:hAnsi="Times New Roman" w:cs="Times New Roman"/>
          <w:sz w:val="24"/>
          <w:szCs w:val="24"/>
        </w:rPr>
        <w:t xml:space="preserve"> ЕС и НАТО, современной ситуацией, а также индивидуальными и коллективными ожиданиями и направлениями деятельности организаций, </w:t>
      </w:r>
      <w:r w:rsidR="00E12F63">
        <w:rPr>
          <w:rFonts w:ascii="Times New Roman" w:hAnsi="Times New Roman" w:cs="Times New Roman"/>
          <w:sz w:val="24"/>
          <w:szCs w:val="24"/>
        </w:rPr>
        <w:t>отраженными</w:t>
      </w:r>
      <w:r>
        <w:rPr>
          <w:rFonts w:ascii="Times New Roman" w:hAnsi="Times New Roman" w:cs="Times New Roman"/>
          <w:sz w:val="24"/>
          <w:szCs w:val="24"/>
        </w:rPr>
        <w:t xml:space="preserve"> в стратегических документах, были определены полярные тенденции, связанные с будущим развитием сотрудничества организаций</w:t>
      </w:r>
      <w:r w:rsidR="00B10D29">
        <w:rPr>
          <w:rFonts w:ascii="Times New Roman" w:hAnsi="Times New Roman" w:cs="Times New Roman"/>
          <w:sz w:val="24"/>
          <w:szCs w:val="24"/>
        </w:rPr>
        <w:t xml:space="preserve"> и факторы, которые влияют на развитие тех или иных трендов</w:t>
      </w:r>
      <w:r w:rsidR="006C6B46">
        <w:rPr>
          <w:rStyle w:val="a6"/>
          <w:rFonts w:ascii="Times New Roman" w:hAnsi="Times New Roman" w:cs="Times New Roman"/>
          <w:sz w:val="24"/>
          <w:szCs w:val="24"/>
        </w:rPr>
        <w:footnoteReference w:id="164"/>
      </w:r>
      <w:r>
        <w:rPr>
          <w:rFonts w:ascii="Times New Roman" w:hAnsi="Times New Roman" w:cs="Times New Roman"/>
          <w:sz w:val="24"/>
          <w:szCs w:val="24"/>
        </w:rPr>
        <w:t>. Для построения сценариев взято ограничение по времени до 2030 года, так как именно этими рамками ограничивается большинство стратегических доку</w:t>
      </w:r>
      <w:r w:rsidR="00B10D29">
        <w:rPr>
          <w:rFonts w:ascii="Times New Roman" w:hAnsi="Times New Roman" w:cs="Times New Roman"/>
          <w:sz w:val="24"/>
          <w:szCs w:val="24"/>
        </w:rPr>
        <w:t>ментов рассматриваемых структур, однако в прогнозную таблицу включены и глобальные факторы, вероятность которых может быть подтверждена намного позже или не подтверждена совсем.</w:t>
      </w:r>
    </w:p>
    <w:p w14:paraId="428DA21E" w14:textId="5408C1DA" w:rsidR="00136C83" w:rsidRDefault="00136C83" w:rsidP="009502C5">
      <w:pPr>
        <w:spacing w:after="0" w:line="360" w:lineRule="auto"/>
        <w:ind w:firstLine="709"/>
        <w:jc w:val="both"/>
        <w:rPr>
          <w:rFonts w:ascii="Times New Roman" w:hAnsi="Times New Roman" w:cs="Times New Roman"/>
          <w:sz w:val="24"/>
          <w:szCs w:val="24"/>
        </w:rPr>
      </w:pPr>
      <w:r w:rsidRPr="00136C83">
        <w:rPr>
          <w:rFonts w:ascii="Times New Roman" w:hAnsi="Times New Roman" w:cs="Times New Roman"/>
          <w:b/>
          <w:sz w:val="24"/>
          <w:szCs w:val="24"/>
        </w:rPr>
        <w:t>Первый сценарий</w:t>
      </w:r>
      <w:r>
        <w:rPr>
          <w:rFonts w:ascii="Times New Roman" w:hAnsi="Times New Roman" w:cs="Times New Roman"/>
          <w:sz w:val="24"/>
          <w:szCs w:val="24"/>
        </w:rPr>
        <w:t xml:space="preserve"> – расширение сотрудничества ЕС и НАТО. Его можно </w:t>
      </w:r>
      <w:proofErr w:type="gramStart"/>
      <w:r>
        <w:rPr>
          <w:rFonts w:ascii="Times New Roman" w:hAnsi="Times New Roman" w:cs="Times New Roman"/>
          <w:sz w:val="24"/>
          <w:szCs w:val="24"/>
        </w:rPr>
        <w:t>учитывать</w:t>
      </w:r>
      <w:proofErr w:type="gramEnd"/>
      <w:r>
        <w:rPr>
          <w:rFonts w:ascii="Times New Roman" w:hAnsi="Times New Roman" w:cs="Times New Roman"/>
          <w:sz w:val="24"/>
          <w:szCs w:val="24"/>
        </w:rPr>
        <w:t xml:space="preserve"> как базовый, если брать во внимание актуальный на 2022 г. вектор развития отношений организаций.  Это</w:t>
      </w:r>
      <w:r w:rsidR="00E12F63">
        <w:rPr>
          <w:rFonts w:ascii="Times New Roman" w:hAnsi="Times New Roman" w:cs="Times New Roman"/>
          <w:sz w:val="24"/>
          <w:szCs w:val="24"/>
        </w:rPr>
        <w:t>му</w:t>
      </w:r>
      <w:r>
        <w:rPr>
          <w:rFonts w:ascii="Times New Roman" w:hAnsi="Times New Roman" w:cs="Times New Roman"/>
          <w:sz w:val="24"/>
          <w:szCs w:val="24"/>
        </w:rPr>
        <w:t xml:space="preserve"> сценарию соответствует направление деятельности акторов, отраженное в стратегических документах и связанное с необходимостью углубления сотрудничества с партнерами и заинтересованными сторонами</w:t>
      </w:r>
      <w:r w:rsidR="00DF6373">
        <w:rPr>
          <w:rFonts w:ascii="Times New Roman" w:hAnsi="Times New Roman" w:cs="Times New Roman"/>
          <w:sz w:val="24"/>
          <w:szCs w:val="24"/>
        </w:rPr>
        <w:t xml:space="preserve">. </w:t>
      </w:r>
      <w:r w:rsidR="00B10D29">
        <w:rPr>
          <w:rFonts w:ascii="Times New Roman" w:hAnsi="Times New Roman" w:cs="Times New Roman"/>
          <w:sz w:val="24"/>
          <w:szCs w:val="24"/>
        </w:rPr>
        <w:t xml:space="preserve"> </w:t>
      </w:r>
    </w:p>
    <w:p w14:paraId="611DEC8D" w14:textId="4AEFC1CA" w:rsidR="00B10D29" w:rsidRDefault="00B10D29" w:rsidP="00950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Интеграция европейской общей политики безопасности и обороны приведет к дальнейшему расширению возможностей ЕС в военном секторе, что потребует переформатирования сотрудничества ЕС и НАТО для повышения эффективности их совместной деятельности. Данная тенденция сможет наблюдаться при снижении межгосударственных противоречий между странами, </w:t>
      </w:r>
      <w:r w:rsidR="0035541B">
        <w:rPr>
          <w:rFonts w:ascii="Times New Roman" w:hAnsi="Times New Roman" w:cs="Times New Roman"/>
          <w:sz w:val="24"/>
          <w:szCs w:val="24"/>
        </w:rPr>
        <w:t>сокращении</w:t>
      </w:r>
      <w:r>
        <w:rPr>
          <w:rFonts w:ascii="Times New Roman" w:hAnsi="Times New Roman" w:cs="Times New Roman"/>
          <w:sz w:val="24"/>
          <w:szCs w:val="24"/>
        </w:rPr>
        <w:t xml:space="preserve"> влияния США на политику евро</w:t>
      </w:r>
      <w:r w:rsidR="0035541B">
        <w:rPr>
          <w:rFonts w:ascii="Times New Roman" w:hAnsi="Times New Roman" w:cs="Times New Roman"/>
          <w:sz w:val="24"/>
          <w:szCs w:val="24"/>
        </w:rPr>
        <w:t xml:space="preserve">пейских стран, а также повышении </w:t>
      </w:r>
      <w:r>
        <w:rPr>
          <w:rFonts w:ascii="Times New Roman" w:hAnsi="Times New Roman" w:cs="Times New Roman"/>
          <w:sz w:val="24"/>
          <w:szCs w:val="24"/>
        </w:rPr>
        <w:t>влияния транснациональных корпораций на оборонно-промышленный комплекс и политику ЕС</w:t>
      </w:r>
      <w:r w:rsidR="007221F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0DB39D3" w14:textId="37FB1E09" w:rsidR="007221F9" w:rsidRDefault="00DF6373" w:rsidP="00950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Политическая и оборонная консолидация государств трансатлантического пространства будет способствовать увеличению взаимного доверия для расширения взаимодействия ЕС и НАТО в области реализации политики кибербезопасности. Она может быть опосредована разработкой общих подходов для сотрудничества, определением общих концепций, преодолением разногласий </w:t>
      </w:r>
      <w:r w:rsidR="0035541B">
        <w:rPr>
          <w:rFonts w:ascii="Times New Roman" w:hAnsi="Times New Roman" w:cs="Times New Roman"/>
          <w:sz w:val="24"/>
          <w:szCs w:val="24"/>
        </w:rPr>
        <w:t xml:space="preserve">между </w:t>
      </w:r>
      <w:r>
        <w:rPr>
          <w:rFonts w:ascii="Times New Roman" w:hAnsi="Times New Roman" w:cs="Times New Roman"/>
          <w:sz w:val="24"/>
          <w:szCs w:val="24"/>
        </w:rPr>
        <w:t>государств</w:t>
      </w:r>
      <w:r w:rsidR="0035541B">
        <w:rPr>
          <w:rFonts w:ascii="Times New Roman" w:hAnsi="Times New Roman" w:cs="Times New Roman"/>
          <w:sz w:val="24"/>
          <w:szCs w:val="24"/>
        </w:rPr>
        <w:t>ами</w:t>
      </w:r>
      <w:r>
        <w:rPr>
          <w:rFonts w:ascii="Times New Roman" w:hAnsi="Times New Roman" w:cs="Times New Roman"/>
          <w:sz w:val="24"/>
          <w:szCs w:val="24"/>
        </w:rPr>
        <w:t xml:space="preserve"> трансатлантического пространства и осознание</w:t>
      </w:r>
      <w:r w:rsidR="00E12F63">
        <w:rPr>
          <w:rFonts w:ascii="Times New Roman" w:hAnsi="Times New Roman" w:cs="Times New Roman"/>
          <w:sz w:val="24"/>
          <w:szCs w:val="24"/>
        </w:rPr>
        <w:t>м</w:t>
      </w:r>
      <w:r>
        <w:rPr>
          <w:rFonts w:ascii="Times New Roman" w:hAnsi="Times New Roman" w:cs="Times New Roman"/>
          <w:sz w:val="24"/>
          <w:szCs w:val="24"/>
        </w:rPr>
        <w:t xml:space="preserve"> необходимости объединения усилий перед </w:t>
      </w:r>
      <w:r w:rsidR="007221F9">
        <w:rPr>
          <w:rFonts w:ascii="Times New Roman" w:hAnsi="Times New Roman" w:cs="Times New Roman"/>
          <w:sz w:val="24"/>
          <w:szCs w:val="24"/>
        </w:rPr>
        <w:t>лицом совместных угроз, вызванных действиями внешних акторов (например, РФ или КНР), а также политической нестабильностью в соседних регионах</w:t>
      </w:r>
      <w:r>
        <w:rPr>
          <w:rFonts w:ascii="Times New Roman" w:hAnsi="Times New Roman" w:cs="Times New Roman"/>
          <w:sz w:val="24"/>
          <w:szCs w:val="24"/>
        </w:rPr>
        <w:t xml:space="preserve">. </w:t>
      </w:r>
    </w:p>
    <w:p w14:paraId="6B33EB99" w14:textId="4EA14F59" w:rsidR="00DF6373" w:rsidRDefault="007221F9" w:rsidP="007221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Дальнейшая институционализация сотрудничества ЕС и НАТО будет способствовать расширению их двусторонних отношений. В рамках реализации данного сценария </w:t>
      </w:r>
      <w:r w:rsidR="00DF6373">
        <w:rPr>
          <w:rFonts w:ascii="Times New Roman" w:hAnsi="Times New Roman" w:cs="Times New Roman"/>
          <w:sz w:val="24"/>
          <w:szCs w:val="24"/>
        </w:rPr>
        <w:t xml:space="preserve">может потребоваться ряд консолидированных действий, которые были определены исследователями трансатлантического сотрудничества ЕС и НАТО Б. Лете и П. </w:t>
      </w:r>
      <w:proofErr w:type="spellStart"/>
      <w:r w:rsidR="00DF6373">
        <w:rPr>
          <w:rFonts w:ascii="Times New Roman" w:hAnsi="Times New Roman" w:cs="Times New Roman"/>
          <w:sz w:val="24"/>
          <w:szCs w:val="24"/>
        </w:rPr>
        <w:t>Перником</w:t>
      </w:r>
      <w:proofErr w:type="spellEnd"/>
      <w:r w:rsidR="00DF6373">
        <w:rPr>
          <w:rStyle w:val="a6"/>
          <w:rFonts w:ascii="Times New Roman" w:hAnsi="Times New Roman" w:cs="Times New Roman"/>
          <w:sz w:val="24"/>
          <w:szCs w:val="24"/>
        </w:rPr>
        <w:footnoteReference w:id="165"/>
      </w:r>
      <w:r w:rsidR="00DF6373">
        <w:rPr>
          <w:rFonts w:ascii="Times New Roman" w:hAnsi="Times New Roman" w:cs="Times New Roman"/>
          <w:sz w:val="24"/>
          <w:szCs w:val="24"/>
        </w:rPr>
        <w:t xml:space="preserve">. </w:t>
      </w:r>
    </w:p>
    <w:p w14:paraId="5D87526D" w14:textId="1F0C61CB" w:rsidR="00DF6373" w:rsidRDefault="00D229C9" w:rsidP="009502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исследователи предлагают создать единый информационный центр ЕС-НАТО по киберугрозам. Миссия такого центра заключалась бы в улучшении обмена информацией путем налаживания отношений между организациями и их государствами-членами. Например, сегодня еще остается актуальной проблема раскрытия секретной информации, особенно в отношениях таких государств как Турция, Кипр и Греция. </w:t>
      </w:r>
      <w:r w:rsidR="00E12F63">
        <w:rPr>
          <w:rFonts w:ascii="Times New Roman" w:hAnsi="Times New Roman" w:cs="Times New Roman"/>
          <w:sz w:val="24"/>
          <w:szCs w:val="24"/>
        </w:rPr>
        <w:t>Подобный ц</w:t>
      </w:r>
      <w:r>
        <w:rPr>
          <w:rFonts w:ascii="Times New Roman" w:hAnsi="Times New Roman" w:cs="Times New Roman"/>
          <w:sz w:val="24"/>
          <w:szCs w:val="24"/>
        </w:rPr>
        <w:t xml:space="preserve">ентр помог бы решить данные противоречия путем консультирования по стандартным операционным процедурам технического и оперативного уровня для обмена информацией между подразделениями ЕС и НАТО, </w:t>
      </w:r>
      <w:r w:rsidRPr="004E776B">
        <w:rPr>
          <w:rFonts w:ascii="Times New Roman" w:hAnsi="Times New Roman" w:cs="Times New Roman"/>
          <w:sz w:val="24"/>
          <w:szCs w:val="24"/>
        </w:rPr>
        <w:t xml:space="preserve">и определения того, как обеспечить безопасные линии связи для обмена </w:t>
      </w:r>
      <w:r>
        <w:rPr>
          <w:rFonts w:ascii="Times New Roman" w:hAnsi="Times New Roman" w:cs="Times New Roman"/>
          <w:sz w:val="24"/>
          <w:szCs w:val="24"/>
        </w:rPr>
        <w:t xml:space="preserve">конфиденциальными разведданными. Центр мог бы определить эффективными </w:t>
      </w:r>
      <w:r w:rsidR="00E12F63">
        <w:rPr>
          <w:rFonts w:ascii="Times New Roman" w:hAnsi="Times New Roman" w:cs="Times New Roman"/>
          <w:sz w:val="24"/>
          <w:szCs w:val="24"/>
        </w:rPr>
        <w:t>платформы для обмена или облачные пространства</w:t>
      </w:r>
      <w:r w:rsidRPr="004E776B">
        <w:rPr>
          <w:rFonts w:ascii="Times New Roman" w:hAnsi="Times New Roman" w:cs="Times New Roman"/>
          <w:sz w:val="24"/>
          <w:szCs w:val="24"/>
        </w:rPr>
        <w:t xml:space="preserve"> для хранения информации, которые могут противостоять все более сложным атакам на основе открытых отраслевых спецификаций.</w:t>
      </w:r>
      <w:r>
        <w:rPr>
          <w:rFonts w:ascii="Times New Roman" w:hAnsi="Times New Roman" w:cs="Times New Roman"/>
          <w:sz w:val="24"/>
          <w:szCs w:val="24"/>
        </w:rPr>
        <w:t xml:space="preserve"> Тем более, что пункт о повышении осведомленности включен в стратегические документы обеих организаций. </w:t>
      </w:r>
      <w:r w:rsidR="00BA4AE2">
        <w:rPr>
          <w:rFonts w:ascii="Times New Roman" w:hAnsi="Times New Roman" w:cs="Times New Roman"/>
          <w:sz w:val="24"/>
          <w:szCs w:val="24"/>
        </w:rPr>
        <w:t>Подобная платформа позволила бы внести конкретные предложения о том, как использовать постоянное структурированное сотрудничество по вопросам обороны и безопасности ЕС (</w:t>
      </w:r>
      <w:r w:rsidR="00BA4AE2">
        <w:rPr>
          <w:rFonts w:ascii="Times New Roman" w:hAnsi="Times New Roman" w:cs="Times New Roman"/>
          <w:sz w:val="24"/>
          <w:szCs w:val="24"/>
          <w:lang w:val="en-US"/>
        </w:rPr>
        <w:t>PESCO</w:t>
      </w:r>
      <w:r w:rsidR="00BA4AE2" w:rsidRPr="00BA4AE2">
        <w:rPr>
          <w:rFonts w:ascii="Times New Roman" w:hAnsi="Times New Roman" w:cs="Times New Roman"/>
          <w:sz w:val="24"/>
          <w:szCs w:val="24"/>
        </w:rPr>
        <w:t>)</w:t>
      </w:r>
      <w:r w:rsidR="00BA4AE2">
        <w:rPr>
          <w:rFonts w:ascii="Times New Roman" w:hAnsi="Times New Roman" w:cs="Times New Roman"/>
          <w:sz w:val="24"/>
          <w:szCs w:val="24"/>
        </w:rPr>
        <w:t xml:space="preserve"> и Европейский фонд обороны </w:t>
      </w:r>
      <w:r w:rsidR="00BA4AE2" w:rsidRPr="00BA4AE2">
        <w:rPr>
          <w:rFonts w:ascii="Times New Roman" w:hAnsi="Times New Roman" w:cs="Times New Roman"/>
          <w:sz w:val="24"/>
          <w:szCs w:val="24"/>
        </w:rPr>
        <w:t>(</w:t>
      </w:r>
      <w:r w:rsidR="00BA4AE2">
        <w:rPr>
          <w:rFonts w:ascii="Times New Roman" w:hAnsi="Times New Roman" w:cs="Times New Roman"/>
          <w:sz w:val="24"/>
          <w:szCs w:val="24"/>
          <w:lang w:val="en-US"/>
        </w:rPr>
        <w:t>EDF</w:t>
      </w:r>
      <w:r w:rsidR="00BA4AE2" w:rsidRPr="00BA4AE2">
        <w:rPr>
          <w:rFonts w:ascii="Times New Roman" w:hAnsi="Times New Roman" w:cs="Times New Roman"/>
          <w:sz w:val="24"/>
          <w:szCs w:val="24"/>
        </w:rPr>
        <w:t>)</w:t>
      </w:r>
      <w:r w:rsidR="00BA4AE2">
        <w:rPr>
          <w:rFonts w:ascii="Times New Roman" w:hAnsi="Times New Roman" w:cs="Times New Roman"/>
          <w:sz w:val="24"/>
          <w:szCs w:val="24"/>
        </w:rPr>
        <w:t xml:space="preserve">. Более того, предложение государств-членов ЕС о разработке «Платформы обмена информацией о </w:t>
      </w:r>
      <w:proofErr w:type="spellStart"/>
      <w:r w:rsidR="00BA4AE2">
        <w:rPr>
          <w:rFonts w:ascii="Times New Roman" w:hAnsi="Times New Roman" w:cs="Times New Roman"/>
          <w:sz w:val="24"/>
          <w:szCs w:val="24"/>
        </w:rPr>
        <w:t>киберугрозах</w:t>
      </w:r>
      <w:proofErr w:type="spellEnd"/>
      <w:r w:rsidR="00BA4AE2">
        <w:rPr>
          <w:rFonts w:ascii="Times New Roman" w:hAnsi="Times New Roman" w:cs="Times New Roman"/>
          <w:sz w:val="24"/>
          <w:szCs w:val="24"/>
        </w:rPr>
        <w:t xml:space="preserve"> и реагировании на инциденты» в рамках </w:t>
      </w:r>
      <w:r w:rsidR="00BA4AE2">
        <w:rPr>
          <w:rFonts w:ascii="Times New Roman" w:hAnsi="Times New Roman" w:cs="Times New Roman"/>
          <w:sz w:val="24"/>
          <w:szCs w:val="24"/>
          <w:lang w:val="en-US"/>
        </w:rPr>
        <w:t>PESCO</w:t>
      </w:r>
      <w:r w:rsidR="00BA4AE2">
        <w:rPr>
          <w:rStyle w:val="a6"/>
          <w:rFonts w:ascii="Times New Roman" w:hAnsi="Times New Roman" w:cs="Times New Roman"/>
          <w:sz w:val="24"/>
          <w:szCs w:val="24"/>
          <w:lang w:val="en-US"/>
        </w:rPr>
        <w:footnoteReference w:id="166"/>
      </w:r>
      <w:r w:rsidR="00BA4AE2">
        <w:rPr>
          <w:rFonts w:ascii="Times New Roman" w:hAnsi="Times New Roman" w:cs="Times New Roman"/>
          <w:sz w:val="24"/>
          <w:szCs w:val="24"/>
        </w:rPr>
        <w:t xml:space="preserve"> подталкивает на мысль о том, что данную инициативу члены </w:t>
      </w:r>
      <w:r w:rsidR="00BA4AE2">
        <w:rPr>
          <w:rFonts w:ascii="Times New Roman" w:hAnsi="Times New Roman" w:cs="Times New Roman"/>
          <w:sz w:val="24"/>
          <w:szCs w:val="24"/>
        </w:rPr>
        <w:lastRenderedPageBreak/>
        <w:t>Союза могли бы расширить для НАТО</w:t>
      </w:r>
      <w:r w:rsidR="007221F9">
        <w:rPr>
          <w:rFonts w:ascii="Times New Roman" w:hAnsi="Times New Roman" w:cs="Times New Roman"/>
          <w:sz w:val="24"/>
          <w:szCs w:val="24"/>
        </w:rPr>
        <w:t xml:space="preserve"> в рамках</w:t>
      </w:r>
      <w:r w:rsidR="00EC4825">
        <w:rPr>
          <w:rFonts w:ascii="Times New Roman" w:hAnsi="Times New Roman" w:cs="Times New Roman"/>
          <w:sz w:val="24"/>
          <w:szCs w:val="24"/>
        </w:rPr>
        <w:t xml:space="preserve"> устранения возникшего пробела в обмене информацией</w:t>
      </w:r>
      <w:r w:rsidR="00BA4AE2">
        <w:rPr>
          <w:rFonts w:ascii="Times New Roman" w:hAnsi="Times New Roman" w:cs="Times New Roman"/>
          <w:sz w:val="24"/>
          <w:szCs w:val="24"/>
        </w:rPr>
        <w:t xml:space="preserve">. </w:t>
      </w:r>
    </w:p>
    <w:p w14:paraId="1551C263" w14:textId="40818F1B" w:rsidR="007C5380" w:rsidRDefault="00BA4AE2" w:rsidP="007C53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Во-вторых, </w:t>
      </w:r>
      <w:r w:rsidR="00EC4825">
        <w:rPr>
          <w:rFonts w:ascii="Times New Roman" w:hAnsi="Times New Roman" w:cs="Times New Roman"/>
          <w:sz w:val="24"/>
          <w:szCs w:val="24"/>
        </w:rPr>
        <w:t xml:space="preserve">представляется возможным создание Целевой группы ЕС-НАТО для координации процессов реагирования на </w:t>
      </w:r>
      <w:proofErr w:type="spellStart"/>
      <w:r w:rsidR="00EC4825">
        <w:rPr>
          <w:rFonts w:ascii="Times New Roman" w:hAnsi="Times New Roman" w:cs="Times New Roman"/>
          <w:sz w:val="24"/>
          <w:szCs w:val="24"/>
        </w:rPr>
        <w:t>киберкризисы</w:t>
      </w:r>
      <w:proofErr w:type="spellEnd"/>
      <w:r w:rsidR="00EC4825">
        <w:rPr>
          <w:rFonts w:ascii="Times New Roman" w:hAnsi="Times New Roman" w:cs="Times New Roman"/>
          <w:sz w:val="24"/>
          <w:szCs w:val="24"/>
        </w:rPr>
        <w:t xml:space="preserve">. Существующие структуры, которые позволяют организациям консолидировать свои усилия по-прежнему ограничены, начиная от официальных и неформальных встреч между Североатлантическим советом и Комитетом ЕС по политике и безопасности и заканчивая обменом мнениями на министерских встречах и перекрестных брифингах для соответствующих учреждений. Именно поэтому встает необходимость создания дорожной карты для коллективных действий. Однако, создание такой Целевой группы потенциально станет возможным только когда крупный инцидент станет угрозой для государств-членов ЕС и </w:t>
      </w:r>
      <w:r w:rsidR="00E12F63">
        <w:rPr>
          <w:rFonts w:ascii="Times New Roman" w:hAnsi="Times New Roman" w:cs="Times New Roman"/>
          <w:sz w:val="24"/>
          <w:szCs w:val="24"/>
        </w:rPr>
        <w:t xml:space="preserve">НАТО, </w:t>
      </w:r>
      <w:r w:rsidR="00EC4825">
        <w:rPr>
          <w:rFonts w:ascii="Times New Roman" w:hAnsi="Times New Roman" w:cs="Times New Roman"/>
          <w:sz w:val="24"/>
          <w:szCs w:val="24"/>
        </w:rPr>
        <w:t xml:space="preserve">и самих организаций. В истории уже были подобные случаи, например, описанные раннее </w:t>
      </w:r>
      <w:proofErr w:type="spellStart"/>
      <w:r w:rsidR="00EC4825" w:rsidRPr="00BF03B1">
        <w:rPr>
          <w:rFonts w:ascii="Times New Roman" w:hAnsi="Times New Roman" w:cs="Times New Roman"/>
          <w:sz w:val="24"/>
          <w:szCs w:val="24"/>
        </w:rPr>
        <w:t>WannaCry</w:t>
      </w:r>
      <w:proofErr w:type="spellEnd"/>
      <w:r w:rsidR="00EC4825">
        <w:rPr>
          <w:rFonts w:ascii="Times New Roman" w:hAnsi="Times New Roman" w:cs="Times New Roman"/>
          <w:sz w:val="24"/>
          <w:szCs w:val="24"/>
        </w:rPr>
        <w:t xml:space="preserve"> и </w:t>
      </w:r>
      <w:proofErr w:type="spellStart"/>
      <w:r w:rsidR="00EC4825">
        <w:rPr>
          <w:rFonts w:ascii="Times New Roman" w:hAnsi="Times New Roman" w:cs="Times New Roman"/>
          <w:sz w:val="24"/>
          <w:szCs w:val="24"/>
          <w:lang w:val="en-US"/>
        </w:rPr>
        <w:t>NonPetya</w:t>
      </w:r>
      <w:proofErr w:type="spellEnd"/>
      <w:r w:rsidR="00EC4825">
        <w:rPr>
          <w:rFonts w:ascii="Times New Roman" w:hAnsi="Times New Roman" w:cs="Times New Roman"/>
          <w:sz w:val="24"/>
          <w:szCs w:val="24"/>
        </w:rPr>
        <w:t xml:space="preserve">, однако это не стало стимулом к подобным действиям, так как в ЕС и НАТО все еще отсутствует единое понимание концептов </w:t>
      </w:r>
      <w:proofErr w:type="spellStart"/>
      <w:r w:rsidR="00EC4825">
        <w:rPr>
          <w:rFonts w:ascii="Times New Roman" w:hAnsi="Times New Roman" w:cs="Times New Roman"/>
          <w:sz w:val="24"/>
          <w:szCs w:val="24"/>
        </w:rPr>
        <w:t>киберкризиса</w:t>
      </w:r>
      <w:proofErr w:type="spellEnd"/>
      <w:r w:rsidR="00EC4825">
        <w:rPr>
          <w:rFonts w:ascii="Times New Roman" w:hAnsi="Times New Roman" w:cs="Times New Roman"/>
          <w:sz w:val="24"/>
          <w:szCs w:val="24"/>
        </w:rPr>
        <w:t xml:space="preserve"> и киберугрозы. </w:t>
      </w:r>
      <w:r w:rsidR="007C5380">
        <w:rPr>
          <w:rFonts w:ascii="Times New Roman" w:hAnsi="Times New Roman" w:cs="Times New Roman"/>
          <w:sz w:val="24"/>
          <w:szCs w:val="24"/>
        </w:rPr>
        <w:t xml:space="preserve">В связи с этим, первоначальное значение имеет определение скоординированного подхода с прицелом на создание единой Целевой группы. </w:t>
      </w:r>
    </w:p>
    <w:p w14:paraId="704937BC" w14:textId="2BF84AF0" w:rsidR="00BE76B8" w:rsidRDefault="007C5380" w:rsidP="007C53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В-третьих, необходимо разработать механизмы для коллективного реагирования на кибератаки. Сегодня ЕС и НАТО уже проводят совместные </w:t>
      </w:r>
      <w:proofErr w:type="spellStart"/>
      <w:r>
        <w:rPr>
          <w:rFonts w:ascii="Times New Roman" w:hAnsi="Times New Roman" w:cs="Times New Roman"/>
          <w:sz w:val="24"/>
          <w:szCs w:val="24"/>
        </w:rPr>
        <w:t>киберучения</w:t>
      </w:r>
      <w:proofErr w:type="spellEnd"/>
      <w:r>
        <w:rPr>
          <w:rFonts w:ascii="Times New Roman" w:hAnsi="Times New Roman" w:cs="Times New Roman"/>
          <w:sz w:val="24"/>
          <w:szCs w:val="24"/>
        </w:rPr>
        <w:t xml:space="preserve"> и обмениваются образовательными практиками, чтобы создать единые политические и оборонные инструменты для проведения наступательной стратегии и применения определенных санкций к нарушителям норм и правил безопасного киберпространства. НАТО уже признает </w:t>
      </w:r>
      <w:proofErr w:type="spellStart"/>
      <w:r>
        <w:rPr>
          <w:rFonts w:ascii="Times New Roman" w:hAnsi="Times New Roman" w:cs="Times New Roman"/>
          <w:sz w:val="24"/>
          <w:szCs w:val="24"/>
        </w:rPr>
        <w:t>кибератаку</w:t>
      </w:r>
      <w:proofErr w:type="spellEnd"/>
      <w:r>
        <w:rPr>
          <w:rFonts w:ascii="Times New Roman" w:hAnsi="Times New Roman" w:cs="Times New Roman"/>
          <w:sz w:val="24"/>
          <w:szCs w:val="24"/>
        </w:rPr>
        <w:t xml:space="preserve"> на одного из союзников как повод применения Статьи 5 Североатлантического договора. ЕС, со своей стороны, создал в 2017 году свой инструментарий кибердипломатии, как основу для дипломатического ответа на вредоносную атаку. Все эти меры повысили индивидуальные возможности организаций, но в настоящий момент нет подобных инструментов, равно как и соглашений об условиях, которые привели бы к коллективному использованию этих механизмов. </w:t>
      </w:r>
    </w:p>
    <w:p w14:paraId="3A095105" w14:textId="16725C57" w:rsidR="00D27C84" w:rsidRDefault="007C5380" w:rsidP="00D27C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В-четвертых, для выполнения вышеуказанных рекомендаций следует создать общий Целевой фонд в области кибербезопасности для стран-партнеров. </w:t>
      </w:r>
      <w:r w:rsidR="00D27C84">
        <w:rPr>
          <w:rFonts w:ascii="Times New Roman" w:hAnsi="Times New Roman" w:cs="Times New Roman"/>
          <w:sz w:val="24"/>
          <w:szCs w:val="24"/>
        </w:rPr>
        <w:t>Такая структура позволила</w:t>
      </w:r>
      <w:r w:rsidR="00D27C84" w:rsidRPr="009502C5">
        <w:rPr>
          <w:rFonts w:ascii="Times New Roman" w:hAnsi="Times New Roman" w:cs="Times New Roman"/>
          <w:sz w:val="24"/>
          <w:szCs w:val="24"/>
        </w:rPr>
        <w:t xml:space="preserve"> бы восполнить важный пробел, сосредоточив внимание на развитии местных и низовых навыков в области кибербезопасности и дать возможность различным заинтересованным сторонам в странах-партнерах посещать </w:t>
      </w:r>
      <w:proofErr w:type="spellStart"/>
      <w:r w:rsidR="00D27C84" w:rsidRPr="009502C5">
        <w:rPr>
          <w:rFonts w:ascii="Times New Roman" w:hAnsi="Times New Roman" w:cs="Times New Roman"/>
          <w:sz w:val="24"/>
          <w:szCs w:val="24"/>
        </w:rPr>
        <w:t>киберкурсы</w:t>
      </w:r>
      <w:proofErr w:type="spellEnd"/>
      <w:r w:rsidR="00D27C84" w:rsidRPr="009502C5">
        <w:rPr>
          <w:rFonts w:ascii="Times New Roman" w:hAnsi="Times New Roman" w:cs="Times New Roman"/>
          <w:sz w:val="24"/>
          <w:szCs w:val="24"/>
        </w:rPr>
        <w:t>, семинары, тренинги и конференции ЕС или НАТО, или организовывать аналогичные ви</w:t>
      </w:r>
      <w:r w:rsidR="00D27C84">
        <w:rPr>
          <w:rFonts w:ascii="Times New Roman" w:hAnsi="Times New Roman" w:cs="Times New Roman"/>
          <w:sz w:val="24"/>
          <w:szCs w:val="24"/>
        </w:rPr>
        <w:t>ды деятельности у себя в стране</w:t>
      </w:r>
      <w:r w:rsidR="00D27C84" w:rsidRPr="009502C5">
        <w:rPr>
          <w:rFonts w:ascii="Times New Roman" w:hAnsi="Times New Roman" w:cs="Times New Roman"/>
          <w:sz w:val="24"/>
          <w:szCs w:val="24"/>
        </w:rPr>
        <w:t>.</w:t>
      </w:r>
      <w:r w:rsidR="00D27C84" w:rsidRPr="00D27C84">
        <w:rPr>
          <w:rFonts w:ascii="Times New Roman" w:hAnsi="Times New Roman" w:cs="Times New Roman"/>
          <w:sz w:val="24"/>
          <w:szCs w:val="24"/>
        </w:rPr>
        <w:t xml:space="preserve"> </w:t>
      </w:r>
      <w:r w:rsidR="00D27C84" w:rsidRPr="009502C5">
        <w:rPr>
          <w:rFonts w:ascii="Times New Roman" w:hAnsi="Times New Roman" w:cs="Times New Roman"/>
          <w:sz w:val="24"/>
          <w:szCs w:val="24"/>
        </w:rPr>
        <w:t xml:space="preserve">В прошлом </w:t>
      </w:r>
      <w:r w:rsidR="00D27C84">
        <w:rPr>
          <w:rFonts w:ascii="Times New Roman" w:hAnsi="Times New Roman" w:cs="Times New Roman"/>
          <w:sz w:val="24"/>
          <w:szCs w:val="24"/>
        </w:rPr>
        <w:t>организации</w:t>
      </w:r>
      <w:r w:rsidR="00D27C84" w:rsidRPr="009502C5">
        <w:rPr>
          <w:rFonts w:ascii="Times New Roman" w:hAnsi="Times New Roman" w:cs="Times New Roman"/>
          <w:sz w:val="24"/>
          <w:szCs w:val="24"/>
        </w:rPr>
        <w:t xml:space="preserve"> совместно работали над программами финансовой помощи, такими как регулярные взносы ЕС в целевые фонды </w:t>
      </w:r>
      <w:r w:rsidR="00D27C84" w:rsidRPr="009502C5">
        <w:rPr>
          <w:rFonts w:ascii="Times New Roman" w:hAnsi="Times New Roman" w:cs="Times New Roman"/>
          <w:sz w:val="24"/>
          <w:szCs w:val="24"/>
        </w:rPr>
        <w:lastRenderedPageBreak/>
        <w:t>НАТО для утилизации неразорвавшихся боеприпасов и инициативы по борьбе с коррупцией</w:t>
      </w:r>
      <w:r w:rsidR="00D27C84">
        <w:rPr>
          <w:rFonts w:ascii="Times New Roman" w:hAnsi="Times New Roman" w:cs="Times New Roman"/>
          <w:sz w:val="24"/>
          <w:szCs w:val="24"/>
        </w:rPr>
        <w:t>, поэтому созда</w:t>
      </w:r>
      <w:r w:rsidR="00E12F63">
        <w:rPr>
          <w:rFonts w:ascii="Times New Roman" w:hAnsi="Times New Roman" w:cs="Times New Roman"/>
          <w:sz w:val="24"/>
          <w:szCs w:val="24"/>
        </w:rPr>
        <w:t xml:space="preserve">ние подобного независимого </w:t>
      </w:r>
      <w:r w:rsidR="00D27C84">
        <w:rPr>
          <w:rFonts w:ascii="Times New Roman" w:hAnsi="Times New Roman" w:cs="Times New Roman"/>
          <w:sz w:val="24"/>
          <w:szCs w:val="24"/>
        </w:rPr>
        <w:t>фонда могло бы оказаться</w:t>
      </w:r>
      <w:r w:rsidR="00E12F63">
        <w:rPr>
          <w:rFonts w:ascii="Times New Roman" w:hAnsi="Times New Roman" w:cs="Times New Roman"/>
          <w:sz w:val="24"/>
          <w:szCs w:val="24"/>
        </w:rPr>
        <w:t xml:space="preserve"> вполне реально выполнимой задачей</w:t>
      </w:r>
      <w:r w:rsidR="00D27C84" w:rsidRPr="009502C5">
        <w:rPr>
          <w:rFonts w:ascii="Times New Roman" w:hAnsi="Times New Roman" w:cs="Times New Roman"/>
          <w:sz w:val="24"/>
          <w:szCs w:val="24"/>
        </w:rPr>
        <w:t xml:space="preserve">. </w:t>
      </w:r>
    </w:p>
    <w:p w14:paraId="1DE8CC48" w14:textId="3C4D2C9A" w:rsidR="00D27C84" w:rsidRDefault="00D27C84" w:rsidP="00D27C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Наконец, возвращаясь к общему направлению по расширению сотрудничества с партнерами и заинтересованными сторонами</w:t>
      </w:r>
      <w:r w:rsidR="00E12F63">
        <w:rPr>
          <w:rFonts w:ascii="Times New Roman" w:hAnsi="Times New Roman" w:cs="Times New Roman"/>
          <w:sz w:val="24"/>
          <w:szCs w:val="24"/>
        </w:rPr>
        <w:t>, можно дать рекомендацию, согласно которой</w:t>
      </w:r>
      <w:r>
        <w:rPr>
          <w:rFonts w:ascii="Times New Roman" w:hAnsi="Times New Roman" w:cs="Times New Roman"/>
          <w:sz w:val="24"/>
          <w:szCs w:val="24"/>
        </w:rPr>
        <w:t xml:space="preserve"> ЕС и НАТО могли бы стать лидерами в формировании глобальных норм поведения государств в киберпространстве. </w:t>
      </w:r>
      <w:r w:rsidRPr="009502C5">
        <w:rPr>
          <w:rFonts w:ascii="Times New Roman" w:hAnsi="Times New Roman" w:cs="Times New Roman"/>
          <w:sz w:val="24"/>
          <w:szCs w:val="24"/>
        </w:rPr>
        <w:t>Отсутствие международного соглашения о правилах, регулирующих поведение государств в киберпространстве, или о механизма</w:t>
      </w:r>
      <w:r>
        <w:rPr>
          <w:rFonts w:ascii="Times New Roman" w:hAnsi="Times New Roman" w:cs="Times New Roman"/>
          <w:sz w:val="24"/>
          <w:szCs w:val="24"/>
        </w:rPr>
        <w:t>х «</w:t>
      </w:r>
      <w:r w:rsidRPr="009502C5">
        <w:rPr>
          <w:rFonts w:ascii="Times New Roman" w:hAnsi="Times New Roman" w:cs="Times New Roman"/>
          <w:sz w:val="24"/>
          <w:szCs w:val="24"/>
        </w:rPr>
        <w:t>цифровой самообороны</w:t>
      </w:r>
      <w:r>
        <w:rPr>
          <w:rFonts w:ascii="Times New Roman" w:hAnsi="Times New Roman" w:cs="Times New Roman"/>
          <w:sz w:val="24"/>
          <w:szCs w:val="24"/>
        </w:rPr>
        <w:t>»</w:t>
      </w:r>
      <w:r w:rsidRPr="009502C5">
        <w:rPr>
          <w:rFonts w:ascii="Times New Roman" w:hAnsi="Times New Roman" w:cs="Times New Roman"/>
          <w:sz w:val="24"/>
          <w:szCs w:val="24"/>
        </w:rPr>
        <w:t xml:space="preserve"> усложняет усилия по управлению трансграничными киберугрозами.</w:t>
      </w:r>
      <w:r w:rsidRPr="00D27C84">
        <w:rPr>
          <w:rFonts w:ascii="Times New Roman" w:hAnsi="Times New Roman" w:cs="Times New Roman"/>
          <w:sz w:val="24"/>
          <w:szCs w:val="24"/>
        </w:rPr>
        <w:t xml:space="preserve"> </w:t>
      </w:r>
      <w:r w:rsidRPr="009502C5">
        <w:rPr>
          <w:rFonts w:ascii="Times New Roman" w:hAnsi="Times New Roman" w:cs="Times New Roman"/>
          <w:sz w:val="24"/>
          <w:szCs w:val="24"/>
        </w:rPr>
        <w:t>Таким образом, ЕС и НАТО, как две организации с</w:t>
      </w:r>
      <w:r>
        <w:rPr>
          <w:rFonts w:ascii="Times New Roman" w:hAnsi="Times New Roman" w:cs="Times New Roman"/>
          <w:sz w:val="24"/>
          <w:szCs w:val="24"/>
        </w:rPr>
        <w:t xml:space="preserve"> общими целями и</w:t>
      </w:r>
      <w:r w:rsidRPr="009502C5">
        <w:rPr>
          <w:rFonts w:ascii="Times New Roman" w:hAnsi="Times New Roman" w:cs="Times New Roman"/>
          <w:sz w:val="24"/>
          <w:szCs w:val="24"/>
        </w:rPr>
        <w:t xml:space="preserve"> пересекающимися членскими составами, имеют возможность сформировать свое собственное общее видение ответственного поведения национальных государств в киберпространстве и спроецировать его на мировую арену</w:t>
      </w:r>
      <w:r>
        <w:rPr>
          <w:rFonts w:ascii="Times New Roman" w:hAnsi="Times New Roman" w:cs="Times New Roman"/>
          <w:sz w:val="24"/>
          <w:szCs w:val="24"/>
        </w:rPr>
        <w:t xml:space="preserve">. </w:t>
      </w:r>
      <w:r w:rsidRPr="009502C5">
        <w:rPr>
          <w:rFonts w:ascii="Times New Roman" w:hAnsi="Times New Roman" w:cs="Times New Roman"/>
          <w:sz w:val="24"/>
          <w:szCs w:val="24"/>
        </w:rPr>
        <w:t>В этом контекст</w:t>
      </w:r>
      <w:r>
        <w:rPr>
          <w:rFonts w:ascii="Times New Roman" w:hAnsi="Times New Roman" w:cs="Times New Roman"/>
          <w:sz w:val="24"/>
          <w:szCs w:val="24"/>
        </w:rPr>
        <w:t>е организации должны наладить диалог</w:t>
      </w:r>
      <w:r w:rsidRPr="009502C5">
        <w:rPr>
          <w:rFonts w:ascii="Times New Roman" w:hAnsi="Times New Roman" w:cs="Times New Roman"/>
          <w:sz w:val="24"/>
          <w:szCs w:val="24"/>
        </w:rPr>
        <w:t xml:space="preserve"> том, как они могут помочь работе, проводимой Группой правительственных экспертов </w:t>
      </w:r>
      <w:r>
        <w:rPr>
          <w:rFonts w:ascii="Times New Roman" w:hAnsi="Times New Roman" w:cs="Times New Roman"/>
          <w:sz w:val="24"/>
          <w:szCs w:val="24"/>
        </w:rPr>
        <w:t>ООН</w:t>
      </w:r>
      <w:r w:rsidRPr="009502C5">
        <w:rPr>
          <w:rFonts w:ascii="Times New Roman" w:hAnsi="Times New Roman" w:cs="Times New Roman"/>
          <w:sz w:val="24"/>
          <w:szCs w:val="24"/>
        </w:rPr>
        <w:t xml:space="preserve"> по информационной безопасности (UNGGE) – платформой ООН, предназначенной для обсуждения применимости международного права в киберпространстве. Сотрудничество ЕС-НАТО также может быть использовано для продвижения идей о</w:t>
      </w:r>
      <w:r>
        <w:rPr>
          <w:rFonts w:ascii="Times New Roman" w:hAnsi="Times New Roman" w:cs="Times New Roman"/>
          <w:sz w:val="24"/>
          <w:szCs w:val="24"/>
        </w:rPr>
        <w:t xml:space="preserve"> </w:t>
      </w:r>
      <w:r w:rsidRPr="009502C5">
        <w:rPr>
          <w:rFonts w:ascii="Times New Roman" w:hAnsi="Times New Roman" w:cs="Times New Roman"/>
          <w:sz w:val="24"/>
          <w:szCs w:val="24"/>
        </w:rPr>
        <w:t>прозрачности и подотчетности в киберпространстве на других международных платф</w:t>
      </w:r>
      <w:r>
        <w:rPr>
          <w:rFonts w:ascii="Times New Roman" w:hAnsi="Times New Roman" w:cs="Times New Roman"/>
          <w:sz w:val="24"/>
          <w:szCs w:val="24"/>
        </w:rPr>
        <w:t>ормах, от G20 до ОЭСР или ОБСЕ</w:t>
      </w:r>
      <w:r>
        <w:rPr>
          <w:rStyle w:val="a6"/>
          <w:rFonts w:ascii="Times New Roman" w:hAnsi="Times New Roman" w:cs="Times New Roman"/>
          <w:sz w:val="24"/>
          <w:szCs w:val="24"/>
        </w:rPr>
        <w:footnoteReference w:id="167"/>
      </w:r>
      <w:r>
        <w:rPr>
          <w:rFonts w:ascii="Times New Roman" w:hAnsi="Times New Roman" w:cs="Times New Roman"/>
          <w:sz w:val="24"/>
          <w:szCs w:val="24"/>
        </w:rPr>
        <w:t>.</w:t>
      </w:r>
    </w:p>
    <w:p w14:paraId="2602910A" w14:textId="08F437A9" w:rsidR="001A555F" w:rsidRDefault="001A555F" w:rsidP="00D27C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Препятствием для реализации данного сценария могут стать тенденции, связанные с деградацией общей политики безопасности и обороны ЕС, поскольку в таком случае сотрудничество с НАТО будет иметь характер не </w:t>
      </w:r>
      <w:proofErr w:type="spellStart"/>
      <w:r>
        <w:rPr>
          <w:rFonts w:ascii="Times New Roman" w:hAnsi="Times New Roman" w:cs="Times New Roman"/>
          <w:sz w:val="24"/>
          <w:szCs w:val="24"/>
        </w:rPr>
        <w:t>взаимодополняемости</w:t>
      </w:r>
      <w:proofErr w:type="spellEnd"/>
      <w:r>
        <w:rPr>
          <w:rFonts w:ascii="Times New Roman" w:hAnsi="Times New Roman" w:cs="Times New Roman"/>
          <w:sz w:val="24"/>
          <w:szCs w:val="24"/>
        </w:rPr>
        <w:t xml:space="preserve">, а зависимости, с чем могут не согласиться многие страны-члены ЕС. Кроме того, такие факторы как определение стратегической автономии ЕС от НАТО, установление более тесных отношений между европейскими странами и РФ или КНР, межгосударственные противоречия, продолжение дублирования функций организациями могут помешать развитию данного сценария. </w:t>
      </w:r>
    </w:p>
    <w:p w14:paraId="6D159280" w14:textId="6ABB1AB1" w:rsidR="001A555F" w:rsidRDefault="008579C0" w:rsidP="001A555F">
      <w:pPr>
        <w:spacing w:after="0" w:line="360" w:lineRule="auto"/>
        <w:ind w:firstLine="709"/>
        <w:jc w:val="both"/>
        <w:rPr>
          <w:rFonts w:ascii="Times New Roman" w:hAnsi="Times New Roman" w:cs="Times New Roman"/>
          <w:sz w:val="24"/>
          <w:szCs w:val="24"/>
        </w:rPr>
      </w:pPr>
      <w:r w:rsidRPr="008579C0">
        <w:rPr>
          <w:rFonts w:ascii="Times New Roman" w:hAnsi="Times New Roman" w:cs="Times New Roman"/>
          <w:b/>
          <w:sz w:val="24"/>
          <w:szCs w:val="24"/>
        </w:rPr>
        <w:t>Второй сценарий</w:t>
      </w:r>
      <w:r>
        <w:rPr>
          <w:rFonts w:ascii="Times New Roman" w:hAnsi="Times New Roman" w:cs="Times New Roman"/>
          <w:sz w:val="24"/>
          <w:szCs w:val="24"/>
        </w:rPr>
        <w:t xml:space="preserve"> – статус-кво в рамках взаимодействия ЕС и НАТО в киберсфере. Дальнейшая интеграция ЕС в области обороны и безопасности </w:t>
      </w:r>
      <w:r w:rsidR="007221F9">
        <w:rPr>
          <w:rFonts w:ascii="Times New Roman" w:hAnsi="Times New Roman" w:cs="Times New Roman"/>
          <w:sz w:val="24"/>
          <w:szCs w:val="24"/>
        </w:rPr>
        <w:t>не приведет его к укреплению взаимодействия с НАТО при наличии разногласий между странами трансатлантического пространства безопасности. Такие разногласия могут быть с</w:t>
      </w:r>
      <w:r w:rsidR="001A555F">
        <w:rPr>
          <w:rFonts w:ascii="Times New Roman" w:hAnsi="Times New Roman" w:cs="Times New Roman"/>
          <w:sz w:val="24"/>
          <w:szCs w:val="24"/>
        </w:rPr>
        <w:t>вязаны с</w:t>
      </w:r>
      <w:r w:rsidR="007221F9">
        <w:rPr>
          <w:rFonts w:ascii="Times New Roman" w:hAnsi="Times New Roman" w:cs="Times New Roman"/>
          <w:sz w:val="24"/>
          <w:szCs w:val="24"/>
        </w:rPr>
        <w:t xml:space="preserve"> усилением роли третьих стран в регионе, </w:t>
      </w:r>
      <w:r w:rsidR="001A555F">
        <w:rPr>
          <w:rFonts w:ascii="Times New Roman" w:hAnsi="Times New Roman" w:cs="Times New Roman"/>
          <w:sz w:val="24"/>
          <w:szCs w:val="24"/>
        </w:rPr>
        <w:t xml:space="preserve">конфликтами в соседних </w:t>
      </w:r>
      <w:r w:rsidR="0035541B">
        <w:rPr>
          <w:rFonts w:ascii="Times New Roman" w:hAnsi="Times New Roman" w:cs="Times New Roman"/>
          <w:sz w:val="24"/>
          <w:szCs w:val="24"/>
        </w:rPr>
        <w:t>странах</w:t>
      </w:r>
      <w:r w:rsidR="007221F9">
        <w:rPr>
          <w:rFonts w:ascii="Times New Roman" w:hAnsi="Times New Roman" w:cs="Times New Roman"/>
          <w:sz w:val="24"/>
          <w:szCs w:val="24"/>
        </w:rPr>
        <w:t xml:space="preserve"> или, наоборот, </w:t>
      </w:r>
      <w:r w:rsidR="007221F9">
        <w:rPr>
          <w:rFonts w:ascii="Times New Roman" w:hAnsi="Times New Roman" w:cs="Times New Roman"/>
          <w:sz w:val="24"/>
          <w:szCs w:val="24"/>
        </w:rPr>
        <w:lastRenderedPageBreak/>
        <w:t>замораживанием</w:t>
      </w:r>
      <w:r w:rsidR="0035541B">
        <w:rPr>
          <w:rFonts w:ascii="Times New Roman" w:hAnsi="Times New Roman" w:cs="Times New Roman"/>
          <w:sz w:val="24"/>
          <w:szCs w:val="24"/>
        </w:rPr>
        <w:t xml:space="preserve"> и разрешением</w:t>
      </w:r>
      <w:r w:rsidR="007221F9">
        <w:rPr>
          <w:rFonts w:ascii="Times New Roman" w:hAnsi="Times New Roman" w:cs="Times New Roman"/>
          <w:sz w:val="24"/>
          <w:szCs w:val="24"/>
        </w:rPr>
        <w:t xml:space="preserve"> этих к</w:t>
      </w:r>
      <w:r w:rsidR="001A555F">
        <w:rPr>
          <w:rFonts w:ascii="Times New Roman" w:hAnsi="Times New Roman" w:cs="Times New Roman"/>
          <w:sz w:val="24"/>
          <w:szCs w:val="24"/>
        </w:rPr>
        <w:t xml:space="preserve">онфликтов, в связи с чем дальнейшее расширение сотрудничества будет просто бессмысленным. </w:t>
      </w:r>
    </w:p>
    <w:p w14:paraId="2588AB93" w14:textId="6FA22764" w:rsidR="008579C0" w:rsidRDefault="008579C0" w:rsidP="001A555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Организации поймут, что рационально будет остаться на том же уровне отношений, который на сегодняшний день уже приносит преференции обеим структурам. С одной стороны, ЕС получает опыт в рамках расширения оборонных возможностей в области противостояния киберугрозам, с другой стороны, НАТО имеет возможность контролировать политические процессы в европейских странах, а также их намерения в отношении других акторов международных отношений. Дальнейшая институционализация сотрудничества ЕС и НАТО в кибербезопасности будет ограничена возрастающим влиянием государств-членов на процесс принятия решений в рамках организаций и их нежеланием расширять возможности обмена информацией и разведданными. </w:t>
      </w:r>
    </w:p>
    <w:p w14:paraId="7E12DFD5" w14:textId="792B29FC" w:rsidR="001A555F" w:rsidRDefault="001A555F" w:rsidP="001A555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возникновение новых общих для обеих организаций угроз, решение всех межгосударственных противоречий, развитие ЕС и НАТО в сфере оборонных возможностей скорей всего потребуют от</w:t>
      </w:r>
      <w:r w:rsidR="00C5782F">
        <w:rPr>
          <w:rFonts w:ascii="Times New Roman" w:hAnsi="Times New Roman" w:cs="Times New Roman"/>
          <w:sz w:val="24"/>
          <w:szCs w:val="24"/>
        </w:rPr>
        <w:t xml:space="preserve"> организаций определенных действий для развития сотрудничества и создания новых инструментов и механизмов, которые не позволят остаться отношениям ЕС и НАТО на прежнем уровне. </w:t>
      </w:r>
    </w:p>
    <w:p w14:paraId="2E3F4CAF" w14:textId="5B29A30A" w:rsidR="002A4C6B" w:rsidRDefault="008579C0" w:rsidP="00D27C84">
      <w:pPr>
        <w:spacing w:after="0" w:line="360" w:lineRule="auto"/>
        <w:ind w:firstLine="709"/>
        <w:jc w:val="both"/>
        <w:rPr>
          <w:rFonts w:ascii="Times New Roman" w:hAnsi="Times New Roman" w:cs="Times New Roman"/>
          <w:sz w:val="24"/>
          <w:szCs w:val="24"/>
        </w:rPr>
      </w:pPr>
      <w:r w:rsidRPr="00492613">
        <w:rPr>
          <w:rFonts w:ascii="Times New Roman" w:hAnsi="Times New Roman" w:cs="Times New Roman"/>
          <w:b/>
          <w:sz w:val="24"/>
          <w:szCs w:val="24"/>
        </w:rPr>
        <w:t>Третий сценарий</w:t>
      </w:r>
      <w:r>
        <w:rPr>
          <w:rFonts w:ascii="Times New Roman" w:hAnsi="Times New Roman" w:cs="Times New Roman"/>
          <w:sz w:val="24"/>
          <w:szCs w:val="24"/>
        </w:rPr>
        <w:t xml:space="preserve"> – деградация сотрудничества ЕС и НАТО в сфере обеспечения кибербезопасности. </w:t>
      </w:r>
      <w:r w:rsidR="000403A3">
        <w:rPr>
          <w:rFonts w:ascii="Times New Roman" w:hAnsi="Times New Roman" w:cs="Times New Roman"/>
          <w:sz w:val="24"/>
          <w:szCs w:val="24"/>
        </w:rPr>
        <w:t>Это подразумевает не распад институтов, что маловероятно, а неэффективность их совместной деятельности, осознание того, что дальнейшее сотрудничество не рационально для обеих структур и далее следует опираться только на собственные силы и международные фо</w:t>
      </w:r>
      <w:r w:rsidR="0035541B">
        <w:rPr>
          <w:rFonts w:ascii="Times New Roman" w:hAnsi="Times New Roman" w:cs="Times New Roman"/>
          <w:sz w:val="24"/>
          <w:szCs w:val="24"/>
        </w:rPr>
        <w:t xml:space="preserve">рматы за рамками </w:t>
      </w:r>
      <w:r w:rsidR="000403A3">
        <w:rPr>
          <w:rFonts w:ascii="Times New Roman" w:hAnsi="Times New Roman" w:cs="Times New Roman"/>
          <w:sz w:val="24"/>
          <w:szCs w:val="24"/>
        </w:rPr>
        <w:t xml:space="preserve">ЕС и НАТО. </w:t>
      </w:r>
      <w:r w:rsidR="002A4C6B">
        <w:rPr>
          <w:rFonts w:ascii="Times New Roman" w:hAnsi="Times New Roman" w:cs="Times New Roman"/>
          <w:sz w:val="24"/>
          <w:szCs w:val="24"/>
        </w:rPr>
        <w:t>Этому</w:t>
      </w:r>
      <w:r w:rsidR="0035541B">
        <w:rPr>
          <w:rFonts w:ascii="Times New Roman" w:hAnsi="Times New Roman" w:cs="Times New Roman"/>
          <w:sz w:val="24"/>
          <w:szCs w:val="24"/>
        </w:rPr>
        <w:t xml:space="preserve"> сценарию способствуют тенденции усиления</w:t>
      </w:r>
      <w:r w:rsidR="002A4C6B">
        <w:rPr>
          <w:rFonts w:ascii="Times New Roman" w:hAnsi="Times New Roman" w:cs="Times New Roman"/>
          <w:sz w:val="24"/>
          <w:szCs w:val="24"/>
        </w:rPr>
        <w:t xml:space="preserve"> разногласий между государствами трансатлантического пространства безопасн</w:t>
      </w:r>
      <w:r w:rsidR="0035541B">
        <w:rPr>
          <w:rFonts w:ascii="Times New Roman" w:hAnsi="Times New Roman" w:cs="Times New Roman"/>
          <w:sz w:val="24"/>
          <w:szCs w:val="24"/>
        </w:rPr>
        <w:t xml:space="preserve">ости и сохранения </w:t>
      </w:r>
      <w:r w:rsidR="002A4C6B">
        <w:rPr>
          <w:rFonts w:ascii="Times New Roman" w:hAnsi="Times New Roman" w:cs="Times New Roman"/>
          <w:sz w:val="24"/>
          <w:szCs w:val="24"/>
        </w:rPr>
        <w:t>статуса-</w:t>
      </w:r>
      <w:proofErr w:type="spellStart"/>
      <w:r w:rsidR="002A4C6B">
        <w:rPr>
          <w:rFonts w:ascii="Times New Roman" w:hAnsi="Times New Roman" w:cs="Times New Roman"/>
          <w:sz w:val="24"/>
          <w:szCs w:val="24"/>
        </w:rPr>
        <w:t>кво</w:t>
      </w:r>
      <w:proofErr w:type="spellEnd"/>
      <w:r w:rsidR="002A4C6B">
        <w:rPr>
          <w:rFonts w:ascii="Times New Roman" w:hAnsi="Times New Roman" w:cs="Times New Roman"/>
          <w:sz w:val="24"/>
          <w:szCs w:val="24"/>
        </w:rPr>
        <w:t xml:space="preserve"> в институтах ЕС и НАТО. </w:t>
      </w:r>
      <w:r w:rsidR="000403A3">
        <w:rPr>
          <w:rFonts w:ascii="Times New Roman" w:hAnsi="Times New Roman" w:cs="Times New Roman"/>
          <w:sz w:val="24"/>
          <w:szCs w:val="24"/>
        </w:rPr>
        <w:t xml:space="preserve">Кроме того, этот сценарий возможен как при укреплении интеграции ЕС в области обороны и безопасности, так и при ее деградации. В первом случае проект стратегической автономии продолжит развиваться и приведет к созданию в ЕС полного спектра оборонного потенциала, в том числе, и в сфере обеспечения надежной кибербезопасности. Во втором – новые инициативы ЕС не достигнут поставленных целей, а межнациональные противоречия не позволят общей внешней политике стать наднациональным вопросом в повестке организации. </w:t>
      </w:r>
    </w:p>
    <w:p w14:paraId="23423E0D" w14:textId="6CC28794" w:rsidR="000403A3" w:rsidRDefault="000403A3" w:rsidP="00D27C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отношениях</w:t>
      </w:r>
      <w:r w:rsidR="00E12F63">
        <w:rPr>
          <w:rFonts w:ascii="Times New Roman" w:hAnsi="Times New Roman" w:cs="Times New Roman"/>
          <w:sz w:val="24"/>
          <w:szCs w:val="24"/>
        </w:rPr>
        <w:t xml:space="preserve"> ЕС</w:t>
      </w:r>
      <w:r>
        <w:rPr>
          <w:rFonts w:ascii="Times New Roman" w:hAnsi="Times New Roman" w:cs="Times New Roman"/>
          <w:sz w:val="24"/>
          <w:szCs w:val="24"/>
        </w:rPr>
        <w:t xml:space="preserve"> с НАТО может выйти на первый план проблема дублирования некоторых функций или разногласий в рамках создания скоординированного подхода к политике кибербезопасности. Выше уже были перечислены те проблемы, с которыми сталкиваются структуры в построении сотрудничества в области кибербезопасности, среди которых неравные</w:t>
      </w:r>
      <w:r w:rsidR="00A71A9C">
        <w:rPr>
          <w:rFonts w:ascii="Times New Roman" w:hAnsi="Times New Roman" w:cs="Times New Roman"/>
          <w:sz w:val="24"/>
          <w:szCs w:val="24"/>
        </w:rPr>
        <w:t xml:space="preserve"> возможности государств-членов, отсутствие единых каналов обмена </w:t>
      </w:r>
      <w:r w:rsidR="00A71A9C">
        <w:rPr>
          <w:rFonts w:ascii="Times New Roman" w:hAnsi="Times New Roman" w:cs="Times New Roman"/>
          <w:sz w:val="24"/>
          <w:szCs w:val="24"/>
        </w:rPr>
        <w:lastRenderedPageBreak/>
        <w:t>информацией и разведданными и нежелание национальных правительств передавать их на наднациональный уровень. Все эти препятствия могут помешать созданию совместных норм и правил, а также углублению сотрудничества для защиты критической инфраструктуры и иных процессов в киберпространстве.</w:t>
      </w:r>
      <w:r w:rsidR="002A4C6B">
        <w:rPr>
          <w:rFonts w:ascii="Times New Roman" w:hAnsi="Times New Roman" w:cs="Times New Roman"/>
          <w:sz w:val="24"/>
          <w:szCs w:val="24"/>
        </w:rPr>
        <w:t xml:space="preserve"> Однако, реализации третьего сценария </w:t>
      </w:r>
      <w:r w:rsidR="0035541B">
        <w:rPr>
          <w:rFonts w:ascii="Times New Roman" w:hAnsi="Times New Roman" w:cs="Times New Roman"/>
          <w:sz w:val="24"/>
          <w:szCs w:val="24"/>
        </w:rPr>
        <w:t>может препятствовать</w:t>
      </w:r>
      <w:r w:rsidR="002A4C6B">
        <w:rPr>
          <w:rFonts w:ascii="Times New Roman" w:hAnsi="Times New Roman" w:cs="Times New Roman"/>
          <w:sz w:val="24"/>
          <w:szCs w:val="24"/>
        </w:rPr>
        <w:t xml:space="preserve"> выполнение тех упомянутых выше условий, при которых сотрудничество ЕС и НАТО будет только расширяться и углубляться. </w:t>
      </w:r>
    </w:p>
    <w:p w14:paraId="57387117" w14:textId="029109A6" w:rsidR="002A4C6B" w:rsidRDefault="002A4C6B" w:rsidP="00256B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Более того, существуют и глобальные факторы, от которых напрямую не зависит развитие отношений ЕС и НАТО в рамках трансатлантического пространства безопасности. Однако, будучи одним из элементов системы международных отношений</w:t>
      </w:r>
      <w:r w:rsidR="00A5747A">
        <w:rPr>
          <w:rFonts w:ascii="Times New Roman" w:hAnsi="Times New Roman" w:cs="Times New Roman"/>
          <w:sz w:val="24"/>
          <w:szCs w:val="24"/>
        </w:rPr>
        <w:t xml:space="preserve">, </w:t>
      </w:r>
      <w:r>
        <w:rPr>
          <w:rFonts w:ascii="Times New Roman" w:hAnsi="Times New Roman" w:cs="Times New Roman"/>
          <w:sz w:val="24"/>
          <w:szCs w:val="24"/>
        </w:rPr>
        <w:t xml:space="preserve">трансатлантическое политическое пространство все же </w:t>
      </w:r>
      <w:r w:rsidR="00A5747A">
        <w:rPr>
          <w:rFonts w:ascii="Times New Roman" w:hAnsi="Times New Roman" w:cs="Times New Roman"/>
          <w:sz w:val="24"/>
          <w:szCs w:val="24"/>
        </w:rPr>
        <w:t>может оказаться под влиянием</w:t>
      </w:r>
      <w:r>
        <w:rPr>
          <w:rFonts w:ascii="Times New Roman" w:hAnsi="Times New Roman" w:cs="Times New Roman"/>
          <w:sz w:val="24"/>
          <w:szCs w:val="24"/>
        </w:rPr>
        <w:t xml:space="preserve"> этих факторов, которые </w:t>
      </w:r>
      <w:r w:rsidR="00A5747A">
        <w:rPr>
          <w:rFonts w:ascii="Times New Roman" w:hAnsi="Times New Roman" w:cs="Times New Roman"/>
          <w:sz w:val="24"/>
          <w:szCs w:val="24"/>
        </w:rPr>
        <w:t xml:space="preserve">косвенно сыграют </w:t>
      </w:r>
      <w:r>
        <w:rPr>
          <w:rFonts w:ascii="Times New Roman" w:hAnsi="Times New Roman" w:cs="Times New Roman"/>
          <w:sz w:val="24"/>
          <w:szCs w:val="24"/>
        </w:rPr>
        <w:t>роль в отношениях ЕС и НАТО</w:t>
      </w:r>
      <w:r w:rsidR="00A5747A">
        <w:rPr>
          <w:rFonts w:ascii="Times New Roman" w:hAnsi="Times New Roman" w:cs="Times New Roman"/>
          <w:sz w:val="24"/>
          <w:szCs w:val="24"/>
        </w:rPr>
        <w:t xml:space="preserve"> или во взаимодействии государств-членов организаций.</w:t>
      </w:r>
    </w:p>
    <w:p w14:paraId="112BD50A" w14:textId="77777777" w:rsidR="00A5747A" w:rsidRDefault="00A71A9C" w:rsidP="00256BE0">
      <w:pPr>
        <w:spacing w:after="0" w:line="360" w:lineRule="auto"/>
        <w:ind w:firstLine="709"/>
        <w:jc w:val="both"/>
        <w:rPr>
          <w:rFonts w:ascii="Times New Roman" w:hAnsi="Times New Roman" w:cs="Times New Roman"/>
          <w:sz w:val="24"/>
          <w:szCs w:val="24"/>
        </w:rPr>
      </w:pPr>
      <w:r w:rsidRPr="001351AE">
        <w:rPr>
          <w:rFonts w:ascii="Times New Roman" w:hAnsi="Times New Roman" w:cs="Times New Roman"/>
          <w:b/>
          <w:sz w:val="24"/>
          <w:szCs w:val="24"/>
        </w:rPr>
        <w:t xml:space="preserve">Выводы к главе. </w:t>
      </w:r>
      <w:r w:rsidR="001351AE" w:rsidRPr="001351AE">
        <w:rPr>
          <w:rFonts w:ascii="Times New Roman" w:hAnsi="Times New Roman" w:cs="Times New Roman"/>
          <w:sz w:val="24"/>
          <w:szCs w:val="24"/>
        </w:rPr>
        <w:t>Сотрудничеств</w:t>
      </w:r>
      <w:r w:rsidR="001351AE">
        <w:rPr>
          <w:rFonts w:ascii="Times New Roman" w:hAnsi="Times New Roman" w:cs="Times New Roman"/>
          <w:sz w:val="24"/>
          <w:szCs w:val="24"/>
        </w:rPr>
        <w:t xml:space="preserve">о ЕС и НАТО необходимо для содействия эффективному и многостороннему реагированию на современные угрозы безопасности. Приоритетным направлением в рамках этого взаимодействия является сфера кибербезопасности, в области которой организации уже добились значительных успехов и продолжают развивать коллективные меры для реагирования на киберугрозы. </w:t>
      </w:r>
      <w:r w:rsidR="00256BE0">
        <w:rPr>
          <w:rFonts w:ascii="Times New Roman" w:hAnsi="Times New Roman" w:cs="Times New Roman"/>
          <w:sz w:val="24"/>
          <w:szCs w:val="24"/>
        </w:rPr>
        <w:t>Основными достижениями в сотрудничестве ЕС и НАТО в сфере кибербезопасности являются заключение Технического соглашения по киберзащите между Техническим</w:t>
      </w:r>
      <w:r w:rsidR="00256BE0" w:rsidRPr="007A0439">
        <w:rPr>
          <w:rFonts w:ascii="Times New Roman" w:hAnsi="Times New Roman" w:cs="Times New Roman"/>
          <w:sz w:val="24"/>
          <w:szCs w:val="24"/>
        </w:rPr>
        <w:t xml:space="preserve"> центр</w:t>
      </w:r>
      <w:r w:rsidR="00256BE0">
        <w:rPr>
          <w:rFonts w:ascii="Times New Roman" w:hAnsi="Times New Roman" w:cs="Times New Roman"/>
          <w:sz w:val="24"/>
          <w:szCs w:val="24"/>
        </w:rPr>
        <w:t>ом НАТО</w:t>
      </w:r>
      <w:r w:rsidR="00256BE0" w:rsidRPr="007A0439">
        <w:rPr>
          <w:rFonts w:ascii="Times New Roman" w:hAnsi="Times New Roman" w:cs="Times New Roman"/>
          <w:sz w:val="24"/>
          <w:szCs w:val="24"/>
        </w:rPr>
        <w:t xml:space="preserve"> по реагированию на компьютерные инциденты </w:t>
      </w:r>
      <w:r w:rsidR="00256BE0" w:rsidRPr="002C3A99">
        <w:rPr>
          <w:rFonts w:ascii="Times New Roman" w:hAnsi="Times New Roman" w:cs="Times New Roman"/>
          <w:sz w:val="24"/>
          <w:szCs w:val="24"/>
        </w:rPr>
        <w:t>(</w:t>
      </w:r>
      <w:r w:rsidR="00256BE0" w:rsidRPr="002C3A99">
        <w:rPr>
          <w:rFonts w:ascii="Times New Roman" w:hAnsi="Times New Roman" w:cs="Times New Roman"/>
          <w:sz w:val="24"/>
          <w:szCs w:val="24"/>
          <w:lang w:val="en-US"/>
        </w:rPr>
        <w:t>NCIRC</w:t>
      </w:r>
      <w:r w:rsidR="00256BE0" w:rsidRPr="002C3A99">
        <w:rPr>
          <w:rFonts w:ascii="Times New Roman" w:hAnsi="Times New Roman" w:cs="Times New Roman"/>
          <w:sz w:val="24"/>
          <w:szCs w:val="24"/>
        </w:rPr>
        <w:t>)</w:t>
      </w:r>
      <w:r w:rsidR="00256BE0">
        <w:rPr>
          <w:rFonts w:ascii="Times New Roman" w:hAnsi="Times New Roman" w:cs="Times New Roman"/>
          <w:sz w:val="24"/>
          <w:szCs w:val="24"/>
        </w:rPr>
        <w:t xml:space="preserve"> и Группой реагирования на компьютерные чрезвычайные ситуации ЕС (</w:t>
      </w:r>
      <w:r w:rsidR="00256BE0">
        <w:rPr>
          <w:rFonts w:ascii="Times New Roman" w:hAnsi="Times New Roman" w:cs="Times New Roman"/>
          <w:sz w:val="24"/>
          <w:szCs w:val="24"/>
          <w:lang w:val="en-US"/>
        </w:rPr>
        <w:t>CERT</w:t>
      </w:r>
      <w:r w:rsidR="00256BE0">
        <w:rPr>
          <w:rFonts w:ascii="Times New Roman" w:hAnsi="Times New Roman" w:cs="Times New Roman"/>
          <w:sz w:val="24"/>
          <w:szCs w:val="24"/>
        </w:rPr>
        <w:t>-</w:t>
      </w:r>
      <w:r w:rsidR="00256BE0">
        <w:rPr>
          <w:rFonts w:ascii="Times New Roman" w:hAnsi="Times New Roman" w:cs="Times New Roman"/>
          <w:sz w:val="24"/>
          <w:szCs w:val="24"/>
          <w:lang w:val="en-US"/>
        </w:rPr>
        <w:t>EU</w:t>
      </w:r>
      <w:r w:rsidR="00256BE0" w:rsidRPr="007145BA">
        <w:rPr>
          <w:rFonts w:ascii="Times New Roman" w:hAnsi="Times New Roman" w:cs="Times New Roman"/>
          <w:sz w:val="24"/>
          <w:szCs w:val="24"/>
        </w:rPr>
        <w:t>)</w:t>
      </w:r>
      <w:r w:rsidR="00256BE0">
        <w:rPr>
          <w:rFonts w:ascii="Times New Roman" w:hAnsi="Times New Roman" w:cs="Times New Roman"/>
          <w:sz w:val="24"/>
          <w:szCs w:val="24"/>
        </w:rPr>
        <w:t xml:space="preserve">; проведение ежегодных совместных </w:t>
      </w:r>
      <w:proofErr w:type="spellStart"/>
      <w:r w:rsidR="00256BE0">
        <w:rPr>
          <w:rFonts w:ascii="Times New Roman" w:hAnsi="Times New Roman" w:cs="Times New Roman"/>
          <w:sz w:val="24"/>
          <w:szCs w:val="24"/>
        </w:rPr>
        <w:t>киберучений</w:t>
      </w:r>
      <w:proofErr w:type="spellEnd"/>
      <w:r w:rsidR="00256BE0">
        <w:rPr>
          <w:rFonts w:ascii="Times New Roman" w:hAnsi="Times New Roman" w:cs="Times New Roman"/>
          <w:sz w:val="24"/>
          <w:szCs w:val="24"/>
        </w:rPr>
        <w:t xml:space="preserve">; обмен опытом и передовыми практиками. Однако, углублению и расширению сотрудничества между организациями в киберсфере препятствуют проблемы, с которыми сталкиваются ЕС и НАТО в данном процессе, связанные с неравными возможностями государств-членов, отсутствием единых каналов обмена информацией и разведданными и нежеланием национальных правительств передавать их на наднациональный уровень. В связи с этим представляется возможным прогнозирование трех сценариев дальнейшего </w:t>
      </w:r>
      <w:r w:rsidR="002B52DC">
        <w:rPr>
          <w:rFonts w:ascii="Times New Roman" w:hAnsi="Times New Roman" w:cs="Times New Roman"/>
          <w:sz w:val="24"/>
          <w:szCs w:val="24"/>
        </w:rPr>
        <w:t xml:space="preserve">развития отношений </w:t>
      </w:r>
      <w:r w:rsidR="00256BE0">
        <w:rPr>
          <w:rFonts w:ascii="Times New Roman" w:hAnsi="Times New Roman" w:cs="Times New Roman"/>
          <w:sz w:val="24"/>
          <w:szCs w:val="24"/>
        </w:rPr>
        <w:t xml:space="preserve">организаций: 1) расширение и углубление взаимодействия; 2) статус-кво в отношениях; 3) деградация и неэффективность совместной деятельности. </w:t>
      </w:r>
    </w:p>
    <w:p w14:paraId="1BEB515E" w14:textId="58C785AA" w:rsidR="00256BE0" w:rsidRDefault="00256BE0" w:rsidP="00256B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сложно учесть все факторы и процессы, которые могут повлиять на сотрудничество ЕС и НАТО в сфере кибербезопасности. До тех пор, пока не сформируется относительно стабильный мировой порядок, который будет основан на легитимных и авторитетных международных институтах, система международных отношений будет продолжать динамично меняться, будут появляться новые и трансформироваться старые </w:t>
      </w:r>
      <w:r>
        <w:rPr>
          <w:rFonts w:ascii="Times New Roman" w:hAnsi="Times New Roman" w:cs="Times New Roman"/>
          <w:sz w:val="24"/>
          <w:szCs w:val="24"/>
        </w:rPr>
        <w:lastRenderedPageBreak/>
        <w:t>вызовы безопасности, обе организации будут определять приоритеты своей деятельности и новых партнеров для выстраивания сотрудничества в областях, соответствующих интересам сторон и считающихся рациональными с точки зрения установления</w:t>
      </w:r>
      <w:r w:rsidR="002B52DC">
        <w:rPr>
          <w:rFonts w:ascii="Times New Roman" w:hAnsi="Times New Roman" w:cs="Times New Roman"/>
          <w:sz w:val="24"/>
          <w:szCs w:val="24"/>
        </w:rPr>
        <w:t xml:space="preserve"> внешних связей</w:t>
      </w:r>
      <w:r>
        <w:rPr>
          <w:rFonts w:ascii="Times New Roman" w:hAnsi="Times New Roman" w:cs="Times New Roman"/>
          <w:sz w:val="24"/>
          <w:szCs w:val="24"/>
        </w:rPr>
        <w:t xml:space="preserve">. Однако можно сказать определенно, что новый этап развития </w:t>
      </w:r>
      <w:r w:rsidR="002B52DC">
        <w:rPr>
          <w:rFonts w:ascii="Times New Roman" w:hAnsi="Times New Roman" w:cs="Times New Roman"/>
          <w:sz w:val="24"/>
          <w:szCs w:val="24"/>
        </w:rPr>
        <w:t>взаимодействия</w:t>
      </w:r>
      <w:r>
        <w:rPr>
          <w:rFonts w:ascii="Times New Roman" w:hAnsi="Times New Roman" w:cs="Times New Roman"/>
          <w:sz w:val="24"/>
          <w:szCs w:val="24"/>
        </w:rPr>
        <w:t xml:space="preserve"> ЕС и </w:t>
      </w:r>
      <w:r w:rsidR="002B52DC">
        <w:rPr>
          <w:rFonts w:ascii="Times New Roman" w:hAnsi="Times New Roman" w:cs="Times New Roman"/>
          <w:sz w:val="24"/>
          <w:szCs w:val="24"/>
        </w:rPr>
        <w:t>Н</w:t>
      </w:r>
      <w:r>
        <w:rPr>
          <w:rFonts w:ascii="Times New Roman" w:hAnsi="Times New Roman" w:cs="Times New Roman"/>
          <w:sz w:val="24"/>
          <w:szCs w:val="24"/>
        </w:rPr>
        <w:t>АТО в сфере кибербезопасности приведет к новым моделям сотрудничества или,</w:t>
      </w:r>
      <w:r w:rsidR="00A5747A">
        <w:rPr>
          <w:rFonts w:ascii="Times New Roman" w:hAnsi="Times New Roman" w:cs="Times New Roman"/>
          <w:sz w:val="24"/>
          <w:szCs w:val="24"/>
        </w:rPr>
        <w:t xml:space="preserve"> наоборот, противостояния между организациями.</w:t>
      </w:r>
    </w:p>
    <w:p w14:paraId="56CCCFFD" w14:textId="77777777" w:rsidR="00444601" w:rsidRDefault="00444601" w:rsidP="009502C5">
      <w:pPr>
        <w:spacing w:after="0" w:line="360" w:lineRule="auto"/>
        <w:ind w:firstLine="709"/>
        <w:jc w:val="both"/>
        <w:rPr>
          <w:rFonts w:ascii="Times New Roman" w:hAnsi="Times New Roman" w:cs="Times New Roman"/>
          <w:sz w:val="24"/>
          <w:szCs w:val="24"/>
        </w:rPr>
      </w:pPr>
    </w:p>
    <w:p w14:paraId="1D44B9DC" w14:textId="77777777" w:rsidR="009502C5" w:rsidRDefault="009502C5">
      <w:pPr>
        <w:rPr>
          <w:rFonts w:ascii="Times New Roman" w:hAnsi="Times New Roman" w:cs="Times New Roman"/>
          <w:sz w:val="24"/>
          <w:szCs w:val="24"/>
        </w:rPr>
      </w:pPr>
      <w:r>
        <w:rPr>
          <w:rFonts w:ascii="Times New Roman" w:hAnsi="Times New Roman" w:cs="Times New Roman"/>
          <w:sz w:val="24"/>
          <w:szCs w:val="24"/>
        </w:rPr>
        <w:br w:type="page"/>
      </w:r>
    </w:p>
    <w:p w14:paraId="26D508EC" w14:textId="5F2918DD" w:rsidR="00E029A2" w:rsidRPr="00E12F63" w:rsidRDefault="009E3BC2" w:rsidP="00E12F63">
      <w:pPr>
        <w:pStyle w:val="1"/>
        <w:spacing w:before="0" w:line="360" w:lineRule="auto"/>
        <w:jc w:val="center"/>
        <w:rPr>
          <w:rFonts w:ascii="Times New Roman" w:hAnsi="Times New Roman" w:cs="Times New Roman"/>
          <w:b/>
          <w:color w:val="auto"/>
          <w:sz w:val="24"/>
          <w:szCs w:val="24"/>
        </w:rPr>
      </w:pPr>
      <w:bookmarkStart w:id="13" w:name="_Toc101886243"/>
      <w:bookmarkStart w:id="14" w:name="_Toc103556711"/>
      <w:r w:rsidRPr="00E3055D">
        <w:rPr>
          <w:rFonts w:ascii="Times New Roman" w:hAnsi="Times New Roman" w:cs="Times New Roman"/>
          <w:b/>
          <w:color w:val="auto"/>
          <w:sz w:val="24"/>
          <w:szCs w:val="24"/>
        </w:rPr>
        <w:lastRenderedPageBreak/>
        <w:t>ЗАКЛЮЧЕНИЕ</w:t>
      </w:r>
      <w:bookmarkEnd w:id="13"/>
      <w:bookmarkEnd w:id="14"/>
    </w:p>
    <w:p w14:paraId="7309CF54" w14:textId="11BAB114" w:rsidR="002B52DC" w:rsidRDefault="002B52DC" w:rsidP="002B52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49349D">
        <w:rPr>
          <w:rFonts w:ascii="Times New Roman" w:hAnsi="Times New Roman" w:cs="Times New Roman"/>
          <w:sz w:val="24"/>
          <w:szCs w:val="24"/>
        </w:rPr>
        <w:t>лобальное использование информационно-ко</w:t>
      </w:r>
      <w:r>
        <w:rPr>
          <w:rFonts w:ascii="Times New Roman" w:hAnsi="Times New Roman" w:cs="Times New Roman"/>
          <w:sz w:val="24"/>
          <w:szCs w:val="24"/>
        </w:rPr>
        <w:t>ммуникационных технологий поставило на</w:t>
      </w:r>
      <w:r w:rsidR="0070341A">
        <w:rPr>
          <w:rFonts w:ascii="Times New Roman" w:hAnsi="Times New Roman" w:cs="Times New Roman"/>
          <w:sz w:val="24"/>
          <w:szCs w:val="24"/>
        </w:rPr>
        <w:t xml:space="preserve"> повестку дня актуальный вопрос</w:t>
      </w:r>
      <w:r>
        <w:rPr>
          <w:rFonts w:ascii="Times New Roman" w:hAnsi="Times New Roman" w:cs="Times New Roman"/>
          <w:sz w:val="24"/>
          <w:szCs w:val="24"/>
        </w:rPr>
        <w:t xml:space="preserve"> обеспечения информационной безопасности или кибербезопасности, которая, имея транснациональный характер, не может рассматриваться только на уровне отдельных государств, а требует единого ответа от наднациональных структур и иных международных институтов.</w:t>
      </w:r>
      <w:r w:rsidRPr="002B52DC">
        <w:rPr>
          <w:rFonts w:ascii="Times New Roman" w:hAnsi="Times New Roman" w:cs="Times New Roman"/>
          <w:sz w:val="24"/>
          <w:szCs w:val="24"/>
        </w:rPr>
        <w:t xml:space="preserve"> </w:t>
      </w:r>
      <w:r>
        <w:rPr>
          <w:rFonts w:ascii="Times New Roman" w:hAnsi="Times New Roman" w:cs="Times New Roman"/>
          <w:sz w:val="24"/>
          <w:szCs w:val="24"/>
        </w:rPr>
        <w:t>Примером подобного взаимодействия выступает сотрудничество ЕС и НАТО по вопросам кибербезопасности, которое стало предметом настоящего исследования. В рамках работы была поставлена цель определить перспективы развития сотрудничества организаций в данной киберсфере на основе анализа подходов ЕС и НАТО к политике кибербезопасности. Цель исследования была реализована посредством выполнения ряда задач.</w:t>
      </w:r>
    </w:p>
    <w:p w14:paraId="6A8CA9C0" w14:textId="0C6C225C" w:rsidR="002B52DC" w:rsidRDefault="004C76A0" w:rsidP="002B52DC">
      <w:pPr>
        <w:spacing w:after="0" w:line="360" w:lineRule="auto"/>
        <w:ind w:firstLine="709"/>
        <w:jc w:val="both"/>
        <w:rPr>
          <w:rFonts w:ascii="Times New Roman" w:hAnsi="Times New Roman" w:cs="Times New Roman"/>
          <w:sz w:val="24"/>
          <w:szCs w:val="24"/>
        </w:rPr>
      </w:pPr>
      <w:r w:rsidRPr="007D5CEB">
        <w:rPr>
          <w:rFonts w:ascii="Times New Roman" w:hAnsi="Times New Roman" w:cs="Times New Roman"/>
          <w:i/>
          <w:sz w:val="24"/>
          <w:szCs w:val="24"/>
        </w:rPr>
        <w:t>Первая задача</w:t>
      </w:r>
      <w:r>
        <w:rPr>
          <w:rFonts w:ascii="Times New Roman" w:hAnsi="Times New Roman" w:cs="Times New Roman"/>
          <w:sz w:val="24"/>
          <w:szCs w:val="24"/>
        </w:rPr>
        <w:t xml:space="preserve"> заключалась в операционализации понятия кибербезопасность. На основе теории секьюритизации </w:t>
      </w:r>
      <w:r w:rsidR="007D5CEB">
        <w:rPr>
          <w:rFonts w:ascii="Times New Roman" w:hAnsi="Times New Roman" w:cs="Times New Roman"/>
          <w:sz w:val="24"/>
          <w:szCs w:val="24"/>
        </w:rPr>
        <w:t xml:space="preserve">были проанализированы основные подходы к пониманию терминов киберпространства, киберугроз и кибербезопасности, а также референтные объекты информационной безопасности и направления оптимизации деятельности по защите киберпространства. В итоге в настоящем исследовании «кибербезопасность» стала определяться как </w:t>
      </w:r>
      <w:r w:rsidR="007D5CEB">
        <w:rPr>
          <w:rFonts w:ascii="Times New Roman" w:eastAsia="Times New Roman" w:hAnsi="Times New Roman" w:cs="Times New Roman"/>
          <w:sz w:val="24"/>
          <w:szCs w:val="24"/>
          <w:lang w:eastAsia="ru-RU"/>
        </w:rPr>
        <w:t>совокупность технологий, процессов, практик и мер реагирования, предназначенных для защиты информационно-коммуникационных систем, в том числе компьютеров, программ и данных, от повреждения, несанкционированного использования и модификации с целью обеспечения их конфиденциальности и целостности.</w:t>
      </w:r>
    </w:p>
    <w:p w14:paraId="2B6ECD15" w14:textId="61FA7269" w:rsidR="007D5CEB" w:rsidRDefault="007D5CEB" w:rsidP="002B52DC">
      <w:pPr>
        <w:spacing w:after="0" w:line="360" w:lineRule="auto"/>
        <w:ind w:firstLine="709"/>
        <w:jc w:val="both"/>
        <w:rPr>
          <w:rFonts w:ascii="Times New Roman" w:eastAsia="Times New Roman" w:hAnsi="Times New Roman" w:cs="Times New Roman"/>
          <w:sz w:val="24"/>
          <w:szCs w:val="24"/>
          <w:lang w:eastAsia="ru-RU"/>
        </w:rPr>
      </w:pPr>
      <w:r w:rsidRPr="00EC2733">
        <w:rPr>
          <w:rFonts w:ascii="Times New Roman" w:hAnsi="Times New Roman" w:cs="Times New Roman"/>
          <w:i/>
          <w:sz w:val="24"/>
          <w:szCs w:val="24"/>
        </w:rPr>
        <w:t>Вторая задача</w:t>
      </w:r>
      <w:r>
        <w:rPr>
          <w:rFonts w:ascii="Times New Roman" w:hAnsi="Times New Roman" w:cs="Times New Roman"/>
          <w:sz w:val="24"/>
          <w:szCs w:val="24"/>
        </w:rPr>
        <w:t xml:space="preserve"> была посвящена исследованию подходов к анализу сотрудничества ЕС и НАТО в сфере кибербезопасности. Научные и аналитические работы зарубежных и отечественных исследователей позволили сделать вывод о том, что на сегодняшний день </w:t>
      </w:r>
      <w:r>
        <w:rPr>
          <w:rFonts w:ascii="Times New Roman" w:eastAsia="Times New Roman" w:hAnsi="Times New Roman" w:cs="Times New Roman"/>
          <w:sz w:val="24"/>
          <w:szCs w:val="24"/>
          <w:lang w:eastAsia="ru-RU"/>
        </w:rPr>
        <w:t>ЕС и НАТО наращивают собственный потенциал и продолжают сотрудничество в области безопасности и обороны, в частности, в сфере защиты критической инфраструктуры от кибератак.</w:t>
      </w:r>
      <w:r>
        <w:rPr>
          <w:rFonts w:ascii="Times New Roman" w:hAnsi="Times New Roman" w:cs="Times New Roman"/>
          <w:sz w:val="24"/>
          <w:szCs w:val="24"/>
        </w:rPr>
        <w:t xml:space="preserve"> Однако, изучению взаимодействия организаций по вопросам кибербезопасности посвящено не так много научных работ, поэтому в рамках настоящего исследования был проведен комплексный анализ </w:t>
      </w:r>
      <w:r>
        <w:rPr>
          <w:rFonts w:ascii="Times New Roman" w:eastAsia="Times New Roman" w:hAnsi="Times New Roman" w:cs="Times New Roman"/>
          <w:sz w:val="24"/>
          <w:szCs w:val="24"/>
          <w:lang w:eastAsia="ru-RU"/>
        </w:rPr>
        <w:t>аспектов сотрудничества двух организаций, подходов акторов к политике ки</w:t>
      </w:r>
      <w:r w:rsidR="00EC2733">
        <w:rPr>
          <w:rFonts w:ascii="Times New Roman" w:eastAsia="Times New Roman" w:hAnsi="Times New Roman" w:cs="Times New Roman"/>
          <w:sz w:val="24"/>
          <w:szCs w:val="24"/>
          <w:lang w:eastAsia="ru-RU"/>
        </w:rPr>
        <w:t>бербезопасности, а также выявлены</w:t>
      </w:r>
      <w:r>
        <w:rPr>
          <w:rFonts w:ascii="Times New Roman" w:eastAsia="Times New Roman" w:hAnsi="Times New Roman" w:cs="Times New Roman"/>
          <w:sz w:val="24"/>
          <w:szCs w:val="24"/>
          <w:lang w:eastAsia="ru-RU"/>
        </w:rPr>
        <w:t xml:space="preserve"> проблемы и перспективы расш</w:t>
      </w:r>
      <w:r w:rsidR="00EC2733">
        <w:rPr>
          <w:rFonts w:ascii="Times New Roman" w:eastAsia="Times New Roman" w:hAnsi="Times New Roman" w:cs="Times New Roman"/>
          <w:sz w:val="24"/>
          <w:szCs w:val="24"/>
          <w:lang w:eastAsia="ru-RU"/>
        </w:rPr>
        <w:t xml:space="preserve">ирения отношений </w:t>
      </w:r>
      <w:r w:rsidR="00A5747A">
        <w:rPr>
          <w:rFonts w:ascii="Times New Roman" w:eastAsia="Times New Roman" w:hAnsi="Times New Roman" w:cs="Times New Roman"/>
          <w:sz w:val="24"/>
          <w:szCs w:val="24"/>
          <w:lang w:eastAsia="ru-RU"/>
        </w:rPr>
        <w:t>в данной сфере</w:t>
      </w:r>
      <w:r w:rsidR="00EC2733">
        <w:rPr>
          <w:rFonts w:ascii="Times New Roman" w:eastAsia="Times New Roman" w:hAnsi="Times New Roman" w:cs="Times New Roman"/>
          <w:sz w:val="24"/>
          <w:szCs w:val="24"/>
          <w:lang w:eastAsia="ru-RU"/>
        </w:rPr>
        <w:t xml:space="preserve">. </w:t>
      </w:r>
    </w:p>
    <w:p w14:paraId="06BB5D66" w14:textId="4DF145CB" w:rsidR="00EC2733" w:rsidRDefault="00EC2733" w:rsidP="002B52DC">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Проанализировать и сравнить подходы ЕС и НАТО к политике кибербезопасности позволила реализация </w:t>
      </w:r>
      <w:r w:rsidRPr="00EC2733">
        <w:rPr>
          <w:rFonts w:ascii="Times New Roman" w:eastAsia="Times New Roman" w:hAnsi="Times New Roman" w:cs="Times New Roman"/>
          <w:i/>
          <w:sz w:val="24"/>
          <w:szCs w:val="24"/>
          <w:lang w:eastAsia="ru-RU"/>
        </w:rPr>
        <w:t xml:space="preserve">третьей </w:t>
      </w:r>
      <w:r>
        <w:rPr>
          <w:rFonts w:ascii="Times New Roman" w:eastAsia="Times New Roman" w:hAnsi="Times New Roman" w:cs="Times New Roman"/>
          <w:i/>
          <w:sz w:val="24"/>
          <w:szCs w:val="24"/>
          <w:lang w:eastAsia="ru-RU"/>
        </w:rPr>
        <w:t xml:space="preserve">и четвертой </w:t>
      </w:r>
      <w:r w:rsidR="004553B0">
        <w:rPr>
          <w:rFonts w:ascii="Times New Roman" w:eastAsia="Times New Roman" w:hAnsi="Times New Roman" w:cs="Times New Roman"/>
          <w:i/>
          <w:sz w:val="24"/>
          <w:szCs w:val="24"/>
          <w:lang w:eastAsia="ru-RU"/>
        </w:rPr>
        <w:t>задач</w:t>
      </w:r>
      <w:r>
        <w:rPr>
          <w:rFonts w:ascii="Times New Roman" w:eastAsia="Times New Roman" w:hAnsi="Times New Roman" w:cs="Times New Roman"/>
          <w:sz w:val="24"/>
          <w:szCs w:val="24"/>
          <w:lang w:eastAsia="ru-RU"/>
        </w:rPr>
        <w:t xml:space="preserve"> исследования. </w:t>
      </w:r>
      <w:r>
        <w:rPr>
          <w:rFonts w:ascii="Times New Roman" w:hAnsi="Times New Roman" w:cs="Times New Roman"/>
          <w:sz w:val="24"/>
          <w:szCs w:val="24"/>
        </w:rPr>
        <w:t xml:space="preserve">Благодаря сравнительному анализу были определены общие черты и особенности организаций в рамках реализации политики кибербезопасности. Схожими характеристиками оказались наличие постоянно действующей нормативно-правовой базы и широкий ряд специальных </w:t>
      </w:r>
      <w:r>
        <w:rPr>
          <w:rFonts w:ascii="Times New Roman" w:hAnsi="Times New Roman" w:cs="Times New Roman"/>
          <w:sz w:val="24"/>
          <w:szCs w:val="24"/>
        </w:rPr>
        <w:lastRenderedPageBreak/>
        <w:t xml:space="preserve">институтов и инструментов, цели организаций, похожие действия, которые предпринимаются для защиты критической инфраструктуры, а также определение перспектив развития. Основные отличия были отмечены в превосходстве НАТО в проведении </w:t>
      </w:r>
      <w:proofErr w:type="spellStart"/>
      <w:r>
        <w:rPr>
          <w:rFonts w:ascii="Times New Roman" w:hAnsi="Times New Roman" w:cs="Times New Roman"/>
          <w:sz w:val="24"/>
          <w:szCs w:val="24"/>
        </w:rPr>
        <w:t>киберучений</w:t>
      </w:r>
      <w:proofErr w:type="spellEnd"/>
      <w:r>
        <w:rPr>
          <w:rFonts w:ascii="Times New Roman" w:hAnsi="Times New Roman" w:cs="Times New Roman"/>
          <w:sz w:val="24"/>
          <w:szCs w:val="24"/>
        </w:rPr>
        <w:t xml:space="preserve"> и предоставлении образовательных практик, а также преимуществах ЕС в наличии специальных фондов финансирования перспективных проектов в киберсфере. </w:t>
      </w:r>
    </w:p>
    <w:p w14:paraId="19EFC4D2" w14:textId="1C34DE5C" w:rsidR="00EC2733" w:rsidRDefault="00EC2733" w:rsidP="002B52DC">
      <w:pPr>
        <w:spacing w:after="0" w:line="360" w:lineRule="auto"/>
        <w:ind w:firstLine="709"/>
        <w:jc w:val="both"/>
        <w:rPr>
          <w:rFonts w:ascii="Times New Roman" w:hAnsi="Times New Roman" w:cs="Times New Roman"/>
          <w:sz w:val="24"/>
          <w:szCs w:val="24"/>
        </w:rPr>
      </w:pPr>
      <w:r w:rsidRPr="00EC2733">
        <w:rPr>
          <w:rFonts w:ascii="Times New Roman" w:hAnsi="Times New Roman" w:cs="Times New Roman"/>
          <w:i/>
          <w:sz w:val="24"/>
          <w:szCs w:val="24"/>
        </w:rPr>
        <w:t>Пятая задача</w:t>
      </w:r>
      <w:r>
        <w:rPr>
          <w:rFonts w:ascii="Times New Roman" w:hAnsi="Times New Roman" w:cs="Times New Roman"/>
          <w:sz w:val="24"/>
          <w:szCs w:val="24"/>
        </w:rPr>
        <w:t xml:space="preserve"> позволила вывить институционально-правовые аспекты и основные проблемы взаимодействия ЕС и НАТО в сфере кибербезопасности на современном этапе. В частности, был сделан вывод о том, что организации уже достигли значительных успехов в выстраивании сотрудничества в кибернетической сфере, однако его расширению и углублению препятствует ряд факторов, среди которых неравные возможности государств-членов, отсутствие единых каналов обмена информацией и разведданными и нежелание национальных правительств передавать их на наднациональный уровень.</w:t>
      </w:r>
    </w:p>
    <w:p w14:paraId="33433089" w14:textId="0E00AE29" w:rsidR="00EC2733" w:rsidRDefault="00EC2733" w:rsidP="002B52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этим в рамках реализации </w:t>
      </w:r>
      <w:r w:rsidRPr="00EC2733">
        <w:rPr>
          <w:rFonts w:ascii="Times New Roman" w:hAnsi="Times New Roman" w:cs="Times New Roman"/>
          <w:i/>
          <w:sz w:val="24"/>
          <w:szCs w:val="24"/>
        </w:rPr>
        <w:t>шестой задачи</w:t>
      </w:r>
      <w:r>
        <w:rPr>
          <w:rFonts w:ascii="Times New Roman" w:hAnsi="Times New Roman" w:cs="Times New Roman"/>
          <w:sz w:val="24"/>
          <w:szCs w:val="24"/>
        </w:rPr>
        <w:t xml:space="preserve"> были определены возможные перспективы развития сотрудничества ЕС и НАТО в сфере кибербезопасности. </w:t>
      </w:r>
      <w:r w:rsidR="002C6EFB">
        <w:rPr>
          <w:rFonts w:ascii="Times New Roman" w:hAnsi="Times New Roman" w:cs="Times New Roman"/>
          <w:sz w:val="24"/>
          <w:szCs w:val="24"/>
        </w:rPr>
        <w:t xml:space="preserve">Качественный контент-анализ позволил определить основные направления деятельности организаций, которые они </w:t>
      </w:r>
      <w:r w:rsidR="004553B0">
        <w:rPr>
          <w:rFonts w:ascii="Times New Roman" w:hAnsi="Times New Roman" w:cs="Times New Roman"/>
          <w:sz w:val="24"/>
          <w:szCs w:val="24"/>
        </w:rPr>
        <w:t>выделяют</w:t>
      </w:r>
      <w:r w:rsidR="002C6EFB">
        <w:rPr>
          <w:rFonts w:ascii="Times New Roman" w:hAnsi="Times New Roman" w:cs="Times New Roman"/>
          <w:sz w:val="24"/>
          <w:szCs w:val="24"/>
        </w:rPr>
        <w:t xml:space="preserve"> в качестве приоритетных для будущего развития собственного потенциала и коллективных возможностей. Эти направления в совокупности с анализом прошлых и современных тенденций сотрудничества ЕС и НАТО в сфере кибербезопасности, позволили спрогнозировать возможные перспективы развития взаимодействия структур, которые были сведены </w:t>
      </w:r>
      <w:r w:rsidR="00A5747A">
        <w:rPr>
          <w:rFonts w:ascii="Times New Roman" w:hAnsi="Times New Roman" w:cs="Times New Roman"/>
          <w:sz w:val="24"/>
          <w:szCs w:val="24"/>
        </w:rPr>
        <w:t>к</w:t>
      </w:r>
      <w:r w:rsidR="002C6EFB">
        <w:rPr>
          <w:rFonts w:ascii="Times New Roman" w:hAnsi="Times New Roman" w:cs="Times New Roman"/>
          <w:sz w:val="24"/>
          <w:szCs w:val="24"/>
        </w:rPr>
        <w:t xml:space="preserve"> </w:t>
      </w:r>
      <w:r w:rsidR="00A5747A">
        <w:rPr>
          <w:rFonts w:ascii="Times New Roman" w:hAnsi="Times New Roman" w:cs="Times New Roman"/>
          <w:sz w:val="24"/>
          <w:szCs w:val="24"/>
        </w:rPr>
        <w:t xml:space="preserve">трем основным </w:t>
      </w:r>
      <w:r w:rsidR="002C6EFB">
        <w:rPr>
          <w:rFonts w:ascii="Times New Roman" w:hAnsi="Times New Roman" w:cs="Times New Roman"/>
          <w:sz w:val="24"/>
          <w:szCs w:val="24"/>
        </w:rPr>
        <w:t xml:space="preserve">сценариям, первый из которых стал базовым, а два других </w:t>
      </w:r>
      <w:r w:rsidR="004553B0">
        <w:rPr>
          <w:rFonts w:ascii="Times New Roman" w:hAnsi="Times New Roman" w:cs="Times New Roman"/>
          <w:sz w:val="24"/>
          <w:szCs w:val="24"/>
        </w:rPr>
        <w:t>–</w:t>
      </w:r>
      <w:r w:rsidR="002C6EFB">
        <w:rPr>
          <w:rFonts w:ascii="Times New Roman" w:hAnsi="Times New Roman" w:cs="Times New Roman"/>
          <w:sz w:val="24"/>
          <w:szCs w:val="24"/>
        </w:rPr>
        <w:t xml:space="preserve"> альтернативными</w:t>
      </w:r>
      <w:r w:rsidR="004553B0">
        <w:rPr>
          <w:rFonts w:ascii="Times New Roman" w:hAnsi="Times New Roman" w:cs="Times New Roman"/>
          <w:sz w:val="24"/>
          <w:szCs w:val="24"/>
        </w:rPr>
        <w:t>.</w:t>
      </w:r>
    </w:p>
    <w:p w14:paraId="77EB90B7" w14:textId="4BFB2731" w:rsidR="002C6EFB" w:rsidRDefault="004553B0" w:rsidP="002B52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исследования автор пришел к выводу о том, что о</w:t>
      </w:r>
      <w:r w:rsidR="002C6EFB">
        <w:rPr>
          <w:rFonts w:ascii="Times New Roman" w:hAnsi="Times New Roman" w:cs="Times New Roman"/>
          <w:sz w:val="24"/>
          <w:szCs w:val="24"/>
        </w:rPr>
        <w:t xml:space="preserve">бе научные гипотезы, которые были определены в начале исследования, могут быть подтверждены в рамках анализа будущего развития отношений ЕС и НАТО в </w:t>
      </w:r>
      <w:r>
        <w:rPr>
          <w:rFonts w:ascii="Times New Roman" w:hAnsi="Times New Roman" w:cs="Times New Roman"/>
          <w:sz w:val="24"/>
          <w:szCs w:val="24"/>
        </w:rPr>
        <w:t>области</w:t>
      </w:r>
      <w:r w:rsidR="002C6EFB">
        <w:rPr>
          <w:rFonts w:ascii="Times New Roman" w:hAnsi="Times New Roman" w:cs="Times New Roman"/>
          <w:sz w:val="24"/>
          <w:szCs w:val="24"/>
        </w:rPr>
        <w:t xml:space="preserve"> обеспечения политики кибербезопасности. С одной стороны, возможно дальнейшее расширение и углубление сотрудничества с учетом наличия общих ценностей и способов реализации защиты критической инфраструктуры, а также обеспечения стабильности в киберпространстве в рамках подходов организаций к политике кибербезопасности.</w:t>
      </w:r>
      <w:r w:rsidR="00E00D5B">
        <w:rPr>
          <w:rFonts w:ascii="Times New Roman" w:hAnsi="Times New Roman" w:cs="Times New Roman"/>
          <w:sz w:val="24"/>
          <w:szCs w:val="24"/>
        </w:rPr>
        <w:t xml:space="preserve"> При этом каждый из акторов продолжит преследовать свои цели и продвигать</w:t>
      </w:r>
      <w:r>
        <w:rPr>
          <w:rFonts w:ascii="Times New Roman" w:hAnsi="Times New Roman" w:cs="Times New Roman"/>
          <w:sz w:val="24"/>
          <w:szCs w:val="24"/>
        </w:rPr>
        <w:t xml:space="preserve"> собственные</w:t>
      </w:r>
      <w:r w:rsidR="00E00D5B">
        <w:rPr>
          <w:rFonts w:ascii="Times New Roman" w:hAnsi="Times New Roman" w:cs="Times New Roman"/>
          <w:sz w:val="24"/>
          <w:szCs w:val="24"/>
        </w:rPr>
        <w:t xml:space="preserve"> интересы. С другой стороны, дальнейшее построение общей политики кибербезопасности может остановиться на данном этапе или начать регрессировать по причине принципиальных различий в подходах ЕС и НАТО, а также из-за продолжающегося дублирования функ</w:t>
      </w:r>
      <w:r>
        <w:rPr>
          <w:rFonts w:ascii="Times New Roman" w:hAnsi="Times New Roman" w:cs="Times New Roman"/>
          <w:sz w:val="24"/>
          <w:szCs w:val="24"/>
        </w:rPr>
        <w:t>ций.</w:t>
      </w:r>
    </w:p>
    <w:p w14:paraId="5354E004" w14:textId="1A7B07C7" w:rsidR="00E00D5B" w:rsidRDefault="00E00D5B" w:rsidP="00E00D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развити</w:t>
      </w:r>
      <w:r w:rsidR="004553B0">
        <w:rPr>
          <w:rFonts w:ascii="Times New Roman" w:hAnsi="Times New Roman" w:cs="Times New Roman"/>
          <w:sz w:val="24"/>
          <w:szCs w:val="24"/>
        </w:rPr>
        <w:t xml:space="preserve">е сотрудничества </w:t>
      </w:r>
      <w:r w:rsidR="00A5747A">
        <w:rPr>
          <w:rFonts w:ascii="Times New Roman" w:hAnsi="Times New Roman" w:cs="Times New Roman"/>
          <w:sz w:val="24"/>
          <w:szCs w:val="24"/>
        </w:rPr>
        <w:t xml:space="preserve">будет зависеть от тех тенденций, </w:t>
      </w:r>
      <w:r w:rsidR="0035541B">
        <w:rPr>
          <w:rFonts w:ascii="Times New Roman" w:hAnsi="Times New Roman" w:cs="Times New Roman"/>
          <w:sz w:val="24"/>
          <w:szCs w:val="24"/>
        </w:rPr>
        <w:t>согласно</w:t>
      </w:r>
      <w:r w:rsidR="00A5747A">
        <w:rPr>
          <w:rFonts w:ascii="Times New Roman" w:hAnsi="Times New Roman" w:cs="Times New Roman"/>
          <w:sz w:val="24"/>
          <w:szCs w:val="24"/>
        </w:rPr>
        <w:t xml:space="preserve"> которым будут развиваться отношения ЕС и НАТО в будущем, а также факторов, в том </w:t>
      </w:r>
      <w:r w:rsidR="00A5747A">
        <w:rPr>
          <w:rFonts w:ascii="Times New Roman" w:hAnsi="Times New Roman" w:cs="Times New Roman"/>
          <w:sz w:val="24"/>
          <w:szCs w:val="24"/>
        </w:rPr>
        <w:lastRenderedPageBreak/>
        <w:t xml:space="preserve">числе и глобальных, которые окажут влияние на эти процессы. </w:t>
      </w:r>
      <w:r>
        <w:rPr>
          <w:rFonts w:ascii="Times New Roman" w:hAnsi="Times New Roman" w:cs="Times New Roman"/>
          <w:sz w:val="24"/>
          <w:szCs w:val="24"/>
        </w:rPr>
        <w:t>В целом, у</w:t>
      </w:r>
      <w:r w:rsidRPr="009502C5">
        <w:rPr>
          <w:rFonts w:ascii="Times New Roman" w:hAnsi="Times New Roman" w:cs="Times New Roman"/>
          <w:sz w:val="24"/>
          <w:szCs w:val="24"/>
        </w:rPr>
        <w:t>скоряющиеся изменения в эпоху цифровых технологий и связанные с ними пр</w:t>
      </w:r>
      <w:r w:rsidR="006C0BD8">
        <w:rPr>
          <w:rFonts w:ascii="Times New Roman" w:hAnsi="Times New Roman" w:cs="Times New Roman"/>
          <w:sz w:val="24"/>
          <w:szCs w:val="24"/>
        </w:rPr>
        <w:t xml:space="preserve">облемы заставляют </w:t>
      </w:r>
      <w:r w:rsidRPr="009502C5">
        <w:rPr>
          <w:rFonts w:ascii="Times New Roman" w:hAnsi="Times New Roman" w:cs="Times New Roman"/>
          <w:sz w:val="24"/>
          <w:szCs w:val="24"/>
        </w:rPr>
        <w:t>традиционные структуры межправительственных организаций, таких как ЕС или НАТО</w:t>
      </w:r>
      <w:r w:rsidR="006C0BD8">
        <w:rPr>
          <w:rFonts w:ascii="Times New Roman" w:hAnsi="Times New Roman" w:cs="Times New Roman"/>
          <w:sz w:val="24"/>
          <w:szCs w:val="24"/>
        </w:rPr>
        <w:t>, идти по пути развития и создания новых инструментов и механизмов для противодействия возникающим вызовам</w:t>
      </w:r>
      <w:r w:rsidRPr="009502C5">
        <w:rPr>
          <w:rFonts w:ascii="Times New Roman" w:hAnsi="Times New Roman" w:cs="Times New Roman"/>
          <w:sz w:val="24"/>
          <w:szCs w:val="24"/>
        </w:rPr>
        <w:t xml:space="preserve">. Это также подчеркивает, как этим традиционным структурам может быть трудно координировать свои действия друг с другом, даже </w:t>
      </w:r>
      <w:r>
        <w:rPr>
          <w:rFonts w:ascii="Times New Roman" w:hAnsi="Times New Roman" w:cs="Times New Roman"/>
          <w:sz w:val="24"/>
          <w:szCs w:val="24"/>
        </w:rPr>
        <w:t>если для этого есть взаимные интересы</w:t>
      </w:r>
      <w:r w:rsidRPr="009502C5">
        <w:rPr>
          <w:rFonts w:ascii="Times New Roman" w:hAnsi="Times New Roman" w:cs="Times New Roman"/>
          <w:sz w:val="24"/>
          <w:szCs w:val="24"/>
        </w:rPr>
        <w:t>. Однако и ЕС, и НАТО будут продолжать сталк</w:t>
      </w:r>
      <w:r>
        <w:rPr>
          <w:rFonts w:ascii="Times New Roman" w:hAnsi="Times New Roman" w:cs="Times New Roman"/>
          <w:sz w:val="24"/>
          <w:szCs w:val="24"/>
        </w:rPr>
        <w:t>иваться с угрозами, исходящими от</w:t>
      </w:r>
      <w:r w:rsidRPr="009502C5">
        <w:rPr>
          <w:rFonts w:ascii="Times New Roman" w:hAnsi="Times New Roman" w:cs="Times New Roman"/>
          <w:sz w:val="24"/>
          <w:szCs w:val="24"/>
        </w:rPr>
        <w:t xml:space="preserve"> киберпространства</w:t>
      </w:r>
      <w:r>
        <w:rPr>
          <w:rFonts w:ascii="Times New Roman" w:hAnsi="Times New Roman" w:cs="Times New Roman"/>
          <w:sz w:val="24"/>
          <w:szCs w:val="24"/>
        </w:rPr>
        <w:t xml:space="preserve">, поэтому </w:t>
      </w:r>
      <w:r w:rsidRPr="009502C5">
        <w:rPr>
          <w:rFonts w:ascii="Times New Roman" w:hAnsi="Times New Roman" w:cs="Times New Roman"/>
          <w:sz w:val="24"/>
          <w:szCs w:val="24"/>
        </w:rPr>
        <w:t>медленно, но верно разрабатываются общие ответные меры для</w:t>
      </w:r>
      <w:r w:rsidR="006C0BD8">
        <w:rPr>
          <w:rFonts w:ascii="Times New Roman" w:hAnsi="Times New Roman" w:cs="Times New Roman"/>
          <w:sz w:val="24"/>
          <w:szCs w:val="24"/>
        </w:rPr>
        <w:t xml:space="preserve"> укрепления авторитета организаций</w:t>
      </w:r>
      <w:r w:rsidRPr="009502C5">
        <w:rPr>
          <w:rFonts w:ascii="Times New Roman" w:hAnsi="Times New Roman" w:cs="Times New Roman"/>
          <w:sz w:val="24"/>
          <w:szCs w:val="24"/>
        </w:rPr>
        <w:t xml:space="preserve"> в киберпространстве в глазах их членов, партнеров </w:t>
      </w:r>
      <w:r>
        <w:rPr>
          <w:rFonts w:ascii="Times New Roman" w:hAnsi="Times New Roman" w:cs="Times New Roman"/>
          <w:sz w:val="24"/>
          <w:szCs w:val="24"/>
        </w:rPr>
        <w:t>и оппонентов</w:t>
      </w:r>
      <w:r w:rsidRPr="009502C5">
        <w:rPr>
          <w:rFonts w:ascii="Times New Roman" w:hAnsi="Times New Roman" w:cs="Times New Roman"/>
          <w:sz w:val="24"/>
          <w:szCs w:val="24"/>
        </w:rPr>
        <w:t>. Очевидно, что ЕС и НАТО должны перейти от повестки дня, которая укрепляет их механизмы координации, обмена и консультаций, к инициативам, которые улучшают их совместные</w:t>
      </w:r>
      <w:r w:rsidR="006C0BD8">
        <w:rPr>
          <w:rFonts w:ascii="Times New Roman" w:hAnsi="Times New Roman" w:cs="Times New Roman"/>
          <w:sz w:val="24"/>
          <w:szCs w:val="24"/>
        </w:rPr>
        <w:t xml:space="preserve"> функции по наращиванию сил, </w:t>
      </w:r>
      <w:r w:rsidRPr="009502C5">
        <w:rPr>
          <w:rFonts w:ascii="Times New Roman" w:hAnsi="Times New Roman" w:cs="Times New Roman"/>
          <w:sz w:val="24"/>
          <w:szCs w:val="24"/>
        </w:rPr>
        <w:t>кибернетические воз</w:t>
      </w:r>
      <w:r w:rsidR="006C0BD8">
        <w:rPr>
          <w:rFonts w:ascii="Times New Roman" w:hAnsi="Times New Roman" w:cs="Times New Roman"/>
          <w:sz w:val="24"/>
          <w:szCs w:val="24"/>
        </w:rPr>
        <w:t xml:space="preserve">можности, </w:t>
      </w:r>
      <w:r w:rsidRPr="009502C5">
        <w:rPr>
          <w:rFonts w:ascii="Times New Roman" w:hAnsi="Times New Roman" w:cs="Times New Roman"/>
          <w:sz w:val="24"/>
          <w:szCs w:val="24"/>
        </w:rPr>
        <w:t xml:space="preserve">структуры связи и </w:t>
      </w:r>
      <w:r>
        <w:rPr>
          <w:rFonts w:ascii="Times New Roman" w:hAnsi="Times New Roman" w:cs="Times New Roman"/>
          <w:sz w:val="24"/>
          <w:szCs w:val="24"/>
        </w:rPr>
        <w:t xml:space="preserve">механизмы </w:t>
      </w:r>
      <w:r w:rsidRPr="009502C5">
        <w:rPr>
          <w:rFonts w:ascii="Times New Roman" w:hAnsi="Times New Roman" w:cs="Times New Roman"/>
          <w:sz w:val="24"/>
          <w:szCs w:val="24"/>
        </w:rPr>
        <w:t>принятия решений в киберучениях, кризисах и конфликтах, а также их взаимодействие с партнерами в к</w:t>
      </w:r>
      <w:r w:rsidR="006C0BD8">
        <w:rPr>
          <w:rFonts w:ascii="Times New Roman" w:hAnsi="Times New Roman" w:cs="Times New Roman"/>
          <w:sz w:val="24"/>
          <w:szCs w:val="24"/>
        </w:rPr>
        <w:t>иберпространстве. Развитие сотрудничества</w:t>
      </w:r>
      <w:r w:rsidRPr="009502C5">
        <w:rPr>
          <w:rFonts w:ascii="Times New Roman" w:hAnsi="Times New Roman" w:cs="Times New Roman"/>
          <w:sz w:val="24"/>
          <w:szCs w:val="24"/>
        </w:rPr>
        <w:t xml:space="preserve"> </w:t>
      </w:r>
      <w:r w:rsidR="006C0BD8">
        <w:rPr>
          <w:rFonts w:ascii="Times New Roman" w:hAnsi="Times New Roman" w:cs="Times New Roman"/>
          <w:sz w:val="24"/>
          <w:szCs w:val="24"/>
        </w:rPr>
        <w:t>ЕС и НАТО в киберпространстве уже происходит из-за возникновения новых общих угроз и усиления роли других международных институтов и государств</w:t>
      </w:r>
      <w:r w:rsidRPr="009502C5">
        <w:rPr>
          <w:rFonts w:ascii="Times New Roman" w:hAnsi="Times New Roman" w:cs="Times New Roman"/>
          <w:sz w:val="24"/>
          <w:szCs w:val="24"/>
        </w:rPr>
        <w:t>, но потребуется еще</w:t>
      </w:r>
      <w:r w:rsidR="006C0BD8">
        <w:rPr>
          <w:rFonts w:ascii="Times New Roman" w:hAnsi="Times New Roman" w:cs="Times New Roman"/>
          <w:sz w:val="24"/>
          <w:szCs w:val="24"/>
        </w:rPr>
        <w:t xml:space="preserve"> больше усилий</w:t>
      </w:r>
      <w:r w:rsidRPr="009502C5">
        <w:rPr>
          <w:rFonts w:ascii="Times New Roman" w:hAnsi="Times New Roman" w:cs="Times New Roman"/>
          <w:sz w:val="24"/>
          <w:szCs w:val="24"/>
        </w:rPr>
        <w:t>, чтобы адаптироваться к цифровой эпохе, которая постоянно и быстро развивается.</w:t>
      </w:r>
    </w:p>
    <w:p w14:paraId="2AAD9DA0" w14:textId="6184C3B6" w:rsidR="00E00D5B" w:rsidRDefault="00E00D5B" w:rsidP="002B52DC">
      <w:pPr>
        <w:spacing w:after="0" w:line="360" w:lineRule="auto"/>
        <w:ind w:firstLine="709"/>
        <w:jc w:val="both"/>
        <w:rPr>
          <w:rFonts w:ascii="Times New Roman" w:hAnsi="Times New Roman" w:cs="Times New Roman"/>
          <w:sz w:val="24"/>
          <w:szCs w:val="24"/>
        </w:rPr>
      </w:pPr>
    </w:p>
    <w:p w14:paraId="333C9634" w14:textId="77777777" w:rsidR="00EC2733" w:rsidRDefault="00EC2733" w:rsidP="002B52DC">
      <w:pPr>
        <w:spacing w:after="0" w:line="360" w:lineRule="auto"/>
        <w:ind w:firstLine="709"/>
        <w:jc w:val="both"/>
        <w:rPr>
          <w:rFonts w:ascii="Times New Roman" w:hAnsi="Times New Roman" w:cs="Times New Roman"/>
          <w:sz w:val="24"/>
          <w:szCs w:val="24"/>
        </w:rPr>
      </w:pPr>
    </w:p>
    <w:p w14:paraId="19D5A38D" w14:textId="77777777" w:rsidR="00EC2733" w:rsidRDefault="00EC2733" w:rsidP="002B52DC">
      <w:pPr>
        <w:spacing w:after="0" w:line="360" w:lineRule="auto"/>
        <w:ind w:firstLine="709"/>
        <w:jc w:val="both"/>
        <w:rPr>
          <w:rFonts w:ascii="Times New Roman" w:hAnsi="Times New Roman" w:cs="Times New Roman"/>
          <w:sz w:val="24"/>
          <w:szCs w:val="24"/>
        </w:rPr>
      </w:pPr>
    </w:p>
    <w:p w14:paraId="33F009E7" w14:textId="77777777" w:rsidR="00EC2733" w:rsidRDefault="00EC2733" w:rsidP="002B52DC">
      <w:pPr>
        <w:spacing w:after="0" w:line="360" w:lineRule="auto"/>
        <w:ind w:firstLine="709"/>
        <w:jc w:val="both"/>
        <w:rPr>
          <w:rFonts w:ascii="Times New Roman" w:hAnsi="Times New Roman" w:cs="Times New Roman"/>
          <w:sz w:val="24"/>
          <w:szCs w:val="24"/>
        </w:rPr>
      </w:pPr>
    </w:p>
    <w:p w14:paraId="64DF0672" w14:textId="77777777" w:rsidR="007D5CEB" w:rsidRDefault="007D5CEB" w:rsidP="002B52DC">
      <w:pPr>
        <w:spacing w:after="0" w:line="360" w:lineRule="auto"/>
        <w:ind w:firstLine="709"/>
        <w:jc w:val="both"/>
        <w:rPr>
          <w:rFonts w:ascii="Times New Roman" w:hAnsi="Times New Roman" w:cs="Times New Roman"/>
          <w:sz w:val="24"/>
          <w:szCs w:val="24"/>
        </w:rPr>
      </w:pPr>
    </w:p>
    <w:p w14:paraId="664D4B8E" w14:textId="42C9D09D" w:rsidR="00256BE0" w:rsidRDefault="00256BE0" w:rsidP="00E00D5B">
      <w:pPr>
        <w:tabs>
          <w:tab w:val="left" w:pos="43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154D3D4" w14:textId="61AFBB97" w:rsidR="000A21E2" w:rsidRPr="00772B30" w:rsidRDefault="00256BE0" w:rsidP="00772B30">
      <w:pPr>
        <w:pStyle w:val="1"/>
        <w:spacing w:before="0" w:line="360" w:lineRule="auto"/>
        <w:jc w:val="center"/>
        <w:rPr>
          <w:rFonts w:ascii="Times New Roman" w:hAnsi="Times New Roman" w:cs="Times New Roman"/>
          <w:b/>
          <w:color w:val="auto"/>
          <w:sz w:val="24"/>
          <w:szCs w:val="24"/>
        </w:rPr>
      </w:pPr>
      <w:bookmarkStart w:id="15" w:name="_Toc101886244"/>
      <w:bookmarkStart w:id="16" w:name="_Toc103556712"/>
      <w:r w:rsidRPr="00E3055D">
        <w:rPr>
          <w:rFonts w:ascii="Times New Roman" w:hAnsi="Times New Roman" w:cs="Times New Roman"/>
          <w:b/>
          <w:color w:val="auto"/>
          <w:sz w:val="24"/>
          <w:szCs w:val="24"/>
        </w:rPr>
        <w:lastRenderedPageBreak/>
        <w:t>СПИСОК ИСТОЧНИКОВ И ЛИТЕРАТУРЫ</w:t>
      </w:r>
      <w:bookmarkEnd w:id="15"/>
      <w:bookmarkEnd w:id="16"/>
    </w:p>
    <w:p w14:paraId="3B6E434E" w14:textId="01FBCEB6" w:rsidR="000A21E2" w:rsidRPr="001D3284" w:rsidRDefault="000A21E2" w:rsidP="0081653D">
      <w:pPr>
        <w:pStyle w:val="a7"/>
        <w:spacing w:line="360" w:lineRule="auto"/>
        <w:jc w:val="center"/>
        <w:rPr>
          <w:rFonts w:ascii="Times New Roman" w:hAnsi="Times New Roman" w:cs="Times New Roman"/>
          <w:i/>
          <w:sz w:val="24"/>
          <w:szCs w:val="24"/>
        </w:rPr>
      </w:pPr>
      <w:r w:rsidRPr="001D3284">
        <w:rPr>
          <w:rFonts w:ascii="Times New Roman" w:hAnsi="Times New Roman" w:cs="Times New Roman"/>
          <w:i/>
          <w:sz w:val="24"/>
          <w:szCs w:val="24"/>
        </w:rPr>
        <w:t>Источники</w:t>
      </w:r>
    </w:p>
    <w:p w14:paraId="5CE91E6B" w14:textId="3EDB359C" w:rsidR="001D3284" w:rsidRPr="001D3284" w:rsidRDefault="001D3284" w:rsidP="001D3284">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bCs/>
          <w:sz w:val="24"/>
          <w:szCs w:val="24"/>
          <w:shd w:val="clear" w:color="auto" w:fill="FFFFFF"/>
        </w:rPr>
        <w:t xml:space="preserve">Федеральный закон «Об информации, информационных технологиях и о защите информации» от 27.07.2006 №149-ФЗ </w:t>
      </w:r>
      <w:r w:rsidRPr="001D3284">
        <w:rPr>
          <w:rFonts w:ascii="Times New Roman" w:hAnsi="Times New Roman" w:cs="Times New Roman"/>
          <w:sz w:val="24"/>
          <w:szCs w:val="24"/>
        </w:rPr>
        <w:t xml:space="preserve">// Консультант Плюс.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8" w:history="1">
        <w:r w:rsidRPr="001D3284">
          <w:rPr>
            <w:rStyle w:val="a4"/>
            <w:rFonts w:ascii="Times New Roman" w:hAnsi="Times New Roman" w:cs="Times New Roman"/>
            <w:color w:val="auto"/>
            <w:sz w:val="24"/>
            <w:szCs w:val="24"/>
            <w:u w:val="none"/>
          </w:rPr>
          <w:t>http://www.consultant.ru/document/cons_doc_LAW_61798/</w:t>
        </w:r>
      </w:hyperlink>
      <w:r w:rsidRPr="001D3284">
        <w:rPr>
          <w:rFonts w:ascii="Times New Roman" w:hAnsi="Times New Roman" w:cs="Times New Roman"/>
          <w:sz w:val="24"/>
          <w:szCs w:val="24"/>
        </w:rPr>
        <w:t xml:space="preserve"> (дата обращения: 10.02.2022).</w:t>
      </w:r>
    </w:p>
    <w:p w14:paraId="614C00BB"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A Digital Agenda for Europe // European Commission. – Brussels, 19.5.2010, COM (2010)245. URL</w:t>
      </w:r>
      <w:r w:rsidRPr="001D3284">
        <w:rPr>
          <w:rFonts w:ascii="Times New Roman" w:hAnsi="Times New Roman" w:cs="Times New Roman"/>
          <w:sz w:val="24"/>
          <w:szCs w:val="24"/>
        </w:rPr>
        <w:t xml:space="preserve">: </w:t>
      </w:r>
      <w:hyperlink r:id="rId9"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LexUriServ</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LexUriServ</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do</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w:t>
        </w:r>
        <w:r w:rsidRPr="001D3284">
          <w:rPr>
            <w:rStyle w:val="a4"/>
            <w:rFonts w:ascii="Times New Roman" w:hAnsi="Times New Roman" w:cs="Times New Roman"/>
            <w:color w:val="auto"/>
            <w:sz w:val="24"/>
            <w:szCs w:val="24"/>
            <w:u w:val="none"/>
          </w:rPr>
          <w:t>:2010:0245:</w:t>
        </w:r>
        <w:r w:rsidRPr="001D3284">
          <w:rPr>
            <w:rStyle w:val="a4"/>
            <w:rFonts w:ascii="Times New Roman" w:hAnsi="Times New Roman" w:cs="Times New Roman"/>
            <w:color w:val="auto"/>
            <w:sz w:val="24"/>
            <w:szCs w:val="24"/>
            <w:u w:val="none"/>
            <w:lang w:val="en-US"/>
          </w:rPr>
          <w:t>FIN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20.03.2022).</w:t>
      </w:r>
    </w:p>
    <w:p w14:paraId="3BC4F0B5"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A Europe fit for the digital age // The European Commission’s priorities. – European Commission, 2019. URL</w:t>
      </w:r>
      <w:r w:rsidRPr="001D3284">
        <w:rPr>
          <w:rFonts w:ascii="Times New Roman" w:hAnsi="Times New Roman" w:cs="Times New Roman"/>
          <w:sz w:val="24"/>
          <w:szCs w:val="24"/>
        </w:rPr>
        <w:t xml:space="preserve">: </w:t>
      </w:r>
      <w:hyperlink r:id="rId10" w:history="1">
        <w:r w:rsidRPr="001D3284">
          <w:rPr>
            <w:rStyle w:val="a4"/>
            <w:rFonts w:ascii="Times New Roman" w:hAnsi="Times New Roman" w:cs="Times New Roman"/>
            <w:color w:val="auto"/>
            <w:sz w:val="24"/>
            <w:szCs w:val="24"/>
            <w:u w:val="none"/>
          </w:rPr>
          <w:t>https://ec.europa.eu/info/strategy/priorities-2019-2024_en</w:t>
        </w:r>
      </w:hyperlink>
      <w:r w:rsidRPr="001D3284">
        <w:rPr>
          <w:rFonts w:ascii="Times New Roman" w:hAnsi="Times New Roman" w:cs="Times New Roman"/>
          <w:sz w:val="24"/>
          <w:szCs w:val="24"/>
        </w:rPr>
        <w:t xml:space="preserve"> (дата обращения: 20.03.2022).</w:t>
      </w:r>
    </w:p>
    <w:p w14:paraId="0D532361"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Brussels Summit Communiqué // NATO. – Press Release (2021) 086. </w:t>
      </w:r>
      <w:r w:rsidRPr="001D3284">
        <w:rPr>
          <w:rFonts w:ascii="Times New Roman" w:hAnsi="Times New Roman" w:cs="Times New Roman"/>
          <w:sz w:val="24"/>
          <w:szCs w:val="24"/>
        </w:rPr>
        <w:t xml:space="preserve">14.6.2021.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11" w:history="1">
        <w:r w:rsidRPr="001D3284">
          <w:rPr>
            <w:rStyle w:val="a4"/>
            <w:rFonts w:ascii="Times New Roman" w:hAnsi="Times New Roman" w:cs="Times New Roman"/>
            <w:color w:val="auto"/>
            <w:sz w:val="24"/>
            <w:szCs w:val="24"/>
            <w:u w:val="none"/>
          </w:rPr>
          <w:t>https://www.nato.int/cps/en/natohq/news_185000.htm</w:t>
        </w:r>
      </w:hyperlink>
      <w:r w:rsidRPr="001D3284">
        <w:rPr>
          <w:rFonts w:ascii="Times New Roman" w:hAnsi="Times New Roman" w:cs="Times New Roman"/>
          <w:sz w:val="24"/>
          <w:szCs w:val="24"/>
        </w:rPr>
        <w:t xml:space="preserve"> (дата обращения 15.03.2022).</w:t>
      </w:r>
    </w:p>
    <w:p w14:paraId="4980E8A0"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CCDEOE official page. URL: </w:t>
      </w:r>
      <w:hyperlink r:id="rId12" w:history="1">
        <w:r w:rsidRPr="001D3284">
          <w:rPr>
            <w:rStyle w:val="a4"/>
            <w:rFonts w:ascii="Times New Roman" w:hAnsi="Times New Roman" w:cs="Times New Roman"/>
            <w:color w:val="auto"/>
            <w:sz w:val="24"/>
            <w:szCs w:val="24"/>
            <w:u w:val="none"/>
            <w:lang w:val="en-US"/>
          </w:rPr>
          <w:t>https://ccdcoe.org/history.html</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15.03.2022).</w:t>
      </w:r>
    </w:p>
    <w:p w14:paraId="7169184A"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Combatting Fraud and Counterfeiting of Non-Cash Means of Payment // European Commission. URL</w:t>
      </w:r>
      <w:r w:rsidRPr="001D3284">
        <w:rPr>
          <w:rFonts w:ascii="Times New Roman" w:hAnsi="Times New Roman" w:cs="Times New Roman"/>
          <w:sz w:val="24"/>
          <w:szCs w:val="24"/>
        </w:rPr>
        <w:t xml:space="preserve">: </w:t>
      </w:r>
      <w:hyperlink r:id="rId13"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ec</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home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affairs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pages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page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combatting</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fraud</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and</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counterfeiting</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cash</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means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payment</w:t>
        </w:r>
        <w:r w:rsidRPr="001D3284">
          <w:rPr>
            <w:rStyle w:val="a4"/>
            <w:rFonts w:ascii="Times New Roman" w:hAnsi="Times New Roman" w:cs="Times New Roman"/>
            <w:color w:val="auto"/>
            <w:sz w:val="24"/>
            <w:szCs w:val="24"/>
            <w:u w:val="none"/>
          </w:rPr>
          <w:t>_</w:t>
        </w:r>
        <w:proofErr w:type="spellStart"/>
        <w:r w:rsidRPr="001D3284">
          <w:rPr>
            <w:rStyle w:val="a4"/>
            <w:rFonts w:ascii="Times New Roman" w:hAnsi="Times New Roman" w:cs="Times New Roman"/>
            <w:color w:val="auto"/>
            <w:sz w:val="24"/>
            <w:szCs w:val="24"/>
            <w:u w:val="none"/>
            <w:lang w:val="en-US"/>
          </w:rPr>
          <w:t>en</w:t>
        </w:r>
        <w:proofErr w:type="spellEnd"/>
      </w:hyperlink>
      <w:r w:rsidRPr="001D3284">
        <w:rPr>
          <w:rFonts w:ascii="Times New Roman" w:hAnsi="Times New Roman" w:cs="Times New Roman"/>
          <w:sz w:val="24"/>
          <w:szCs w:val="24"/>
        </w:rPr>
        <w:t xml:space="preserve"> </w:t>
      </w:r>
      <w:r w:rsidRPr="001D3284">
        <w:rPr>
          <w:rFonts w:ascii="Times New Roman" w:hAnsi="Times New Roman" w:cs="Times New Roman"/>
          <w:sz w:val="24"/>
          <w:szCs w:val="24"/>
          <w:lang w:val="en-US"/>
        </w:rPr>
        <w:t>EN</w:t>
      </w:r>
      <w:r w:rsidRPr="001D3284">
        <w:rPr>
          <w:rFonts w:ascii="Times New Roman" w:hAnsi="Times New Roman" w:cs="Times New Roman"/>
          <w:sz w:val="24"/>
          <w:szCs w:val="24"/>
        </w:rPr>
        <w:t xml:space="preserve"> (дата обращения: 20.03.2022).</w:t>
      </w:r>
    </w:p>
    <w:p w14:paraId="67D5CABD"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Common set of new proposals on the implementation of the Joint Declaration signed by the President of the European Council, the President of the European Commission and the Secretary General of the North Atlantic Treaty Organization // NATO. – Press Release (2017) 174. </w:t>
      </w:r>
      <w:r w:rsidRPr="001D3284">
        <w:rPr>
          <w:rFonts w:ascii="Times New Roman" w:hAnsi="Times New Roman" w:cs="Times New Roman"/>
          <w:sz w:val="24"/>
          <w:szCs w:val="24"/>
        </w:rPr>
        <w:t xml:space="preserve">5.12.2017.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14"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natohq</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official</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texts</w:t>
        </w:r>
        <w:r w:rsidRPr="001D3284">
          <w:rPr>
            <w:rStyle w:val="a4"/>
            <w:rFonts w:ascii="Times New Roman" w:hAnsi="Times New Roman" w:cs="Times New Roman"/>
            <w:color w:val="auto"/>
            <w:sz w:val="24"/>
            <w:szCs w:val="24"/>
            <w:u w:val="none"/>
          </w:rPr>
          <w:t>_149522.</w:t>
        </w:r>
        <w:proofErr w:type="spellStart"/>
        <w:r w:rsidRPr="001D3284">
          <w:rPr>
            <w:rStyle w:val="a4"/>
            <w:rFonts w:ascii="Times New Roman" w:hAnsi="Times New Roman" w:cs="Times New Roman"/>
            <w:color w:val="auto"/>
            <w:sz w:val="24"/>
            <w:szCs w:val="24"/>
            <w:u w:val="none"/>
            <w:lang w:val="en-US"/>
          </w:rPr>
          <w:t>htm</w:t>
        </w:r>
        <w:proofErr w:type="spellEnd"/>
      </w:hyperlink>
      <w:r w:rsidRPr="001D3284">
        <w:rPr>
          <w:rFonts w:ascii="Times New Roman" w:hAnsi="Times New Roman" w:cs="Times New Roman"/>
          <w:sz w:val="24"/>
          <w:szCs w:val="24"/>
        </w:rPr>
        <w:t xml:space="preserve"> (дата обращения: 11.05.2022).</w:t>
      </w:r>
    </w:p>
    <w:p w14:paraId="0FCF983E"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 NATO. 23.3.2022. URL: </w:t>
      </w:r>
      <w:hyperlink r:id="rId15" w:history="1">
        <w:r w:rsidRPr="001D3284">
          <w:rPr>
            <w:rStyle w:val="a4"/>
            <w:rFonts w:ascii="Times New Roman" w:hAnsi="Times New Roman" w:cs="Times New Roman"/>
            <w:color w:val="auto"/>
            <w:sz w:val="24"/>
            <w:szCs w:val="24"/>
            <w:u w:val="none"/>
            <w:lang w:val="en-US"/>
          </w:rPr>
          <w:t>http://www.nato.int/cps/en/natohq/topics_78170.htm</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xml:space="preserve"> 15.03.2022).</w:t>
      </w:r>
    </w:p>
    <w:p w14:paraId="2A10455C"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Pledge // NATO. – Press Release (2016) 124, 8.7.2016. URL</w:t>
      </w:r>
      <w:r w:rsidRPr="001D3284">
        <w:rPr>
          <w:rFonts w:ascii="Times New Roman" w:hAnsi="Times New Roman" w:cs="Times New Roman"/>
          <w:sz w:val="24"/>
          <w:szCs w:val="24"/>
        </w:rPr>
        <w:t xml:space="preserve">: </w:t>
      </w:r>
      <w:hyperlink r:id="rId16"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natohq</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official</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texts</w:t>
        </w:r>
        <w:r w:rsidRPr="001D3284">
          <w:rPr>
            <w:rStyle w:val="a4"/>
            <w:rFonts w:ascii="Times New Roman" w:hAnsi="Times New Roman" w:cs="Times New Roman"/>
            <w:color w:val="auto"/>
            <w:sz w:val="24"/>
            <w:szCs w:val="24"/>
            <w:u w:val="none"/>
          </w:rPr>
          <w:t>_133177.</w:t>
        </w:r>
        <w:proofErr w:type="spellStart"/>
        <w:r w:rsidRPr="001D3284">
          <w:rPr>
            <w:rStyle w:val="a4"/>
            <w:rFonts w:ascii="Times New Roman" w:hAnsi="Times New Roman" w:cs="Times New Roman"/>
            <w:color w:val="auto"/>
            <w:sz w:val="24"/>
            <w:szCs w:val="24"/>
            <w:u w:val="none"/>
            <w:lang w:val="en-US"/>
          </w:rPr>
          <w:t>htm</w:t>
        </w:r>
        <w:proofErr w:type="spellEnd"/>
      </w:hyperlink>
      <w:r w:rsidRPr="001D3284">
        <w:rPr>
          <w:rFonts w:ascii="Times New Roman" w:hAnsi="Times New Roman" w:cs="Times New Roman"/>
          <w:sz w:val="24"/>
          <w:szCs w:val="24"/>
        </w:rPr>
        <w:t xml:space="preserve"> (дата обращения 15.03.2022).</w:t>
      </w:r>
    </w:p>
    <w:p w14:paraId="4D41B529"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Cyber Threats and Incident Response Information Sharing Platform (CTIRISP) // PESCO Projects. URL</w:t>
      </w:r>
      <w:r w:rsidRPr="001D3284">
        <w:rPr>
          <w:rFonts w:ascii="Times New Roman" w:hAnsi="Times New Roman" w:cs="Times New Roman"/>
          <w:sz w:val="24"/>
          <w:szCs w:val="24"/>
        </w:rPr>
        <w:t xml:space="preserve">: </w:t>
      </w:r>
      <w:hyperlink r:id="rId17"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pesco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project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threats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and</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incident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response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information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sharing</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platform</w:t>
        </w:r>
        <w:r w:rsidRPr="001D3284">
          <w:rPr>
            <w:rStyle w:val="a4"/>
            <w:rFonts w:ascii="Times New Roman" w:hAnsi="Times New Roman" w:cs="Times New Roman"/>
            <w:color w:val="auto"/>
            <w:sz w:val="24"/>
            <w:szCs w:val="24"/>
            <w:u w:val="none"/>
          </w:rPr>
          <w:t>/</w:t>
        </w:r>
      </w:hyperlink>
      <w:r w:rsidRPr="001D3284">
        <w:rPr>
          <w:rFonts w:ascii="Times New Roman" w:hAnsi="Times New Roman" w:cs="Times New Roman"/>
          <w:sz w:val="24"/>
          <w:szCs w:val="24"/>
        </w:rPr>
        <w:t xml:space="preserve"> (дата обращения: 13.05.2022).</w:t>
      </w:r>
    </w:p>
    <w:p w14:paraId="6CCFBE75"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Cybersecurity Policies // European Commission. URL: </w:t>
      </w:r>
      <w:hyperlink r:id="rId18" w:anchor="ecl-inpage-kmq8796b" w:history="1">
        <w:r w:rsidRPr="001D3284">
          <w:rPr>
            <w:rStyle w:val="a4"/>
            <w:rFonts w:ascii="Times New Roman" w:hAnsi="Times New Roman" w:cs="Times New Roman"/>
            <w:color w:val="auto"/>
            <w:sz w:val="24"/>
            <w:szCs w:val="24"/>
            <w:u w:val="none"/>
            <w:lang w:val="en-US"/>
          </w:rPr>
          <w:t>https://digital-strategy.ec.europa.eu/en/policies/cybersecurity-policies#ecl-inpage-kmq8796b</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20.03.2022).</w:t>
      </w:r>
    </w:p>
    <w:p w14:paraId="78CA832A"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lastRenderedPageBreak/>
        <w:t xml:space="preserve">Cybersecurity Strategy of the European Union: an Open, Safe and Secure Cyberspace // European Commission. – Brussels, 7.2.2013, JOIN (2013) </w:t>
      </w:r>
      <w:proofErr w:type="gramStart"/>
      <w:r w:rsidRPr="001D3284">
        <w:rPr>
          <w:rFonts w:ascii="Times New Roman" w:hAnsi="Times New Roman" w:cs="Times New Roman"/>
          <w:sz w:val="24"/>
          <w:szCs w:val="24"/>
          <w:lang w:val="en-US"/>
        </w:rPr>
        <w:t>1</w:t>
      </w:r>
      <w:proofErr w:type="gramEnd"/>
      <w:r w:rsidRPr="001D3284">
        <w:rPr>
          <w:rFonts w:ascii="Times New Roman" w:hAnsi="Times New Roman" w:cs="Times New Roman"/>
          <w:sz w:val="24"/>
          <w:szCs w:val="24"/>
          <w:lang w:val="en-US"/>
        </w:rPr>
        <w:t>. URL</w:t>
      </w:r>
      <w:r w:rsidRPr="001D3284">
        <w:rPr>
          <w:rFonts w:ascii="Times New Roman" w:hAnsi="Times New Roman" w:cs="Times New Roman"/>
          <w:sz w:val="24"/>
          <w:szCs w:val="24"/>
        </w:rPr>
        <w:t xml:space="preserve">: </w:t>
      </w:r>
      <w:hyperlink r:id="rId19"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legal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content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TXT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CELEX</w:t>
        </w:r>
        <w:r w:rsidRPr="001D3284">
          <w:rPr>
            <w:rStyle w:val="a4"/>
            <w:rFonts w:ascii="Times New Roman" w:hAnsi="Times New Roman" w:cs="Times New Roman"/>
            <w:color w:val="auto"/>
            <w:sz w:val="24"/>
            <w:szCs w:val="24"/>
            <w:u w:val="none"/>
          </w:rPr>
          <w:t>:52013</w:t>
        </w:r>
        <w:r w:rsidRPr="001D3284">
          <w:rPr>
            <w:rStyle w:val="a4"/>
            <w:rFonts w:ascii="Times New Roman" w:hAnsi="Times New Roman" w:cs="Times New Roman"/>
            <w:color w:val="auto"/>
            <w:sz w:val="24"/>
            <w:szCs w:val="24"/>
            <w:u w:val="none"/>
            <w:lang w:val="en-US"/>
          </w:rPr>
          <w:t>JC</w:t>
        </w:r>
        <w:r w:rsidRPr="001D3284">
          <w:rPr>
            <w:rStyle w:val="a4"/>
            <w:rFonts w:ascii="Times New Roman" w:hAnsi="Times New Roman" w:cs="Times New Roman"/>
            <w:color w:val="auto"/>
            <w:sz w:val="24"/>
            <w:szCs w:val="24"/>
            <w:u w:val="none"/>
          </w:rPr>
          <w:t>0001&amp;</w:t>
        </w:r>
        <w:r w:rsidRPr="001D3284">
          <w:rPr>
            <w:rStyle w:val="a4"/>
            <w:rFonts w:ascii="Times New Roman" w:hAnsi="Times New Roman" w:cs="Times New Roman"/>
            <w:color w:val="auto"/>
            <w:sz w:val="24"/>
            <w:szCs w:val="24"/>
            <w:u w:val="none"/>
            <w:lang w:val="en-US"/>
          </w:rPr>
          <w:t>from</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hyperlink>
      <w:r w:rsidRPr="001D3284">
        <w:rPr>
          <w:rFonts w:ascii="Times New Roman" w:hAnsi="Times New Roman" w:cs="Times New Roman"/>
          <w:sz w:val="24"/>
          <w:szCs w:val="24"/>
        </w:rPr>
        <w:t xml:space="preserve"> (дата обращения: 20.03.2022).</w:t>
      </w:r>
    </w:p>
    <w:p w14:paraId="0C16DB6C"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CyCLONe</w:t>
      </w:r>
      <w:proofErr w:type="spellEnd"/>
      <w:r w:rsidRPr="001D3284">
        <w:rPr>
          <w:rFonts w:ascii="Times New Roman" w:hAnsi="Times New Roman" w:cs="Times New Roman"/>
          <w:sz w:val="24"/>
          <w:szCs w:val="24"/>
          <w:lang w:val="en-US"/>
        </w:rPr>
        <w:t xml:space="preserve"> official page. URL: </w:t>
      </w:r>
      <w:hyperlink r:id="rId20" w:history="1">
        <w:r w:rsidRPr="001D3284">
          <w:rPr>
            <w:rStyle w:val="a4"/>
            <w:rFonts w:ascii="Times New Roman" w:hAnsi="Times New Roman" w:cs="Times New Roman"/>
            <w:color w:val="auto"/>
            <w:sz w:val="24"/>
            <w:szCs w:val="24"/>
            <w:u w:val="none"/>
            <w:lang w:val="en-US"/>
          </w:rPr>
          <w:t>https://www.cyclone-project.eu/</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20.03.2022).</w:t>
      </w:r>
    </w:p>
    <w:p w14:paraId="63EC66C5"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Defending the networks: the NATO Policy on 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 NATO. 19.8.2011. URL</w:t>
      </w:r>
      <w:r w:rsidRPr="001D3284">
        <w:rPr>
          <w:rFonts w:ascii="Times New Roman" w:hAnsi="Times New Roman" w:cs="Times New Roman"/>
          <w:sz w:val="24"/>
          <w:szCs w:val="24"/>
        </w:rPr>
        <w:t xml:space="preserve">: </w:t>
      </w:r>
      <w:hyperlink r:id="rId21"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static</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assets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_2011_08/20110819_110819-</w:t>
        </w:r>
        <w:r w:rsidRPr="001D3284">
          <w:rPr>
            <w:rStyle w:val="a4"/>
            <w:rFonts w:ascii="Times New Roman" w:hAnsi="Times New Roman" w:cs="Times New Roman"/>
            <w:color w:val="auto"/>
            <w:sz w:val="24"/>
            <w:szCs w:val="24"/>
            <w:u w:val="none"/>
            <w:lang w:val="en-US"/>
          </w:rPr>
          <w:t>policy</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cyberdefence</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15.03.2022).</w:t>
      </w:r>
    </w:p>
    <w:p w14:paraId="7F2F77AB"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Directive (EU) 2016/1148 concerning measures for a high common level of security of network and information systems across the Union, July 6 2016 // Official Journal of the European Union. – 19.7.2016, L 194/1. URL</w:t>
      </w:r>
      <w:r w:rsidRPr="001D3284">
        <w:rPr>
          <w:rFonts w:ascii="Times New Roman" w:hAnsi="Times New Roman" w:cs="Times New Roman"/>
          <w:sz w:val="24"/>
          <w:szCs w:val="24"/>
        </w:rPr>
        <w:t xml:space="preserve">: </w:t>
      </w:r>
      <w:hyperlink r:id="rId22" w:history="1">
        <w:r w:rsidRPr="001D3284">
          <w:rPr>
            <w:rStyle w:val="a4"/>
            <w:rFonts w:ascii="Times New Roman" w:hAnsi="Times New Roman" w:cs="Times New Roman"/>
            <w:color w:val="auto"/>
            <w:sz w:val="24"/>
            <w:szCs w:val="24"/>
            <w:u w:val="none"/>
          </w:rPr>
          <w:t>https://eur-lex.europa.eu/legal-content/EN/TXT/PDF/?uri=CELEX:32016L1148&amp;rid=1</w:t>
        </w:r>
      </w:hyperlink>
      <w:r w:rsidRPr="001D3284">
        <w:rPr>
          <w:rFonts w:ascii="Times New Roman" w:hAnsi="Times New Roman" w:cs="Times New Roman"/>
          <w:sz w:val="24"/>
          <w:szCs w:val="24"/>
        </w:rPr>
        <w:t xml:space="preserve"> (дата обращения: 20.03.2022).</w:t>
      </w:r>
    </w:p>
    <w:p w14:paraId="5B0ECEBC"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Directive 2011/92/EU on combating the sexual abuse and sexual exploitation of children and child pornography, and replacing of 13 December 2011 // Official Journal of the European Union. – 17.12.2011, L 335/1. URL</w:t>
      </w:r>
      <w:r w:rsidRPr="001D3284">
        <w:rPr>
          <w:rFonts w:ascii="Times New Roman" w:hAnsi="Times New Roman" w:cs="Times New Roman"/>
          <w:sz w:val="24"/>
          <w:szCs w:val="24"/>
        </w:rPr>
        <w:t xml:space="preserve">:  </w:t>
      </w:r>
      <w:hyperlink r:id="rId23"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legal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content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TXT</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celex</w:t>
        </w:r>
        <w:proofErr w:type="spellEnd"/>
        <w:r w:rsidRPr="001D3284">
          <w:rPr>
            <w:rStyle w:val="a4"/>
            <w:rFonts w:ascii="Times New Roman" w:hAnsi="Times New Roman" w:cs="Times New Roman"/>
            <w:color w:val="auto"/>
            <w:sz w:val="24"/>
            <w:szCs w:val="24"/>
            <w:u w:val="none"/>
          </w:rPr>
          <w:t>%3</w:t>
        </w:r>
        <w:r w:rsidRPr="001D3284">
          <w:rPr>
            <w:rStyle w:val="a4"/>
            <w:rFonts w:ascii="Times New Roman" w:hAnsi="Times New Roman" w:cs="Times New Roman"/>
            <w:color w:val="auto"/>
            <w:sz w:val="24"/>
            <w:szCs w:val="24"/>
            <w:u w:val="none"/>
            <w:lang w:val="en-US"/>
          </w:rPr>
          <w:t>A</w:t>
        </w:r>
        <w:r w:rsidRPr="001D3284">
          <w:rPr>
            <w:rStyle w:val="a4"/>
            <w:rFonts w:ascii="Times New Roman" w:hAnsi="Times New Roman" w:cs="Times New Roman"/>
            <w:color w:val="auto"/>
            <w:sz w:val="24"/>
            <w:szCs w:val="24"/>
            <w:u w:val="none"/>
          </w:rPr>
          <w:t>32011</w:t>
        </w:r>
        <w:r w:rsidRPr="001D3284">
          <w:rPr>
            <w:rStyle w:val="a4"/>
            <w:rFonts w:ascii="Times New Roman" w:hAnsi="Times New Roman" w:cs="Times New Roman"/>
            <w:color w:val="auto"/>
            <w:sz w:val="24"/>
            <w:szCs w:val="24"/>
            <w:u w:val="none"/>
            <w:lang w:val="en-US"/>
          </w:rPr>
          <w:t>L</w:t>
        </w:r>
        <w:r w:rsidRPr="001D3284">
          <w:rPr>
            <w:rStyle w:val="a4"/>
            <w:rFonts w:ascii="Times New Roman" w:hAnsi="Times New Roman" w:cs="Times New Roman"/>
            <w:color w:val="auto"/>
            <w:sz w:val="24"/>
            <w:szCs w:val="24"/>
            <w:u w:val="none"/>
          </w:rPr>
          <w:t>0093</w:t>
        </w:r>
      </w:hyperlink>
      <w:r w:rsidRPr="001D3284">
        <w:rPr>
          <w:rFonts w:ascii="Times New Roman" w:hAnsi="Times New Roman" w:cs="Times New Roman"/>
          <w:sz w:val="24"/>
          <w:szCs w:val="24"/>
        </w:rPr>
        <w:t xml:space="preserve"> (дата обращения: 20.03.2022).</w:t>
      </w:r>
    </w:p>
    <w:p w14:paraId="621DE6A0"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Directive 2013/40/EU on attacks against information systems and replacing Council Framework </w:t>
      </w:r>
      <w:proofErr w:type="gramStart"/>
      <w:r w:rsidRPr="001D3284">
        <w:rPr>
          <w:rFonts w:ascii="Times New Roman" w:hAnsi="Times New Roman" w:cs="Times New Roman"/>
          <w:sz w:val="24"/>
          <w:szCs w:val="24"/>
          <w:lang w:val="en-US"/>
        </w:rPr>
        <w:t>Decision  of</w:t>
      </w:r>
      <w:proofErr w:type="gramEnd"/>
      <w:r w:rsidRPr="001D3284">
        <w:rPr>
          <w:rFonts w:ascii="Times New Roman" w:hAnsi="Times New Roman" w:cs="Times New Roman"/>
          <w:sz w:val="24"/>
          <w:szCs w:val="24"/>
          <w:lang w:val="en-US"/>
        </w:rPr>
        <w:t xml:space="preserve"> 12 August 2013 // Official Journal of the European Union. – 14.8.2013, L 218/8. URL</w:t>
      </w:r>
      <w:r w:rsidRPr="001D3284">
        <w:rPr>
          <w:rFonts w:ascii="Times New Roman" w:hAnsi="Times New Roman" w:cs="Times New Roman"/>
          <w:sz w:val="24"/>
          <w:szCs w:val="24"/>
        </w:rPr>
        <w:t xml:space="preserve">:  </w:t>
      </w:r>
      <w:hyperlink r:id="rId24"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legal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content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ALL</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celex</w:t>
        </w:r>
        <w:proofErr w:type="spellEnd"/>
        <w:r w:rsidRPr="001D3284">
          <w:rPr>
            <w:rStyle w:val="a4"/>
            <w:rFonts w:ascii="Times New Roman" w:hAnsi="Times New Roman" w:cs="Times New Roman"/>
            <w:color w:val="auto"/>
            <w:sz w:val="24"/>
            <w:szCs w:val="24"/>
            <w:u w:val="none"/>
          </w:rPr>
          <w:t>%3</w:t>
        </w:r>
        <w:r w:rsidRPr="001D3284">
          <w:rPr>
            <w:rStyle w:val="a4"/>
            <w:rFonts w:ascii="Times New Roman" w:hAnsi="Times New Roman" w:cs="Times New Roman"/>
            <w:color w:val="auto"/>
            <w:sz w:val="24"/>
            <w:szCs w:val="24"/>
            <w:u w:val="none"/>
            <w:lang w:val="en-US"/>
          </w:rPr>
          <w:t>A</w:t>
        </w:r>
        <w:r w:rsidRPr="001D3284">
          <w:rPr>
            <w:rStyle w:val="a4"/>
            <w:rFonts w:ascii="Times New Roman" w:hAnsi="Times New Roman" w:cs="Times New Roman"/>
            <w:color w:val="auto"/>
            <w:sz w:val="24"/>
            <w:szCs w:val="24"/>
            <w:u w:val="none"/>
          </w:rPr>
          <w:t>32013</w:t>
        </w:r>
        <w:r w:rsidRPr="001D3284">
          <w:rPr>
            <w:rStyle w:val="a4"/>
            <w:rFonts w:ascii="Times New Roman" w:hAnsi="Times New Roman" w:cs="Times New Roman"/>
            <w:color w:val="auto"/>
            <w:sz w:val="24"/>
            <w:szCs w:val="24"/>
            <w:u w:val="none"/>
            <w:lang w:val="en-US"/>
          </w:rPr>
          <w:t>L</w:t>
        </w:r>
        <w:r w:rsidRPr="001D3284">
          <w:rPr>
            <w:rStyle w:val="a4"/>
            <w:rFonts w:ascii="Times New Roman" w:hAnsi="Times New Roman" w:cs="Times New Roman"/>
            <w:color w:val="auto"/>
            <w:sz w:val="24"/>
            <w:szCs w:val="24"/>
            <w:u w:val="none"/>
          </w:rPr>
          <w:t>0040</w:t>
        </w:r>
      </w:hyperlink>
      <w:r w:rsidRPr="001D3284">
        <w:rPr>
          <w:rFonts w:ascii="Times New Roman" w:hAnsi="Times New Roman" w:cs="Times New Roman"/>
          <w:sz w:val="24"/>
          <w:szCs w:val="24"/>
        </w:rPr>
        <w:t xml:space="preserve"> (дата обращения: 20.03.2022).</w:t>
      </w:r>
    </w:p>
    <w:p w14:paraId="30256A48"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Draft Council Conclusions on a Framework for a Joint EU Diplomatic Response to Malicious Cyber Activities (“Cyber Diplomacy Toolbox”) // Council of the European Union. – Brussels, 7.6.2017, 9916/17. URL</w:t>
      </w:r>
      <w:r w:rsidRPr="001D3284">
        <w:rPr>
          <w:rFonts w:ascii="Times New Roman" w:hAnsi="Times New Roman" w:cs="Times New Roman"/>
          <w:sz w:val="24"/>
          <w:szCs w:val="24"/>
        </w:rPr>
        <w:t xml:space="preserve">: </w:t>
      </w:r>
      <w:hyperlink r:id="rId25"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data</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consilium</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doc</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document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ST</w:t>
        </w:r>
        <w:r w:rsidRPr="001D3284">
          <w:rPr>
            <w:rStyle w:val="a4"/>
            <w:rFonts w:ascii="Times New Roman" w:hAnsi="Times New Roman" w:cs="Times New Roman"/>
            <w:color w:val="auto"/>
            <w:sz w:val="24"/>
            <w:szCs w:val="24"/>
            <w:u w:val="none"/>
          </w:rPr>
          <w:t>-9916-2017-</w:t>
        </w:r>
        <w:r w:rsidRPr="001D3284">
          <w:rPr>
            <w:rStyle w:val="a4"/>
            <w:rFonts w:ascii="Times New Roman" w:hAnsi="Times New Roman" w:cs="Times New Roman"/>
            <w:color w:val="auto"/>
            <w:sz w:val="24"/>
            <w:szCs w:val="24"/>
            <w:u w:val="none"/>
            <w:lang w:val="en-US"/>
          </w:rPr>
          <w:t>INIT</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20.03.2022).</w:t>
      </w:r>
    </w:p>
    <w:p w14:paraId="266B240D"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EC3 official page. URL: </w:t>
      </w:r>
      <w:hyperlink r:id="rId26" w:history="1">
        <w:r w:rsidRPr="001D3284">
          <w:rPr>
            <w:rStyle w:val="a4"/>
            <w:rFonts w:ascii="Times New Roman" w:hAnsi="Times New Roman" w:cs="Times New Roman"/>
            <w:color w:val="auto"/>
            <w:sz w:val="24"/>
            <w:szCs w:val="24"/>
            <w:u w:val="none"/>
            <w:lang w:val="en-US"/>
          </w:rPr>
          <w:t>https://www.europol.europa.eu/about-europol/european-cybercrime-centre-ec3</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xml:space="preserve"> 20.03.2022).</w:t>
      </w:r>
    </w:p>
    <w:p w14:paraId="7752BCAB"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ENISA Mandate and Regulatory Framework // ENISA. URL</w:t>
      </w:r>
      <w:r w:rsidRPr="001D3284">
        <w:rPr>
          <w:rFonts w:ascii="Times New Roman" w:hAnsi="Times New Roman" w:cs="Times New Roman"/>
          <w:sz w:val="24"/>
          <w:szCs w:val="24"/>
        </w:rPr>
        <w:t xml:space="preserve">: </w:t>
      </w:r>
      <w:hyperlink r:id="rId27"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enisa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about</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enisa</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regulatory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framework</w:t>
        </w:r>
      </w:hyperlink>
      <w:r w:rsidRPr="001D3284">
        <w:rPr>
          <w:rFonts w:ascii="Times New Roman" w:hAnsi="Times New Roman" w:cs="Times New Roman"/>
          <w:sz w:val="24"/>
          <w:szCs w:val="24"/>
        </w:rPr>
        <w:t xml:space="preserve"> (дата обращения: 20.03.2022).</w:t>
      </w:r>
    </w:p>
    <w:p w14:paraId="3C1CE3EF"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ENISA official page. URL: </w:t>
      </w:r>
      <w:hyperlink r:id="rId28" w:history="1">
        <w:r w:rsidRPr="001D3284">
          <w:rPr>
            <w:rStyle w:val="a4"/>
            <w:rFonts w:ascii="Times New Roman" w:hAnsi="Times New Roman" w:cs="Times New Roman"/>
            <w:color w:val="auto"/>
            <w:sz w:val="24"/>
            <w:szCs w:val="24"/>
            <w:u w:val="none"/>
            <w:lang w:val="en-US"/>
          </w:rPr>
          <w:t>https://www.enisa.europa.eu/about-enisa</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xml:space="preserve"> 05.05.2022)</w:t>
      </w:r>
      <w:proofErr w:type="gramStart"/>
      <w:r w:rsidRPr="001D3284">
        <w:rPr>
          <w:rFonts w:ascii="Times New Roman" w:hAnsi="Times New Roman" w:cs="Times New Roman"/>
          <w:sz w:val="24"/>
          <w:szCs w:val="24"/>
          <w:lang w:val="en-US"/>
        </w:rPr>
        <w:t>;</w:t>
      </w:r>
      <w:proofErr w:type="gramEnd"/>
      <w:r w:rsidRPr="001D3284">
        <w:rPr>
          <w:rFonts w:ascii="Times New Roman" w:hAnsi="Times New Roman" w:cs="Times New Roman"/>
          <w:sz w:val="24"/>
          <w:szCs w:val="24"/>
          <w:lang w:val="en-US"/>
        </w:rPr>
        <w:t xml:space="preserve"> CSIRTs Network // ENISA. URL</w:t>
      </w:r>
      <w:r w:rsidRPr="001D3284">
        <w:rPr>
          <w:rFonts w:ascii="Times New Roman" w:hAnsi="Times New Roman" w:cs="Times New Roman"/>
          <w:sz w:val="24"/>
          <w:szCs w:val="24"/>
        </w:rPr>
        <w:t xml:space="preserve">: </w:t>
      </w:r>
      <w:hyperlink r:id="rId29"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enisa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topics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csirts</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in</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europe</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csirts</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network</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tab</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details</w:t>
        </w:r>
      </w:hyperlink>
      <w:r w:rsidRPr="001D3284">
        <w:rPr>
          <w:rFonts w:ascii="Times New Roman" w:hAnsi="Times New Roman" w:cs="Times New Roman"/>
          <w:sz w:val="24"/>
          <w:szCs w:val="24"/>
        </w:rPr>
        <w:t xml:space="preserve"> (дата обращения: 05.05.2022);</w:t>
      </w:r>
    </w:p>
    <w:p w14:paraId="3B610C62"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EU cybersecurity initiatives: working towards a more secure online environment, Factsheet // European Commission. </w:t>
      </w:r>
      <w:r w:rsidRPr="001D3284">
        <w:rPr>
          <w:rFonts w:ascii="Times New Roman" w:hAnsi="Times New Roman" w:cs="Times New Roman"/>
          <w:sz w:val="24"/>
          <w:szCs w:val="24"/>
        </w:rPr>
        <w:t xml:space="preserve">01.2017.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30"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ec</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information</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society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newsroom</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image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document</w:t>
        </w:r>
        <w:r w:rsidRPr="001D3284">
          <w:rPr>
            <w:rStyle w:val="a4"/>
            <w:rFonts w:ascii="Times New Roman" w:hAnsi="Times New Roman" w:cs="Times New Roman"/>
            <w:color w:val="auto"/>
            <w:sz w:val="24"/>
            <w:szCs w:val="24"/>
            <w:u w:val="none"/>
          </w:rPr>
          <w:t>/2017-3/</w:t>
        </w:r>
        <w:r w:rsidRPr="001D3284">
          <w:rPr>
            <w:rStyle w:val="a4"/>
            <w:rFonts w:ascii="Times New Roman" w:hAnsi="Times New Roman" w:cs="Times New Roman"/>
            <w:color w:val="auto"/>
            <w:sz w:val="24"/>
            <w:szCs w:val="24"/>
            <w:u w:val="none"/>
            <w:lang w:val="en-US"/>
          </w:rPr>
          <w:t>factsheet</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cybersecurity</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update</w:t>
        </w:r>
        <w:r w:rsidRPr="001D3284">
          <w:rPr>
            <w:rStyle w:val="a4"/>
            <w:rFonts w:ascii="Times New Roman" w:hAnsi="Times New Roman" w:cs="Times New Roman"/>
            <w:color w:val="auto"/>
            <w:sz w:val="24"/>
            <w:szCs w:val="24"/>
            <w:u w:val="none"/>
          </w:rPr>
          <w:t>_</w:t>
        </w:r>
        <w:proofErr w:type="spellStart"/>
        <w:r w:rsidRPr="001D3284">
          <w:rPr>
            <w:rStyle w:val="a4"/>
            <w:rFonts w:ascii="Times New Roman" w:hAnsi="Times New Roman" w:cs="Times New Roman"/>
            <w:color w:val="auto"/>
            <w:sz w:val="24"/>
            <w:szCs w:val="24"/>
            <w:u w:val="none"/>
            <w:lang w:val="en-US"/>
          </w:rPr>
          <w:t>january</w:t>
        </w:r>
        <w:proofErr w:type="spellEnd"/>
        <w:r w:rsidRPr="001D3284">
          <w:rPr>
            <w:rStyle w:val="a4"/>
            <w:rFonts w:ascii="Times New Roman" w:hAnsi="Times New Roman" w:cs="Times New Roman"/>
            <w:color w:val="auto"/>
            <w:sz w:val="24"/>
            <w:szCs w:val="24"/>
            <w:u w:val="none"/>
          </w:rPr>
          <w:t>_2017_41543.</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20.03.2022).</w:t>
      </w:r>
    </w:p>
    <w:p w14:paraId="1524ED29"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Europe 2020: a strategy for smart, sustainable and inclusive growth // European Commission. – Brussels, 3.3.2010, COM (2010) 2020. URL</w:t>
      </w:r>
      <w:r w:rsidRPr="001D3284">
        <w:rPr>
          <w:rFonts w:ascii="Times New Roman" w:hAnsi="Times New Roman" w:cs="Times New Roman"/>
          <w:sz w:val="24"/>
          <w:szCs w:val="24"/>
        </w:rPr>
        <w:t xml:space="preserve">: </w:t>
      </w:r>
      <w:r w:rsidRPr="001D3284">
        <w:rPr>
          <w:rFonts w:ascii="Times New Roman" w:hAnsi="Times New Roman" w:cs="Times New Roman"/>
          <w:sz w:val="24"/>
          <w:szCs w:val="24"/>
          <w:lang w:val="en-US"/>
        </w:rPr>
        <w:t>https</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eur</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lex</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europa</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legal</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content</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EN</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TXT</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PDF</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uri</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CELEX</w:t>
      </w:r>
      <w:r w:rsidRPr="001D3284">
        <w:rPr>
          <w:rFonts w:ascii="Times New Roman" w:hAnsi="Times New Roman" w:cs="Times New Roman"/>
          <w:sz w:val="24"/>
          <w:szCs w:val="24"/>
        </w:rPr>
        <w:t>:52010</w:t>
      </w:r>
      <w:r w:rsidRPr="001D3284">
        <w:rPr>
          <w:rFonts w:ascii="Times New Roman" w:hAnsi="Times New Roman" w:cs="Times New Roman"/>
          <w:sz w:val="24"/>
          <w:szCs w:val="24"/>
          <w:lang w:val="en-US"/>
        </w:rPr>
        <w:t>DC</w:t>
      </w:r>
      <w:r w:rsidRPr="001D3284">
        <w:rPr>
          <w:rFonts w:ascii="Times New Roman" w:hAnsi="Times New Roman" w:cs="Times New Roman"/>
          <w:sz w:val="24"/>
          <w:szCs w:val="24"/>
        </w:rPr>
        <w:t>2020&amp;</w:t>
      </w:r>
      <w:r w:rsidRPr="001D3284">
        <w:rPr>
          <w:rFonts w:ascii="Times New Roman" w:hAnsi="Times New Roman" w:cs="Times New Roman"/>
          <w:sz w:val="24"/>
          <w:szCs w:val="24"/>
          <w:lang w:val="en-US"/>
        </w:rPr>
        <w:t>from</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en</w:t>
      </w:r>
      <w:proofErr w:type="spellEnd"/>
      <w:r w:rsidRPr="001D3284">
        <w:rPr>
          <w:rFonts w:ascii="Times New Roman" w:hAnsi="Times New Roman" w:cs="Times New Roman"/>
          <w:sz w:val="24"/>
          <w:szCs w:val="24"/>
        </w:rPr>
        <w:t xml:space="preserve"> (дата обращения: 20.03.2022).</w:t>
      </w:r>
    </w:p>
    <w:p w14:paraId="44AB0467"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Fifth progress report on the implementation of the common set of proposals endorsed by EU and NATO Councils on 6 December 2016 and 5 December 2017 // NATO. 16.06.2020. URL</w:t>
      </w:r>
      <w:r w:rsidRPr="001D3284">
        <w:rPr>
          <w:rFonts w:ascii="Times New Roman" w:hAnsi="Times New Roman" w:cs="Times New Roman"/>
          <w:sz w:val="24"/>
          <w:szCs w:val="24"/>
        </w:rPr>
        <w:t xml:space="preserve">: </w:t>
      </w:r>
      <w:hyperlink r:id="rId31"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consilium</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media</w:t>
        </w:r>
        <w:r w:rsidRPr="001D3284">
          <w:rPr>
            <w:rStyle w:val="a4"/>
            <w:rFonts w:ascii="Times New Roman" w:hAnsi="Times New Roman" w:cs="Times New Roman"/>
            <w:color w:val="auto"/>
            <w:sz w:val="24"/>
            <w:szCs w:val="24"/>
            <w:u w:val="none"/>
          </w:rPr>
          <w:t>/44451/200616-</w:t>
        </w:r>
        <w:r w:rsidRPr="001D3284">
          <w:rPr>
            <w:rStyle w:val="a4"/>
            <w:rFonts w:ascii="Times New Roman" w:hAnsi="Times New Roman" w:cs="Times New Roman"/>
            <w:color w:val="auto"/>
            <w:sz w:val="24"/>
            <w:szCs w:val="24"/>
            <w:u w:val="none"/>
            <w:lang w:val="en-US"/>
          </w:rPr>
          <w:t>progress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report</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nr</w:t>
        </w:r>
        <w:proofErr w:type="spellEnd"/>
        <w:r w:rsidRPr="001D3284">
          <w:rPr>
            <w:rStyle w:val="a4"/>
            <w:rFonts w:ascii="Times New Roman" w:hAnsi="Times New Roman" w:cs="Times New Roman"/>
            <w:color w:val="auto"/>
            <w:sz w:val="24"/>
            <w:szCs w:val="24"/>
            <w:u w:val="none"/>
          </w:rPr>
          <w:t>5-</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eng</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11.05.2022).</w:t>
      </w:r>
    </w:p>
    <w:p w14:paraId="6FD4BA55"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Fourth progress report on the implementation of the common set of proposals endorsed by NATO and EU Councils on 6 December 2016 and 5 December 2017 // NATO. 17.06.2019. URL</w:t>
      </w:r>
      <w:r w:rsidRPr="001D3284">
        <w:rPr>
          <w:rFonts w:ascii="Times New Roman" w:hAnsi="Times New Roman" w:cs="Times New Roman"/>
          <w:sz w:val="24"/>
          <w:szCs w:val="24"/>
        </w:rPr>
        <w:t xml:space="preserve">: </w:t>
      </w:r>
      <w:hyperlink r:id="rId32"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static</w:t>
        </w:r>
        <w:r w:rsidRPr="001D3284">
          <w:rPr>
            <w:rStyle w:val="a4"/>
            <w:rFonts w:ascii="Times New Roman" w:hAnsi="Times New Roman" w:cs="Times New Roman"/>
            <w:color w:val="auto"/>
            <w:sz w:val="24"/>
            <w:szCs w:val="24"/>
            <w:u w:val="none"/>
          </w:rPr>
          <w:t>_</w:t>
        </w:r>
        <w:proofErr w:type="spellStart"/>
        <w:r w:rsidRPr="001D3284">
          <w:rPr>
            <w:rStyle w:val="a4"/>
            <w:rFonts w:ascii="Times New Roman" w:hAnsi="Times New Roman" w:cs="Times New Roman"/>
            <w:color w:val="auto"/>
            <w:sz w:val="24"/>
            <w:szCs w:val="24"/>
            <w:u w:val="none"/>
            <w:lang w:val="en-US"/>
          </w:rPr>
          <w:t>fl</w:t>
        </w:r>
        <w:proofErr w:type="spellEnd"/>
        <w:r w:rsidRPr="001D3284">
          <w:rPr>
            <w:rStyle w:val="a4"/>
            <w:rFonts w:ascii="Times New Roman" w:hAnsi="Times New Roman" w:cs="Times New Roman"/>
            <w:color w:val="auto"/>
            <w:sz w:val="24"/>
            <w:szCs w:val="24"/>
            <w:u w:val="none"/>
          </w:rPr>
          <w:t>2014/</w:t>
        </w:r>
        <w:r w:rsidRPr="001D3284">
          <w:rPr>
            <w:rStyle w:val="a4"/>
            <w:rFonts w:ascii="Times New Roman" w:hAnsi="Times New Roman" w:cs="Times New Roman"/>
            <w:color w:val="auto"/>
            <w:sz w:val="24"/>
            <w:szCs w:val="24"/>
            <w:u w:val="none"/>
            <w:lang w:val="en-US"/>
          </w:rPr>
          <w:t>assets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_2019_06/190617-4</w:t>
        </w:r>
        <w:proofErr w:type="spellStart"/>
        <w:r w:rsidRPr="001D3284">
          <w:rPr>
            <w:rStyle w:val="a4"/>
            <w:rFonts w:ascii="Times New Roman" w:hAnsi="Times New Roman" w:cs="Times New Roman"/>
            <w:color w:val="auto"/>
            <w:sz w:val="24"/>
            <w:szCs w:val="24"/>
            <w:u w:val="none"/>
            <w:lang w:val="en-US"/>
          </w:rPr>
          <w:t>th</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Joint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progress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report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EU</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NATO</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eng</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11.05.2022).</w:t>
      </w:r>
    </w:p>
    <w:p w14:paraId="4EFD43B1"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Geneva Dialogue for Responsible </w:t>
      </w:r>
      <w:proofErr w:type="spellStart"/>
      <w:r w:rsidRPr="001D3284">
        <w:rPr>
          <w:rFonts w:ascii="Times New Roman" w:hAnsi="Times New Roman" w:cs="Times New Roman"/>
          <w:sz w:val="24"/>
          <w:szCs w:val="24"/>
          <w:lang w:val="en-US"/>
        </w:rPr>
        <w:t>Behaviour</w:t>
      </w:r>
      <w:proofErr w:type="spellEnd"/>
      <w:r w:rsidRPr="001D3284">
        <w:rPr>
          <w:rFonts w:ascii="Times New Roman" w:hAnsi="Times New Roman" w:cs="Times New Roman"/>
          <w:sz w:val="24"/>
          <w:szCs w:val="24"/>
          <w:lang w:val="en-US"/>
        </w:rPr>
        <w:t xml:space="preserve"> in Cyberspace in the context of international peace and security // Baseline study. </w:t>
      </w:r>
      <w:r w:rsidRPr="001D3284">
        <w:rPr>
          <w:rFonts w:ascii="Times New Roman" w:hAnsi="Times New Roman" w:cs="Times New Roman"/>
          <w:sz w:val="24"/>
          <w:szCs w:val="24"/>
        </w:rPr>
        <w:t xml:space="preserve">6. 2019. – </w:t>
      </w:r>
      <w:r w:rsidRPr="001D3284">
        <w:rPr>
          <w:rFonts w:ascii="Times New Roman" w:hAnsi="Times New Roman" w:cs="Times New Roman"/>
          <w:sz w:val="24"/>
          <w:szCs w:val="24"/>
          <w:lang w:val="en-US"/>
        </w:rPr>
        <w:t>P</w:t>
      </w:r>
      <w:r w:rsidRPr="001D3284">
        <w:rPr>
          <w:rFonts w:ascii="Times New Roman" w:hAnsi="Times New Roman" w:cs="Times New Roman"/>
          <w:sz w:val="24"/>
          <w:szCs w:val="24"/>
        </w:rPr>
        <w:t xml:space="preserve">. 6–9.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33"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genevadialogue</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ch</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wp</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content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uploads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Geneva</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Dialogue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Baseline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Study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13.05.2022).</w:t>
      </w:r>
    </w:p>
    <w:p w14:paraId="30A0DCD9" w14:textId="77777777" w:rsidR="00A5302C" w:rsidRDefault="001D3284" w:rsidP="00A5302C">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German National Cyber Security Strategy // Federal Ministry of the Interior. </w:t>
      </w:r>
      <w:r w:rsidRPr="001D3284">
        <w:rPr>
          <w:rFonts w:ascii="Times New Roman" w:hAnsi="Times New Roman" w:cs="Times New Roman"/>
          <w:sz w:val="24"/>
          <w:szCs w:val="24"/>
        </w:rPr>
        <w:t xml:space="preserve">09.09.2021.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r w:rsidRPr="001D3284">
        <w:rPr>
          <w:rFonts w:ascii="Times New Roman" w:hAnsi="Times New Roman" w:cs="Times New Roman"/>
          <w:sz w:val="24"/>
          <w:szCs w:val="24"/>
          <w:lang w:val="en-US"/>
        </w:rPr>
        <w:t>https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www</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enisa</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europa</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topics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national</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cyber</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security</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strategies</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ncss</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map</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national</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cyber</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security</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strategies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interactive</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map</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strategies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cyber</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security</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strategy</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for</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germany</w:t>
      </w:r>
      <w:proofErr w:type="spellEnd"/>
      <w:r w:rsidRPr="001D3284">
        <w:rPr>
          <w:rFonts w:ascii="Times New Roman" w:hAnsi="Times New Roman" w:cs="Times New Roman"/>
          <w:sz w:val="24"/>
          <w:szCs w:val="24"/>
        </w:rPr>
        <w:t xml:space="preserve"> (дата обращения: 10.02.2022).</w:t>
      </w:r>
    </w:p>
    <w:p w14:paraId="74F4D0BD" w14:textId="26453B9D" w:rsidR="00A5302C" w:rsidRPr="00A5302C" w:rsidRDefault="00A5302C" w:rsidP="00A5302C">
      <w:pPr>
        <w:pStyle w:val="a7"/>
        <w:numPr>
          <w:ilvl w:val="0"/>
          <w:numId w:val="5"/>
        </w:numPr>
        <w:spacing w:line="360" w:lineRule="auto"/>
        <w:ind w:left="0" w:firstLine="709"/>
        <w:jc w:val="both"/>
        <w:rPr>
          <w:rFonts w:ascii="Times New Roman" w:hAnsi="Times New Roman" w:cs="Times New Roman"/>
          <w:sz w:val="24"/>
          <w:szCs w:val="24"/>
        </w:rPr>
      </w:pPr>
      <w:r w:rsidRPr="00A5302C">
        <w:rPr>
          <w:rFonts w:ascii="Times New Roman" w:hAnsi="Times New Roman" w:cs="Times New Roman"/>
          <w:sz w:val="24"/>
          <w:szCs w:val="24"/>
          <w:lang w:val="en-US"/>
        </w:rPr>
        <w:t xml:space="preserve">A Global Strategy for the European Union’s Foreign and Security Policy. Shared Vision, Common Action: A Stronger Europe // Council of the European Union. – Brussels, 14.11.2016. </w:t>
      </w:r>
      <w:r w:rsidRPr="00A5302C">
        <w:rPr>
          <w:rFonts w:ascii="Times New Roman" w:hAnsi="Times New Roman" w:cs="Times New Roman"/>
          <w:sz w:val="24"/>
          <w:szCs w:val="24"/>
        </w:rPr>
        <w:t>URL: https://www.eeas.europa.eu/eeas/global-strategy-european-unions-foreign-and-security-policy_en (дата обращения: 20.03.2022).</w:t>
      </w:r>
    </w:p>
    <w:p w14:paraId="4DF925DA"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Hybrid threats as a concept // Hybrid </w:t>
      </w:r>
      <w:proofErr w:type="spellStart"/>
      <w:r w:rsidRPr="001D3284">
        <w:rPr>
          <w:rFonts w:ascii="Times New Roman" w:hAnsi="Times New Roman" w:cs="Times New Roman"/>
          <w:sz w:val="24"/>
          <w:szCs w:val="24"/>
          <w:lang w:val="en-US"/>
        </w:rPr>
        <w:t>CoE</w:t>
      </w:r>
      <w:proofErr w:type="spellEnd"/>
      <w:r w:rsidRPr="001D3284">
        <w:rPr>
          <w:rFonts w:ascii="Times New Roman" w:hAnsi="Times New Roman" w:cs="Times New Roman"/>
          <w:sz w:val="24"/>
          <w:szCs w:val="24"/>
          <w:lang w:val="en-US"/>
        </w:rPr>
        <w:t>. URL</w:t>
      </w:r>
      <w:r w:rsidRPr="001D3284">
        <w:rPr>
          <w:rFonts w:ascii="Times New Roman" w:hAnsi="Times New Roman" w:cs="Times New Roman"/>
          <w:sz w:val="24"/>
          <w:szCs w:val="24"/>
        </w:rPr>
        <w:t xml:space="preserve">: </w:t>
      </w:r>
      <w:hyperlink r:id="rId34"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hybridcoe</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fi</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hybrid</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threats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phenomenon</w:t>
        </w:r>
        <w:r w:rsidRPr="001D3284">
          <w:rPr>
            <w:rStyle w:val="a4"/>
            <w:rFonts w:ascii="Times New Roman" w:hAnsi="Times New Roman" w:cs="Times New Roman"/>
            <w:color w:val="auto"/>
            <w:sz w:val="24"/>
            <w:szCs w:val="24"/>
            <w:u w:val="none"/>
          </w:rPr>
          <w:t>/</w:t>
        </w:r>
      </w:hyperlink>
      <w:r w:rsidRPr="001D3284">
        <w:rPr>
          <w:rFonts w:ascii="Times New Roman" w:hAnsi="Times New Roman" w:cs="Times New Roman"/>
          <w:sz w:val="24"/>
          <w:szCs w:val="24"/>
        </w:rPr>
        <w:t xml:space="preserve"> (дата обращения: 20.02.2022).</w:t>
      </w:r>
    </w:p>
    <w:p w14:paraId="6A2DFA14"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Joint Cybercrime Action Taskforce (J-CAT) // Europol. URL</w:t>
      </w:r>
      <w:r w:rsidRPr="001D3284">
        <w:rPr>
          <w:rFonts w:ascii="Times New Roman" w:hAnsi="Times New Roman" w:cs="Times New Roman"/>
          <w:sz w:val="24"/>
          <w:szCs w:val="24"/>
        </w:rPr>
        <w:t xml:space="preserve">: </w:t>
      </w:r>
      <w:hyperlink r:id="rId35"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europol</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operations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services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and</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innovation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services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support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joint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cybercrime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action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taskforce</w:t>
        </w:r>
      </w:hyperlink>
      <w:r w:rsidRPr="001D3284">
        <w:rPr>
          <w:rFonts w:ascii="Times New Roman" w:hAnsi="Times New Roman" w:cs="Times New Roman"/>
          <w:sz w:val="24"/>
          <w:szCs w:val="24"/>
        </w:rPr>
        <w:t xml:space="preserve"> (дата обращения: 05.05.2022).</w:t>
      </w:r>
    </w:p>
    <w:p w14:paraId="00DFC1F6"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Joint declaration by the President of the European Council, the President of the European Commission, and the Secretary General of NATO // NATO. – Press Release (2016) 119. </w:t>
      </w:r>
      <w:r w:rsidRPr="001D3284">
        <w:rPr>
          <w:rFonts w:ascii="Times New Roman" w:hAnsi="Times New Roman" w:cs="Times New Roman"/>
          <w:sz w:val="24"/>
          <w:szCs w:val="24"/>
        </w:rPr>
        <w:t xml:space="preserve">8.07.2016.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36"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natohq</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official</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texts</w:t>
        </w:r>
        <w:r w:rsidRPr="001D3284">
          <w:rPr>
            <w:rStyle w:val="a4"/>
            <w:rFonts w:ascii="Times New Roman" w:hAnsi="Times New Roman" w:cs="Times New Roman"/>
            <w:color w:val="auto"/>
            <w:sz w:val="24"/>
            <w:szCs w:val="24"/>
            <w:u w:val="none"/>
          </w:rPr>
          <w:t>_133163.</w:t>
        </w:r>
        <w:proofErr w:type="spellStart"/>
        <w:r w:rsidRPr="001D3284">
          <w:rPr>
            <w:rStyle w:val="a4"/>
            <w:rFonts w:ascii="Times New Roman" w:hAnsi="Times New Roman" w:cs="Times New Roman"/>
            <w:color w:val="auto"/>
            <w:sz w:val="24"/>
            <w:szCs w:val="24"/>
            <w:u w:val="none"/>
            <w:lang w:val="en-US"/>
          </w:rPr>
          <w:t>htm</w:t>
        </w:r>
        <w:proofErr w:type="spellEnd"/>
      </w:hyperlink>
      <w:r w:rsidRPr="001D3284">
        <w:rPr>
          <w:rFonts w:ascii="Times New Roman" w:hAnsi="Times New Roman" w:cs="Times New Roman"/>
          <w:sz w:val="24"/>
          <w:szCs w:val="24"/>
        </w:rPr>
        <w:t xml:space="preserve"> (дата обращения: 11.05.2022).</w:t>
      </w:r>
    </w:p>
    <w:p w14:paraId="2320B50A"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lastRenderedPageBreak/>
        <w:t xml:space="preserve">Joint declaration on EU-NATO cooperation by President of the European Council, President of the European Commission, and Secretary General of NATO // European Council. Council of the European Union. – Press Release. 10.07.2018. URL: </w:t>
      </w:r>
      <w:hyperlink r:id="rId37" w:history="1">
        <w:r w:rsidRPr="001D3284">
          <w:rPr>
            <w:rStyle w:val="a4"/>
            <w:rFonts w:ascii="Times New Roman" w:hAnsi="Times New Roman" w:cs="Times New Roman"/>
            <w:color w:val="auto"/>
            <w:sz w:val="24"/>
            <w:szCs w:val="24"/>
            <w:u w:val="none"/>
            <w:lang w:val="en-US"/>
          </w:rPr>
          <w:t>https://www.consilium.europa.eu/media/36096/nato_eu_final_eng.pdf</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11.05.2022).</w:t>
      </w:r>
    </w:p>
    <w:p w14:paraId="38CDFCBA"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Law enforcement agencies across the EU prepare for major cross-border cyber-attacks // Europol. – News, 18.03.2019. URL</w:t>
      </w:r>
      <w:r w:rsidRPr="001D3284">
        <w:rPr>
          <w:rFonts w:ascii="Times New Roman" w:hAnsi="Times New Roman" w:cs="Times New Roman"/>
          <w:sz w:val="24"/>
          <w:szCs w:val="24"/>
        </w:rPr>
        <w:t xml:space="preserve">: </w:t>
      </w:r>
      <w:hyperlink r:id="rId38"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europol</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media</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press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newsroom</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news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law</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enforcement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agencies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across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prepare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for</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major</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cross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border</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attacks</w:t>
        </w:r>
      </w:hyperlink>
      <w:r w:rsidRPr="001D3284">
        <w:rPr>
          <w:rFonts w:ascii="Times New Roman" w:hAnsi="Times New Roman" w:cs="Times New Roman"/>
          <w:sz w:val="24"/>
          <w:szCs w:val="24"/>
        </w:rPr>
        <w:t xml:space="preserve"> (дата обращения: 20.03.2022).</w:t>
      </w:r>
    </w:p>
    <w:p w14:paraId="51654479"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Lisbon Summit Declaration issued by the Heads of state and Government participating in the meeting of the North Atlantic Council in Lisbon // NATO. – Press Release (2010) 155, 20.11.2010. URL</w:t>
      </w:r>
      <w:r w:rsidRPr="001D3284">
        <w:rPr>
          <w:rFonts w:ascii="Times New Roman" w:hAnsi="Times New Roman" w:cs="Times New Roman"/>
          <w:sz w:val="24"/>
          <w:szCs w:val="24"/>
        </w:rPr>
        <w:t xml:space="preserve">: </w:t>
      </w:r>
      <w:hyperlink r:id="rId39"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em</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natohq</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official</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texts</w:t>
        </w:r>
        <w:r w:rsidRPr="001D3284">
          <w:rPr>
            <w:rStyle w:val="a4"/>
            <w:rFonts w:ascii="Times New Roman" w:hAnsi="Times New Roman" w:cs="Times New Roman"/>
            <w:color w:val="auto"/>
            <w:sz w:val="24"/>
            <w:szCs w:val="24"/>
            <w:u w:val="none"/>
          </w:rPr>
          <w:t>_68828.</w:t>
        </w:r>
        <w:proofErr w:type="spellStart"/>
        <w:r w:rsidRPr="001D3284">
          <w:rPr>
            <w:rStyle w:val="a4"/>
            <w:rFonts w:ascii="Times New Roman" w:hAnsi="Times New Roman" w:cs="Times New Roman"/>
            <w:color w:val="auto"/>
            <w:sz w:val="24"/>
            <w:szCs w:val="24"/>
            <w:u w:val="none"/>
            <w:lang w:val="en-US"/>
          </w:rPr>
          <w:t>htm</w:t>
        </w:r>
        <w:proofErr w:type="spellEnd"/>
      </w:hyperlink>
      <w:r w:rsidRPr="001D3284">
        <w:rPr>
          <w:rFonts w:ascii="Times New Roman" w:hAnsi="Times New Roman" w:cs="Times New Roman"/>
          <w:sz w:val="24"/>
          <w:szCs w:val="24"/>
        </w:rPr>
        <w:t xml:space="preserve"> (дата обращения 15.03.2022).</w:t>
      </w:r>
    </w:p>
    <w:p w14:paraId="3500B079"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List of data breaches in 2021 // IT Governance. URL: </w:t>
      </w:r>
      <w:hyperlink r:id="rId40" w:history="1">
        <w:r w:rsidRPr="001D3284">
          <w:rPr>
            <w:rStyle w:val="a4"/>
            <w:rFonts w:ascii="Times New Roman" w:hAnsi="Times New Roman" w:cs="Times New Roman"/>
            <w:color w:val="auto"/>
            <w:sz w:val="24"/>
            <w:szCs w:val="24"/>
            <w:u w:val="none"/>
            <w:lang w:val="en-US"/>
          </w:rPr>
          <w:t>file:///C:/Users/%D0%B0%D1%81%D1%83%D1%81/Downloads/2021_data_breach_infographic.pdf</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10.02.2022).</w:t>
      </w:r>
    </w:p>
    <w:p w14:paraId="767ED59D"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Memorandum of understanding // NATO, 3.11.2008. URL: </w:t>
      </w:r>
      <w:hyperlink r:id="rId41" w:history="1">
        <w:r w:rsidRPr="001D3284">
          <w:rPr>
            <w:rStyle w:val="a4"/>
            <w:rFonts w:ascii="Times New Roman" w:hAnsi="Times New Roman" w:cs="Times New Roman"/>
            <w:color w:val="auto"/>
            <w:sz w:val="24"/>
            <w:szCs w:val="24"/>
            <w:u w:val="none"/>
            <w:lang w:val="en-US"/>
          </w:rPr>
          <w:t>https://www.nato.int/cps/en/natohq/official_texts_18839.htm?selectedLocale=en</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15.03.2022).</w:t>
      </w:r>
    </w:p>
    <w:p w14:paraId="7AD5E90F"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NATO 2030: United for a New Era // NATO Defense College. 25.11.2020. – P. 45. URL: </w:t>
      </w:r>
      <w:hyperlink r:id="rId42" w:history="1">
        <w:r w:rsidRPr="001D3284">
          <w:rPr>
            <w:rStyle w:val="a4"/>
            <w:rFonts w:ascii="Times New Roman" w:hAnsi="Times New Roman" w:cs="Times New Roman"/>
            <w:color w:val="auto"/>
            <w:sz w:val="24"/>
            <w:szCs w:val="24"/>
            <w:u w:val="none"/>
            <w:lang w:val="en-US"/>
          </w:rPr>
          <w:t>file:///C:/Users/%D0%B0%D1%81%D1%83%D1%81/Downloads/201201reflectiongroupfinalreportuni_01AA68FEB78CE059F77DA9F2DD4BFC98_75365_wfOiUrW14oBjHRPNn7tVylgBaI_76960.pdf</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15.03.2022).</w:t>
      </w:r>
    </w:p>
    <w:p w14:paraId="7B5ADC8E"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NATO Allies and partners participate in large-scale 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exercise // NATO. – News. 29.4.2022. URL</w:t>
      </w:r>
      <w:r w:rsidRPr="001D3284">
        <w:rPr>
          <w:rFonts w:ascii="Times New Roman" w:hAnsi="Times New Roman" w:cs="Times New Roman"/>
          <w:sz w:val="24"/>
          <w:szCs w:val="24"/>
        </w:rPr>
        <w:t xml:space="preserve">: </w:t>
      </w:r>
      <w:hyperlink r:id="rId43"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natohq</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news</w:t>
        </w:r>
        <w:r w:rsidRPr="001D3284">
          <w:rPr>
            <w:rStyle w:val="a4"/>
            <w:rFonts w:ascii="Times New Roman" w:hAnsi="Times New Roman" w:cs="Times New Roman"/>
            <w:color w:val="auto"/>
            <w:sz w:val="24"/>
            <w:szCs w:val="24"/>
            <w:u w:val="none"/>
          </w:rPr>
          <w:t>_194902.</w:t>
        </w:r>
        <w:proofErr w:type="spellStart"/>
        <w:r w:rsidRPr="001D3284">
          <w:rPr>
            <w:rStyle w:val="a4"/>
            <w:rFonts w:ascii="Times New Roman" w:hAnsi="Times New Roman" w:cs="Times New Roman"/>
            <w:color w:val="auto"/>
            <w:sz w:val="24"/>
            <w:szCs w:val="24"/>
            <w:u w:val="none"/>
            <w:lang w:val="en-US"/>
          </w:rPr>
          <w:t>htm</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selectedLocale</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hyperlink>
      <w:r w:rsidRPr="001D3284">
        <w:rPr>
          <w:rFonts w:ascii="Times New Roman" w:hAnsi="Times New Roman" w:cs="Times New Roman"/>
          <w:sz w:val="24"/>
          <w:szCs w:val="24"/>
        </w:rPr>
        <w:t xml:space="preserve"> (дата обращения: 15.03.2022).</w:t>
      </w:r>
    </w:p>
    <w:p w14:paraId="67CC3A61"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NATO and the European Union enhance 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cooperation // NATO. – News. 10.02.2016</w:t>
      </w:r>
      <w:proofErr w:type="gramStart"/>
      <w:r w:rsidRPr="001D3284">
        <w:rPr>
          <w:rFonts w:ascii="Times New Roman" w:hAnsi="Times New Roman" w:cs="Times New Roman"/>
          <w:sz w:val="24"/>
          <w:szCs w:val="24"/>
          <w:lang w:val="en-US"/>
        </w:rPr>
        <w:t>.URL</w:t>
      </w:r>
      <w:proofErr w:type="gramEnd"/>
      <w:r w:rsidRPr="001D3284">
        <w:rPr>
          <w:rFonts w:ascii="Times New Roman" w:hAnsi="Times New Roman" w:cs="Times New Roman"/>
          <w:sz w:val="24"/>
          <w:szCs w:val="24"/>
          <w:lang w:val="en-US"/>
        </w:rPr>
        <w:t xml:space="preserve">: </w:t>
      </w:r>
      <w:hyperlink r:id="rId44" w:history="1">
        <w:r w:rsidRPr="001D3284">
          <w:rPr>
            <w:rStyle w:val="a4"/>
            <w:rFonts w:ascii="Times New Roman" w:hAnsi="Times New Roman" w:cs="Times New Roman"/>
            <w:color w:val="auto"/>
            <w:sz w:val="24"/>
            <w:szCs w:val="24"/>
            <w:u w:val="none"/>
            <w:lang w:val="en-US"/>
          </w:rPr>
          <w:t>https://www.nato.int/cps/en/natohq/news_127836.htm?selectedLocale=en</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11.05.2022).</w:t>
      </w:r>
    </w:p>
    <w:p w14:paraId="20E892C0"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NATO 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Factsheet // NATO, 2.2019. URL</w:t>
      </w:r>
      <w:r w:rsidRPr="001D3284">
        <w:rPr>
          <w:rFonts w:ascii="Times New Roman" w:hAnsi="Times New Roman" w:cs="Times New Roman"/>
          <w:sz w:val="24"/>
          <w:szCs w:val="24"/>
        </w:rPr>
        <w:t xml:space="preserve">: </w:t>
      </w:r>
      <w:hyperlink r:id="rId45"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static</w:t>
        </w:r>
        <w:r w:rsidRPr="001D3284">
          <w:rPr>
            <w:rStyle w:val="a4"/>
            <w:rFonts w:ascii="Times New Roman" w:hAnsi="Times New Roman" w:cs="Times New Roman"/>
            <w:color w:val="auto"/>
            <w:sz w:val="24"/>
            <w:szCs w:val="24"/>
            <w:u w:val="none"/>
          </w:rPr>
          <w:t>_</w:t>
        </w:r>
        <w:proofErr w:type="spellStart"/>
        <w:r w:rsidRPr="001D3284">
          <w:rPr>
            <w:rStyle w:val="a4"/>
            <w:rFonts w:ascii="Times New Roman" w:hAnsi="Times New Roman" w:cs="Times New Roman"/>
            <w:color w:val="auto"/>
            <w:sz w:val="24"/>
            <w:szCs w:val="24"/>
            <w:u w:val="none"/>
            <w:lang w:val="en-US"/>
          </w:rPr>
          <w:t>fl</w:t>
        </w:r>
        <w:proofErr w:type="spellEnd"/>
        <w:r w:rsidRPr="001D3284">
          <w:rPr>
            <w:rStyle w:val="a4"/>
            <w:rFonts w:ascii="Times New Roman" w:hAnsi="Times New Roman" w:cs="Times New Roman"/>
            <w:color w:val="auto"/>
            <w:sz w:val="24"/>
            <w:szCs w:val="24"/>
            <w:u w:val="none"/>
          </w:rPr>
          <w:t>2014/</w:t>
        </w:r>
        <w:r w:rsidRPr="001D3284">
          <w:rPr>
            <w:rStyle w:val="a4"/>
            <w:rFonts w:ascii="Times New Roman" w:hAnsi="Times New Roman" w:cs="Times New Roman"/>
            <w:color w:val="auto"/>
            <w:sz w:val="24"/>
            <w:szCs w:val="24"/>
            <w:u w:val="none"/>
            <w:lang w:val="en-US"/>
          </w:rPr>
          <w:t>assets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_2019_02/20190208_1902-</w:t>
        </w:r>
        <w:r w:rsidRPr="001D3284">
          <w:rPr>
            <w:rStyle w:val="a4"/>
            <w:rFonts w:ascii="Times New Roman" w:hAnsi="Times New Roman" w:cs="Times New Roman"/>
            <w:color w:val="auto"/>
            <w:sz w:val="24"/>
            <w:szCs w:val="24"/>
            <w:u w:val="none"/>
            <w:lang w:val="en-US"/>
          </w:rPr>
          <w:t>factsheet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defence</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15.03.2022).</w:t>
      </w:r>
    </w:p>
    <w:p w14:paraId="15529EBA"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lastRenderedPageBreak/>
        <w:t xml:space="preserve">NATO 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Factsheet // NATO, 4.2017. URL: https://www.nato.int/nato_static_fl2014/assets/pdf/pdf_ 2018_02/20180213_1802-factsheet-cyber-defence-en.pdf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15.03.2022).</w:t>
      </w:r>
    </w:p>
    <w:p w14:paraId="1DA00A48"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NATO presents the Agenda for 2030 // European Commission. – News. 9.6.2021. URL</w:t>
      </w:r>
      <w:r w:rsidRPr="001D3284">
        <w:rPr>
          <w:rFonts w:ascii="Times New Roman" w:hAnsi="Times New Roman" w:cs="Times New Roman"/>
          <w:sz w:val="24"/>
          <w:szCs w:val="24"/>
        </w:rPr>
        <w:t xml:space="preserve">: </w:t>
      </w:r>
      <w:hyperlink r:id="rId46" w:history="1">
        <w:r w:rsidRPr="001D3284">
          <w:rPr>
            <w:rStyle w:val="a4"/>
            <w:rFonts w:ascii="Times New Roman" w:hAnsi="Times New Roman" w:cs="Times New Roman"/>
            <w:color w:val="auto"/>
            <w:sz w:val="24"/>
            <w:szCs w:val="24"/>
            <w:u w:val="none"/>
          </w:rPr>
          <w:t>https://ec.europa.eu/newsroom/cipr/items/713800/en</w:t>
        </w:r>
      </w:hyperlink>
      <w:r w:rsidRPr="001D3284">
        <w:rPr>
          <w:rFonts w:ascii="Times New Roman" w:hAnsi="Times New Roman" w:cs="Times New Roman"/>
          <w:sz w:val="24"/>
          <w:szCs w:val="24"/>
        </w:rPr>
        <w:t xml:space="preserve"> (дата обращения: 15.03.2022). </w:t>
      </w:r>
    </w:p>
    <w:p w14:paraId="1FB7354A"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NATO's Cyber Security Centre // NATO Communications and Information Agency. URL</w:t>
      </w:r>
      <w:r w:rsidRPr="001D3284">
        <w:rPr>
          <w:rFonts w:ascii="Times New Roman" w:hAnsi="Times New Roman" w:cs="Times New Roman"/>
          <w:sz w:val="24"/>
          <w:szCs w:val="24"/>
        </w:rPr>
        <w:t xml:space="preserve">: </w:t>
      </w:r>
      <w:hyperlink r:id="rId47"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ncia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what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do</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security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html</w:t>
        </w:r>
      </w:hyperlink>
      <w:r w:rsidRPr="001D3284">
        <w:rPr>
          <w:rFonts w:ascii="Times New Roman" w:hAnsi="Times New Roman" w:cs="Times New Roman"/>
          <w:sz w:val="24"/>
          <w:szCs w:val="24"/>
        </w:rPr>
        <w:t xml:space="preserve"> (дата обращения: 15.03.2022). </w:t>
      </w:r>
    </w:p>
    <w:p w14:paraId="52841626"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NCI Agency official page. URL: </w:t>
      </w:r>
      <w:hyperlink r:id="rId48" w:history="1">
        <w:r w:rsidRPr="001D3284">
          <w:rPr>
            <w:rStyle w:val="a4"/>
            <w:rFonts w:ascii="Times New Roman" w:hAnsi="Times New Roman" w:cs="Times New Roman"/>
            <w:color w:val="auto"/>
            <w:sz w:val="24"/>
            <w:szCs w:val="24"/>
            <w:u w:val="none"/>
            <w:lang w:val="en-US"/>
          </w:rPr>
          <w:t>https://www.ncia.nato.int/</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05.05.2022)</w:t>
      </w:r>
      <w:proofErr w:type="gramStart"/>
      <w:r w:rsidRPr="001D3284">
        <w:rPr>
          <w:rFonts w:ascii="Times New Roman" w:hAnsi="Times New Roman" w:cs="Times New Roman"/>
          <w:sz w:val="24"/>
          <w:szCs w:val="24"/>
          <w:lang w:val="en-US"/>
        </w:rPr>
        <w:t>;</w:t>
      </w:r>
      <w:proofErr w:type="gramEnd"/>
      <w:r w:rsidRPr="001D3284">
        <w:rPr>
          <w:rFonts w:ascii="Times New Roman" w:hAnsi="Times New Roman" w:cs="Times New Roman"/>
          <w:sz w:val="24"/>
          <w:szCs w:val="24"/>
          <w:lang w:val="en-US"/>
        </w:rPr>
        <w:t xml:space="preserve"> 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 NATO. URL: </w:t>
      </w:r>
      <w:hyperlink r:id="rId49" w:history="1">
        <w:r w:rsidRPr="001D3284">
          <w:rPr>
            <w:rStyle w:val="a4"/>
            <w:rFonts w:ascii="Times New Roman" w:hAnsi="Times New Roman" w:cs="Times New Roman"/>
            <w:color w:val="auto"/>
            <w:sz w:val="24"/>
            <w:szCs w:val="24"/>
            <w:u w:val="none"/>
            <w:lang w:val="en-US"/>
          </w:rPr>
          <w:t>https://www.nato.int/cps/en/natohq/topics_78170.htm</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xml:space="preserve">: 05.05.2022); CCD CE official page. URL: </w:t>
      </w:r>
      <w:hyperlink r:id="rId50" w:history="1">
        <w:r w:rsidRPr="001D3284">
          <w:rPr>
            <w:rStyle w:val="a4"/>
            <w:rFonts w:ascii="Times New Roman" w:hAnsi="Times New Roman" w:cs="Times New Roman"/>
            <w:color w:val="auto"/>
            <w:sz w:val="24"/>
            <w:szCs w:val="24"/>
            <w:u w:val="none"/>
            <w:lang w:val="en-US"/>
          </w:rPr>
          <w:t>https://ccdcoe.org/</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05.05.2022).</w:t>
      </w:r>
    </w:p>
    <w:p w14:paraId="6923F45D"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NSO official page. URL: </w:t>
      </w:r>
      <w:hyperlink r:id="rId51" w:history="1">
        <w:r w:rsidRPr="001D3284">
          <w:rPr>
            <w:rStyle w:val="a4"/>
            <w:rFonts w:ascii="Times New Roman" w:hAnsi="Times New Roman" w:cs="Times New Roman"/>
            <w:color w:val="auto"/>
            <w:sz w:val="24"/>
            <w:szCs w:val="24"/>
            <w:u w:val="none"/>
            <w:lang w:val="en-US"/>
          </w:rPr>
          <w:t>https://www.natoschool.nato.int/</w:t>
        </w:r>
      </w:hyperlink>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1D3284">
        <w:rPr>
          <w:rFonts w:ascii="Times New Roman" w:hAnsi="Times New Roman" w:cs="Times New Roman"/>
          <w:sz w:val="24"/>
          <w:szCs w:val="24"/>
          <w:lang w:val="en-US"/>
        </w:rPr>
        <w:t>: 05.05.2022).</w:t>
      </w:r>
    </w:p>
    <w:p w14:paraId="23627199"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On Critical Information Infrastructure Protection “Achievements and next steps: towards global cyber-security” // European Commission. – Brussels, 31.3.2011, COM (2011) 163. URL</w:t>
      </w:r>
      <w:r w:rsidRPr="001D3284">
        <w:rPr>
          <w:rFonts w:ascii="Times New Roman" w:hAnsi="Times New Roman" w:cs="Times New Roman"/>
          <w:sz w:val="24"/>
          <w:szCs w:val="24"/>
        </w:rPr>
        <w:t xml:space="preserve">: </w:t>
      </w:r>
      <w:hyperlink r:id="rId52"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LexUriServ</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LexUriServ</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do</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w:t>
        </w:r>
        <w:r w:rsidRPr="001D3284">
          <w:rPr>
            <w:rStyle w:val="a4"/>
            <w:rFonts w:ascii="Times New Roman" w:hAnsi="Times New Roman" w:cs="Times New Roman"/>
            <w:color w:val="auto"/>
            <w:sz w:val="24"/>
            <w:szCs w:val="24"/>
            <w:u w:val="none"/>
          </w:rPr>
          <w:t>:2011:0163:</w:t>
        </w:r>
        <w:r w:rsidRPr="001D3284">
          <w:rPr>
            <w:rStyle w:val="a4"/>
            <w:rFonts w:ascii="Times New Roman" w:hAnsi="Times New Roman" w:cs="Times New Roman"/>
            <w:color w:val="auto"/>
            <w:sz w:val="24"/>
            <w:szCs w:val="24"/>
            <w:u w:val="none"/>
            <w:lang w:val="en-US"/>
          </w:rPr>
          <w:t>FIN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20.03.2022).</w:t>
      </w:r>
    </w:p>
    <w:p w14:paraId="12ACBDF2"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Permanent Structured Cooperation (PESCO) official page. URL</w:t>
      </w:r>
      <w:r w:rsidRPr="001D3284">
        <w:rPr>
          <w:rFonts w:ascii="Times New Roman" w:hAnsi="Times New Roman" w:cs="Times New Roman"/>
          <w:sz w:val="24"/>
          <w:szCs w:val="24"/>
        </w:rPr>
        <w:t xml:space="preserve">: </w:t>
      </w:r>
      <w:hyperlink r:id="rId53"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pesco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hyperlink>
      <w:r w:rsidRPr="001D3284">
        <w:rPr>
          <w:rFonts w:ascii="Times New Roman" w:hAnsi="Times New Roman" w:cs="Times New Roman"/>
          <w:sz w:val="24"/>
          <w:szCs w:val="24"/>
        </w:rPr>
        <w:t xml:space="preserve"> (дата обращения: 20.03.2022).</w:t>
      </w:r>
    </w:p>
    <w:p w14:paraId="07FFABB5"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PESCO: EU paves way to defense union // Deutsche </w:t>
      </w:r>
      <w:proofErr w:type="spellStart"/>
      <w:r w:rsidRPr="001D3284">
        <w:rPr>
          <w:rFonts w:ascii="Times New Roman" w:hAnsi="Times New Roman" w:cs="Times New Roman"/>
          <w:sz w:val="24"/>
          <w:szCs w:val="24"/>
          <w:lang w:val="en-US"/>
        </w:rPr>
        <w:t>Welle</w:t>
      </w:r>
      <w:proofErr w:type="spellEnd"/>
      <w:r w:rsidRPr="001D3284">
        <w:rPr>
          <w:rFonts w:ascii="Times New Roman" w:hAnsi="Times New Roman" w:cs="Times New Roman"/>
          <w:sz w:val="24"/>
          <w:szCs w:val="24"/>
          <w:lang w:val="en-US"/>
        </w:rPr>
        <w:t xml:space="preserve">. </w:t>
      </w:r>
      <w:r w:rsidRPr="001D3284">
        <w:rPr>
          <w:rFonts w:ascii="Times New Roman" w:hAnsi="Times New Roman" w:cs="Times New Roman"/>
          <w:sz w:val="24"/>
          <w:szCs w:val="24"/>
        </w:rPr>
        <w:t xml:space="preserve">13.11.2017.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54"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dw</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pesco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paves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way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to</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defense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union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w:t>
        </w:r>
        <w:r w:rsidRPr="001D3284">
          <w:rPr>
            <w:rStyle w:val="a4"/>
            <w:rFonts w:ascii="Times New Roman" w:hAnsi="Times New Roman" w:cs="Times New Roman"/>
            <w:color w:val="auto"/>
            <w:sz w:val="24"/>
            <w:szCs w:val="24"/>
            <w:u w:val="none"/>
          </w:rPr>
          <w:t>-41360236</w:t>
        </w:r>
      </w:hyperlink>
      <w:r w:rsidRPr="001D3284">
        <w:rPr>
          <w:rFonts w:ascii="Times New Roman" w:hAnsi="Times New Roman" w:cs="Times New Roman"/>
          <w:sz w:val="24"/>
          <w:szCs w:val="24"/>
        </w:rPr>
        <w:t xml:space="preserve"> (дата обращения 20.03.2022).</w:t>
      </w:r>
    </w:p>
    <w:p w14:paraId="766AFA78"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Prague Summit Declaration // NATO. – Press Release (2002) 127. </w:t>
      </w:r>
      <w:r w:rsidRPr="001D3284">
        <w:rPr>
          <w:rFonts w:ascii="Times New Roman" w:hAnsi="Times New Roman" w:cs="Times New Roman"/>
          <w:sz w:val="24"/>
          <w:szCs w:val="24"/>
        </w:rPr>
        <w:t xml:space="preserve">21.11.2002.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55"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natohq</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official</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texts</w:t>
        </w:r>
        <w:r w:rsidRPr="001D3284">
          <w:rPr>
            <w:rStyle w:val="a4"/>
            <w:rFonts w:ascii="Times New Roman" w:hAnsi="Times New Roman" w:cs="Times New Roman"/>
            <w:color w:val="auto"/>
            <w:sz w:val="24"/>
            <w:szCs w:val="24"/>
            <w:u w:val="none"/>
          </w:rPr>
          <w:t>_19552.</w:t>
        </w:r>
        <w:proofErr w:type="spellStart"/>
        <w:r w:rsidRPr="001D3284">
          <w:rPr>
            <w:rStyle w:val="a4"/>
            <w:rFonts w:ascii="Times New Roman" w:hAnsi="Times New Roman" w:cs="Times New Roman"/>
            <w:color w:val="auto"/>
            <w:sz w:val="24"/>
            <w:szCs w:val="24"/>
            <w:u w:val="none"/>
            <w:lang w:val="en-US"/>
          </w:rPr>
          <w:t>htm</w:t>
        </w:r>
        <w:proofErr w:type="spellEnd"/>
      </w:hyperlink>
      <w:r w:rsidRPr="001D3284">
        <w:rPr>
          <w:rFonts w:ascii="Times New Roman" w:hAnsi="Times New Roman" w:cs="Times New Roman"/>
          <w:sz w:val="24"/>
          <w:szCs w:val="24"/>
        </w:rPr>
        <w:t xml:space="preserve"> (дата обращения: 15.03.2022). </w:t>
      </w:r>
    </w:p>
    <w:p w14:paraId="0117C4E2"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Proposal for directive on measures for high common level of cybersecurity across the Union // European Commission. – 16.12.2020. URL</w:t>
      </w:r>
      <w:r w:rsidRPr="001D3284">
        <w:rPr>
          <w:rFonts w:ascii="Times New Roman" w:hAnsi="Times New Roman" w:cs="Times New Roman"/>
          <w:sz w:val="24"/>
          <w:szCs w:val="24"/>
        </w:rPr>
        <w:t xml:space="preserve">: </w:t>
      </w:r>
      <w:hyperlink r:id="rId56"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digital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strategy</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ec</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library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proposal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directive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measures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high</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common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level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cybersecurity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across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union</w:t>
        </w:r>
      </w:hyperlink>
      <w:r w:rsidRPr="001D3284">
        <w:rPr>
          <w:rFonts w:ascii="Times New Roman" w:hAnsi="Times New Roman" w:cs="Times New Roman"/>
          <w:sz w:val="24"/>
          <w:szCs w:val="24"/>
        </w:rPr>
        <w:t xml:space="preserve"> (дата обращения: 20.03.2022).</w:t>
      </w:r>
    </w:p>
    <w:p w14:paraId="07E8CC2D" w14:textId="77777777" w:rsidR="001D3284" w:rsidRPr="001D3284" w:rsidRDefault="001D3284" w:rsidP="001D3284">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Regulation (EU) 2019/881 of the European Parliament and of the Council of 17 April 2019 on ENISA and on information and communications technology cybersecurity certification and repealing Regulation (EU) No 526/2013 (Cybersecurity Act) // Official Journal of the European Union. – 7.6.2019, L 151/15. URL</w:t>
      </w:r>
      <w:r w:rsidRPr="001D3284">
        <w:rPr>
          <w:rFonts w:ascii="Times New Roman" w:hAnsi="Times New Roman" w:cs="Times New Roman"/>
          <w:sz w:val="24"/>
          <w:szCs w:val="24"/>
        </w:rPr>
        <w:t xml:space="preserve">: </w:t>
      </w:r>
      <w:hyperlink r:id="rId57"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legal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lastRenderedPageBreak/>
          <w:t>content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TXT</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uriserv</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OJ</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w:t>
        </w:r>
        <w:r w:rsidRPr="001D3284">
          <w:rPr>
            <w:rStyle w:val="a4"/>
            <w:rFonts w:ascii="Times New Roman" w:hAnsi="Times New Roman" w:cs="Times New Roman"/>
            <w:color w:val="auto"/>
            <w:sz w:val="24"/>
            <w:szCs w:val="24"/>
            <w:u w:val="none"/>
          </w:rPr>
          <w:t>_.2019.151.01.0015.01.</w:t>
        </w:r>
        <w:r w:rsidRPr="001D3284">
          <w:rPr>
            <w:rStyle w:val="a4"/>
            <w:rFonts w:ascii="Times New Roman" w:hAnsi="Times New Roman" w:cs="Times New Roman"/>
            <w:color w:val="auto"/>
            <w:sz w:val="24"/>
            <w:szCs w:val="24"/>
            <w:u w:val="none"/>
            <w:lang w:val="en-US"/>
          </w:rPr>
          <w:t>ENG</w:t>
        </w:r>
        <w:r w:rsidRPr="001D3284">
          <w:rPr>
            <w:rStyle w:val="a4"/>
            <w:rFonts w:ascii="Times New Roman" w:hAnsi="Times New Roman" w:cs="Times New Roman"/>
            <w:color w:val="auto"/>
            <w:sz w:val="24"/>
            <w:szCs w:val="24"/>
            <w:u w:val="none"/>
          </w:rPr>
          <w:t>&amp;</w:t>
        </w:r>
        <w:r w:rsidRPr="001D3284">
          <w:rPr>
            <w:rStyle w:val="a4"/>
            <w:rFonts w:ascii="Times New Roman" w:hAnsi="Times New Roman" w:cs="Times New Roman"/>
            <w:color w:val="auto"/>
            <w:sz w:val="24"/>
            <w:szCs w:val="24"/>
            <w:u w:val="none"/>
            <w:lang w:val="en-US"/>
          </w:rPr>
          <w:t>toc</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OJ</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w:t>
        </w:r>
        <w:r w:rsidRPr="001D3284">
          <w:rPr>
            <w:rStyle w:val="a4"/>
            <w:rFonts w:ascii="Times New Roman" w:hAnsi="Times New Roman" w:cs="Times New Roman"/>
            <w:color w:val="auto"/>
            <w:sz w:val="24"/>
            <w:szCs w:val="24"/>
            <w:u w:val="none"/>
          </w:rPr>
          <w:t>:2019:151:</w:t>
        </w:r>
        <w:r w:rsidRPr="001D3284">
          <w:rPr>
            <w:rStyle w:val="a4"/>
            <w:rFonts w:ascii="Times New Roman" w:hAnsi="Times New Roman" w:cs="Times New Roman"/>
            <w:color w:val="auto"/>
            <w:sz w:val="24"/>
            <w:szCs w:val="24"/>
            <w:u w:val="none"/>
            <w:lang w:val="en-US"/>
          </w:rPr>
          <w:t>TOC</w:t>
        </w:r>
      </w:hyperlink>
      <w:r w:rsidRPr="001D3284">
        <w:rPr>
          <w:rFonts w:ascii="Times New Roman" w:hAnsi="Times New Roman" w:cs="Times New Roman"/>
          <w:sz w:val="24"/>
          <w:szCs w:val="24"/>
        </w:rPr>
        <w:t xml:space="preserve"> (дата обращения: 20.03.2022).</w:t>
      </w:r>
    </w:p>
    <w:p w14:paraId="08ED8510"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Resilience, Deterrence and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Building strong cybersecurity for the EU // European Commission and High Representative of the Union for Foreign Affairs and Security Policy. – Brussels, 13.9.2017, JOIN (2017) 450. URL</w:t>
      </w:r>
      <w:r w:rsidRPr="001D3284">
        <w:rPr>
          <w:rFonts w:ascii="Times New Roman" w:hAnsi="Times New Roman" w:cs="Times New Roman"/>
          <w:sz w:val="24"/>
          <w:szCs w:val="24"/>
        </w:rPr>
        <w:t xml:space="preserve">: </w:t>
      </w:r>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lex</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legal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content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TXT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uri</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CELEX</w:t>
      </w:r>
      <w:r w:rsidRPr="001D3284">
        <w:rPr>
          <w:rStyle w:val="a4"/>
          <w:rFonts w:ascii="Times New Roman" w:hAnsi="Times New Roman" w:cs="Times New Roman"/>
          <w:color w:val="auto"/>
          <w:sz w:val="24"/>
          <w:szCs w:val="24"/>
          <w:u w:val="none"/>
        </w:rPr>
        <w:t>:52017</w:t>
      </w:r>
      <w:r w:rsidRPr="001D3284">
        <w:rPr>
          <w:rStyle w:val="a4"/>
          <w:rFonts w:ascii="Times New Roman" w:hAnsi="Times New Roman" w:cs="Times New Roman"/>
          <w:color w:val="auto"/>
          <w:sz w:val="24"/>
          <w:szCs w:val="24"/>
          <w:u w:val="none"/>
          <w:lang w:val="en-US"/>
        </w:rPr>
        <w:t>JC</w:t>
      </w:r>
      <w:r w:rsidRPr="001D3284">
        <w:rPr>
          <w:rStyle w:val="a4"/>
          <w:rFonts w:ascii="Times New Roman" w:hAnsi="Times New Roman" w:cs="Times New Roman"/>
          <w:color w:val="auto"/>
          <w:sz w:val="24"/>
          <w:szCs w:val="24"/>
          <w:u w:val="none"/>
        </w:rPr>
        <w:t>0450&amp;</w:t>
      </w:r>
      <w:r w:rsidRPr="001D3284">
        <w:rPr>
          <w:rStyle w:val="a4"/>
          <w:rFonts w:ascii="Times New Roman" w:hAnsi="Times New Roman" w:cs="Times New Roman"/>
          <w:color w:val="auto"/>
          <w:sz w:val="24"/>
          <w:szCs w:val="24"/>
          <w:u w:val="none"/>
          <w:lang w:val="en-US"/>
        </w:rPr>
        <w:t>from</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 xml:space="preserve"> </w:t>
      </w:r>
      <w:r w:rsidRPr="001D3284">
        <w:rPr>
          <w:rFonts w:ascii="Times New Roman" w:hAnsi="Times New Roman" w:cs="Times New Roman"/>
          <w:sz w:val="24"/>
          <w:szCs w:val="24"/>
        </w:rPr>
        <w:t>(дата обращения 20.03.2022).</w:t>
      </w:r>
    </w:p>
    <w:p w14:paraId="1B1663F6"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Sharing malware information to defeat </w:t>
      </w:r>
      <w:proofErr w:type="spellStart"/>
      <w:r w:rsidRPr="001D3284">
        <w:rPr>
          <w:rFonts w:ascii="Times New Roman" w:hAnsi="Times New Roman" w:cs="Times New Roman"/>
          <w:sz w:val="24"/>
          <w:szCs w:val="24"/>
          <w:lang w:val="en-US"/>
        </w:rPr>
        <w:t>cyber attacks</w:t>
      </w:r>
      <w:proofErr w:type="spellEnd"/>
      <w:r w:rsidRPr="001D3284">
        <w:rPr>
          <w:rFonts w:ascii="Times New Roman" w:hAnsi="Times New Roman" w:cs="Times New Roman"/>
          <w:sz w:val="24"/>
          <w:szCs w:val="24"/>
          <w:lang w:val="en-US"/>
        </w:rPr>
        <w:t xml:space="preserve"> // NATO, 29.11.2013. URL</w:t>
      </w:r>
      <w:r w:rsidRPr="001D3284">
        <w:rPr>
          <w:rFonts w:ascii="Times New Roman" w:hAnsi="Times New Roman" w:cs="Times New Roman"/>
          <w:sz w:val="24"/>
          <w:szCs w:val="24"/>
        </w:rPr>
        <w:t xml:space="preserve">: </w:t>
      </w:r>
      <w:hyperlink r:id="rId58"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natolive</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news</w:t>
        </w:r>
        <w:r w:rsidRPr="001D3284">
          <w:rPr>
            <w:rStyle w:val="a4"/>
            <w:rFonts w:ascii="Times New Roman" w:hAnsi="Times New Roman" w:cs="Times New Roman"/>
            <w:color w:val="auto"/>
            <w:sz w:val="24"/>
            <w:szCs w:val="24"/>
            <w:u w:val="none"/>
          </w:rPr>
          <w:t>_105485.</w:t>
        </w:r>
        <w:proofErr w:type="spellStart"/>
        <w:r w:rsidRPr="001D3284">
          <w:rPr>
            <w:rStyle w:val="a4"/>
            <w:rFonts w:ascii="Times New Roman" w:hAnsi="Times New Roman" w:cs="Times New Roman"/>
            <w:color w:val="auto"/>
            <w:sz w:val="24"/>
            <w:szCs w:val="24"/>
            <w:u w:val="none"/>
            <w:lang w:val="en-US"/>
          </w:rPr>
          <w:t>htm</w:t>
        </w:r>
        <w:proofErr w:type="spellEnd"/>
      </w:hyperlink>
      <w:r w:rsidRPr="001D3284">
        <w:rPr>
          <w:rFonts w:ascii="Times New Roman" w:hAnsi="Times New Roman" w:cs="Times New Roman"/>
          <w:sz w:val="24"/>
          <w:szCs w:val="24"/>
        </w:rPr>
        <w:t xml:space="preserve"> (дата обращения: 15.03.2022).</w:t>
      </w:r>
    </w:p>
    <w:p w14:paraId="4505857C"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Sixth progress report on the implementation of the common set of proposals endorsed by EU and NATO Councils on 6 December 2016 and 5 December 2017 // NATO. 3.06.2021. URL</w:t>
      </w:r>
      <w:r w:rsidRPr="001D3284">
        <w:rPr>
          <w:rFonts w:ascii="Times New Roman" w:hAnsi="Times New Roman" w:cs="Times New Roman"/>
          <w:sz w:val="24"/>
          <w:szCs w:val="24"/>
        </w:rPr>
        <w:t xml:space="preserve">: </w:t>
      </w:r>
      <w:hyperlink r:id="rId59"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static</w:t>
        </w:r>
        <w:r w:rsidRPr="001D3284">
          <w:rPr>
            <w:rStyle w:val="a4"/>
            <w:rFonts w:ascii="Times New Roman" w:hAnsi="Times New Roman" w:cs="Times New Roman"/>
            <w:color w:val="auto"/>
            <w:sz w:val="24"/>
            <w:szCs w:val="24"/>
            <w:u w:val="none"/>
          </w:rPr>
          <w:t>_</w:t>
        </w:r>
        <w:proofErr w:type="spellStart"/>
        <w:r w:rsidRPr="001D3284">
          <w:rPr>
            <w:rStyle w:val="a4"/>
            <w:rFonts w:ascii="Times New Roman" w:hAnsi="Times New Roman" w:cs="Times New Roman"/>
            <w:color w:val="auto"/>
            <w:sz w:val="24"/>
            <w:szCs w:val="24"/>
            <w:u w:val="none"/>
            <w:lang w:val="en-US"/>
          </w:rPr>
          <w:t>fl</w:t>
        </w:r>
        <w:proofErr w:type="spellEnd"/>
        <w:r w:rsidRPr="001D3284">
          <w:rPr>
            <w:rStyle w:val="a4"/>
            <w:rFonts w:ascii="Times New Roman" w:hAnsi="Times New Roman" w:cs="Times New Roman"/>
            <w:color w:val="auto"/>
            <w:sz w:val="24"/>
            <w:szCs w:val="24"/>
            <w:u w:val="none"/>
          </w:rPr>
          <w:t>2014/</w:t>
        </w:r>
        <w:r w:rsidRPr="001D3284">
          <w:rPr>
            <w:rStyle w:val="a4"/>
            <w:rFonts w:ascii="Times New Roman" w:hAnsi="Times New Roman" w:cs="Times New Roman"/>
            <w:color w:val="auto"/>
            <w:sz w:val="24"/>
            <w:szCs w:val="24"/>
            <w:u w:val="none"/>
            <w:lang w:val="en-US"/>
          </w:rPr>
          <w:t>assets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/2021/6/</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/210603-</w:t>
        </w:r>
        <w:r w:rsidRPr="001D3284">
          <w:rPr>
            <w:rStyle w:val="a4"/>
            <w:rFonts w:ascii="Times New Roman" w:hAnsi="Times New Roman" w:cs="Times New Roman"/>
            <w:color w:val="auto"/>
            <w:sz w:val="24"/>
            <w:szCs w:val="24"/>
            <w:u w:val="none"/>
            <w:lang w:val="en-US"/>
          </w:rPr>
          <w:t>progress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report</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nr</w:t>
        </w:r>
        <w:proofErr w:type="spellEnd"/>
        <w:r w:rsidRPr="001D3284">
          <w:rPr>
            <w:rStyle w:val="a4"/>
            <w:rFonts w:ascii="Times New Roman" w:hAnsi="Times New Roman" w:cs="Times New Roman"/>
            <w:color w:val="auto"/>
            <w:sz w:val="24"/>
            <w:szCs w:val="24"/>
            <w:u w:val="none"/>
          </w:rPr>
          <w:t>6-</w:t>
        </w:r>
        <w:r w:rsidRPr="001D3284">
          <w:rPr>
            <w:rStyle w:val="a4"/>
            <w:rFonts w:ascii="Times New Roman" w:hAnsi="Times New Roman" w:cs="Times New Roman"/>
            <w:color w:val="auto"/>
            <w:sz w:val="24"/>
            <w:szCs w:val="24"/>
            <w:u w:val="none"/>
            <w:lang w:val="en-US"/>
          </w:rPr>
          <w:t>EU</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NATO</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eng</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11.05.2022).</w:t>
      </w:r>
    </w:p>
    <w:p w14:paraId="7FDEAF36"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Strategic Concept for the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and Security of the Members of the North Atlantic Treaty Organization adopted by Heads of State and Government in Lisbon // NATO. 19.11.2010. URL</w:t>
      </w:r>
      <w:r w:rsidRPr="001D3284">
        <w:rPr>
          <w:rFonts w:ascii="Times New Roman" w:hAnsi="Times New Roman" w:cs="Times New Roman"/>
          <w:sz w:val="24"/>
          <w:szCs w:val="24"/>
        </w:rPr>
        <w:t xml:space="preserve">: </w:t>
      </w:r>
      <w:hyperlink r:id="rId60"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cps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natohq</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official</w:t>
        </w:r>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texts</w:t>
        </w:r>
        <w:r w:rsidRPr="001D3284">
          <w:rPr>
            <w:rStyle w:val="a4"/>
            <w:rFonts w:ascii="Times New Roman" w:hAnsi="Times New Roman" w:cs="Times New Roman"/>
            <w:color w:val="auto"/>
            <w:sz w:val="24"/>
            <w:szCs w:val="24"/>
            <w:u w:val="none"/>
          </w:rPr>
          <w:t>_68580.</w:t>
        </w:r>
        <w:proofErr w:type="spellStart"/>
        <w:r w:rsidRPr="001D3284">
          <w:rPr>
            <w:rStyle w:val="a4"/>
            <w:rFonts w:ascii="Times New Roman" w:hAnsi="Times New Roman" w:cs="Times New Roman"/>
            <w:color w:val="auto"/>
            <w:sz w:val="24"/>
            <w:szCs w:val="24"/>
            <w:u w:val="none"/>
            <w:lang w:val="en-US"/>
          </w:rPr>
          <w:t>htm</w:t>
        </w:r>
        <w:proofErr w:type="spellEnd"/>
      </w:hyperlink>
      <w:r w:rsidRPr="001D3284">
        <w:rPr>
          <w:rFonts w:ascii="Times New Roman" w:hAnsi="Times New Roman" w:cs="Times New Roman"/>
          <w:sz w:val="24"/>
          <w:szCs w:val="24"/>
        </w:rPr>
        <w:t xml:space="preserve"> (дата обращения: 15.03.2022).</w:t>
      </w:r>
    </w:p>
    <w:p w14:paraId="1CF4A5F4"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Strengthening Europe Cyber Resilience System and Fostering a Competitive and Innovative Cybersecurity Industry // European Commission. – Brussels, 5.7.2016, COM (2016) 410. URL</w:t>
      </w:r>
      <w:r w:rsidRPr="001D3284">
        <w:rPr>
          <w:rFonts w:ascii="Times New Roman" w:hAnsi="Times New Roman" w:cs="Times New Roman"/>
          <w:sz w:val="24"/>
          <w:szCs w:val="24"/>
        </w:rPr>
        <w:t xml:space="preserve">: </w:t>
      </w:r>
      <w:r w:rsidRPr="001D3284">
        <w:rPr>
          <w:rFonts w:ascii="Times New Roman" w:hAnsi="Times New Roman" w:cs="Times New Roman"/>
          <w:sz w:val="24"/>
          <w:szCs w:val="24"/>
          <w:lang w:val="en-US"/>
        </w:rPr>
        <w:t>https</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eur</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lex</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europa</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legal</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content</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EN</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TXT</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PDF</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uri</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CELEX</w:t>
      </w:r>
      <w:r w:rsidRPr="001D3284">
        <w:rPr>
          <w:rFonts w:ascii="Times New Roman" w:hAnsi="Times New Roman" w:cs="Times New Roman"/>
          <w:sz w:val="24"/>
          <w:szCs w:val="24"/>
        </w:rPr>
        <w:t>:52016</w:t>
      </w:r>
      <w:r w:rsidRPr="001D3284">
        <w:rPr>
          <w:rFonts w:ascii="Times New Roman" w:hAnsi="Times New Roman" w:cs="Times New Roman"/>
          <w:sz w:val="24"/>
          <w:szCs w:val="24"/>
          <w:lang w:val="en-US"/>
        </w:rPr>
        <w:t>DC</w:t>
      </w:r>
      <w:r w:rsidRPr="001D3284">
        <w:rPr>
          <w:rFonts w:ascii="Times New Roman" w:hAnsi="Times New Roman" w:cs="Times New Roman"/>
          <w:sz w:val="24"/>
          <w:szCs w:val="24"/>
        </w:rPr>
        <w:t>0410&amp;</w:t>
      </w:r>
      <w:r w:rsidRPr="001D3284">
        <w:rPr>
          <w:rFonts w:ascii="Times New Roman" w:hAnsi="Times New Roman" w:cs="Times New Roman"/>
          <w:sz w:val="24"/>
          <w:szCs w:val="24"/>
          <w:lang w:val="en-US"/>
        </w:rPr>
        <w:t>from</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EN</w:t>
      </w:r>
      <w:r w:rsidRPr="001D3284">
        <w:rPr>
          <w:rFonts w:ascii="Times New Roman" w:hAnsi="Times New Roman" w:cs="Times New Roman"/>
          <w:sz w:val="24"/>
          <w:szCs w:val="24"/>
        </w:rPr>
        <w:t xml:space="preserve"> (дата обращения: 20.03.2022).</w:t>
      </w:r>
    </w:p>
    <w:p w14:paraId="708F3484"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Swedish National Cyber Security Strategy // Government offices of Sweden. </w:t>
      </w:r>
      <w:r w:rsidRPr="001D3284">
        <w:rPr>
          <w:rFonts w:ascii="Times New Roman" w:hAnsi="Times New Roman" w:cs="Times New Roman"/>
          <w:sz w:val="24"/>
          <w:szCs w:val="24"/>
        </w:rPr>
        <w:t xml:space="preserve">22.06.2017.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r w:rsidRPr="001D3284">
        <w:rPr>
          <w:rFonts w:ascii="Times New Roman" w:hAnsi="Times New Roman" w:cs="Times New Roman"/>
          <w:sz w:val="24"/>
          <w:szCs w:val="24"/>
          <w:lang w:val="en-US"/>
        </w:rPr>
        <w:t>https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www</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enisa</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europa</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topics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national</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cyber</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security</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strategies</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ncss</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map</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national</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cyber</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security</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strategies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interactive</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map</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strategies</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swedish</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national</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cyber</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security</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strategy</w:t>
      </w:r>
      <w:r w:rsidRPr="001D3284">
        <w:rPr>
          <w:rFonts w:ascii="Times New Roman" w:hAnsi="Times New Roman" w:cs="Times New Roman"/>
          <w:sz w:val="24"/>
          <w:szCs w:val="24"/>
        </w:rPr>
        <w:t xml:space="preserve"> (дата обращения: 10.02.2022).</w:t>
      </w:r>
    </w:p>
    <w:p w14:paraId="40DE929B"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The Cybersecurity Strategy // European Commission. URL</w:t>
      </w:r>
      <w:r w:rsidRPr="001D3284">
        <w:rPr>
          <w:rFonts w:ascii="Times New Roman" w:hAnsi="Times New Roman" w:cs="Times New Roman"/>
          <w:sz w:val="24"/>
          <w:szCs w:val="24"/>
        </w:rPr>
        <w:t xml:space="preserve">: </w:t>
      </w:r>
      <w:hyperlink r:id="rId61"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digital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strategy</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ec</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policies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cybersecurity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strategy</w:t>
        </w:r>
      </w:hyperlink>
      <w:r w:rsidRPr="001D3284">
        <w:rPr>
          <w:rFonts w:ascii="Times New Roman" w:hAnsi="Times New Roman" w:cs="Times New Roman"/>
          <w:sz w:val="24"/>
          <w:szCs w:val="24"/>
        </w:rPr>
        <w:t xml:space="preserve"> (дата обращения 20.03.2022).</w:t>
      </w:r>
    </w:p>
    <w:p w14:paraId="35AB1874"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The European Agenda on Security // European Commission. – Brussels, 28.4.2015, COM (2015) 185. URL</w:t>
      </w:r>
      <w:r w:rsidRPr="001D3284">
        <w:rPr>
          <w:rFonts w:ascii="Times New Roman" w:hAnsi="Times New Roman" w:cs="Times New Roman"/>
          <w:sz w:val="24"/>
          <w:szCs w:val="24"/>
        </w:rPr>
        <w:t xml:space="preserve">: </w:t>
      </w:r>
      <w:r w:rsidRPr="001D3284">
        <w:rPr>
          <w:rFonts w:ascii="Times New Roman" w:hAnsi="Times New Roman" w:cs="Times New Roman"/>
          <w:sz w:val="24"/>
          <w:szCs w:val="24"/>
          <w:lang w:val="en-US"/>
        </w:rPr>
        <w:t>https</w:t>
      </w:r>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ec</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europa</w:t>
      </w:r>
      <w:proofErr w:type="spellEnd"/>
      <w:r w:rsidRPr="001D3284">
        <w:rPr>
          <w:rFonts w:ascii="Times New Roman" w:hAnsi="Times New Roman" w:cs="Times New Roman"/>
          <w:sz w:val="24"/>
          <w:szCs w:val="24"/>
        </w:rPr>
        <w:t>.</w:t>
      </w:r>
      <w:proofErr w:type="spellStart"/>
      <w:r w:rsidRPr="001D3284">
        <w:rPr>
          <w:rFonts w:ascii="Times New Roman" w:hAnsi="Times New Roman" w:cs="Times New Roman"/>
          <w:sz w:val="24"/>
          <w:szCs w:val="24"/>
          <w:lang w:val="en-US"/>
        </w:rPr>
        <w:t>eu</w:t>
      </w:r>
      <w:proofErr w:type="spellEnd"/>
      <w:r w:rsidRPr="001D3284">
        <w:rPr>
          <w:rFonts w:ascii="Times New Roman" w:hAnsi="Times New Roman" w:cs="Times New Roman"/>
          <w:sz w:val="24"/>
          <w:szCs w:val="24"/>
        </w:rPr>
        <w:t>/</w:t>
      </w:r>
      <w:r w:rsidRPr="001D3284">
        <w:rPr>
          <w:rFonts w:ascii="Times New Roman" w:hAnsi="Times New Roman" w:cs="Times New Roman"/>
          <w:sz w:val="24"/>
          <w:szCs w:val="24"/>
          <w:lang w:val="en-US"/>
        </w:rPr>
        <w:t>home</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affairs</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system</w:t>
      </w:r>
      <w:r w:rsidRPr="001D3284">
        <w:rPr>
          <w:rFonts w:ascii="Times New Roman" w:hAnsi="Times New Roman" w:cs="Times New Roman"/>
          <w:sz w:val="24"/>
          <w:szCs w:val="24"/>
        </w:rPr>
        <w:t>/</w:t>
      </w:r>
      <w:r w:rsidRPr="001D3284">
        <w:rPr>
          <w:rFonts w:ascii="Times New Roman" w:hAnsi="Times New Roman" w:cs="Times New Roman"/>
          <w:sz w:val="24"/>
          <w:szCs w:val="24"/>
          <w:lang w:val="en-US"/>
        </w:rPr>
        <w:t>files</w:t>
      </w:r>
      <w:r w:rsidRPr="001D3284">
        <w:rPr>
          <w:rFonts w:ascii="Times New Roman" w:hAnsi="Times New Roman" w:cs="Times New Roman"/>
          <w:sz w:val="24"/>
          <w:szCs w:val="24"/>
        </w:rPr>
        <w:t>/2020-09/</w:t>
      </w:r>
      <w:proofErr w:type="spellStart"/>
      <w:r w:rsidRPr="001D3284">
        <w:rPr>
          <w:rFonts w:ascii="Times New Roman" w:hAnsi="Times New Roman" w:cs="Times New Roman"/>
          <w:sz w:val="24"/>
          <w:szCs w:val="24"/>
          <w:lang w:val="en-US"/>
        </w:rPr>
        <w:t>eu</w:t>
      </w:r>
      <w:proofErr w:type="spellEnd"/>
      <w:r w:rsidRPr="001D3284">
        <w:rPr>
          <w:rFonts w:ascii="Times New Roman" w:hAnsi="Times New Roman" w:cs="Times New Roman"/>
          <w:sz w:val="24"/>
          <w:szCs w:val="24"/>
        </w:rPr>
        <w:t>_</w:t>
      </w:r>
      <w:r w:rsidRPr="001D3284">
        <w:rPr>
          <w:rFonts w:ascii="Times New Roman" w:hAnsi="Times New Roman" w:cs="Times New Roman"/>
          <w:sz w:val="24"/>
          <w:szCs w:val="24"/>
          <w:lang w:val="en-US"/>
        </w:rPr>
        <w:t>agenda</w:t>
      </w:r>
      <w:r w:rsidRPr="001D3284">
        <w:rPr>
          <w:rFonts w:ascii="Times New Roman" w:hAnsi="Times New Roman" w:cs="Times New Roman"/>
          <w:sz w:val="24"/>
          <w:szCs w:val="24"/>
        </w:rPr>
        <w:t>_</w:t>
      </w:r>
      <w:r w:rsidRPr="001D3284">
        <w:rPr>
          <w:rFonts w:ascii="Times New Roman" w:hAnsi="Times New Roman" w:cs="Times New Roman"/>
          <w:sz w:val="24"/>
          <w:szCs w:val="24"/>
          <w:lang w:val="en-US"/>
        </w:rPr>
        <w:t>on</w:t>
      </w:r>
      <w:r w:rsidRPr="001D3284">
        <w:rPr>
          <w:rFonts w:ascii="Times New Roman" w:hAnsi="Times New Roman" w:cs="Times New Roman"/>
          <w:sz w:val="24"/>
          <w:szCs w:val="24"/>
        </w:rPr>
        <w:t>_</w:t>
      </w:r>
      <w:r w:rsidRPr="001D3284">
        <w:rPr>
          <w:rFonts w:ascii="Times New Roman" w:hAnsi="Times New Roman" w:cs="Times New Roman"/>
          <w:sz w:val="24"/>
          <w:szCs w:val="24"/>
          <w:lang w:val="en-US"/>
        </w:rPr>
        <w:t>security</w:t>
      </w:r>
      <w:r w:rsidRPr="001D3284">
        <w:rPr>
          <w:rFonts w:ascii="Times New Roman" w:hAnsi="Times New Roman" w:cs="Times New Roman"/>
          <w:sz w:val="24"/>
          <w:szCs w:val="24"/>
        </w:rPr>
        <w:t>_</w:t>
      </w:r>
      <w:proofErr w:type="spellStart"/>
      <w:r w:rsidRPr="001D3284">
        <w:rPr>
          <w:rFonts w:ascii="Times New Roman" w:hAnsi="Times New Roman" w:cs="Times New Roman"/>
          <w:sz w:val="24"/>
          <w:szCs w:val="24"/>
          <w:lang w:val="en-US"/>
        </w:rPr>
        <w:t>en</w:t>
      </w:r>
      <w:proofErr w:type="spellEnd"/>
      <w:r w:rsidRPr="001D3284">
        <w:rPr>
          <w:rFonts w:ascii="Times New Roman" w:hAnsi="Times New Roman" w:cs="Times New Roman"/>
          <w:sz w:val="24"/>
          <w:szCs w:val="24"/>
        </w:rPr>
        <w:t>_0.</w:t>
      </w:r>
      <w:r w:rsidRPr="001D3284">
        <w:rPr>
          <w:rFonts w:ascii="Times New Roman" w:hAnsi="Times New Roman" w:cs="Times New Roman"/>
          <w:sz w:val="24"/>
          <w:szCs w:val="24"/>
          <w:lang w:val="en-US"/>
        </w:rPr>
        <w:t>pdf</w:t>
      </w:r>
      <w:r w:rsidRPr="001D3284">
        <w:rPr>
          <w:rFonts w:ascii="Times New Roman" w:hAnsi="Times New Roman" w:cs="Times New Roman"/>
          <w:sz w:val="24"/>
          <w:szCs w:val="24"/>
        </w:rPr>
        <w:t xml:space="preserve"> (дата обращения: 20.03.2022).</w:t>
      </w:r>
    </w:p>
    <w:p w14:paraId="7FD5F34D"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The European Cybersecurity Certification Group // European Commission. URL</w:t>
      </w:r>
      <w:r w:rsidRPr="001D3284">
        <w:rPr>
          <w:rFonts w:ascii="Times New Roman" w:hAnsi="Times New Roman" w:cs="Times New Roman"/>
          <w:sz w:val="24"/>
          <w:szCs w:val="24"/>
        </w:rPr>
        <w:t xml:space="preserve">: </w:t>
      </w:r>
      <w:hyperlink r:id="rId62"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digital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strategy</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ec</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europa</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policies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cybersecurity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certification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group</w:t>
        </w:r>
      </w:hyperlink>
      <w:r w:rsidRPr="001D3284">
        <w:rPr>
          <w:rFonts w:ascii="Times New Roman" w:hAnsi="Times New Roman" w:cs="Times New Roman"/>
          <w:sz w:val="24"/>
          <w:szCs w:val="24"/>
        </w:rPr>
        <w:t xml:space="preserve"> (дата обращения: 20.03.2022). </w:t>
      </w:r>
      <w:r w:rsidRPr="001D3284">
        <w:rPr>
          <w:rFonts w:ascii="Times New Roman" w:hAnsi="Times New Roman" w:cs="Times New Roman"/>
          <w:sz w:val="24"/>
          <w:szCs w:val="24"/>
        </w:rPr>
        <w:tab/>
      </w:r>
    </w:p>
    <w:p w14:paraId="4DE3D705" w14:textId="77777777" w:rsidR="001D3284" w:rsidRPr="001D3284" w:rsidRDefault="001D3284" w:rsidP="001D3284">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Third progress report on the implementation of the common set of proposals endorsed by EU and NATO Councils on 6 December 2016 and 5 December 2017 // NATO. 8.06.2018. – P. 4. URL</w:t>
      </w:r>
      <w:r w:rsidRPr="001D3284">
        <w:rPr>
          <w:rFonts w:ascii="Times New Roman" w:hAnsi="Times New Roman" w:cs="Times New Roman"/>
          <w:sz w:val="24"/>
          <w:szCs w:val="24"/>
        </w:rPr>
        <w:t xml:space="preserve">: </w:t>
      </w:r>
      <w:hyperlink r:id="rId63"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int</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_</w:t>
        </w:r>
        <w:r w:rsidRPr="001D3284">
          <w:rPr>
            <w:rStyle w:val="a4"/>
            <w:rFonts w:ascii="Times New Roman" w:hAnsi="Times New Roman" w:cs="Times New Roman"/>
            <w:color w:val="auto"/>
            <w:sz w:val="24"/>
            <w:szCs w:val="24"/>
            <w:u w:val="none"/>
            <w:lang w:val="en-US"/>
          </w:rPr>
          <w:t>static</w:t>
        </w:r>
        <w:r w:rsidRPr="001D3284">
          <w:rPr>
            <w:rStyle w:val="a4"/>
            <w:rFonts w:ascii="Times New Roman" w:hAnsi="Times New Roman" w:cs="Times New Roman"/>
            <w:color w:val="auto"/>
            <w:sz w:val="24"/>
            <w:szCs w:val="24"/>
            <w:u w:val="none"/>
          </w:rPr>
          <w:t>_</w:t>
        </w:r>
        <w:proofErr w:type="spellStart"/>
        <w:r w:rsidRPr="001D3284">
          <w:rPr>
            <w:rStyle w:val="a4"/>
            <w:rFonts w:ascii="Times New Roman" w:hAnsi="Times New Roman" w:cs="Times New Roman"/>
            <w:color w:val="auto"/>
            <w:sz w:val="24"/>
            <w:szCs w:val="24"/>
            <w:u w:val="none"/>
            <w:lang w:val="en-US"/>
          </w:rPr>
          <w:t>fl</w:t>
        </w:r>
        <w:proofErr w:type="spellEnd"/>
        <w:r w:rsidRPr="001D3284">
          <w:rPr>
            <w:rStyle w:val="a4"/>
            <w:rFonts w:ascii="Times New Roman" w:hAnsi="Times New Roman" w:cs="Times New Roman"/>
            <w:color w:val="auto"/>
            <w:sz w:val="24"/>
            <w:szCs w:val="24"/>
            <w:u w:val="none"/>
          </w:rPr>
          <w:t>2014/</w:t>
        </w:r>
        <w:r w:rsidRPr="001D3284">
          <w:rPr>
            <w:rStyle w:val="a4"/>
            <w:rFonts w:ascii="Times New Roman" w:hAnsi="Times New Roman" w:cs="Times New Roman"/>
            <w:color w:val="auto"/>
            <w:sz w:val="24"/>
            <w:szCs w:val="24"/>
            <w:u w:val="none"/>
            <w:lang w:val="en-US"/>
          </w:rPr>
          <w:t>assets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r w:rsidRPr="001D3284">
          <w:rPr>
            <w:rStyle w:val="a4"/>
            <w:rFonts w:ascii="Times New Roman" w:hAnsi="Times New Roman" w:cs="Times New Roman"/>
            <w:color w:val="auto"/>
            <w:sz w:val="24"/>
            <w:szCs w:val="24"/>
            <w:u w:val="none"/>
          </w:rPr>
          <w:t>_2018_06/20180608_180608-3</w:t>
        </w:r>
        <w:proofErr w:type="spellStart"/>
        <w:r w:rsidRPr="001D3284">
          <w:rPr>
            <w:rStyle w:val="a4"/>
            <w:rFonts w:ascii="Times New Roman" w:hAnsi="Times New Roman" w:cs="Times New Roman"/>
            <w:color w:val="auto"/>
            <w:sz w:val="24"/>
            <w:szCs w:val="24"/>
            <w:u w:val="none"/>
            <w:lang w:val="en-US"/>
          </w:rPr>
          <w:t>rd</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Joint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progress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report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EU</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NATO</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eng</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pdf</w:t>
        </w:r>
      </w:hyperlink>
      <w:r w:rsidRPr="001D3284">
        <w:rPr>
          <w:rFonts w:ascii="Times New Roman" w:hAnsi="Times New Roman" w:cs="Times New Roman"/>
          <w:sz w:val="24"/>
          <w:szCs w:val="24"/>
        </w:rPr>
        <w:t xml:space="preserve"> (дата обращения: 11.05.2022).</w:t>
      </w:r>
    </w:p>
    <w:p w14:paraId="43387496" w14:textId="77777777" w:rsidR="001D3284" w:rsidRPr="00E66326" w:rsidRDefault="001D3284" w:rsidP="001D3284">
      <w:pPr>
        <w:pStyle w:val="a7"/>
        <w:spacing w:line="360" w:lineRule="auto"/>
        <w:jc w:val="both"/>
        <w:rPr>
          <w:rFonts w:ascii="Times New Roman" w:hAnsi="Times New Roman" w:cs="Times New Roman"/>
          <w:sz w:val="24"/>
          <w:szCs w:val="24"/>
        </w:rPr>
      </w:pPr>
    </w:p>
    <w:p w14:paraId="1BFB5855" w14:textId="364DD9CA" w:rsidR="001D3284" w:rsidRPr="001D3284" w:rsidRDefault="000A21E2" w:rsidP="0081653D">
      <w:pPr>
        <w:pStyle w:val="a7"/>
        <w:spacing w:line="360" w:lineRule="auto"/>
        <w:ind w:firstLine="709"/>
        <w:jc w:val="center"/>
        <w:rPr>
          <w:rFonts w:ascii="Times New Roman" w:hAnsi="Times New Roman" w:cs="Times New Roman"/>
          <w:i/>
          <w:sz w:val="24"/>
          <w:szCs w:val="24"/>
        </w:rPr>
      </w:pPr>
      <w:r w:rsidRPr="001D3284">
        <w:rPr>
          <w:rFonts w:ascii="Times New Roman" w:hAnsi="Times New Roman" w:cs="Times New Roman"/>
          <w:i/>
          <w:sz w:val="24"/>
          <w:szCs w:val="24"/>
        </w:rPr>
        <w:t>Литература</w:t>
      </w:r>
    </w:p>
    <w:p w14:paraId="14787445"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Атаманов Г.А. Информационная безопасность: сущность и содержание / Г.А. Атаманов // Бизнес и безопасность в России. – 2007. №47. – С. 104–109.</w:t>
      </w:r>
    </w:p>
    <w:p w14:paraId="6C11482A" w14:textId="71058D4B"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Ахременко А.С. Политический анализ и прогнозирование: введение в количественные методы. Учебное пособие / А.С. Ахременко. </w:t>
      </w:r>
      <w:r w:rsidR="0081653D">
        <w:rPr>
          <w:rFonts w:ascii="Times New Roman" w:hAnsi="Times New Roman" w:cs="Times New Roman"/>
          <w:sz w:val="24"/>
          <w:szCs w:val="24"/>
        </w:rPr>
        <w:t>– М.: Из-во МГУ, 2012. – 345 с.</w:t>
      </w:r>
    </w:p>
    <w:p w14:paraId="6E0A6FF0"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rPr>
        <w:t>Безкоровайный</w:t>
      </w:r>
      <w:proofErr w:type="spellEnd"/>
      <w:r w:rsidRPr="001D3284">
        <w:rPr>
          <w:rFonts w:ascii="Times New Roman" w:hAnsi="Times New Roman" w:cs="Times New Roman"/>
          <w:sz w:val="24"/>
          <w:szCs w:val="24"/>
        </w:rPr>
        <w:t xml:space="preserve"> М.М. Кибербезопасность подходы к определению понятия / М.М. </w:t>
      </w:r>
      <w:proofErr w:type="spellStart"/>
      <w:r w:rsidRPr="001D3284">
        <w:rPr>
          <w:rFonts w:ascii="Times New Roman" w:hAnsi="Times New Roman" w:cs="Times New Roman"/>
          <w:sz w:val="24"/>
          <w:szCs w:val="24"/>
        </w:rPr>
        <w:t>Безкоровайный</w:t>
      </w:r>
      <w:proofErr w:type="spellEnd"/>
      <w:r w:rsidRPr="001D3284">
        <w:rPr>
          <w:rFonts w:ascii="Times New Roman" w:hAnsi="Times New Roman" w:cs="Times New Roman"/>
          <w:sz w:val="24"/>
          <w:szCs w:val="24"/>
        </w:rPr>
        <w:t xml:space="preserve">, А.Л. </w:t>
      </w:r>
      <w:proofErr w:type="spellStart"/>
      <w:r w:rsidRPr="001D3284">
        <w:rPr>
          <w:rFonts w:ascii="Times New Roman" w:hAnsi="Times New Roman" w:cs="Times New Roman"/>
          <w:sz w:val="24"/>
          <w:szCs w:val="24"/>
        </w:rPr>
        <w:t>Татузов</w:t>
      </w:r>
      <w:proofErr w:type="spellEnd"/>
      <w:r w:rsidRPr="001D3284">
        <w:rPr>
          <w:rFonts w:ascii="Times New Roman" w:hAnsi="Times New Roman" w:cs="Times New Roman"/>
          <w:sz w:val="24"/>
          <w:szCs w:val="24"/>
        </w:rPr>
        <w:t xml:space="preserve"> // Вопросы кибербезопасности. – 2014. №1 (2) – С. 22–27.</w:t>
      </w:r>
      <w:r w:rsidRPr="001D3284">
        <w:rPr>
          <w:rFonts w:ascii="Times New Roman" w:hAnsi="Times New Roman" w:cs="Times New Roman"/>
          <w:bCs/>
          <w:sz w:val="24"/>
          <w:szCs w:val="24"/>
          <w:shd w:val="clear" w:color="auto" w:fill="FFFFFF"/>
        </w:rPr>
        <w:t xml:space="preserve"> </w:t>
      </w:r>
    </w:p>
    <w:p w14:paraId="21752D9F"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rPr>
        <w:t>Богатуров</w:t>
      </w:r>
      <w:proofErr w:type="spellEnd"/>
      <w:r w:rsidRPr="001D3284">
        <w:rPr>
          <w:rFonts w:ascii="Times New Roman" w:hAnsi="Times New Roman" w:cs="Times New Roman"/>
          <w:sz w:val="24"/>
          <w:szCs w:val="24"/>
        </w:rPr>
        <w:t xml:space="preserve"> А.Д. Очерки теории и методологии политического анализа международных отношений / А.Д. </w:t>
      </w:r>
      <w:proofErr w:type="spellStart"/>
      <w:r w:rsidRPr="001D3284">
        <w:rPr>
          <w:rFonts w:ascii="Times New Roman" w:hAnsi="Times New Roman" w:cs="Times New Roman"/>
          <w:sz w:val="24"/>
          <w:szCs w:val="24"/>
        </w:rPr>
        <w:t>Богатуров</w:t>
      </w:r>
      <w:proofErr w:type="spellEnd"/>
      <w:r w:rsidRPr="001D3284">
        <w:rPr>
          <w:rFonts w:ascii="Times New Roman" w:hAnsi="Times New Roman" w:cs="Times New Roman"/>
          <w:sz w:val="24"/>
          <w:szCs w:val="24"/>
        </w:rPr>
        <w:t>, Н.А. Косолапов, М.А, Хрусталев. – М.: НОФМО, 2002. – 390 с.</w:t>
      </w:r>
    </w:p>
    <w:p w14:paraId="2763E1BD"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Богданов А.А. </w:t>
      </w:r>
      <w:proofErr w:type="spellStart"/>
      <w:r w:rsidRPr="001D3284">
        <w:rPr>
          <w:rFonts w:ascii="Times New Roman" w:hAnsi="Times New Roman" w:cs="Times New Roman"/>
          <w:sz w:val="24"/>
          <w:szCs w:val="24"/>
        </w:rPr>
        <w:t>Тектология</w:t>
      </w:r>
      <w:proofErr w:type="spellEnd"/>
      <w:r w:rsidRPr="001D3284">
        <w:rPr>
          <w:rFonts w:ascii="Times New Roman" w:hAnsi="Times New Roman" w:cs="Times New Roman"/>
          <w:sz w:val="24"/>
          <w:szCs w:val="24"/>
        </w:rPr>
        <w:t xml:space="preserve">: всеобщая организационная наука / А.А. Богданов. – М., 1989. –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64" w:history="1">
        <w:r w:rsidRPr="001D3284">
          <w:rPr>
            <w:rStyle w:val="a4"/>
            <w:rFonts w:ascii="Times New Roman" w:hAnsi="Times New Roman" w:cs="Times New Roman"/>
            <w:color w:val="auto"/>
            <w:sz w:val="24"/>
            <w:szCs w:val="24"/>
            <w:u w:val="none"/>
          </w:rPr>
          <w:t>https://gtmarket.ru/library/basis/5909</w:t>
        </w:r>
      </w:hyperlink>
      <w:r w:rsidRPr="001D3284">
        <w:rPr>
          <w:rFonts w:ascii="Times New Roman" w:hAnsi="Times New Roman" w:cs="Times New Roman"/>
          <w:sz w:val="24"/>
          <w:szCs w:val="24"/>
        </w:rPr>
        <w:t xml:space="preserve"> (дата обращения: 15.02.2022).</w:t>
      </w:r>
    </w:p>
    <w:p w14:paraId="3DD7D33F"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Буденный А.А. НАТО и военно-политическая независимость Западной Европы / А.А. Буденный // США и Канада: экономика, политика, культура. – 2018. № 4. – С. 98–105.</w:t>
      </w:r>
    </w:p>
    <w:p w14:paraId="1BCFEB96"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Бухарин С. Н. Методы и технологии информационных войн / С. Н. Бухарин, В. В. Цыганов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М.: Академический проект, 2007.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382 с.</w:t>
      </w:r>
    </w:p>
    <w:p w14:paraId="128D88DA"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rPr>
        <w:t>Гриняев</w:t>
      </w:r>
      <w:proofErr w:type="spellEnd"/>
      <w:r w:rsidRPr="001D3284">
        <w:rPr>
          <w:rFonts w:ascii="Times New Roman" w:hAnsi="Times New Roman" w:cs="Times New Roman"/>
          <w:sz w:val="24"/>
          <w:szCs w:val="24"/>
        </w:rPr>
        <w:t xml:space="preserve"> С. Н. Поле битвы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киберпространство. Теория, приемы, средства, методы и системы ведения информационной войны / С.Н. </w:t>
      </w:r>
      <w:proofErr w:type="spellStart"/>
      <w:r w:rsidRPr="001D3284">
        <w:rPr>
          <w:rFonts w:ascii="Times New Roman" w:hAnsi="Times New Roman" w:cs="Times New Roman"/>
          <w:sz w:val="24"/>
          <w:szCs w:val="24"/>
        </w:rPr>
        <w:t>Гриняев</w:t>
      </w:r>
      <w:proofErr w:type="spellEnd"/>
      <w:r w:rsidRPr="001D3284">
        <w:rPr>
          <w:rFonts w:ascii="Times New Roman" w:hAnsi="Times New Roman" w:cs="Times New Roman"/>
          <w:sz w:val="24"/>
          <w:szCs w:val="24"/>
        </w:rPr>
        <w:t xml:space="preserve">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М.: </w:t>
      </w:r>
      <w:proofErr w:type="spellStart"/>
      <w:r w:rsidRPr="001D3284">
        <w:rPr>
          <w:rFonts w:ascii="Times New Roman" w:hAnsi="Times New Roman" w:cs="Times New Roman"/>
          <w:sz w:val="24"/>
          <w:szCs w:val="24"/>
        </w:rPr>
        <w:t>Харвест</w:t>
      </w:r>
      <w:proofErr w:type="spellEnd"/>
      <w:r w:rsidRPr="001D3284">
        <w:rPr>
          <w:rFonts w:ascii="Times New Roman" w:hAnsi="Times New Roman" w:cs="Times New Roman"/>
          <w:sz w:val="24"/>
          <w:szCs w:val="24"/>
        </w:rPr>
        <w:t xml:space="preserve">, 2004.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426 с.</w:t>
      </w:r>
    </w:p>
    <w:p w14:paraId="5AC7BEE1"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Зиновьева Е.С. Международное сотрудничество по обеспечению информационной безопасности: проблемы, субъекты перспективы: </w:t>
      </w:r>
      <w:proofErr w:type="spellStart"/>
      <w:r w:rsidRPr="001D3284">
        <w:rPr>
          <w:rFonts w:ascii="Times New Roman" w:hAnsi="Times New Roman" w:cs="Times New Roman"/>
          <w:sz w:val="24"/>
          <w:szCs w:val="24"/>
        </w:rPr>
        <w:t>дис</w:t>
      </w:r>
      <w:proofErr w:type="spellEnd"/>
      <w:r w:rsidRPr="001D3284">
        <w:rPr>
          <w:rFonts w:ascii="Times New Roman" w:hAnsi="Times New Roman" w:cs="Times New Roman"/>
          <w:sz w:val="24"/>
          <w:szCs w:val="24"/>
        </w:rPr>
        <w:t xml:space="preserve">. д. полит. наук: 23.00.04. – МГИМО МИД, Москва, 2017. – 332 с. </w:t>
      </w:r>
    </w:p>
    <w:p w14:paraId="3BF2939B"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rPr>
        <w:t>Казаковцев</w:t>
      </w:r>
      <w:proofErr w:type="spellEnd"/>
      <w:r w:rsidRPr="001D3284">
        <w:rPr>
          <w:rFonts w:ascii="Times New Roman" w:hAnsi="Times New Roman" w:cs="Times New Roman"/>
          <w:sz w:val="24"/>
          <w:szCs w:val="24"/>
        </w:rPr>
        <w:t xml:space="preserve"> А.В. НАТО и кибербезопасность / А.В. </w:t>
      </w:r>
      <w:proofErr w:type="spellStart"/>
      <w:r w:rsidRPr="001D3284">
        <w:rPr>
          <w:rFonts w:ascii="Times New Roman" w:hAnsi="Times New Roman" w:cs="Times New Roman"/>
          <w:sz w:val="24"/>
          <w:szCs w:val="24"/>
        </w:rPr>
        <w:t>Казаковцев</w:t>
      </w:r>
      <w:proofErr w:type="spellEnd"/>
      <w:r w:rsidRPr="001D3284">
        <w:rPr>
          <w:rFonts w:ascii="Times New Roman" w:hAnsi="Times New Roman" w:cs="Times New Roman"/>
          <w:sz w:val="24"/>
          <w:szCs w:val="24"/>
        </w:rPr>
        <w:t xml:space="preserve"> // Вестник Волгоградского гос. ун-та. – 2012. № 2(22). – С. 109–114.</w:t>
      </w:r>
    </w:p>
    <w:p w14:paraId="6415814A"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shd w:val="clear" w:color="auto" w:fill="FFFFFF"/>
        </w:rPr>
        <w:t xml:space="preserve">Капустин А.Я. К вопросу о международно-правовой концепции угроз международной информационной безопасности // </w:t>
      </w:r>
      <w:r w:rsidRPr="001D3284">
        <w:rPr>
          <w:rFonts w:ascii="Times New Roman" w:hAnsi="Times New Roman" w:cs="Times New Roman"/>
          <w:sz w:val="24"/>
          <w:szCs w:val="24"/>
        </w:rPr>
        <w:t>Журнал зарубежного законодательства и сравнительного правоведения.</w:t>
      </w:r>
      <w:r w:rsidRPr="001D3284">
        <w:rPr>
          <w:rFonts w:ascii="Times New Roman" w:hAnsi="Times New Roman" w:cs="Times New Roman"/>
          <w:sz w:val="24"/>
          <w:szCs w:val="24"/>
          <w:shd w:val="clear" w:color="auto" w:fill="FFFFFF"/>
        </w:rPr>
        <w:t xml:space="preserve"> – 2017. № 6 – С. 44–51.</w:t>
      </w:r>
    </w:p>
    <w:p w14:paraId="280DE7E0"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bCs/>
          <w:sz w:val="24"/>
          <w:szCs w:val="24"/>
          <w:shd w:val="clear" w:color="auto" w:fill="FFFFFF"/>
        </w:rPr>
      </w:pPr>
      <w:proofErr w:type="spellStart"/>
      <w:r w:rsidRPr="001D3284">
        <w:rPr>
          <w:rFonts w:ascii="Times New Roman" w:hAnsi="Times New Roman" w:cs="Times New Roman"/>
          <w:bCs/>
          <w:sz w:val="24"/>
          <w:szCs w:val="24"/>
          <w:shd w:val="clear" w:color="auto" w:fill="FFFFFF"/>
        </w:rPr>
        <w:lastRenderedPageBreak/>
        <w:t>Кардава</w:t>
      </w:r>
      <w:proofErr w:type="spellEnd"/>
      <w:r w:rsidRPr="001D3284">
        <w:rPr>
          <w:rFonts w:ascii="Times New Roman" w:hAnsi="Times New Roman" w:cs="Times New Roman"/>
          <w:bCs/>
          <w:sz w:val="24"/>
          <w:szCs w:val="24"/>
          <w:shd w:val="clear" w:color="auto" w:fill="FFFFFF"/>
        </w:rPr>
        <w:t xml:space="preserve"> Н.В. Политика обеспечения кибербезопасности в Европейском Союзе: национальный и наднациональный уровни / Н.В. </w:t>
      </w:r>
      <w:proofErr w:type="spellStart"/>
      <w:r w:rsidRPr="001D3284">
        <w:rPr>
          <w:rFonts w:ascii="Times New Roman" w:hAnsi="Times New Roman" w:cs="Times New Roman"/>
          <w:bCs/>
          <w:sz w:val="24"/>
          <w:szCs w:val="24"/>
          <w:shd w:val="clear" w:color="auto" w:fill="FFFFFF"/>
        </w:rPr>
        <w:t>Кардава</w:t>
      </w:r>
      <w:proofErr w:type="spellEnd"/>
      <w:r w:rsidRPr="001D3284">
        <w:rPr>
          <w:rFonts w:ascii="Times New Roman" w:hAnsi="Times New Roman" w:cs="Times New Roman"/>
          <w:bCs/>
          <w:sz w:val="24"/>
          <w:szCs w:val="24"/>
          <w:shd w:val="clear" w:color="auto" w:fill="FFFFFF"/>
        </w:rPr>
        <w:t xml:space="preserve"> // Каспийский регион: политика, экономика, культура – 2019. № 3(60). </w:t>
      </w:r>
      <w:r w:rsidRPr="001D3284">
        <w:rPr>
          <w:rFonts w:ascii="Times New Roman" w:hAnsi="Times New Roman" w:cs="Times New Roman"/>
          <w:sz w:val="24"/>
          <w:szCs w:val="24"/>
        </w:rPr>
        <w:t xml:space="preserve">– </w:t>
      </w:r>
      <w:r w:rsidRPr="001D3284">
        <w:rPr>
          <w:rFonts w:ascii="Times New Roman" w:hAnsi="Times New Roman" w:cs="Times New Roman"/>
          <w:bCs/>
          <w:sz w:val="24"/>
          <w:szCs w:val="24"/>
          <w:shd w:val="clear" w:color="auto" w:fill="FFFFFF"/>
        </w:rPr>
        <w:t>С. 73–78.</w:t>
      </w:r>
    </w:p>
    <w:p w14:paraId="388536BF"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rPr>
        <w:t>Касенова</w:t>
      </w:r>
      <w:proofErr w:type="spellEnd"/>
      <w:r w:rsidRPr="001D3284">
        <w:rPr>
          <w:rFonts w:ascii="Times New Roman" w:hAnsi="Times New Roman" w:cs="Times New Roman"/>
          <w:sz w:val="24"/>
          <w:szCs w:val="24"/>
        </w:rPr>
        <w:t xml:space="preserve"> М. Б. Правовое регулирование трансграничного функционирования и использования Интернета: </w:t>
      </w:r>
      <w:proofErr w:type="spellStart"/>
      <w:r w:rsidRPr="001D3284">
        <w:rPr>
          <w:rFonts w:ascii="Times New Roman" w:hAnsi="Times New Roman" w:cs="Times New Roman"/>
          <w:sz w:val="24"/>
          <w:szCs w:val="24"/>
        </w:rPr>
        <w:t>автореф</w:t>
      </w:r>
      <w:proofErr w:type="spellEnd"/>
      <w:r w:rsidRPr="001D3284">
        <w:rPr>
          <w:rFonts w:ascii="Times New Roman" w:hAnsi="Times New Roman" w:cs="Times New Roman"/>
          <w:sz w:val="24"/>
          <w:szCs w:val="24"/>
        </w:rPr>
        <w:t xml:space="preserve">. </w:t>
      </w:r>
      <w:proofErr w:type="spellStart"/>
      <w:r w:rsidRPr="001D3284">
        <w:rPr>
          <w:rFonts w:ascii="Times New Roman" w:hAnsi="Times New Roman" w:cs="Times New Roman"/>
          <w:sz w:val="24"/>
          <w:szCs w:val="24"/>
        </w:rPr>
        <w:t>дис</w:t>
      </w:r>
      <w:proofErr w:type="spellEnd"/>
      <w:r w:rsidRPr="001D3284">
        <w:rPr>
          <w:rFonts w:ascii="Times New Roman" w:hAnsi="Times New Roman" w:cs="Times New Roman"/>
          <w:sz w:val="24"/>
          <w:szCs w:val="24"/>
        </w:rPr>
        <w:t xml:space="preserve">. д-ра </w:t>
      </w:r>
      <w:proofErr w:type="spellStart"/>
      <w:r w:rsidRPr="001D3284">
        <w:rPr>
          <w:rFonts w:ascii="Times New Roman" w:hAnsi="Times New Roman" w:cs="Times New Roman"/>
          <w:sz w:val="24"/>
          <w:szCs w:val="24"/>
        </w:rPr>
        <w:t>юрид</w:t>
      </w:r>
      <w:proofErr w:type="spellEnd"/>
      <w:r w:rsidRPr="001D3284">
        <w:rPr>
          <w:rFonts w:ascii="Times New Roman" w:hAnsi="Times New Roman" w:cs="Times New Roman"/>
          <w:sz w:val="24"/>
          <w:szCs w:val="24"/>
        </w:rPr>
        <w:t>. наук: 12.00.03. – Москва, 2016 – 66 с.</w:t>
      </w:r>
    </w:p>
    <w:p w14:paraId="699203F8"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Козубенко И.И. Институциональное взаимодействие структур ЕС и НАТО / И.И. Козубенко // Новое слово в науке: перспективы развития. – 2016. № 2 (8). – С. 39–42.</w:t>
      </w:r>
    </w:p>
    <w:p w14:paraId="21AF1EFB" w14:textId="18A55FBE"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Косолапов Н.А. Транснациональные политические пространства: явление и практика / Н.А., Косолапов, М.В. </w:t>
      </w:r>
      <w:proofErr w:type="spellStart"/>
      <w:r w:rsidRPr="001D3284">
        <w:rPr>
          <w:rFonts w:ascii="Times New Roman" w:hAnsi="Times New Roman" w:cs="Times New Roman"/>
          <w:sz w:val="24"/>
          <w:szCs w:val="24"/>
        </w:rPr>
        <w:t>Стрежнева</w:t>
      </w:r>
      <w:proofErr w:type="spellEnd"/>
      <w:r w:rsidRPr="001D3284">
        <w:rPr>
          <w:rFonts w:ascii="Times New Roman" w:hAnsi="Times New Roman" w:cs="Times New Roman"/>
          <w:sz w:val="24"/>
          <w:szCs w:val="24"/>
        </w:rPr>
        <w:t xml:space="preserve">, И.Л. Прохоренко, Ф.Г. </w:t>
      </w:r>
      <w:proofErr w:type="spellStart"/>
      <w:r w:rsidRPr="001D3284">
        <w:rPr>
          <w:rFonts w:ascii="Times New Roman" w:hAnsi="Times New Roman" w:cs="Times New Roman"/>
          <w:sz w:val="24"/>
          <w:szCs w:val="24"/>
        </w:rPr>
        <w:t>Войтолов</w:t>
      </w:r>
      <w:r w:rsidR="0081653D">
        <w:rPr>
          <w:rFonts w:ascii="Times New Roman" w:hAnsi="Times New Roman" w:cs="Times New Roman"/>
          <w:sz w:val="24"/>
          <w:szCs w:val="24"/>
        </w:rPr>
        <w:t>ский</w:t>
      </w:r>
      <w:proofErr w:type="spellEnd"/>
      <w:r w:rsidR="0081653D">
        <w:rPr>
          <w:rFonts w:ascii="Times New Roman" w:hAnsi="Times New Roman" w:cs="Times New Roman"/>
          <w:sz w:val="24"/>
          <w:szCs w:val="24"/>
        </w:rPr>
        <w:t>. – М: Весь мир, 2011. – 234 с.</w:t>
      </w:r>
    </w:p>
    <w:p w14:paraId="56444D83"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Курылев К.Л. Цифровая зависимость НАТО / К.Л. Курылев, В.Т. </w:t>
      </w:r>
      <w:proofErr w:type="spellStart"/>
      <w:r w:rsidRPr="001D3284">
        <w:rPr>
          <w:rFonts w:ascii="Times New Roman" w:hAnsi="Times New Roman" w:cs="Times New Roman"/>
          <w:sz w:val="24"/>
          <w:szCs w:val="24"/>
        </w:rPr>
        <w:t>Цаканян</w:t>
      </w:r>
      <w:proofErr w:type="spellEnd"/>
      <w:r w:rsidRPr="001D3284">
        <w:rPr>
          <w:rFonts w:ascii="Times New Roman" w:hAnsi="Times New Roman" w:cs="Times New Roman"/>
          <w:sz w:val="24"/>
          <w:szCs w:val="24"/>
        </w:rPr>
        <w:t xml:space="preserve"> // Вестник </w:t>
      </w:r>
      <w:proofErr w:type="spellStart"/>
      <w:r w:rsidRPr="001D3284">
        <w:rPr>
          <w:rFonts w:ascii="Times New Roman" w:hAnsi="Times New Roman" w:cs="Times New Roman"/>
          <w:sz w:val="24"/>
          <w:szCs w:val="24"/>
        </w:rPr>
        <w:t>Моск</w:t>
      </w:r>
      <w:proofErr w:type="spellEnd"/>
      <w:r w:rsidRPr="001D3284">
        <w:rPr>
          <w:rFonts w:ascii="Times New Roman" w:hAnsi="Times New Roman" w:cs="Times New Roman"/>
          <w:sz w:val="24"/>
          <w:szCs w:val="24"/>
        </w:rPr>
        <w:t>. гос. областного ун-та. Серия: История и политические науки. – 2018. №1. – С. 45–53.</w:t>
      </w:r>
      <w:r w:rsidRPr="001D3284">
        <w:rPr>
          <w:rFonts w:ascii="Times New Roman" w:hAnsi="Times New Roman" w:cs="Times New Roman"/>
          <w:sz w:val="24"/>
          <w:szCs w:val="24"/>
        </w:rPr>
        <w:tab/>
      </w:r>
    </w:p>
    <w:p w14:paraId="155E7BA0" w14:textId="220C4718"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Лопатин В.Н. Информационная безопасность России: человек, общество, государство / В.Н. Лопатин. – СПб: Фонд Университет, 2000. – </w:t>
      </w:r>
      <w:r w:rsidR="0081653D">
        <w:rPr>
          <w:rFonts w:ascii="Times New Roman" w:hAnsi="Times New Roman" w:cs="Times New Roman"/>
          <w:sz w:val="24"/>
          <w:szCs w:val="24"/>
        </w:rPr>
        <w:t>288 с.</w:t>
      </w:r>
    </w:p>
    <w:p w14:paraId="64B96537"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bCs/>
          <w:sz w:val="24"/>
          <w:szCs w:val="24"/>
        </w:rPr>
      </w:pPr>
      <w:r w:rsidRPr="001D3284">
        <w:rPr>
          <w:rFonts w:ascii="Times New Roman" w:hAnsi="Times New Roman" w:cs="Times New Roman"/>
          <w:bCs/>
          <w:sz w:val="24"/>
          <w:szCs w:val="24"/>
        </w:rPr>
        <w:t>Макаров В.Е. Политические и социальные аспекты информационной безопасности: монография – Таганрог: Изд. С.А. Ступин, 2015. – 351 с.</w:t>
      </w:r>
    </w:p>
    <w:p w14:paraId="376CE2BF"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rPr>
        <w:t>Манойло</w:t>
      </w:r>
      <w:proofErr w:type="spellEnd"/>
      <w:r w:rsidRPr="001D3284">
        <w:rPr>
          <w:rFonts w:ascii="Times New Roman" w:hAnsi="Times New Roman" w:cs="Times New Roman"/>
          <w:sz w:val="24"/>
          <w:szCs w:val="24"/>
        </w:rPr>
        <w:t xml:space="preserve"> А.В. Современные стратегии кибербезопасности и </w:t>
      </w:r>
      <w:proofErr w:type="spellStart"/>
      <w:r w:rsidRPr="001D3284">
        <w:rPr>
          <w:rFonts w:ascii="Times New Roman" w:hAnsi="Times New Roman" w:cs="Times New Roman"/>
          <w:sz w:val="24"/>
          <w:szCs w:val="24"/>
        </w:rPr>
        <w:t>киберобороны</w:t>
      </w:r>
      <w:proofErr w:type="spellEnd"/>
      <w:r w:rsidRPr="001D3284">
        <w:rPr>
          <w:rFonts w:ascii="Times New Roman" w:hAnsi="Times New Roman" w:cs="Times New Roman"/>
          <w:sz w:val="24"/>
          <w:szCs w:val="24"/>
        </w:rPr>
        <w:t xml:space="preserve"> НАТО / А.В. </w:t>
      </w:r>
      <w:proofErr w:type="spellStart"/>
      <w:r w:rsidRPr="001D3284">
        <w:rPr>
          <w:rFonts w:ascii="Times New Roman" w:hAnsi="Times New Roman" w:cs="Times New Roman"/>
          <w:sz w:val="24"/>
          <w:szCs w:val="24"/>
        </w:rPr>
        <w:t>Манойло</w:t>
      </w:r>
      <w:proofErr w:type="spellEnd"/>
      <w:r w:rsidRPr="001D3284">
        <w:rPr>
          <w:rFonts w:ascii="Times New Roman" w:hAnsi="Times New Roman" w:cs="Times New Roman"/>
          <w:sz w:val="24"/>
          <w:szCs w:val="24"/>
        </w:rPr>
        <w:t xml:space="preserve"> // Актуальные проблемы Европы. – 2020. №3. – С. 160–184. </w:t>
      </w:r>
    </w:p>
    <w:p w14:paraId="67438536"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Пантин В.И. </w:t>
      </w:r>
      <w:proofErr w:type="spellStart"/>
      <w:r w:rsidRPr="001D3284">
        <w:rPr>
          <w:rFonts w:ascii="Times New Roman" w:hAnsi="Times New Roman" w:cs="Times New Roman"/>
          <w:sz w:val="24"/>
          <w:szCs w:val="24"/>
        </w:rPr>
        <w:t>Кибербезопаность</w:t>
      </w:r>
      <w:proofErr w:type="spellEnd"/>
      <w:r w:rsidRPr="001D3284">
        <w:rPr>
          <w:rFonts w:ascii="Times New Roman" w:hAnsi="Times New Roman" w:cs="Times New Roman"/>
          <w:sz w:val="24"/>
          <w:szCs w:val="24"/>
        </w:rPr>
        <w:t xml:space="preserve">: проблемы формирования единой политики в Европейском Союзе / В.И. Пантин, Н.В. </w:t>
      </w:r>
      <w:proofErr w:type="spellStart"/>
      <w:r w:rsidRPr="001D3284">
        <w:rPr>
          <w:rFonts w:ascii="Times New Roman" w:hAnsi="Times New Roman" w:cs="Times New Roman"/>
          <w:sz w:val="24"/>
          <w:szCs w:val="24"/>
        </w:rPr>
        <w:t>Кардава</w:t>
      </w:r>
      <w:proofErr w:type="spellEnd"/>
      <w:r w:rsidRPr="001D3284">
        <w:rPr>
          <w:rFonts w:ascii="Times New Roman" w:hAnsi="Times New Roman" w:cs="Times New Roman"/>
          <w:sz w:val="24"/>
          <w:szCs w:val="24"/>
        </w:rPr>
        <w:t>, // Вестник Пермского университета. Политология. – 2018. №3. – С. 5–18.</w:t>
      </w:r>
    </w:p>
    <w:p w14:paraId="245A61EE"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Паршин С. А. </w:t>
      </w:r>
      <w:proofErr w:type="spellStart"/>
      <w:r w:rsidRPr="001D3284">
        <w:rPr>
          <w:rFonts w:ascii="Times New Roman" w:hAnsi="Times New Roman" w:cs="Times New Roman"/>
          <w:sz w:val="24"/>
          <w:szCs w:val="24"/>
        </w:rPr>
        <w:t>Кибервойны</w:t>
      </w:r>
      <w:proofErr w:type="spellEnd"/>
      <w:r w:rsidRPr="001D3284">
        <w:rPr>
          <w:rFonts w:ascii="Times New Roman" w:hAnsi="Times New Roman" w:cs="Times New Roman"/>
          <w:sz w:val="24"/>
          <w:szCs w:val="24"/>
        </w:rPr>
        <w:t xml:space="preserve">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реальная угроза национальной безопасности / С. А. Паршин, Ю. Е. Горбачев, Ю. А. Кожанов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М.: КРАСАНД, 2011. </w:t>
      </w:r>
      <w:r w:rsidRPr="001D3284">
        <w:rPr>
          <w:rFonts w:ascii="Times New Roman" w:hAnsi="Times New Roman" w:cs="Times New Roman"/>
          <w:sz w:val="24"/>
          <w:szCs w:val="24"/>
          <w:shd w:val="clear" w:color="auto" w:fill="FFFFFF"/>
        </w:rPr>
        <w:t>–</w:t>
      </w:r>
      <w:r w:rsidRPr="001D3284">
        <w:rPr>
          <w:rFonts w:ascii="Times New Roman" w:hAnsi="Times New Roman" w:cs="Times New Roman"/>
          <w:sz w:val="24"/>
          <w:szCs w:val="24"/>
        </w:rPr>
        <w:t xml:space="preserve"> 96 с. </w:t>
      </w:r>
    </w:p>
    <w:p w14:paraId="3A6B9DDC"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Прохоренко И.Л. Пространственный подход в исследовании международных отношений / И.Л. Прохоренко. – М.: ИМЭМО РАН, 2015. – 111 с.</w:t>
      </w:r>
    </w:p>
    <w:p w14:paraId="4D93D5D1"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Проценко Е.А. Модель и метод анализа эффективности систем защиты информации сайтов органов власти Российской Федерации: </w:t>
      </w:r>
      <w:proofErr w:type="spellStart"/>
      <w:r w:rsidRPr="001D3284">
        <w:rPr>
          <w:rFonts w:ascii="Times New Roman" w:hAnsi="Times New Roman" w:cs="Times New Roman"/>
          <w:sz w:val="24"/>
          <w:szCs w:val="24"/>
        </w:rPr>
        <w:t>автореф</w:t>
      </w:r>
      <w:proofErr w:type="spellEnd"/>
      <w:r w:rsidRPr="001D3284">
        <w:rPr>
          <w:rFonts w:ascii="Times New Roman" w:hAnsi="Times New Roman" w:cs="Times New Roman"/>
          <w:sz w:val="24"/>
          <w:szCs w:val="24"/>
        </w:rPr>
        <w:t xml:space="preserve">. </w:t>
      </w:r>
      <w:proofErr w:type="spellStart"/>
      <w:r w:rsidRPr="001D3284">
        <w:rPr>
          <w:rFonts w:ascii="Times New Roman" w:hAnsi="Times New Roman" w:cs="Times New Roman"/>
          <w:sz w:val="24"/>
          <w:szCs w:val="24"/>
        </w:rPr>
        <w:t>дис</w:t>
      </w:r>
      <w:proofErr w:type="spellEnd"/>
      <w:r w:rsidRPr="001D3284">
        <w:rPr>
          <w:rFonts w:ascii="Times New Roman" w:hAnsi="Times New Roman" w:cs="Times New Roman"/>
          <w:sz w:val="24"/>
          <w:szCs w:val="24"/>
        </w:rPr>
        <w:t xml:space="preserve">. канд. </w:t>
      </w:r>
      <w:proofErr w:type="spellStart"/>
      <w:r w:rsidRPr="001D3284">
        <w:rPr>
          <w:rFonts w:ascii="Times New Roman" w:hAnsi="Times New Roman" w:cs="Times New Roman"/>
          <w:sz w:val="24"/>
          <w:szCs w:val="24"/>
        </w:rPr>
        <w:t>технич</w:t>
      </w:r>
      <w:proofErr w:type="spellEnd"/>
      <w:r w:rsidRPr="001D3284">
        <w:rPr>
          <w:rFonts w:ascii="Times New Roman" w:hAnsi="Times New Roman" w:cs="Times New Roman"/>
          <w:sz w:val="24"/>
          <w:szCs w:val="24"/>
        </w:rPr>
        <w:t>. Наук: 05.13.19. – СПбГУ ИТМО, Санкт-Петербург, 2008. – 145 с.</w:t>
      </w:r>
    </w:p>
    <w:p w14:paraId="3B7E850C"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 xml:space="preserve">Стратегическая автономия ЕС и перспективы сотрудничества с Россией / под ред. Н.К. </w:t>
      </w:r>
      <w:proofErr w:type="spellStart"/>
      <w:r w:rsidRPr="001D3284">
        <w:rPr>
          <w:rFonts w:ascii="Times New Roman" w:hAnsi="Times New Roman" w:cs="Times New Roman"/>
          <w:sz w:val="24"/>
          <w:szCs w:val="24"/>
        </w:rPr>
        <w:t>Арбатовой</w:t>
      </w:r>
      <w:proofErr w:type="spellEnd"/>
      <w:r w:rsidRPr="001D3284">
        <w:rPr>
          <w:rFonts w:ascii="Times New Roman" w:hAnsi="Times New Roman" w:cs="Times New Roman"/>
          <w:sz w:val="24"/>
          <w:szCs w:val="24"/>
        </w:rPr>
        <w:t xml:space="preserve">, А.М. </w:t>
      </w:r>
      <w:proofErr w:type="spellStart"/>
      <w:r w:rsidRPr="001D3284">
        <w:rPr>
          <w:rFonts w:ascii="Times New Roman" w:hAnsi="Times New Roman" w:cs="Times New Roman"/>
          <w:sz w:val="24"/>
          <w:szCs w:val="24"/>
        </w:rPr>
        <w:t>Кокеева</w:t>
      </w:r>
      <w:proofErr w:type="spellEnd"/>
      <w:r w:rsidRPr="001D3284">
        <w:rPr>
          <w:rFonts w:ascii="Times New Roman" w:hAnsi="Times New Roman" w:cs="Times New Roman"/>
          <w:sz w:val="24"/>
          <w:szCs w:val="24"/>
        </w:rPr>
        <w:t xml:space="preserve"> – М.: Весь мир, 2020. – 368 с.</w:t>
      </w:r>
    </w:p>
    <w:p w14:paraId="7FC2FA31"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iCs/>
          <w:sz w:val="24"/>
          <w:szCs w:val="24"/>
          <w:shd w:val="clear" w:color="auto" w:fill="FFFFFF"/>
        </w:rPr>
        <w:t xml:space="preserve">Стрельцов А.А. Содержание понятия «обеспечение информационной безопасности» / А.А. Стрельцов // Информационное общество. </w:t>
      </w:r>
      <w:r w:rsidRPr="001D3284">
        <w:rPr>
          <w:rFonts w:ascii="Times New Roman" w:hAnsi="Times New Roman" w:cs="Times New Roman"/>
          <w:sz w:val="24"/>
          <w:szCs w:val="24"/>
        </w:rPr>
        <w:t xml:space="preserve">– </w:t>
      </w:r>
      <w:r w:rsidRPr="001D3284">
        <w:rPr>
          <w:rFonts w:ascii="Times New Roman" w:hAnsi="Times New Roman" w:cs="Times New Roman"/>
          <w:iCs/>
          <w:sz w:val="24"/>
          <w:szCs w:val="24"/>
          <w:shd w:val="clear" w:color="auto" w:fill="FFFFFF"/>
        </w:rPr>
        <w:t xml:space="preserve">2001. №. 4. </w:t>
      </w:r>
      <w:r w:rsidRPr="001D3284">
        <w:rPr>
          <w:rFonts w:ascii="Times New Roman" w:hAnsi="Times New Roman" w:cs="Times New Roman"/>
          <w:sz w:val="24"/>
          <w:szCs w:val="24"/>
        </w:rPr>
        <w:t xml:space="preserve">– </w:t>
      </w:r>
      <w:r w:rsidRPr="001D3284">
        <w:rPr>
          <w:rFonts w:ascii="Times New Roman" w:hAnsi="Times New Roman" w:cs="Times New Roman"/>
          <w:iCs/>
          <w:sz w:val="24"/>
          <w:szCs w:val="24"/>
          <w:shd w:val="clear" w:color="auto" w:fill="FFFFFF"/>
        </w:rPr>
        <w:t>52 с.</w:t>
      </w:r>
    </w:p>
    <w:p w14:paraId="76052C06"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rPr>
        <w:t>Тузовская</w:t>
      </w:r>
      <w:proofErr w:type="spellEnd"/>
      <w:r w:rsidRPr="001D3284">
        <w:rPr>
          <w:rFonts w:ascii="Times New Roman" w:hAnsi="Times New Roman" w:cs="Times New Roman"/>
          <w:sz w:val="24"/>
          <w:szCs w:val="24"/>
        </w:rPr>
        <w:t xml:space="preserve"> Н.Ю. Пределы «Стратегического партнерства» ЕС и НАТО / Н.Ю. </w:t>
      </w:r>
      <w:proofErr w:type="spellStart"/>
      <w:r w:rsidRPr="001D3284">
        <w:rPr>
          <w:rFonts w:ascii="Times New Roman" w:hAnsi="Times New Roman" w:cs="Times New Roman"/>
          <w:sz w:val="24"/>
          <w:szCs w:val="24"/>
        </w:rPr>
        <w:t>Тузовская</w:t>
      </w:r>
      <w:proofErr w:type="spellEnd"/>
      <w:r w:rsidRPr="001D3284">
        <w:rPr>
          <w:rFonts w:ascii="Times New Roman" w:hAnsi="Times New Roman" w:cs="Times New Roman"/>
          <w:sz w:val="24"/>
          <w:szCs w:val="24"/>
        </w:rPr>
        <w:t xml:space="preserve"> // Актуальные проблемы Европы. – 2010. – С. 93–94. </w:t>
      </w:r>
    </w:p>
    <w:p w14:paraId="3F76D6B2" w14:textId="221156EC"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lastRenderedPageBreak/>
        <w:t>Чеботарева А.А. Научные подходы к определению понятия «информационная безопасность» / А.А. Чеботарева // Информацио</w:t>
      </w:r>
      <w:r w:rsidR="0081653D">
        <w:rPr>
          <w:rFonts w:ascii="Times New Roman" w:hAnsi="Times New Roman" w:cs="Times New Roman"/>
          <w:sz w:val="24"/>
          <w:szCs w:val="24"/>
        </w:rPr>
        <w:t>нное право. – 2011. №1. – С. 3–11</w:t>
      </w:r>
      <w:r w:rsidRPr="001D3284">
        <w:rPr>
          <w:rFonts w:ascii="Times New Roman" w:hAnsi="Times New Roman" w:cs="Times New Roman"/>
          <w:sz w:val="24"/>
          <w:szCs w:val="24"/>
        </w:rPr>
        <w:t xml:space="preserve">. </w:t>
      </w:r>
    </w:p>
    <w:p w14:paraId="4D172F86"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Шариков П. Подходы США, ЕС и России к проблеме информационной политики / П. Шариков, Н. Степанова // Современная Европа. – 2019.№2. – С. 73-83.</w:t>
      </w:r>
    </w:p>
    <w:p w14:paraId="0D86FEC0"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Шариков П.А. Военные аспекты кибербезопасности в контексте специальной военной операции РФ на территории Украины / П.А. Шариков // Аналитические записки Института Европы РАН. Выпуск II. – 2022, № 13(280). – С. 5–12.</w:t>
      </w:r>
    </w:p>
    <w:p w14:paraId="0EE7C1C7" w14:textId="77777777" w:rsid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rPr>
        <w:t>Щербак И. Стратегическая автономия ЕС и проблемы формирования внешнеполитической повестки в эпоху пандемии / И. Щербак // Современная Европа. – 2020. №6. – С. 29–40.</w:t>
      </w:r>
    </w:p>
    <w:p w14:paraId="62B10BC2"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Angelov</w:t>
      </w:r>
      <w:proofErr w:type="spellEnd"/>
      <w:r w:rsidRPr="001D3284">
        <w:rPr>
          <w:rFonts w:ascii="Times New Roman" w:hAnsi="Times New Roman" w:cs="Times New Roman"/>
          <w:sz w:val="24"/>
          <w:szCs w:val="24"/>
          <w:lang w:val="en-US"/>
        </w:rPr>
        <w:t xml:space="preserve"> I. The Security Environment and the Challenges to the European Union and NATO in the field of Security / I. </w:t>
      </w:r>
      <w:proofErr w:type="spellStart"/>
      <w:r w:rsidRPr="001D3284">
        <w:rPr>
          <w:rFonts w:ascii="Times New Roman" w:hAnsi="Times New Roman" w:cs="Times New Roman"/>
          <w:sz w:val="24"/>
          <w:szCs w:val="24"/>
          <w:lang w:val="en-US"/>
        </w:rPr>
        <w:t>Angelov</w:t>
      </w:r>
      <w:proofErr w:type="spellEnd"/>
      <w:r w:rsidRPr="001D3284">
        <w:rPr>
          <w:rFonts w:ascii="Times New Roman" w:hAnsi="Times New Roman" w:cs="Times New Roman"/>
          <w:sz w:val="24"/>
          <w:szCs w:val="24"/>
          <w:lang w:val="en-US"/>
        </w:rPr>
        <w:t xml:space="preserve"> // Security &amp; Future. – 2019. № 3(1). – P. 17–21.</w:t>
      </w:r>
    </w:p>
    <w:p w14:paraId="3D1CFC40"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Berelson</w:t>
      </w:r>
      <w:proofErr w:type="spellEnd"/>
      <w:r w:rsidRPr="001D3284">
        <w:rPr>
          <w:rFonts w:ascii="Times New Roman" w:hAnsi="Times New Roman" w:cs="Times New Roman"/>
          <w:sz w:val="24"/>
          <w:szCs w:val="24"/>
          <w:lang w:val="en-US"/>
        </w:rPr>
        <w:t xml:space="preserve"> B. Content-analysis in communication research / B. </w:t>
      </w:r>
      <w:proofErr w:type="spellStart"/>
      <w:r w:rsidRPr="001D3284">
        <w:rPr>
          <w:rFonts w:ascii="Times New Roman" w:hAnsi="Times New Roman" w:cs="Times New Roman"/>
          <w:sz w:val="24"/>
          <w:szCs w:val="24"/>
          <w:lang w:val="en-US"/>
        </w:rPr>
        <w:t>Berelson</w:t>
      </w:r>
      <w:proofErr w:type="spellEnd"/>
      <w:r w:rsidRPr="001D3284">
        <w:rPr>
          <w:rFonts w:ascii="Times New Roman" w:hAnsi="Times New Roman" w:cs="Times New Roman"/>
          <w:sz w:val="24"/>
          <w:szCs w:val="24"/>
          <w:lang w:val="en-US"/>
        </w:rPr>
        <w:t xml:space="preserve">. – Glencoe: Free Press, 1952. – 220 p. </w:t>
      </w:r>
    </w:p>
    <w:p w14:paraId="1C05F6DF" w14:textId="1BB383EB"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Biscop</w:t>
      </w:r>
      <w:proofErr w:type="spellEnd"/>
      <w:r w:rsidRPr="001D3284">
        <w:rPr>
          <w:rFonts w:ascii="Times New Roman" w:hAnsi="Times New Roman" w:cs="Times New Roman"/>
          <w:sz w:val="24"/>
          <w:szCs w:val="24"/>
          <w:lang w:val="en-US"/>
        </w:rPr>
        <w:t xml:space="preserve"> S. EU-U.S. Consensus and NATO-EU Cooperation / eds. by T. </w:t>
      </w:r>
      <w:proofErr w:type="spellStart"/>
      <w:r w:rsidRPr="001D3284">
        <w:rPr>
          <w:rFonts w:ascii="Times New Roman" w:hAnsi="Times New Roman" w:cs="Times New Roman"/>
          <w:sz w:val="24"/>
          <w:szCs w:val="24"/>
          <w:lang w:val="en-US"/>
        </w:rPr>
        <w:t>Valasek</w:t>
      </w:r>
      <w:proofErr w:type="spellEnd"/>
      <w:r w:rsidRPr="001D3284">
        <w:rPr>
          <w:rFonts w:ascii="Times New Roman" w:hAnsi="Times New Roman" w:cs="Times New Roman"/>
          <w:sz w:val="24"/>
          <w:szCs w:val="24"/>
          <w:lang w:val="en-US"/>
        </w:rPr>
        <w:t xml:space="preserve">. – Brussels: Carnegie Endowment </w:t>
      </w:r>
      <w:r w:rsidR="0081653D">
        <w:rPr>
          <w:rFonts w:ascii="Times New Roman" w:hAnsi="Times New Roman" w:cs="Times New Roman"/>
          <w:sz w:val="24"/>
          <w:szCs w:val="24"/>
          <w:lang w:val="en-US"/>
        </w:rPr>
        <w:t xml:space="preserve">for International Peace, 2019. </w:t>
      </w:r>
      <w:r w:rsidRPr="001D3284">
        <w:rPr>
          <w:rFonts w:ascii="Times New Roman" w:hAnsi="Times New Roman" w:cs="Times New Roman"/>
          <w:sz w:val="24"/>
          <w:szCs w:val="24"/>
          <w:lang w:val="en-US"/>
        </w:rPr>
        <w:t xml:space="preserve">URL: </w:t>
      </w:r>
      <w:hyperlink r:id="rId65" w:history="1">
        <w:r w:rsidRPr="001D3284">
          <w:rPr>
            <w:rStyle w:val="a4"/>
            <w:rFonts w:ascii="Times New Roman" w:hAnsi="Times New Roman" w:cs="Times New Roman"/>
            <w:color w:val="auto"/>
            <w:sz w:val="24"/>
            <w:szCs w:val="24"/>
            <w:u w:val="none"/>
            <w:lang w:val="en-US"/>
          </w:rPr>
          <w:t>https://carnegieendowment.org/files/NATO_int_final1.pdf</w:t>
        </w:r>
      </w:hyperlink>
      <w:r w:rsidRPr="001D3284">
        <w:rPr>
          <w:rFonts w:ascii="Times New Roman" w:hAnsi="Times New Roman" w:cs="Times New Roman"/>
          <w:sz w:val="24"/>
          <w:szCs w:val="24"/>
          <w:lang w:val="en-US"/>
        </w:rPr>
        <w:t>.</w:t>
      </w:r>
    </w:p>
    <w:p w14:paraId="2BDC97C3"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Buzan</w:t>
      </w:r>
      <w:proofErr w:type="spellEnd"/>
      <w:r w:rsidRPr="001D3284">
        <w:rPr>
          <w:rFonts w:ascii="Times New Roman" w:hAnsi="Times New Roman" w:cs="Times New Roman"/>
          <w:sz w:val="24"/>
          <w:szCs w:val="24"/>
          <w:lang w:val="en-US"/>
        </w:rPr>
        <w:t xml:space="preserve"> B. Security: A New Framework for Analysis. Boulder / B. </w:t>
      </w:r>
      <w:proofErr w:type="spellStart"/>
      <w:r w:rsidRPr="001D3284">
        <w:rPr>
          <w:rFonts w:ascii="Times New Roman" w:hAnsi="Times New Roman" w:cs="Times New Roman"/>
          <w:sz w:val="24"/>
          <w:szCs w:val="24"/>
          <w:lang w:val="en-US"/>
        </w:rPr>
        <w:t>Buzan</w:t>
      </w:r>
      <w:proofErr w:type="spellEnd"/>
      <w:r w:rsidRPr="001D3284">
        <w:rPr>
          <w:rFonts w:ascii="Times New Roman" w:hAnsi="Times New Roman" w:cs="Times New Roman"/>
          <w:sz w:val="24"/>
          <w:szCs w:val="24"/>
          <w:lang w:val="en-US"/>
        </w:rPr>
        <w:t xml:space="preserve">, O. </w:t>
      </w:r>
      <w:proofErr w:type="spellStart"/>
      <w:r w:rsidRPr="001D3284">
        <w:rPr>
          <w:rFonts w:ascii="Times New Roman" w:hAnsi="Times New Roman" w:cs="Times New Roman"/>
          <w:sz w:val="24"/>
          <w:szCs w:val="24"/>
          <w:lang w:val="en-US"/>
        </w:rPr>
        <w:t>Wæver</w:t>
      </w:r>
      <w:proofErr w:type="spellEnd"/>
      <w:r w:rsidRPr="001D3284">
        <w:rPr>
          <w:rFonts w:ascii="Times New Roman" w:hAnsi="Times New Roman" w:cs="Times New Roman"/>
          <w:sz w:val="24"/>
          <w:szCs w:val="24"/>
          <w:lang w:val="en-US"/>
        </w:rPr>
        <w:t xml:space="preserve">, J. De Wilde. – CO: Lynne </w:t>
      </w:r>
      <w:proofErr w:type="spellStart"/>
      <w:r w:rsidRPr="001D3284">
        <w:rPr>
          <w:rFonts w:ascii="Times New Roman" w:hAnsi="Times New Roman" w:cs="Times New Roman"/>
          <w:sz w:val="24"/>
          <w:szCs w:val="24"/>
          <w:lang w:val="en-US"/>
        </w:rPr>
        <w:t>Rienner</w:t>
      </w:r>
      <w:proofErr w:type="spellEnd"/>
      <w:r w:rsidRPr="001D3284">
        <w:rPr>
          <w:rFonts w:ascii="Times New Roman" w:hAnsi="Times New Roman" w:cs="Times New Roman"/>
          <w:sz w:val="24"/>
          <w:szCs w:val="24"/>
          <w:lang w:val="en-US"/>
        </w:rPr>
        <w:t xml:space="preserve"> Publishers, 1998. – 239 p. </w:t>
      </w:r>
    </w:p>
    <w:p w14:paraId="48B6EA02"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Calderoni</w:t>
      </w:r>
      <w:proofErr w:type="spellEnd"/>
      <w:r w:rsidRPr="001D3284">
        <w:rPr>
          <w:rFonts w:ascii="Times New Roman" w:hAnsi="Times New Roman" w:cs="Times New Roman"/>
          <w:sz w:val="24"/>
          <w:szCs w:val="24"/>
          <w:lang w:val="en-US"/>
        </w:rPr>
        <w:t xml:space="preserve"> F. The European legal framework on cybercrime: striving for an effective implementation / F. </w:t>
      </w:r>
      <w:proofErr w:type="spellStart"/>
      <w:r w:rsidRPr="001D3284">
        <w:rPr>
          <w:rFonts w:ascii="Times New Roman" w:hAnsi="Times New Roman" w:cs="Times New Roman"/>
          <w:sz w:val="24"/>
          <w:szCs w:val="24"/>
          <w:lang w:val="en-US"/>
        </w:rPr>
        <w:t>Calderoni</w:t>
      </w:r>
      <w:proofErr w:type="spellEnd"/>
      <w:r w:rsidRPr="001D3284">
        <w:rPr>
          <w:rFonts w:ascii="Times New Roman" w:hAnsi="Times New Roman" w:cs="Times New Roman"/>
          <w:sz w:val="24"/>
          <w:szCs w:val="24"/>
          <w:lang w:val="en-US"/>
        </w:rPr>
        <w:t xml:space="preserve"> // Crime Law </w:t>
      </w:r>
      <w:proofErr w:type="spellStart"/>
      <w:r w:rsidRPr="001D3284">
        <w:rPr>
          <w:rFonts w:ascii="Times New Roman" w:hAnsi="Times New Roman" w:cs="Times New Roman"/>
          <w:sz w:val="24"/>
          <w:szCs w:val="24"/>
          <w:lang w:val="en-US"/>
        </w:rPr>
        <w:t>Soc</w:t>
      </w:r>
      <w:proofErr w:type="spellEnd"/>
      <w:r w:rsidRPr="001D3284">
        <w:rPr>
          <w:rFonts w:ascii="Times New Roman" w:hAnsi="Times New Roman" w:cs="Times New Roman"/>
          <w:sz w:val="24"/>
          <w:szCs w:val="24"/>
          <w:lang w:val="en-US"/>
        </w:rPr>
        <w:t xml:space="preserve"> Change. – 2010. №54. – P. 339–357. </w:t>
      </w:r>
    </w:p>
    <w:p w14:paraId="2C3C2439"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Carr</w:t>
      </w:r>
      <w:proofErr w:type="spellEnd"/>
      <w:r w:rsidRPr="001D3284">
        <w:rPr>
          <w:rFonts w:ascii="Times New Roman" w:hAnsi="Times New Roman" w:cs="Times New Roman"/>
          <w:sz w:val="24"/>
          <w:szCs w:val="24"/>
          <w:lang w:val="en-US"/>
        </w:rPr>
        <w:t xml:space="preserve"> M. Internet of Things, cybersecurity and governing wicked problems: learning from climate change governance // M. </w:t>
      </w:r>
      <w:proofErr w:type="spellStart"/>
      <w:r w:rsidRPr="001D3284">
        <w:rPr>
          <w:rFonts w:ascii="Times New Roman" w:hAnsi="Times New Roman" w:cs="Times New Roman"/>
          <w:sz w:val="24"/>
          <w:szCs w:val="24"/>
          <w:lang w:val="en-US"/>
        </w:rPr>
        <w:t>Carr</w:t>
      </w:r>
      <w:proofErr w:type="spellEnd"/>
      <w:r w:rsidRPr="001D3284">
        <w:rPr>
          <w:rFonts w:ascii="Times New Roman" w:hAnsi="Times New Roman" w:cs="Times New Roman"/>
          <w:sz w:val="24"/>
          <w:szCs w:val="24"/>
          <w:lang w:val="en-US"/>
        </w:rPr>
        <w:t xml:space="preserve">, F. </w:t>
      </w:r>
      <w:proofErr w:type="spellStart"/>
      <w:r w:rsidRPr="001D3284">
        <w:rPr>
          <w:rFonts w:ascii="Times New Roman" w:hAnsi="Times New Roman" w:cs="Times New Roman"/>
          <w:sz w:val="24"/>
          <w:szCs w:val="24"/>
          <w:lang w:val="en-US"/>
        </w:rPr>
        <w:t>Lesniewska</w:t>
      </w:r>
      <w:proofErr w:type="spellEnd"/>
      <w:r w:rsidRPr="001D3284">
        <w:rPr>
          <w:rFonts w:ascii="Times New Roman" w:hAnsi="Times New Roman" w:cs="Times New Roman"/>
          <w:sz w:val="24"/>
          <w:szCs w:val="24"/>
          <w:lang w:val="en-US"/>
        </w:rPr>
        <w:t>. – 2020. № 34(3). – P. 391–412.</w:t>
      </w:r>
    </w:p>
    <w:p w14:paraId="1A465BDA"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Christou G. The challenges of cybercrime governance in the European Union / G. Christou // European Politics and Society. – 2018. – P. 1–21.</w:t>
      </w:r>
    </w:p>
    <w:p w14:paraId="183E7611"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Clark D. Characterizing cyberspace: past, present and future / D. Clark // MIT CSAIL. 2010. URL: </w:t>
      </w:r>
      <w:hyperlink r:id="rId66" w:history="1">
        <w:r w:rsidRPr="001D3284">
          <w:rPr>
            <w:rStyle w:val="a4"/>
            <w:rFonts w:ascii="Times New Roman" w:hAnsi="Times New Roman" w:cs="Times New Roman"/>
            <w:color w:val="auto"/>
            <w:sz w:val="24"/>
            <w:szCs w:val="24"/>
            <w:u w:val="none"/>
            <w:lang w:val="en-US"/>
          </w:rPr>
          <w:t>https://ecir.mit.edu/sites/default/files/documents/%5BClark%5D%20Characterizing%20Cyberspace-%20Past%2C%20Present%20and%20Future.pdf</w:t>
        </w:r>
      </w:hyperlink>
      <w:r w:rsidRPr="001D3284">
        <w:rPr>
          <w:rFonts w:ascii="Times New Roman" w:hAnsi="Times New Roman" w:cs="Times New Roman"/>
          <w:sz w:val="24"/>
          <w:szCs w:val="24"/>
          <w:lang w:val="en-US"/>
        </w:rPr>
        <w:t>.</w:t>
      </w:r>
    </w:p>
    <w:p w14:paraId="2F4422AC"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r w:rsidRPr="001D3284">
        <w:rPr>
          <w:rFonts w:ascii="Times New Roman" w:hAnsi="Times New Roman" w:cs="Times New Roman"/>
          <w:sz w:val="24"/>
          <w:szCs w:val="24"/>
          <w:lang w:val="en-US"/>
        </w:rPr>
        <w:t xml:space="preserve">Doctorow C. America’s broken digital copyright law is about to be challenged in court / C. Doctorow // The Guardian. </w:t>
      </w:r>
      <w:r w:rsidRPr="001D3284">
        <w:rPr>
          <w:rFonts w:ascii="Times New Roman" w:hAnsi="Times New Roman" w:cs="Times New Roman"/>
          <w:sz w:val="24"/>
          <w:szCs w:val="24"/>
        </w:rPr>
        <w:t xml:space="preserve">21.07.2016. </w:t>
      </w:r>
      <w:r w:rsidRPr="001D3284">
        <w:rPr>
          <w:rFonts w:ascii="Times New Roman" w:hAnsi="Times New Roman" w:cs="Times New Roman"/>
          <w:sz w:val="24"/>
          <w:szCs w:val="24"/>
          <w:lang w:val="en-US"/>
        </w:rPr>
        <w:t>URL</w:t>
      </w:r>
      <w:r w:rsidRPr="001D3284">
        <w:rPr>
          <w:rFonts w:ascii="Times New Roman" w:hAnsi="Times New Roman" w:cs="Times New Roman"/>
          <w:sz w:val="24"/>
          <w:szCs w:val="24"/>
        </w:rPr>
        <w:t xml:space="preserve">: </w:t>
      </w:r>
      <w:hyperlink r:id="rId67"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theguardian</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technology</w:t>
        </w:r>
        <w:r w:rsidRPr="001D3284">
          <w:rPr>
            <w:rStyle w:val="a4"/>
            <w:rFonts w:ascii="Times New Roman" w:hAnsi="Times New Roman" w:cs="Times New Roman"/>
            <w:color w:val="auto"/>
            <w:sz w:val="24"/>
            <w:szCs w:val="24"/>
            <w:u w:val="none"/>
          </w:rPr>
          <w:t>/2016/</w:t>
        </w:r>
        <w:proofErr w:type="spellStart"/>
        <w:r w:rsidRPr="001D3284">
          <w:rPr>
            <w:rStyle w:val="a4"/>
            <w:rFonts w:ascii="Times New Roman" w:hAnsi="Times New Roman" w:cs="Times New Roman"/>
            <w:color w:val="auto"/>
            <w:sz w:val="24"/>
            <w:szCs w:val="24"/>
            <w:u w:val="none"/>
            <w:lang w:val="en-US"/>
          </w:rPr>
          <w:t>jul</w:t>
        </w:r>
        <w:proofErr w:type="spellEnd"/>
        <w:r w:rsidRPr="001D3284">
          <w:rPr>
            <w:rStyle w:val="a4"/>
            <w:rFonts w:ascii="Times New Roman" w:hAnsi="Times New Roman" w:cs="Times New Roman"/>
            <w:color w:val="auto"/>
            <w:sz w:val="24"/>
            <w:szCs w:val="24"/>
            <w:u w:val="none"/>
          </w:rPr>
          <w:t>/21/</w:t>
        </w:r>
        <w:r w:rsidRPr="001D3284">
          <w:rPr>
            <w:rStyle w:val="a4"/>
            <w:rFonts w:ascii="Times New Roman" w:hAnsi="Times New Roman" w:cs="Times New Roman"/>
            <w:color w:val="auto"/>
            <w:sz w:val="24"/>
            <w:szCs w:val="24"/>
            <w:u w:val="none"/>
            <w:lang w:val="en-US"/>
          </w:rPr>
          <w:t>digital</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millennium</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copyright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act</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eff</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supreme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court</w:t>
        </w:r>
      </w:hyperlink>
      <w:r w:rsidRPr="001D3284">
        <w:rPr>
          <w:rFonts w:ascii="Times New Roman" w:hAnsi="Times New Roman" w:cs="Times New Roman"/>
          <w:sz w:val="24"/>
          <w:szCs w:val="24"/>
        </w:rPr>
        <w:t xml:space="preserve"> (дата обращения: 10.02.2022).</w:t>
      </w:r>
    </w:p>
    <w:p w14:paraId="63F2F8AC"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lastRenderedPageBreak/>
        <w:t>Easton. D. The Political System. An Inquiry into the State of Political Science / D. Easton. – N.Y.: Knopf, 1953. – 177 p.</w:t>
      </w:r>
    </w:p>
    <w:p w14:paraId="7B3AD6AB"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Fichtner</w:t>
      </w:r>
      <w:proofErr w:type="spellEnd"/>
      <w:r w:rsidRPr="001D3284">
        <w:rPr>
          <w:rFonts w:ascii="Times New Roman" w:hAnsi="Times New Roman" w:cs="Times New Roman"/>
          <w:sz w:val="24"/>
          <w:szCs w:val="24"/>
          <w:lang w:val="en-US"/>
        </w:rPr>
        <w:t xml:space="preserve"> L. What kind of cyber security? Theorizing cyber security and mapping approaches / L. </w:t>
      </w:r>
      <w:proofErr w:type="spellStart"/>
      <w:r w:rsidRPr="001D3284">
        <w:rPr>
          <w:rFonts w:ascii="Times New Roman" w:hAnsi="Times New Roman" w:cs="Times New Roman"/>
          <w:sz w:val="24"/>
          <w:szCs w:val="24"/>
          <w:lang w:val="en-US"/>
        </w:rPr>
        <w:t>Fichtner</w:t>
      </w:r>
      <w:proofErr w:type="spellEnd"/>
      <w:r w:rsidRPr="001D3284">
        <w:rPr>
          <w:rFonts w:ascii="Times New Roman" w:hAnsi="Times New Roman" w:cs="Times New Roman"/>
          <w:sz w:val="24"/>
          <w:szCs w:val="24"/>
          <w:lang w:val="en-US"/>
        </w:rPr>
        <w:t xml:space="preserve"> // Internet Policy Review. – 2019. №7 (2). – P. 1–19.</w:t>
      </w:r>
    </w:p>
    <w:p w14:paraId="1B4A4573"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Fuster</w:t>
      </w:r>
      <w:proofErr w:type="spellEnd"/>
      <w:r w:rsidRPr="001D3284">
        <w:rPr>
          <w:rFonts w:ascii="Times New Roman" w:hAnsi="Times New Roman" w:cs="Times New Roman"/>
          <w:sz w:val="24"/>
          <w:szCs w:val="24"/>
          <w:lang w:val="en-US"/>
        </w:rPr>
        <w:t xml:space="preserve"> G.G. Cybersecurity Regulation in the European Union: The Digital, the Critical and Fundamental Rights // G.G. </w:t>
      </w:r>
      <w:proofErr w:type="spellStart"/>
      <w:r w:rsidRPr="001D3284">
        <w:rPr>
          <w:rFonts w:ascii="Times New Roman" w:hAnsi="Times New Roman" w:cs="Times New Roman"/>
          <w:sz w:val="24"/>
          <w:szCs w:val="24"/>
          <w:lang w:val="en-US"/>
        </w:rPr>
        <w:t>Fuster</w:t>
      </w:r>
      <w:proofErr w:type="spellEnd"/>
      <w:r w:rsidRPr="001D3284">
        <w:rPr>
          <w:rFonts w:ascii="Times New Roman" w:hAnsi="Times New Roman" w:cs="Times New Roman"/>
          <w:sz w:val="24"/>
          <w:szCs w:val="24"/>
          <w:lang w:val="en-US"/>
        </w:rPr>
        <w:t xml:space="preserve">, L. </w:t>
      </w:r>
      <w:proofErr w:type="spellStart"/>
      <w:r w:rsidRPr="001D3284">
        <w:rPr>
          <w:rFonts w:ascii="Times New Roman" w:hAnsi="Times New Roman" w:cs="Times New Roman"/>
          <w:sz w:val="24"/>
          <w:szCs w:val="24"/>
          <w:lang w:val="en-US"/>
        </w:rPr>
        <w:t>Jasmontaite</w:t>
      </w:r>
      <w:proofErr w:type="spellEnd"/>
      <w:r w:rsidRPr="001D3284">
        <w:rPr>
          <w:rFonts w:ascii="Times New Roman" w:hAnsi="Times New Roman" w:cs="Times New Roman"/>
          <w:sz w:val="24"/>
          <w:szCs w:val="24"/>
          <w:lang w:val="en-US"/>
        </w:rPr>
        <w:t xml:space="preserve"> // </w:t>
      </w:r>
      <w:proofErr w:type="gramStart"/>
      <w:r w:rsidRPr="001D3284">
        <w:rPr>
          <w:rFonts w:ascii="Times New Roman" w:hAnsi="Times New Roman" w:cs="Times New Roman"/>
          <w:sz w:val="24"/>
          <w:szCs w:val="24"/>
          <w:lang w:val="en-US"/>
        </w:rPr>
        <w:t>The</w:t>
      </w:r>
      <w:proofErr w:type="gramEnd"/>
      <w:r w:rsidRPr="001D3284">
        <w:rPr>
          <w:rFonts w:ascii="Times New Roman" w:hAnsi="Times New Roman" w:cs="Times New Roman"/>
          <w:sz w:val="24"/>
          <w:szCs w:val="24"/>
          <w:lang w:val="en-US"/>
        </w:rPr>
        <w:t xml:space="preserve"> Ethics of Cybersecurity. – 2020. – P. 97–115.</w:t>
      </w:r>
    </w:p>
    <w:p w14:paraId="0B5712D7"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Gibson W. </w:t>
      </w:r>
      <w:proofErr w:type="spellStart"/>
      <w:r w:rsidRPr="001D3284">
        <w:rPr>
          <w:rFonts w:ascii="Times New Roman" w:hAnsi="Times New Roman" w:cs="Times New Roman"/>
          <w:sz w:val="24"/>
          <w:szCs w:val="24"/>
          <w:lang w:val="en-US"/>
        </w:rPr>
        <w:t>Neuromancer</w:t>
      </w:r>
      <w:proofErr w:type="spellEnd"/>
      <w:r w:rsidRPr="001D3284">
        <w:rPr>
          <w:rFonts w:ascii="Times New Roman" w:hAnsi="Times New Roman" w:cs="Times New Roman"/>
          <w:sz w:val="24"/>
          <w:szCs w:val="24"/>
          <w:lang w:val="en-US"/>
        </w:rPr>
        <w:t xml:space="preserve"> / W. Gibson. – Orion Publishing Group, 2016. – 314 p. </w:t>
      </w:r>
    </w:p>
    <w:p w14:paraId="267A6F37"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Goldgeier</w:t>
      </w:r>
      <w:proofErr w:type="spellEnd"/>
      <w:r w:rsidRPr="001D3284">
        <w:rPr>
          <w:rFonts w:ascii="Times New Roman" w:hAnsi="Times New Roman" w:cs="Times New Roman"/>
          <w:sz w:val="24"/>
          <w:szCs w:val="24"/>
          <w:lang w:val="en-US"/>
        </w:rPr>
        <w:t xml:space="preserve"> J. The Future of NATO. NATO Science for Peace and Security Series / J. </w:t>
      </w:r>
      <w:proofErr w:type="spellStart"/>
      <w:r w:rsidRPr="001D3284">
        <w:rPr>
          <w:rFonts w:ascii="Times New Roman" w:hAnsi="Times New Roman" w:cs="Times New Roman"/>
          <w:sz w:val="24"/>
          <w:szCs w:val="24"/>
          <w:lang w:val="en-US"/>
        </w:rPr>
        <w:t>Goldgeier</w:t>
      </w:r>
      <w:proofErr w:type="spellEnd"/>
      <w:r w:rsidRPr="001D3284">
        <w:rPr>
          <w:rFonts w:ascii="Times New Roman" w:hAnsi="Times New Roman" w:cs="Times New Roman"/>
          <w:sz w:val="24"/>
          <w:szCs w:val="24"/>
          <w:lang w:val="en-US"/>
        </w:rPr>
        <w:t xml:space="preserve"> // Human and Societal Dynamics. IOS Press. – 2011. №76. – P. 1–12. </w:t>
      </w:r>
    </w:p>
    <w:p w14:paraId="420951CB"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Gomez M.A. Breaking the Myth of Cyber Doom: Securitization and Normalization of Novel Threats // M.A. Gomez, C. Whyte // Oxford Academic. – 2021. № 4(65). – P. 1137–1150.</w:t>
      </w:r>
    </w:p>
    <w:p w14:paraId="7A93B727"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Græger</w:t>
      </w:r>
      <w:proofErr w:type="spellEnd"/>
      <w:r w:rsidRPr="001D3284">
        <w:rPr>
          <w:rFonts w:ascii="Times New Roman" w:hAnsi="Times New Roman" w:cs="Times New Roman"/>
          <w:sz w:val="24"/>
          <w:szCs w:val="24"/>
          <w:lang w:val="en-US"/>
        </w:rPr>
        <w:t xml:space="preserve"> N. Grasping the everyday and extraordinary in EU–NATO relations: The </w:t>
      </w:r>
      <w:proofErr w:type="gramStart"/>
      <w:r w:rsidRPr="001D3284">
        <w:rPr>
          <w:rFonts w:ascii="Times New Roman" w:hAnsi="Times New Roman" w:cs="Times New Roman"/>
          <w:sz w:val="24"/>
          <w:szCs w:val="24"/>
          <w:lang w:val="en-US"/>
        </w:rPr>
        <w:t>added value</w:t>
      </w:r>
      <w:proofErr w:type="gramEnd"/>
      <w:r w:rsidRPr="001D3284">
        <w:rPr>
          <w:rFonts w:ascii="Times New Roman" w:hAnsi="Times New Roman" w:cs="Times New Roman"/>
          <w:sz w:val="24"/>
          <w:szCs w:val="24"/>
          <w:lang w:val="en-US"/>
        </w:rPr>
        <w:t xml:space="preserve"> of practice approaches / N. </w:t>
      </w:r>
      <w:proofErr w:type="spellStart"/>
      <w:r w:rsidRPr="001D3284">
        <w:rPr>
          <w:rFonts w:ascii="Times New Roman" w:hAnsi="Times New Roman" w:cs="Times New Roman"/>
          <w:sz w:val="24"/>
          <w:szCs w:val="24"/>
          <w:lang w:val="en-US"/>
        </w:rPr>
        <w:t>Græger</w:t>
      </w:r>
      <w:proofErr w:type="spellEnd"/>
      <w:r w:rsidRPr="001D3284">
        <w:rPr>
          <w:rFonts w:ascii="Times New Roman" w:hAnsi="Times New Roman" w:cs="Times New Roman"/>
          <w:sz w:val="24"/>
          <w:szCs w:val="24"/>
          <w:lang w:val="en-US"/>
        </w:rPr>
        <w:t xml:space="preserve"> // European Security. – 2017. № 26(3). – P. 340–358.</w:t>
      </w:r>
    </w:p>
    <w:p w14:paraId="0FE64E47" w14:textId="1DFFC7BD"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Guy P. B. Institutional Theory in Political Science / P.B. Guy</w:t>
      </w:r>
      <w:r w:rsidR="0081653D">
        <w:rPr>
          <w:rFonts w:ascii="Times New Roman" w:hAnsi="Times New Roman" w:cs="Times New Roman"/>
          <w:sz w:val="24"/>
          <w:szCs w:val="24"/>
          <w:lang w:val="en-US"/>
        </w:rPr>
        <w:t>. London: Pinter, 1999. – 205 p.</w:t>
      </w:r>
    </w:p>
    <w:p w14:paraId="1155BE0E"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Hall P.A. Political Science and Three New Institutionalisms / P.A. Hall, R.C.R. Taylor // MPIFG Discussion Paper. – 1996. – 32 p.</w:t>
      </w:r>
    </w:p>
    <w:p w14:paraId="2168E4C5"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Hansen L. Digital Disaster, Cyber Security, and the Copenhagen School / L. </w:t>
      </w:r>
      <w:proofErr w:type="spellStart"/>
      <w:r w:rsidRPr="001D3284">
        <w:rPr>
          <w:rFonts w:ascii="Times New Roman" w:hAnsi="Times New Roman" w:cs="Times New Roman"/>
          <w:sz w:val="24"/>
          <w:szCs w:val="24"/>
          <w:lang w:val="en-US"/>
        </w:rPr>
        <w:t>Hensen</w:t>
      </w:r>
      <w:proofErr w:type="spellEnd"/>
      <w:r w:rsidRPr="001D3284">
        <w:rPr>
          <w:rFonts w:ascii="Times New Roman" w:hAnsi="Times New Roman" w:cs="Times New Roman"/>
          <w:sz w:val="24"/>
          <w:szCs w:val="24"/>
          <w:lang w:val="en-US"/>
        </w:rPr>
        <w:t xml:space="preserve">, H. </w:t>
      </w:r>
      <w:proofErr w:type="spellStart"/>
      <w:r w:rsidRPr="001D3284">
        <w:rPr>
          <w:rFonts w:ascii="Times New Roman" w:hAnsi="Times New Roman" w:cs="Times New Roman"/>
          <w:sz w:val="24"/>
          <w:szCs w:val="24"/>
          <w:lang w:val="en-US"/>
        </w:rPr>
        <w:t>Nissenbaum</w:t>
      </w:r>
      <w:proofErr w:type="spellEnd"/>
      <w:r w:rsidRPr="001D3284">
        <w:rPr>
          <w:rFonts w:ascii="Times New Roman" w:hAnsi="Times New Roman" w:cs="Times New Roman"/>
          <w:sz w:val="24"/>
          <w:szCs w:val="24"/>
          <w:lang w:val="en-US"/>
        </w:rPr>
        <w:t xml:space="preserve"> // International Studies Quarterly. – 2015. №53. – P. 1155–1175.</w:t>
      </w:r>
    </w:p>
    <w:p w14:paraId="501D308F" w14:textId="401437AA" w:rsidR="001D3284" w:rsidRPr="0081653D"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Healey J. NATO’s Cyber Capabilities: Yesterday, Today, and Tomorrow / J. Healey. K. T. Jordan // A</w:t>
      </w:r>
      <w:r w:rsidR="0081653D">
        <w:rPr>
          <w:rFonts w:ascii="Times New Roman" w:hAnsi="Times New Roman" w:cs="Times New Roman"/>
          <w:sz w:val="24"/>
          <w:szCs w:val="24"/>
          <w:lang w:val="en-US"/>
        </w:rPr>
        <w:t>tlantic Council. 9.2014.</w:t>
      </w:r>
      <w:r w:rsidRPr="0081653D">
        <w:rPr>
          <w:rFonts w:ascii="Times New Roman" w:hAnsi="Times New Roman" w:cs="Times New Roman"/>
          <w:sz w:val="24"/>
          <w:szCs w:val="24"/>
          <w:lang w:val="en-US"/>
        </w:rPr>
        <w:t xml:space="preserve"> </w:t>
      </w:r>
      <w:r w:rsidRPr="001D3284">
        <w:rPr>
          <w:rFonts w:ascii="Times New Roman" w:hAnsi="Times New Roman" w:cs="Times New Roman"/>
          <w:sz w:val="24"/>
          <w:szCs w:val="24"/>
          <w:lang w:val="en-US"/>
        </w:rPr>
        <w:t>URL</w:t>
      </w:r>
      <w:r w:rsidRPr="0081653D">
        <w:rPr>
          <w:rFonts w:ascii="Times New Roman" w:hAnsi="Times New Roman" w:cs="Times New Roman"/>
          <w:sz w:val="24"/>
          <w:szCs w:val="24"/>
          <w:lang w:val="en-US"/>
        </w:rPr>
        <w:t xml:space="preserve">: </w:t>
      </w:r>
      <w:hyperlink r:id="rId68" w:history="1">
        <w:r w:rsidRPr="001D3284">
          <w:rPr>
            <w:rStyle w:val="a4"/>
            <w:rFonts w:ascii="Times New Roman" w:hAnsi="Times New Roman" w:cs="Times New Roman"/>
            <w:color w:val="auto"/>
            <w:sz w:val="24"/>
            <w:szCs w:val="24"/>
            <w:u w:val="none"/>
            <w:lang w:val="en-US"/>
          </w:rPr>
          <w:t>https</w:t>
        </w:r>
        <w:r w:rsidRPr="0081653D">
          <w:rPr>
            <w:rStyle w:val="a4"/>
            <w:rFonts w:ascii="Times New Roman" w:hAnsi="Times New Roman" w:cs="Times New Roman"/>
            <w:color w:val="auto"/>
            <w:sz w:val="24"/>
            <w:szCs w:val="24"/>
            <w:u w:val="none"/>
            <w:lang w:val="en-US"/>
          </w:rPr>
          <w:t>://</w:t>
        </w:r>
        <w:r w:rsidRPr="001D3284">
          <w:rPr>
            <w:rStyle w:val="a4"/>
            <w:rFonts w:ascii="Times New Roman" w:hAnsi="Times New Roman" w:cs="Times New Roman"/>
            <w:color w:val="auto"/>
            <w:sz w:val="24"/>
            <w:szCs w:val="24"/>
            <w:u w:val="none"/>
            <w:lang w:val="en-US"/>
          </w:rPr>
          <w:t>www</w:t>
        </w:r>
        <w:r w:rsidRPr="0081653D">
          <w:rPr>
            <w:rStyle w:val="a4"/>
            <w:rFonts w:ascii="Times New Roman" w:hAnsi="Times New Roman" w:cs="Times New Roman"/>
            <w:color w:val="auto"/>
            <w:sz w:val="24"/>
            <w:szCs w:val="24"/>
            <w:u w:val="none"/>
            <w:lang w:val="en-US"/>
          </w:rPr>
          <w:t>.</w:t>
        </w:r>
        <w:r w:rsidRPr="001D3284">
          <w:rPr>
            <w:rStyle w:val="a4"/>
            <w:rFonts w:ascii="Times New Roman" w:hAnsi="Times New Roman" w:cs="Times New Roman"/>
            <w:color w:val="auto"/>
            <w:sz w:val="24"/>
            <w:szCs w:val="24"/>
            <w:u w:val="none"/>
            <w:lang w:val="en-US"/>
          </w:rPr>
          <w:t>atlanticcouncil</w:t>
        </w:r>
        <w:r w:rsidRPr="0081653D">
          <w:rPr>
            <w:rStyle w:val="a4"/>
            <w:rFonts w:ascii="Times New Roman" w:hAnsi="Times New Roman" w:cs="Times New Roman"/>
            <w:color w:val="auto"/>
            <w:sz w:val="24"/>
            <w:szCs w:val="24"/>
            <w:u w:val="none"/>
            <w:lang w:val="en-US"/>
          </w:rPr>
          <w:t>.</w:t>
        </w:r>
        <w:r w:rsidRPr="001D3284">
          <w:rPr>
            <w:rStyle w:val="a4"/>
            <w:rFonts w:ascii="Times New Roman" w:hAnsi="Times New Roman" w:cs="Times New Roman"/>
            <w:color w:val="auto"/>
            <w:sz w:val="24"/>
            <w:szCs w:val="24"/>
            <w:u w:val="none"/>
            <w:lang w:val="en-US"/>
          </w:rPr>
          <w:t>org</w:t>
        </w:r>
        <w:r w:rsidRPr="0081653D">
          <w:rPr>
            <w:rStyle w:val="a4"/>
            <w:rFonts w:ascii="Times New Roman" w:hAnsi="Times New Roman" w:cs="Times New Roman"/>
            <w:color w:val="auto"/>
            <w:sz w:val="24"/>
            <w:szCs w:val="24"/>
            <w:u w:val="none"/>
            <w:lang w:val="en-US"/>
          </w:rPr>
          <w:t>/</w:t>
        </w:r>
        <w:r w:rsidRPr="001D3284">
          <w:rPr>
            <w:rStyle w:val="a4"/>
            <w:rFonts w:ascii="Times New Roman" w:hAnsi="Times New Roman" w:cs="Times New Roman"/>
            <w:color w:val="auto"/>
            <w:sz w:val="24"/>
            <w:szCs w:val="24"/>
            <w:u w:val="none"/>
            <w:lang w:val="en-US"/>
          </w:rPr>
          <w:t>wp</w:t>
        </w:r>
        <w:r w:rsidRPr="0081653D">
          <w:rPr>
            <w:rStyle w:val="a4"/>
            <w:rFonts w:ascii="Times New Roman" w:hAnsi="Times New Roman" w:cs="Times New Roman"/>
            <w:color w:val="auto"/>
            <w:sz w:val="24"/>
            <w:szCs w:val="24"/>
            <w:u w:val="none"/>
            <w:lang w:val="en-US"/>
          </w:rPr>
          <w:t>-</w:t>
        </w:r>
        <w:r w:rsidRPr="001D3284">
          <w:rPr>
            <w:rStyle w:val="a4"/>
            <w:rFonts w:ascii="Times New Roman" w:hAnsi="Times New Roman" w:cs="Times New Roman"/>
            <w:color w:val="auto"/>
            <w:sz w:val="24"/>
            <w:szCs w:val="24"/>
            <w:u w:val="none"/>
            <w:lang w:val="en-US"/>
          </w:rPr>
          <w:t>content</w:t>
        </w:r>
        <w:r w:rsidRPr="0081653D">
          <w:rPr>
            <w:rStyle w:val="a4"/>
            <w:rFonts w:ascii="Times New Roman" w:hAnsi="Times New Roman" w:cs="Times New Roman"/>
            <w:color w:val="auto"/>
            <w:sz w:val="24"/>
            <w:szCs w:val="24"/>
            <w:u w:val="none"/>
            <w:lang w:val="en-US"/>
          </w:rPr>
          <w:t>/</w:t>
        </w:r>
        <w:r w:rsidRPr="001D3284">
          <w:rPr>
            <w:rStyle w:val="a4"/>
            <w:rFonts w:ascii="Times New Roman" w:hAnsi="Times New Roman" w:cs="Times New Roman"/>
            <w:color w:val="auto"/>
            <w:sz w:val="24"/>
            <w:szCs w:val="24"/>
            <w:u w:val="none"/>
            <w:lang w:val="en-US"/>
          </w:rPr>
          <w:t>uploads</w:t>
        </w:r>
        <w:r w:rsidRPr="0081653D">
          <w:rPr>
            <w:rStyle w:val="a4"/>
            <w:rFonts w:ascii="Times New Roman" w:hAnsi="Times New Roman" w:cs="Times New Roman"/>
            <w:color w:val="auto"/>
            <w:sz w:val="24"/>
            <w:szCs w:val="24"/>
            <w:u w:val="none"/>
            <w:lang w:val="en-US"/>
          </w:rPr>
          <w:t>/2014/08/</w:t>
        </w:r>
        <w:r w:rsidRPr="001D3284">
          <w:rPr>
            <w:rStyle w:val="a4"/>
            <w:rFonts w:ascii="Times New Roman" w:hAnsi="Times New Roman" w:cs="Times New Roman"/>
            <w:color w:val="auto"/>
            <w:sz w:val="24"/>
            <w:szCs w:val="24"/>
            <w:u w:val="none"/>
            <w:lang w:val="en-US"/>
          </w:rPr>
          <w:t>NATOs</w:t>
        </w:r>
        <w:r w:rsidRPr="0081653D">
          <w:rPr>
            <w:rStyle w:val="a4"/>
            <w:rFonts w:ascii="Times New Roman" w:hAnsi="Times New Roman" w:cs="Times New Roman"/>
            <w:color w:val="auto"/>
            <w:sz w:val="24"/>
            <w:szCs w:val="24"/>
            <w:u w:val="none"/>
            <w:lang w:val="en-US"/>
          </w:rPr>
          <w:t>_</w:t>
        </w:r>
        <w:r w:rsidRPr="001D3284">
          <w:rPr>
            <w:rStyle w:val="a4"/>
            <w:rFonts w:ascii="Times New Roman" w:hAnsi="Times New Roman" w:cs="Times New Roman"/>
            <w:color w:val="auto"/>
            <w:sz w:val="24"/>
            <w:szCs w:val="24"/>
            <w:u w:val="none"/>
            <w:lang w:val="en-US"/>
          </w:rPr>
          <w:t>Cyber</w:t>
        </w:r>
        <w:r w:rsidRPr="0081653D">
          <w:rPr>
            <w:rStyle w:val="a4"/>
            <w:rFonts w:ascii="Times New Roman" w:hAnsi="Times New Roman" w:cs="Times New Roman"/>
            <w:color w:val="auto"/>
            <w:sz w:val="24"/>
            <w:szCs w:val="24"/>
            <w:u w:val="none"/>
            <w:lang w:val="en-US"/>
          </w:rPr>
          <w:t>_</w:t>
        </w:r>
        <w:r w:rsidRPr="001D3284">
          <w:rPr>
            <w:rStyle w:val="a4"/>
            <w:rFonts w:ascii="Times New Roman" w:hAnsi="Times New Roman" w:cs="Times New Roman"/>
            <w:color w:val="auto"/>
            <w:sz w:val="24"/>
            <w:szCs w:val="24"/>
            <w:u w:val="none"/>
            <w:lang w:val="en-US"/>
          </w:rPr>
          <w:t>Capabilities</w:t>
        </w:r>
        <w:r w:rsidRPr="0081653D">
          <w:rPr>
            <w:rStyle w:val="a4"/>
            <w:rFonts w:ascii="Times New Roman" w:hAnsi="Times New Roman" w:cs="Times New Roman"/>
            <w:color w:val="auto"/>
            <w:sz w:val="24"/>
            <w:szCs w:val="24"/>
            <w:u w:val="none"/>
            <w:lang w:val="en-US"/>
          </w:rPr>
          <w:t>.</w:t>
        </w:r>
        <w:r w:rsidRPr="001D3284">
          <w:rPr>
            <w:rStyle w:val="a4"/>
            <w:rFonts w:ascii="Times New Roman" w:hAnsi="Times New Roman" w:cs="Times New Roman"/>
            <w:color w:val="auto"/>
            <w:sz w:val="24"/>
            <w:szCs w:val="24"/>
            <w:u w:val="none"/>
            <w:lang w:val="en-US"/>
          </w:rPr>
          <w:t>pdf</w:t>
        </w:r>
      </w:hyperlink>
      <w:r w:rsidRPr="0081653D">
        <w:rPr>
          <w:rFonts w:ascii="Times New Roman" w:hAnsi="Times New Roman" w:cs="Times New Roman"/>
          <w:sz w:val="24"/>
          <w:szCs w:val="24"/>
          <w:lang w:val="en-US"/>
        </w:rPr>
        <w:t xml:space="preserve"> (</w:t>
      </w:r>
      <w:r w:rsidRPr="001D3284">
        <w:rPr>
          <w:rFonts w:ascii="Times New Roman" w:hAnsi="Times New Roman" w:cs="Times New Roman"/>
          <w:sz w:val="24"/>
          <w:szCs w:val="24"/>
        </w:rPr>
        <w:t>дата</w:t>
      </w:r>
      <w:r w:rsidRPr="0081653D">
        <w:rPr>
          <w:rFonts w:ascii="Times New Roman" w:hAnsi="Times New Roman" w:cs="Times New Roman"/>
          <w:sz w:val="24"/>
          <w:szCs w:val="24"/>
          <w:lang w:val="en-US"/>
        </w:rPr>
        <w:t xml:space="preserve"> </w:t>
      </w:r>
      <w:r w:rsidRPr="001D3284">
        <w:rPr>
          <w:rFonts w:ascii="Times New Roman" w:hAnsi="Times New Roman" w:cs="Times New Roman"/>
          <w:sz w:val="24"/>
          <w:szCs w:val="24"/>
        </w:rPr>
        <w:t>обращения</w:t>
      </w:r>
      <w:r w:rsidRPr="0081653D">
        <w:rPr>
          <w:rFonts w:ascii="Times New Roman" w:hAnsi="Times New Roman" w:cs="Times New Roman"/>
          <w:sz w:val="24"/>
          <w:szCs w:val="24"/>
          <w:lang w:val="en-US"/>
        </w:rPr>
        <w:t xml:space="preserve">: 15.03.2022). </w:t>
      </w:r>
    </w:p>
    <w:p w14:paraId="0ADCB35F" w14:textId="1344149C"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Helwig</w:t>
      </w:r>
      <w:proofErr w:type="spellEnd"/>
      <w:r w:rsidRPr="001D3284">
        <w:rPr>
          <w:rFonts w:ascii="Times New Roman" w:hAnsi="Times New Roman" w:cs="Times New Roman"/>
          <w:sz w:val="24"/>
          <w:szCs w:val="24"/>
          <w:lang w:val="en-US"/>
        </w:rPr>
        <w:t xml:space="preserve"> N. New Tasks for EU-NATO Cooperation An Inclusive EU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Policy Requires Close Collaboration with NATO / N. </w:t>
      </w:r>
      <w:proofErr w:type="spellStart"/>
      <w:r w:rsidRPr="001D3284">
        <w:rPr>
          <w:rFonts w:ascii="Times New Roman" w:hAnsi="Times New Roman" w:cs="Times New Roman"/>
          <w:sz w:val="24"/>
          <w:szCs w:val="24"/>
          <w:lang w:val="en-US"/>
        </w:rPr>
        <w:t>Helwig</w:t>
      </w:r>
      <w:proofErr w:type="spellEnd"/>
      <w:r w:rsidRPr="001D3284">
        <w:rPr>
          <w:rFonts w:ascii="Times New Roman" w:hAnsi="Times New Roman" w:cs="Times New Roman"/>
          <w:sz w:val="24"/>
          <w:szCs w:val="24"/>
          <w:lang w:val="en-US"/>
        </w:rPr>
        <w:t xml:space="preserve"> // German Institute for International and Security Affairs. – 2018. – P. 2</w:t>
      </w:r>
      <w:r w:rsidR="0081653D" w:rsidRPr="001D3284">
        <w:rPr>
          <w:rFonts w:ascii="Times New Roman" w:hAnsi="Times New Roman" w:cs="Times New Roman"/>
          <w:sz w:val="24"/>
          <w:szCs w:val="24"/>
          <w:lang w:val="en-US"/>
        </w:rPr>
        <w:t>–</w:t>
      </w:r>
      <w:r w:rsidR="0081653D">
        <w:rPr>
          <w:rFonts w:ascii="Times New Roman" w:hAnsi="Times New Roman" w:cs="Times New Roman"/>
          <w:sz w:val="24"/>
          <w:szCs w:val="24"/>
          <w:lang w:val="en-US"/>
        </w:rPr>
        <w:t>10</w:t>
      </w:r>
      <w:r w:rsidRPr="001D3284">
        <w:rPr>
          <w:rFonts w:ascii="Times New Roman" w:hAnsi="Times New Roman" w:cs="Times New Roman"/>
          <w:sz w:val="24"/>
          <w:szCs w:val="24"/>
          <w:lang w:val="en-US"/>
        </w:rPr>
        <w:t xml:space="preserve">. </w:t>
      </w:r>
    </w:p>
    <w:p w14:paraId="4FD9F9AF"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Howorth</w:t>
      </w:r>
      <w:proofErr w:type="spellEnd"/>
      <w:r w:rsidRPr="001D3284">
        <w:rPr>
          <w:rFonts w:ascii="Times New Roman" w:hAnsi="Times New Roman" w:cs="Times New Roman"/>
          <w:sz w:val="24"/>
          <w:szCs w:val="24"/>
          <w:lang w:val="en-US"/>
        </w:rPr>
        <w:t xml:space="preserve"> J. EU–NATO cooperation: The key to Europe’s security future / J. </w:t>
      </w:r>
      <w:proofErr w:type="spellStart"/>
      <w:r w:rsidRPr="001D3284">
        <w:rPr>
          <w:rFonts w:ascii="Times New Roman" w:hAnsi="Times New Roman" w:cs="Times New Roman"/>
          <w:sz w:val="24"/>
          <w:szCs w:val="24"/>
          <w:lang w:val="en-US"/>
        </w:rPr>
        <w:t>Howorth</w:t>
      </w:r>
      <w:proofErr w:type="spellEnd"/>
      <w:r w:rsidRPr="001D3284">
        <w:rPr>
          <w:rFonts w:ascii="Times New Roman" w:hAnsi="Times New Roman" w:cs="Times New Roman"/>
          <w:sz w:val="24"/>
          <w:szCs w:val="24"/>
          <w:lang w:val="en-US"/>
        </w:rPr>
        <w:t xml:space="preserve"> // European Security. – 2017. № 26(3). – P. 454–459.</w:t>
      </w:r>
    </w:p>
    <w:p w14:paraId="784C94EC"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Howorth</w:t>
      </w:r>
      <w:proofErr w:type="spellEnd"/>
      <w:r w:rsidRPr="001D3284">
        <w:rPr>
          <w:rFonts w:ascii="Times New Roman" w:hAnsi="Times New Roman" w:cs="Times New Roman"/>
          <w:sz w:val="24"/>
          <w:szCs w:val="24"/>
          <w:lang w:val="en-US"/>
        </w:rPr>
        <w:t xml:space="preserve"> J. Strategic Autonomy and EU-NATO Cooperation: A Win-Win Approach / J. </w:t>
      </w:r>
      <w:proofErr w:type="spellStart"/>
      <w:r w:rsidRPr="001D3284">
        <w:rPr>
          <w:rFonts w:ascii="Times New Roman" w:hAnsi="Times New Roman" w:cs="Times New Roman"/>
          <w:sz w:val="24"/>
          <w:szCs w:val="24"/>
          <w:lang w:val="en-US"/>
        </w:rPr>
        <w:t>Howorth</w:t>
      </w:r>
      <w:proofErr w:type="spellEnd"/>
      <w:r w:rsidRPr="001D3284">
        <w:rPr>
          <w:rFonts w:ascii="Times New Roman" w:hAnsi="Times New Roman" w:cs="Times New Roman"/>
          <w:sz w:val="24"/>
          <w:szCs w:val="24"/>
          <w:lang w:val="en-US"/>
        </w:rPr>
        <w:t xml:space="preserve"> // </w:t>
      </w:r>
      <w:proofErr w:type="spellStart"/>
      <w:r w:rsidRPr="001D3284">
        <w:rPr>
          <w:rFonts w:ascii="Times New Roman" w:hAnsi="Times New Roman" w:cs="Times New Roman"/>
          <w:sz w:val="24"/>
          <w:szCs w:val="24"/>
          <w:lang w:val="en-US"/>
        </w:rPr>
        <w:t>L’Europe</w:t>
      </w:r>
      <w:proofErr w:type="spellEnd"/>
      <w:r w:rsidRPr="001D3284">
        <w:rPr>
          <w:rFonts w:ascii="Times New Roman" w:hAnsi="Times New Roman" w:cs="Times New Roman"/>
          <w:sz w:val="24"/>
          <w:szCs w:val="24"/>
          <w:lang w:val="en-US"/>
        </w:rPr>
        <w:t xml:space="preserve"> </w:t>
      </w:r>
      <w:proofErr w:type="spellStart"/>
      <w:r w:rsidRPr="001D3284">
        <w:rPr>
          <w:rFonts w:ascii="Times New Roman" w:hAnsi="Times New Roman" w:cs="Times New Roman"/>
          <w:sz w:val="24"/>
          <w:szCs w:val="24"/>
          <w:lang w:val="en-US"/>
        </w:rPr>
        <w:t>En</w:t>
      </w:r>
      <w:proofErr w:type="spellEnd"/>
      <w:r w:rsidRPr="001D3284">
        <w:rPr>
          <w:rFonts w:ascii="Times New Roman" w:hAnsi="Times New Roman" w:cs="Times New Roman"/>
          <w:sz w:val="24"/>
          <w:szCs w:val="24"/>
          <w:lang w:val="en-US"/>
        </w:rPr>
        <w:t xml:space="preserve"> Formation. – 2019. № 389(2). – P. 85–103.</w:t>
      </w:r>
    </w:p>
    <w:p w14:paraId="2CFA2695"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Howorth</w:t>
      </w:r>
      <w:proofErr w:type="spellEnd"/>
      <w:r w:rsidRPr="001D3284">
        <w:rPr>
          <w:rFonts w:ascii="Times New Roman" w:hAnsi="Times New Roman" w:cs="Times New Roman"/>
          <w:sz w:val="24"/>
          <w:szCs w:val="24"/>
          <w:lang w:val="en-US"/>
        </w:rPr>
        <w:t xml:space="preserve"> J. The Euro-Atlantic Security Dilemma: France, Britain, and the ESDP / J. </w:t>
      </w:r>
      <w:proofErr w:type="spellStart"/>
      <w:r w:rsidRPr="001D3284">
        <w:rPr>
          <w:rFonts w:ascii="Times New Roman" w:hAnsi="Times New Roman" w:cs="Times New Roman"/>
          <w:sz w:val="24"/>
          <w:szCs w:val="24"/>
          <w:lang w:val="en-US"/>
        </w:rPr>
        <w:t>Howorth</w:t>
      </w:r>
      <w:proofErr w:type="spellEnd"/>
      <w:r w:rsidRPr="001D3284">
        <w:rPr>
          <w:rFonts w:ascii="Times New Roman" w:hAnsi="Times New Roman" w:cs="Times New Roman"/>
          <w:sz w:val="24"/>
          <w:szCs w:val="24"/>
          <w:lang w:val="en-US"/>
        </w:rPr>
        <w:t xml:space="preserve"> // Journal of Transatlantic Studies. – 2005. № 3(1). – P. 39–54.</w:t>
      </w:r>
    </w:p>
    <w:p w14:paraId="13A6FDEB"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lastRenderedPageBreak/>
        <w:t xml:space="preserve">Hughes R.B. NATO and Cyber Security: Mission </w:t>
      </w:r>
      <w:proofErr w:type="gramStart"/>
      <w:r w:rsidRPr="001D3284">
        <w:rPr>
          <w:rFonts w:ascii="Times New Roman" w:hAnsi="Times New Roman" w:cs="Times New Roman"/>
          <w:sz w:val="24"/>
          <w:szCs w:val="24"/>
          <w:lang w:val="en-US"/>
        </w:rPr>
        <w:t>accomplished?</w:t>
      </w:r>
      <w:proofErr w:type="gramEnd"/>
      <w:r w:rsidRPr="001D3284">
        <w:rPr>
          <w:rFonts w:ascii="Times New Roman" w:hAnsi="Times New Roman" w:cs="Times New Roman"/>
          <w:sz w:val="24"/>
          <w:szCs w:val="24"/>
          <w:lang w:val="en-US"/>
        </w:rPr>
        <w:t xml:space="preserve"> / R.B. Hughes // </w:t>
      </w:r>
      <w:proofErr w:type="spellStart"/>
      <w:r w:rsidRPr="001D3284">
        <w:rPr>
          <w:rFonts w:ascii="Times New Roman" w:hAnsi="Times New Roman" w:cs="Times New Roman"/>
          <w:sz w:val="24"/>
          <w:szCs w:val="24"/>
          <w:lang w:val="en-US"/>
        </w:rPr>
        <w:t>Charlise</w:t>
      </w:r>
      <w:proofErr w:type="spellEnd"/>
      <w:r w:rsidRPr="001D3284">
        <w:rPr>
          <w:rFonts w:ascii="Times New Roman" w:hAnsi="Times New Roman" w:cs="Times New Roman"/>
          <w:sz w:val="24"/>
          <w:szCs w:val="24"/>
          <w:lang w:val="en-US"/>
        </w:rPr>
        <w:t xml:space="preserve">. – 2016. URL: http://www.carlisle.army.mil/ DIME/documents/ </w:t>
      </w:r>
      <w:proofErr w:type="gramStart"/>
      <w:r w:rsidRPr="001D3284">
        <w:rPr>
          <w:rFonts w:ascii="Times New Roman" w:hAnsi="Times New Roman" w:cs="Times New Roman"/>
          <w:sz w:val="24"/>
          <w:szCs w:val="24"/>
          <w:lang w:val="en-US"/>
        </w:rPr>
        <w:t>NATO%20</w:t>
      </w:r>
      <w:proofErr w:type="gramEnd"/>
      <w:r w:rsidRPr="001D3284">
        <w:rPr>
          <w:rFonts w:ascii="Times New Roman" w:hAnsi="Times New Roman" w:cs="Times New Roman"/>
          <w:sz w:val="24"/>
          <w:szCs w:val="24"/>
          <w:lang w:val="en-US"/>
        </w:rPr>
        <w:t xml:space="preserve"> and%20 Cyber%20Defence.pdf.</w:t>
      </w:r>
    </w:p>
    <w:p w14:paraId="0867E768"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Ilves</w:t>
      </w:r>
      <w:proofErr w:type="spellEnd"/>
      <w:r w:rsidRPr="001D3284">
        <w:rPr>
          <w:rFonts w:ascii="Times New Roman" w:hAnsi="Times New Roman" w:cs="Times New Roman"/>
          <w:sz w:val="24"/>
          <w:szCs w:val="24"/>
          <w:lang w:val="en-US"/>
        </w:rPr>
        <w:t xml:space="preserve"> L. K. European Union and NATO: Global Cybersecurity Challenges / L.K. </w:t>
      </w:r>
      <w:proofErr w:type="spellStart"/>
      <w:r w:rsidRPr="001D3284">
        <w:rPr>
          <w:rFonts w:ascii="Times New Roman" w:hAnsi="Times New Roman" w:cs="Times New Roman"/>
          <w:sz w:val="24"/>
          <w:szCs w:val="24"/>
          <w:lang w:val="en-US"/>
        </w:rPr>
        <w:t>Ilves</w:t>
      </w:r>
      <w:proofErr w:type="spellEnd"/>
      <w:r w:rsidRPr="001D3284">
        <w:rPr>
          <w:rFonts w:ascii="Times New Roman" w:hAnsi="Times New Roman" w:cs="Times New Roman"/>
          <w:sz w:val="24"/>
          <w:szCs w:val="24"/>
          <w:lang w:val="en-US"/>
        </w:rPr>
        <w:t xml:space="preserve">, T.J. Evans, F.J. </w:t>
      </w:r>
      <w:proofErr w:type="spellStart"/>
      <w:r w:rsidRPr="001D3284">
        <w:rPr>
          <w:rFonts w:ascii="Times New Roman" w:hAnsi="Times New Roman" w:cs="Times New Roman"/>
          <w:sz w:val="24"/>
          <w:szCs w:val="24"/>
          <w:lang w:val="en-US"/>
        </w:rPr>
        <w:t>Cilluffo</w:t>
      </w:r>
      <w:proofErr w:type="spellEnd"/>
      <w:r w:rsidRPr="001D3284">
        <w:rPr>
          <w:rFonts w:ascii="Times New Roman" w:hAnsi="Times New Roman" w:cs="Times New Roman"/>
          <w:sz w:val="24"/>
          <w:szCs w:val="24"/>
          <w:lang w:val="en-US"/>
        </w:rPr>
        <w:t>, A.A. Nadeau // PRISM. – 2016. № 2(6). – P. 126–141</w:t>
      </w:r>
    </w:p>
    <w:p w14:paraId="15253BC1"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Kaplan M.A. System and Process in International Politics / M.A. Kaplan. – Colchester: ECPR, 2005. – 260 p.</w:t>
      </w:r>
    </w:p>
    <w:p w14:paraId="50720CB7"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Kempf</w:t>
      </w:r>
      <w:proofErr w:type="spellEnd"/>
      <w:r w:rsidRPr="001D3284">
        <w:rPr>
          <w:rFonts w:ascii="Times New Roman" w:hAnsi="Times New Roman" w:cs="Times New Roman"/>
          <w:sz w:val="24"/>
          <w:szCs w:val="24"/>
          <w:lang w:val="en-US"/>
        </w:rPr>
        <w:t xml:space="preserve"> A. Considerations for NATO Strategy on Collective Cyber Defense / A. </w:t>
      </w:r>
      <w:proofErr w:type="spellStart"/>
      <w:r w:rsidRPr="001D3284">
        <w:rPr>
          <w:rFonts w:ascii="Times New Roman" w:hAnsi="Times New Roman" w:cs="Times New Roman"/>
          <w:sz w:val="24"/>
          <w:szCs w:val="24"/>
          <w:lang w:val="en-US"/>
        </w:rPr>
        <w:t>Kempf</w:t>
      </w:r>
      <w:proofErr w:type="spellEnd"/>
      <w:r w:rsidRPr="001D3284">
        <w:rPr>
          <w:rFonts w:ascii="Times New Roman" w:hAnsi="Times New Roman" w:cs="Times New Roman"/>
          <w:sz w:val="24"/>
          <w:szCs w:val="24"/>
          <w:lang w:val="en-US"/>
        </w:rPr>
        <w:t>. – 2018. URL: http://csis.org/ blog /considerations-</w:t>
      </w:r>
      <w:proofErr w:type="spellStart"/>
      <w:r w:rsidRPr="001D3284">
        <w:rPr>
          <w:rFonts w:ascii="Times New Roman" w:hAnsi="Times New Roman" w:cs="Times New Roman"/>
          <w:sz w:val="24"/>
          <w:szCs w:val="24"/>
          <w:lang w:val="en-US"/>
        </w:rPr>
        <w:t>nato</w:t>
      </w:r>
      <w:proofErr w:type="spellEnd"/>
      <w:r w:rsidRPr="001D3284">
        <w:rPr>
          <w:rFonts w:ascii="Times New Roman" w:hAnsi="Times New Roman" w:cs="Times New Roman"/>
          <w:sz w:val="24"/>
          <w:szCs w:val="24"/>
          <w:lang w:val="en-US"/>
        </w:rPr>
        <w:t>-strategy-collective-</w:t>
      </w:r>
      <w:proofErr w:type="spellStart"/>
      <w:r w:rsidRPr="001D3284">
        <w:rPr>
          <w:rFonts w:ascii="Times New Roman" w:hAnsi="Times New Roman" w:cs="Times New Roman"/>
          <w:sz w:val="24"/>
          <w:szCs w:val="24"/>
          <w:lang w:val="en-US"/>
        </w:rPr>
        <w:t>cyberdefens</w:t>
      </w:r>
      <w:proofErr w:type="spellEnd"/>
      <w:r w:rsidRPr="001D3284">
        <w:rPr>
          <w:rFonts w:ascii="Times New Roman" w:hAnsi="Times New Roman" w:cs="Times New Roman"/>
          <w:sz w:val="24"/>
          <w:szCs w:val="24"/>
          <w:lang w:val="en-US"/>
        </w:rPr>
        <w:t>.</w:t>
      </w:r>
    </w:p>
    <w:p w14:paraId="425EABC3"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Kerschischnig</w:t>
      </w:r>
      <w:proofErr w:type="spellEnd"/>
      <w:r w:rsidRPr="001D3284">
        <w:rPr>
          <w:rFonts w:ascii="Times New Roman" w:hAnsi="Times New Roman" w:cs="Times New Roman"/>
          <w:sz w:val="24"/>
          <w:szCs w:val="24"/>
          <w:lang w:val="en-US"/>
        </w:rPr>
        <w:t xml:space="preserve"> G. </w:t>
      </w:r>
      <w:proofErr w:type="spellStart"/>
      <w:r w:rsidRPr="001D3284">
        <w:rPr>
          <w:rFonts w:ascii="Times New Roman" w:hAnsi="Times New Roman" w:cs="Times New Roman"/>
          <w:sz w:val="24"/>
          <w:szCs w:val="24"/>
          <w:lang w:val="en-US"/>
        </w:rPr>
        <w:t>Cyberthreats</w:t>
      </w:r>
      <w:proofErr w:type="spellEnd"/>
      <w:r w:rsidRPr="001D3284">
        <w:rPr>
          <w:rFonts w:ascii="Times New Roman" w:hAnsi="Times New Roman" w:cs="Times New Roman"/>
          <w:sz w:val="24"/>
          <w:szCs w:val="24"/>
          <w:lang w:val="en-US"/>
        </w:rPr>
        <w:t xml:space="preserve"> and International Law / G. </w:t>
      </w:r>
      <w:proofErr w:type="spellStart"/>
      <w:r w:rsidRPr="001D3284">
        <w:rPr>
          <w:rFonts w:ascii="Times New Roman" w:hAnsi="Times New Roman" w:cs="Times New Roman"/>
          <w:sz w:val="24"/>
          <w:szCs w:val="24"/>
          <w:lang w:val="en-US"/>
        </w:rPr>
        <w:t>Kerschischnig</w:t>
      </w:r>
      <w:proofErr w:type="spellEnd"/>
      <w:r w:rsidRPr="001D3284">
        <w:rPr>
          <w:rFonts w:ascii="Times New Roman" w:hAnsi="Times New Roman" w:cs="Times New Roman"/>
          <w:sz w:val="24"/>
          <w:szCs w:val="24"/>
          <w:lang w:val="en-US"/>
        </w:rPr>
        <w:t> – The Hague, 2012. – 386 p.</w:t>
      </w:r>
    </w:p>
    <w:p w14:paraId="44F0252A" w14:textId="0FE5AC9F"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Kovacs L. Cyber Security Policy and Strategy in the European Union and NATO / L. Kovacs // Land Forces Academy </w:t>
      </w:r>
      <w:r w:rsidR="0081653D">
        <w:rPr>
          <w:rFonts w:ascii="Times New Roman" w:hAnsi="Times New Roman" w:cs="Times New Roman"/>
          <w:sz w:val="24"/>
          <w:szCs w:val="24"/>
          <w:lang w:val="en-US"/>
        </w:rPr>
        <w:t>Review. – 2018. № 1(89). – P. 10</w:t>
      </w:r>
      <w:r w:rsidR="0081653D" w:rsidRPr="001D3284">
        <w:rPr>
          <w:rFonts w:ascii="Times New Roman" w:hAnsi="Times New Roman" w:cs="Times New Roman"/>
          <w:sz w:val="24"/>
          <w:szCs w:val="24"/>
          <w:lang w:val="en-US"/>
        </w:rPr>
        <w:t>–</w:t>
      </w:r>
      <w:r w:rsidR="0081653D">
        <w:rPr>
          <w:rFonts w:ascii="Times New Roman" w:hAnsi="Times New Roman" w:cs="Times New Roman"/>
          <w:sz w:val="24"/>
          <w:szCs w:val="24"/>
          <w:lang w:val="en-US"/>
        </w:rPr>
        <w:t>23</w:t>
      </w:r>
      <w:r w:rsidRPr="001D3284">
        <w:rPr>
          <w:rFonts w:ascii="Times New Roman" w:hAnsi="Times New Roman" w:cs="Times New Roman"/>
          <w:sz w:val="24"/>
          <w:szCs w:val="24"/>
          <w:lang w:val="en-US"/>
        </w:rPr>
        <w:t>.</w:t>
      </w:r>
    </w:p>
    <w:p w14:paraId="4BCEA77B"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Lete</w:t>
      </w:r>
      <w:proofErr w:type="spellEnd"/>
      <w:r w:rsidRPr="001D3284">
        <w:rPr>
          <w:rFonts w:ascii="Times New Roman" w:hAnsi="Times New Roman" w:cs="Times New Roman"/>
          <w:sz w:val="24"/>
          <w:szCs w:val="24"/>
          <w:lang w:val="en-US"/>
        </w:rPr>
        <w:t xml:space="preserve"> B. Cooperation in cyberspace / B. </w:t>
      </w:r>
      <w:proofErr w:type="spellStart"/>
      <w:r w:rsidRPr="001D3284">
        <w:rPr>
          <w:rFonts w:ascii="Times New Roman" w:hAnsi="Times New Roman" w:cs="Times New Roman"/>
          <w:sz w:val="24"/>
          <w:szCs w:val="24"/>
          <w:lang w:val="en-US"/>
        </w:rPr>
        <w:t>Lete</w:t>
      </w:r>
      <w:proofErr w:type="spellEnd"/>
      <w:r w:rsidRPr="001D3284">
        <w:rPr>
          <w:rFonts w:ascii="Times New Roman" w:hAnsi="Times New Roman" w:cs="Times New Roman"/>
          <w:sz w:val="24"/>
          <w:szCs w:val="24"/>
          <w:lang w:val="en-US"/>
        </w:rPr>
        <w:t xml:space="preserve"> // NATO Defense College. – 2019. – P. 33–43. </w:t>
      </w:r>
    </w:p>
    <w:p w14:paraId="51FBF0C0"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lang w:val="en-US"/>
        </w:rPr>
        <w:t>Lete</w:t>
      </w:r>
      <w:proofErr w:type="spellEnd"/>
      <w:r w:rsidRPr="001D3284">
        <w:rPr>
          <w:rFonts w:ascii="Times New Roman" w:hAnsi="Times New Roman" w:cs="Times New Roman"/>
          <w:sz w:val="24"/>
          <w:szCs w:val="24"/>
          <w:lang w:val="en-US"/>
        </w:rPr>
        <w:t xml:space="preserve">, B. EU-NATO Cybersecurity and Defense Cooperation: From Common Threats to Common Solutions / B. </w:t>
      </w:r>
      <w:proofErr w:type="spellStart"/>
      <w:r w:rsidRPr="001D3284">
        <w:rPr>
          <w:rFonts w:ascii="Times New Roman" w:hAnsi="Times New Roman" w:cs="Times New Roman"/>
          <w:sz w:val="24"/>
          <w:szCs w:val="24"/>
          <w:lang w:val="en-US"/>
        </w:rPr>
        <w:t>Lete</w:t>
      </w:r>
      <w:proofErr w:type="spellEnd"/>
      <w:r w:rsidRPr="001D3284">
        <w:rPr>
          <w:rFonts w:ascii="Times New Roman" w:hAnsi="Times New Roman" w:cs="Times New Roman"/>
          <w:sz w:val="24"/>
          <w:szCs w:val="24"/>
          <w:lang w:val="en-US"/>
        </w:rPr>
        <w:t>, P. Pernik // German Marshall Fund of the United States. – 2017. URL</w:t>
      </w:r>
      <w:r w:rsidRPr="001D3284">
        <w:rPr>
          <w:rFonts w:ascii="Times New Roman" w:hAnsi="Times New Roman" w:cs="Times New Roman"/>
          <w:sz w:val="24"/>
          <w:szCs w:val="24"/>
        </w:rPr>
        <w:t xml:space="preserve">: </w:t>
      </w:r>
      <w:hyperlink r:id="rId69" w:history="1">
        <w:r w:rsidRPr="001D3284">
          <w:rPr>
            <w:rStyle w:val="a4"/>
            <w:rFonts w:ascii="Times New Roman" w:hAnsi="Times New Roman" w:cs="Times New Roman"/>
            <w:color w:val="auto"/>
            <w:sz w:val="24"/>
            <w:szCs w:val="24"/>
            <w:u w:val="none"/>
            <w:lang w:val="en-US"/>
          </w:rPr>
          <w:t>https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www</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gmfus</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org</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news</w:t>
        </w:r>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eu</w:t>
        </w:r>
        <w:proofErr w:type="spellEnd"/>
        <w:r w:rsidRPr="001D3284">
          <w:rPr>
            <w:rStyle w:val="a4"/>
            <w:rFonts w:ascii="Times New Roman" w:hAnsi="Times New Roman" w:cs="Times New Roman"/>
            <w:color w:val="auto"/>
            <w:sz w:val="24"/>
            <w:szCs w:val="24"/>
            <w:u w:val="none"/>
          </w:rPr>
          <w:t>-</w:t>
        </w:r>
        <w:proofErr w:type="spellStart"/>
        <w:r w:rsidRPr="001D3284">
          <w:rPr>
            <w:rStyle w:val="a4"/>
            <w:rFonts w:ascii="Times New Roman" w:hAnsi="Times New Roman" w:cs="Times New Roman"/>
            <w:color w:val="auto"/>
            <w:sz w:val="24"/>
            <w:szCs w:val="24"/>
            <w:u w:val="none"/>
            <w:lang w:val="en-US"/>
          </w:rPr>
          <w:t>nato</w:t>
        </w:r>
        <w:proofErr w:type="spellEnd"/>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cybersecurity</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and</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defense</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cooperation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common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threats</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common</w:t>
        </w:r>
        <w:r w:rsidRPr="001D3284">
          <w:rPr>
            <w:rStyle w:val="a4"/>
            <w:rFonts w:ascii="Times New Roman" w:hAnsi="Times New Roman" w:cs="Times New Roman"/>
            <w:color w:val="auto"/>
            <w:sz w:val="24"/>
            <w:szCs w:val="24"/>
            <w:u w:val="none"/>
          </w:rPr>
          <w:t>-</w:t>
        </w:r>
        <w:r w:rsidRPr="001D3284">
          <w:rPr>
            <w:rStyle w:val="a4"/>
            <w:rFonts w:ascii="Times New Roman" w:hAnsi="Times New Roman" w:cs="Times New Roman"/>
            <w:color w:val="auto"/>
            <w:sz w:val="24"/>
            <w:szCs w:val="24"/>
            <w:u w:val="none"/>
            <w:lang w:val="en-US"/>
          </w:rPr>
          <w:t>solutions</w:t>
        </w:r>
      </w:hyperlink>
      <w:r w:rsidRPr="001D3284">
        <w:rPr>
          <w:rFonts w:ascii="Times New Roman" w:hAnsi="Times New Roman" w:cs="Times New Roman"/>
          <w:sz w:val="24"/>
          <w:szCs w:val="24"/>
        </w:rPr>
        <w:t xml:space="preserve"> (дата обращения: 15.02.2022).</w:t>
      </w:r>
    </w:p>
    <w:p w14:paraId="494FD223" w14:textId="5426E100"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Lezzi</w:t>
      </w:r>
      <w:proofErr w:type="spellEnd"/>
      <w:r w:rsidRPr="001D3284">
        <w:rPr>
          <w:rFonts w:ascii="Times New Roman" w:hAnsi="Times New Roman" w:cs="Times New Roman"/>
          <w:sz w:val="24"/>
          <w:szCs w:val="24"/>
          <w:lang w:val="en-US"/>
        </w:rPr>
        <w:t xml:space="preserve"> M. Cybersecurity for Industry 4.0 in the current literature: A reference framework / M. </w:t>
      </w:r>
      <w:proofErr w:type="spellStart"/>
      <w:r w:rsidRPr="001D3284">
        <w:rPr>
          <w:rFonts w:ascii="Times New Roman" w:hAnsi="Times New Roman" w:cs="Times New Roman"/>
          <w:sz w:val="24"/>
          <w:szCs w:val="24"/>
          <w:lang w:val="en-US"/>
        </w:rPr>
        <w:t>Lezzi</w:t>
      </w:r>
      <w:proofErr w:type="spellEnd"/>
      <w:r w:rsidRPr="001D3284">
        <w:rPr>
          <w:rFonts w:ascii="Times New Roman" w:hAnsi="Times New Roman" w:cs="Times New Roman"/>
          <w:sz w:val="24"/>
          <w:szCs w:val="24"/>
          <w:lang w:val="en-US"/>
        </w:rPr>
        <w:t xml:space="preserve">, M. </w:t>
      </w:r>
      <w:proofErr w:type="spellStart"/>
      <w:r w:rsidRPr="001D3284">
        <w:rPr>
          <w:rFonts w:ascii="Times New Roman" w:hAnsi="Times New Roman" w:cs="Times New Roman"/>
          <w:sz w:val="24"/>
          <w:szCs w:val="24"/>
          <w:lang w:val="en-US"/>
        </w:rPr>
        <w:t>Lazoi</w:t>
      </w:r>
      <w:proofErr w:type="spellEnd"/>
      <w:r w:rsidRPr="001D3284">
        <w:rPr>
          <w:rFonts w:ascii="Times New Roman" w:hAnsi="Times New Roman" w:cs="Times New Roman"/>
          <w:sz w:val="24"/>
          <w:szCs w:val="24"/>
          <w:lang w:val="en-US"/>
        </w:rPr>
        <w:t xml:space="preserve">, A. </w:t>
      </w:r>
      <w:proofErr w:type="spellStart"/>
      <w:r w:rsidRPr="001D3284">
        <w:rPr>
          <w:rFonts w:ascii="Times New Roman" w:hAnsi="Times New Roman" w:cs="Times New Roman"/>
          <w:sz w:val="24"/>
          <w:szCs w:val="24"/>
          <w:lang w:val="en-US"/>
        </w:rPr>
        <w:t>Corallo</w:t>
      </w:r>
      <w:proofErr w:type="spellEnd"/>
      <w:r w:rsidRPr="001D3284">
        <w:rPr>
          <w:rFonts w:ascii="Times New Roman" w:hAnsi="Times New Roman" w:cs="Times New Roman"/>
          <w:sz w:val="24"/>
          <w:szCs w:val="24"/>
          <w:lang w:val="en-US"/>
        </w:rPr>
        <w:t xml:space="preserve"> // Elsevier. Computers in Ind</w:t>
      </w:r>
      <w:r w:rsidR="0081653D">
        <w:rPr>
          <w:rFonts w:ascii="Times New Roman" w:hAnsi="Times New Roman" w:cs="Times New Roman"/>
          <w:sz w:val="24"/>
          <w:szCs w:val="24"/>
          <w:lang w:val="en-US"/>
        </w:rPr>
        <w:t>ustry. – 2018. №103. – P. 97–123</w:t>
      </w:r>
      <w:r w:rsidRPr="001D3284">
        <w:rPr>
          <w:rFonts w:ascii="Times New Roman" w:hAnsi="Times New Roman" w:cs="Times New Roman"/>
          <w:sz w:val="24"/>
          <w:szCs w:val="24"/>
          <w:lang w:val="en-US"/>
        </w:rPr>
        <w:t>.</w:t>
      </w:r>
    </w:p>
    <w:p w14:paraId="163D6122" w14:textId="05751636"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Light M. US and European perspectives on Russia / M. Light / eds. by J. Peterson, M. A. Pollack. Europe, America, Bush: Transatlantic relations in the twenty-first century. – </w:t>
      </w:r>
      <w:r w:rsidR="0081653D">
        <w:rPr>
          <w:rFonts w:ascii="Times New Roman" w:hAnsi="Times New Roman" w:cs="Times New Roman"/>
          <w:sz w:val="24"/>
          <w:szCs w:val="24"/>
          <w:lang w:val="en-US"/>
        </w:rPr>
        <w:t>London: Routledge. 2003. – 230 p</w:t>
      </w:r>
      <w:r w:rsidRPr="001D3284">
        <w:rPr>
          <w:rFonts w:ascii="Times New Roman" w:hAnsi="Times New Roman" w:cs="Times New Roman"/>
          <w:sz w:val="24"/>
          <w:szCs w:val="24"/>
          <w:lang w:val="en-US"/>
        </w:rPr>
        <w:t>.</w:t>
      </w:r>
    </w:p>
    <w:p w14:paraId="4BC415B7"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McGee J. NATO and Cyber Defense: A Brief Overview and Recent Events / J. McGee. – 2011. URL: </w:t>
      </w:r>
      <w:hyperlink r:id="rId70" w:history="1">
        <w:r w:rsidRPr="001D3284">
          <w:rPr>
            <w:rStyle w:val="a4"/>
            <w:rFonts w:ascii="Times New Roman" w:hAnsi="Times New Roman" w:cs="Times New Roman"/>
            <w:color w:val="auto"/>
            <w:sz w:val="24"/>
            <w:szCs w:val="24"/>
            <w:u w:val="none"/>
            <w:lang w:val="en-US"/>
          </w:rPr>
          <w:t>https://www.csis.org/blog/natoand-cyber-defense-brief-overview-and-recentevents</w:t>
        </w:r>
      </w:hyperlink>
      <w:r w:rsidRPr="001D3284">
        <w:rPr>
          <w:rFonts w:ascii="Times New Roman" w:hAnsi="Times New Roman" w:cs="Times New Roman"/>
          <w:sz w:val="24"/>
          <w:szCs w:val="24"/>
          <w:lang w:val="en-US"/>
        </w:rPr>
        <w:t xml:space="preserve">. </w:t>
      </w:r>
    </w:p>
    <w:p w14:paraId="3C81E872"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Miron</w:t>
      </w:r>
      <w:proofErr w:type="spellEnd"/>
      <w:r w:rsidRPr="001D3284">
        <w:rPr>
          <w:rFonts w:ascii="Times New Roman" w:hAnsi="Times New Roman" w:cs="Times New Roman"/>
          <w:sz w:val="24"/>
          <w:szCs w:val="24"/>
          <w:lang w:val="en-US"/>
        </w:rPr>
        <w:t xml:space="preserve"> W. Cybersecurity Capability Maturity Models for Providers of Critical Infrastructure / W. </w:t>
      </w:r>
      <w:proofErr w:type="spellStart"/>
      <w:r w:rsidRPr="001D3284">
        <w:rPr>
          <w:rFonts w:ascii="Times New Roman" w:hAnsi="Times New Roman" w:cs="Times New Roman"/>
          <w:sz w:val="24"/>
          <w:szCs w:val="24"/>
          <w:lang w:val="en-US"/>
        </w:rPr>
        <w:t>Miron</w:t>
      </w:r>
      <w:proofErr w:type="spellEnd"/>
      <w:r w:rsidRPr="001D3284">
        <w:rPr>
          <w:rFonts w:ascii="Times New Roman" w:hAnsi="Times New Roman" w:cs="Times New Roman"/>
          <w:sz w:val="24"/>
          <w:szCs w:val="24"/>
          <w:lang w:val="en-US"/>
        </w:rPr>
        <w:t xml:space="preserve">, K. </w:t>
      </w:r>
      <w:proofErr w:type="spellStart"/>
      <w:r w:rsidRPr="001D3284">
        <w:rPr>
          <w:rFonts w:ascii="Times New Roman" w:hAnsi="Times New Roman" w:cs="Times New Roman"/>
          <w:sz w:val="24"/>
          <w:szCs w:val="24"/>
          <w:lang w:val="en-US"/>
        </w:rPr>
        <w:t>Muita</w:t>
      </w:r>
      <w:proofErr w:type="spellEnd"/>
      <w:r w:rsidRPr="001D3284">
        <w:rPr>
          <w:rFonts w:ascii="Times New Roman" w:hAnsi="Times New Roman" w:cs="Times New Roman"/>
          <w:sz w:val="24"/>
          <w:szCs w:val="24"/>
          <w:lang w:val="en-US"/>
        </w:rPr>
        <w:t xml:space="preserve"> // Technology Innovation Management Review. – 2014. – P. 33–39.</w:t>
      </w:r>
    </w:p>
    <w:p w14:paraId="5EBF2485" w14:textId="1681FE1D"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Mitchell G. E. Correlates of State-Sponsored Cyber Conflict / G.E. Mitchell, A. </w:t>
      </w:r>
      <w:proofErr w:type="spellStart"/>
      <w:r w:rsidRPr="001D3284">
        <w:rPr>
          <w:rFonts w:ascii="Times New Roman" w:hAnsi="Times New Roman" w:cs="Times New Roman"/>
          <w:sz w:val="24"/>
          <w:szCs w:val="24"/>
          <w:lang w:val="en-US"/>
        </w:rPr>
        <w:t>Pytlak</w:t>
      </w:r>
      <w:proofErr w:type="spellEnd"/>
      <w:r w:rsidRPr="001D3284">
        <w:rPr>
          <w:rFonts w:ascii="Times New Roman" w:hAnsi="Times New Roman" w:cs="Times New Roman"/>
          <w:sz w:val="24"/>
          <w:szCs w:val="24"/>
          <w:lang w:val="en-US"/>
        </w:rPr>
        <w:t xml:space="preserve"> // Routledge Handbook of International Cybersecurity / eds. by T. </w:t>
      </w:r>
      <w:proofErr w:type="spellStart"/>
      <w:r w:rsidRPr="001D3284">
        <w:rPr>
          <w:rFonts w:ascii="Times New Roman" w:hAnsi="Times New Roman" w:cs="Times New Roman"/>
          <w:sz w:val="24"/>
          <w:szCs w:val="24"/>
          <w:lang w:val="en-US"/>
        </w:rPr>
        <w:t>Eneken</w:t>
      </w:r>
      <w:proofErr w:type="spellEnd"/>
      <w:r w:rsidRPr="001D3284">
        <w:rPr>
          <w:rFonts w:ascii="Times New Roman" w:hAnsi="Times New Roman" w:cs="Times New Roman"/>
          <w:sz w:val="24"/>
          <w:szCs w:val="24"/>
          <w:lang w:val="en-US"/>
        </w:rPr>
        <w:t xml:space="preserve">, M. </w:t>
      </w:r>
      <w:proofErr w:type="spellStart"/>
      <w:r w:rsidRPr="001D3284">
        <w:rPr>
          <w:rFonts w:ascii="Times New Roman" w:hAnsi="Times New Roman" w:cs="Times New Roman"/>
          <w:sz w:val="24"/>
          <w:szCs w:val="24"/>
          <w:lang w:val="en-US"/>
        </w:rPr>
        <w:t>Kerttunen</w:t>
      </w:r>
      <w:proofErr w:type="spellEnd"/>
      <w:r w:rsidRPr="001D3284">
        <w:rPr>
          <w:rFonts w:ascii="Times New Roman" w:hAnsi="Times New Roman" w:cs="Times New Roman"/>
          <w:sz w:val="24"/>
          <w:szCs w:val="24"/>
          <w:lang w:val="en-US"/>
        </w:rPr>
        <w:t>.  – Oxford,</w:t>
      </w:r>
      <w:r w:rsidR="0081653D">
        <w:rPr>
          <w:rFonts w:ascii="Times New Roman" w:hAnsi="Times New Roman" w:cs="Times New Roman"/>
          <w:sz w:val="24"/>
          <w:szCs w:val="24"/>
          <w:lang w:val="en-US"/>
        </w:rPr>
        <w:t xml:space="preserve"> UK: Routledge, 2020. – 135 p</w:t>
      </w:r>
      <w:r w:rsidRPr="001D3284">
        <w:rPr>
          <w:rFonts w:ascii="Times New Roman" w:hAnsi="Times New Roman" w:cs="Times New Roman"/>
          <w:sz w:val="24"/>
          <w:szCs w:val="24"/>
          <w:lang w:val="en-US"/>
        </w:rPr>
        <w:t>.</w:t>
      </w:r>
    </w:p>
    <w:p w14:paraId="337D833F"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lastRenderedPageBreak/>
        <w:t xml:space="preserve">Pernik P. Improving Cyber Security: NATO and the EU / P. Pernik // International Centre for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Studies. – 2014. – P. 17–25.</w:t>
      </w:r>
    </w:p>
    <w:p w14:paraId="7120C52D"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Poptchev</w:t>
      </w:r>
      <w:proofErr w:type="spellEnd"/>
      <w:r w:rsidRPr="001D3284">
        <w:rPr>
          <w:rFonts w:ascii="Times New Roman" w:hAnsi="Times New Roman" w:cs="Times New Roman"/>
          <w:sz w:val="24"/>
          <w:szCs w:val="24"/>
          <w:lang w:val="en-US"/>
        </w:rPr>
        <w:t xml:space="preserve"> P. NATO-EU Cooperation in Cybersecurity and Cyber </w:t>
      </w:r>
      <w:proofErr w:type="spellStart"/>
      <w:r w:rsidRPr="001D3284">
        <w:rPr>
          <w:rFonts w:ascii="Times New Roman" w:hAnsi="Times New Roman" w:cs="Times New Roman"/>
          <w:sz w:val="24"/>
          <w:szCs w:val="24"/>
          <w:lang w:val="en-US"/>
        </w:rPr>
        <w:t>Defence</w:t>
      </w:r>
      <w:proofErr w:type="spellEnd"/>
      <w:r w:rsidRPr="001D3284">
        <w:rPr>
          <w:rFonts w:ascii="Times New Roman" w:hAnsi="Times New Roman" w:cs="Times New Roman"/>
          <w:sz w:val="24"/>
          <w:szCs w:val="24"/>
          <w:lang w:val="en-US"/>
        </w:rPr>
        <w:t xml:space="preserve"> Offers Unrivalled Advantages / P. </w:t>
      </w:r>
      <w:proofErr w:type="spellStart"/>
      <w:r w:rsidRPr="001D3284">
        <w:rPr>
          <w:rFonts w:ascii="Times New Roman" w:hAnsi="Times New Roman" w:cs="Times New Roman"/>
          <w:sz w:val="24"/>
          <w:szCs w:val="24"/>
          <w:lang w:val="en-US"/>
        </w:rPr>
        <w:t>Poptchev</w:t>
      </w:r>
      <w:proofErr w:type="spellEnd"/>
      <w:r w:rsidRPr="001D3284">
        <w:rPr>
          <w:rFonts w:ascii="Times New Roman" w:hAnsi="Times New Roman" w:cs="Times New Roman"/>
          <w:sz w:val="24"/>
          <w:szCs w:val="24"/>
          <w:lang w:val="en-US"/>
        </w:rPr>
        <w:t xml:space="preserve"> // Information and Security. – 2020. № 45. – P. 35–55. </w:t>
      </w:r>
    </w:p>
    <w:p w14:paraId="11393F85"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Posen B. R. ESDP and the structure of world power / B.R. Posen // The International Spectator. – 2004. № 39(1). – P. 5–17.</w:t>
      </w:r>
    </w:p>
    <w:p w14:paraId="5C4681A5"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Salminen</w:t>
      </w:r>
      <w:proofErr w:type="spellEnd"/>
      <w:r w:rsidRPr="001D3284">
        <w:rPr>
          <w:rFonts w:ascii="Times New Roman" w:hAnsi="Times New Roman" w:cs="Times New Roman"/>
          <w:sz w:val="24"/>
          <w:szCs w:val="24"/>
          <w:lang w:val="en-US"/>
        </w:rPr>
        <w:t xml:space="preserve"> M. The becoming of cyber-military capabilities / M. </w:t>
      </w:r>
      <w:proofErr w:type="spellStart"/>
      <w:r w:rsidRPr="001D3284">
        <w:rPr>
          <w:rFonts w:ascii="Times New Roman" w:hAnsi="Times New Roman" w:cs="Times New Roman"/>
          <w:sz w:val="24"/>
          <w:szCs w:val="24"/>
          <w:lang w:val="en-US"/>
        </w:rPr>
        <w:t>Salminen</w:t>
      </w:r>
      <w:proofErr w:type="spellEnd"/>
      <w:r w:rsidRPr="001D3284">
        <w:rPr>
          <w:rFonts w:ascii="Times New Roman" w:hAnsi="Times New Roman" w:cs="Times New Roman"/>
          <w:sz w:val="24"/>
          <w:szCs w:val="24"/>
          <w:lang w:val="en-US"/>
        </w:rPr>
        <w:t xml:space="preserve">, M. </w:t>
      </w:r>
      <w:proofErr w:type="spellStart"/>
      <w:r w:rsidRPr="001D3284">
        <w:rPr>
          <w:rFonts w:ascii="Times New Roman" w:hAnsi="Times New Roman" w:cs="Times New Roman"/>
          <w:sz w:val="24"/>
          <w:szCs w:val="24"/>
          <w:lang w:val="en-US"/>
        </w:rPr>
        <w:t>Kerttunen</w:t>
      </w:r>
      <w:proofErr w:type="spellEnd"/>
      <w:r w:rsidRPr="001D3284">
        <w:rPr>
          <w:rFonts w:ascii="Times New Roman" w:hAnsi="Times New Roman" w:cs="Times New Roman"/>
          <w:sz w:val="24"/>
          <w:szCs w:val="24"/>
          <w:lang w:val="en-US"/>
        </w:rPr>
        <w:t xml:space="preserve"> // Routledge Handbook of International Cybersecurity / eds. by T. </w:t>
      </w:r>
      <w:proofErr w:type="spellStart"/>
      <w:r w:rsidRPr="001D3284">
        <w:rPr>
          <w:rFonts w:ascii="Times New Roman" w:hAnsi="Times New Roman" w:cs="Times New Roman"/>
          <w:sz w:val="24"/>
          <w:szCs w:val="24"/>
          <w:lang w:val="en-US"/>
        </w:rPr>
        <w:t>Eneken</w:t>
      </w:r>
      <w:proofErr w:type="spellEnd"/>
      <w:r w:rsidRPr="001D3284">
        <w:rPr>
          <w:rFonts w:ascii="Times New Roman" w:hAnsi="Times New Roman" w:cs="Times New Roman"/>
          <w:sz w:val="24"/>
          <w:szCs w:val="24"/>
          <w:lang w:val="en-US"/>
        </w:rPr>
        <w:t xml:space="preserve">, M. </w:t>
      </w:r>
      <w:proofErr w:type="spellStart"/>
      <w:r w:rsidRPr="001D3284">
        <w:rPr>
          <w:rFonts w:ascii="Times New Roman" w:hAnsi="Times New Roman" w:cs="Times New Roman"/>
          <w:sz w:val="24"/>
          <w:szCs w:val="24"/>
          <w:lang w:val="en-US"/>
        </w:rPr>
        <w:t>Kerttunen</w:t>
      </w:r>
      <w:proofErr w:type="spellEnd"/>
      <w:r w:rsidRPr="001D3284">
        <w:rPr>
          <w:rFonts w:ascii="Times New Roman" w:hAnsi="Times New Roman" w:cs="Times New Roman"/>
          <w:sz w:val="24"/>
          <w:szCs w:val="24"/>
          <w:lang w:val="en-US"/>
        </w:rPr>
        <w:t>.  – Oxford, UK: Routledge, 2020. – P. 94–109.</w:t>
      </w:r>
    </w:p>
    <w:p w14:paraId="17E876DA"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Schmitt M. N. Tallinn Manual on the International Law Applicable to Cyber Warfare / M.N. Schmitt. – UK: Cambridge University Press, 2013. – 215 p.; Schmitt M. N. Tallinn Manual 2.0 on the International Law Applicable to Cyber Operations / M.N. Schmitt. – UK: Cambridge University Press, 2017. – 569 p.</w:t>
      </w:r>
    </w:p>
    <w:p w14:paraId="4C244FDA"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Shopina</w:t>
      </w:r>
      <w:proofErr w:type="spellEnd"/>
      <w:r w:rsidRPr="001D3284">
        <w:rPr>
          <w:rFonts w:ascii="Times New Roman" w:hAnsi="Times New Roman" w:cs="Times New Roman"/>
          <w:sz w:val="24"/>
          <w:szCs w:val="24"/>
          <w:lang w:val="en-US"/>
        </w:rPr>
        <w:t xml:space="preserve"> I. Cybersecurity: legal and organizational support in leading countries, NATO and EU standards / I. </w:t>
      </w:r>
      <w:proofErr w:type="spellStart"/>
      <w:r w:rsidRPr="001D3284">
        <w:rPr>
          <w:rFonts w:ascii="Times New Roman" w:hAnsi="Times New Roman" w:cs="Times New Roman"/>
          <w:sz w:val="24"/>
          <w:szCs w:val="24"/>
          <w:lang w:val="en-US"/>
        </w:rPr>
        <w:t>Shopina</w:t>
      </w:r>
      <w:proofErr w:type="spellEnd"/>
      <w:r w:rsidRPr="001D3284">
        <w:rPr>
          <w:rFonts w:ascii="Times New Roman" w:hAnsi="Times New Roman" w:cs="Times New Roman"/>
          <w:sz w:val="24"/>
          <w:szCs w:val="24"/>
          <w:lang w:val="en-US"/>
        </w:rPr>
        <w:t xml:space="preserve">, D. </w:t>
      </w:r>
      <w:proofErr w:type="spellStart"/>
      <w:r w:rsidRPr="001D3284">
        <w:rPr>
          <w:rFonts w:ascii="Times New Roman" w:hAnsi="Times New Roman" w:cs="Times New Roman"/>
          <w:sz w:val="24"/>
          <w:szCs w:val="24"/>
          <w:lang w:val="en-US"/>
        </w:rPr>
        <w:t>Khomiakov</w:t>
      </w:r>
      <w:proofErr w:type="spellEnd"/>
      <w:r w:rsidRPr="001D3284">
        <w:rPr>
          <w:rFonts w:ascii="Times New Roman" w:hAnsi="Times New Roman" w:cs="Times New Roman"/>
          <w:sz w:val="24"/>
          <w:szCs w:val="24"/>
          <w:lang w:val="en-US"/>
        </w:rPr>
        <w:t xml:space="preserve">, N. </w:t>
      </w:r>
      <w:proofErr w:type="spellStart"/>
      <w:r w:rsidRPr="001D3284">
        <w:rPr>
          <w:rFonts w:ascii="Times New Roman" w:hAnsi="Times New Roman" w:cs="Times New Roman"/>
          <w:sz w:val="24"/>
          <w:szCs w:val="24"/>
          <w:lang w:val="en-US"/>
        </w:rPr>
        <w:t>Khrystynchenko</w:t>
      </w:r>
      <w:proofErr w:type="spellEnd"/>
      <w:r w:rsidRPr="001D3284">
        <w:rPr>
          <w:rFonts w:ascii="Times New Roman" w:hAnsi="Times New Roman" w:cs="Times New Roman"/>
          <w:sz w:val="24"/>
          <w:szCs w:val="24"/>
          <w:lang w:val="en-US"/>
        </w:rPr>
        <w:t xml:space="preserve">, S. Zhukov, D. </w:t>
      </w:r>
      <w:proofErr w:type="spellStart"/>
      <w:r w:rsidRPr="001D3284">
        <w:rPr>
          <w:rFonts w:ascii="Times New Roman" w:hAnsi="Times New Roman" w:cs="Times New Roman"/>
          <w:sz w:val="24"/>
          <w:szCs w:val="24"/>
          <w:lang w:val="en-US"/>
        </w:rPr>
        <w:t>Shpenov</w:t>
      </w:r>
      <w:proofErr w:type="spellEnd"/>
      <w:r w:rsidRPr="001D3284">
        <w:rPr>
          <w:rFonts w:ascii="Times New Roman" w:hAnsi="Times New Roman" w:cs="Times New Roman"/>
          <w:sz w:val="24"/>
          <w:szCs w:val="24"/>
          <w:lang w:val="en-US"/>
        </w:rPr>
        <w:t xml:space="preserve"> // Journal of security and sustainability issues. – 2020. № 3(9). – P. 977–992. </w:t>
      </w:r>
    </w:p>
    <w:p w14:paraId="2818430D"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Simion</w:t>
      </w:r>
      <w:proofErr w:type="spellEnd"/>
      <w:r w:rsidRPr="001D3284">
        <w:rPr>
          <w:rFonts w:ascii="Times New Roman" w:hAnsi="Times New Roman" w:cs="Times New Roman"/>
          <w:sz w:val="24"/>
          <w:szCs w:val="24"/>
          <w:lang w:val="en-US"/>
        </w:rPr>
        <w:t xml:space="preserve"> E. NATO-EU Cooperation / E. </w:t>
      </w:r>
      <w:proofErr w:type="spellStart"/>
      <w:r w:rsidRPr="001D3284">
        <w:rPr>
          <w:rFonts w:ascii="Times New Roman" w:hAnsi="Times New Roman" w:cs="Times New Roman"/>
          <w:sz w:val="24"/>
          <w:szCs w:val="24"/>
          <w:lang w:val="en-US"/>
        </w:rPr>
        <w:t>Simion</w:t>
      </w:r>
      <w:proofErr w:type="spellEnd"/>
      <w:r w:rsidRPr="001D3284">
        <w:rPr>
          <w:rFonts w:ascii="Times New Roman" w:hAnsi="Times New Roman" w:cs="Times New Roman"/>
          <w:sz w:val="24"/>
          <w:szCs w:val="24"/>
          <w:lang w:val="en-US"/>
        </w:rPr>
        <w:t xml:space="preserve"> // International Conference KNOWLEDGE-BASED ORGANIZATION. – 2018. № 24(1). – P. 211–214.</w:t>
      </w:r>
    </w:p>
    <w:p w14:paraId="45D10FEE"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Simon J. S. The Father, the Son and the Holy Ghost: a Grounded Theory Approach to the Comparative Study of Decision-Making in the NAC and PSC // J. S. Simon, T. Nikola, G. Carmen // European Security. – 2017. № 3(26). – P. 359–379.</w:t>
      </w:r>
    </w:p>
    <w:p w14:paraId="005CFEDF" w14:textId="68A0C2F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 xml:space="preserve">Smith M. E. Europe’s Foreign and Security Policy: The </w:t>
      </w:r>
      <w:proofErr w:type="spellStart"/>
      <w:r w:rsidRPr="001D3284">
        <w:rPr>
          <w:rFonts w:ascii="Times New Roman" w:hAnsi="Times New Roman" w:cs="Times New Roman"/>
          <w:sz w:val="24"/>
          <w:szCs w:val="24"/>
          <w:lang w:val="en-US"/>
        </w:rPr>
        <w:t>Institutionalisation</w:t>
      </w:r>
      <w:proofErr w:type="spellEnd"/>
      <w:r w:rsidRPr="001D3284">
        <w:rPr>
          <w:rFonts w:ascii="Times New Roman" w:hAnsi="Times New Roman" w:cs="Times New Roman"/>
          <w:sz w:val="24"/>
          <w:szCs w:val="24"/>
          <w:lang w:val="en-US"/>
        </w:rPr>
        <w:t xml:space="preserve"> of Cooperation / M.E. Smith. – Cambridge: Cambridge University Steven, 2004 – </w:t>
      </w:r>
      <w:r w:rsidR="0081653D">
        <w:rPr>
          <w:rFonts w:ascii="Times New Roman" w:hAnsi="Times New Roman" w:cs="Times New Roman"/>
          <w:sz w:val="24"/>
          <w:szCs w:val="24"/>
          <w:lang w:val="en-US"/>
        </w:rPr>
        <w:t>209 p.</w:t>
      </w:r>
    </w:p>
    <w:p w14:paraId="0AAA6996" w14:textId="7A8B1F26"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Stevens T. Global Cybersecurity: New Directions in Theory and Methods / T. Stevens // Politics and Gove</w:t>
      </w:r>
      <w:r w:rsidR="0081653D">
        <w:rPr>
          <w:rFonts w:ascii="Times New Roman" w:hAnsi="Times New Roman" w:cs="Times New Roman"/>
          <w:sz w:val="24"/>
          <w:szCs w:val="24"/>
          <w:lang w:val="en-US"/>
        </w:rPr>
        <w:t>rnance. – 2018. № 6(2). – P. 1–11</w:t>
      </w:r>
      <w:r w:rsidRPr="001D3284">
        <w:rPr>
          <w:rFonts w:ascii="Times New Roman" w:hAnsi="Times New Roman" w:cs="Times New Roman"/>
          <w:sz w:val="24"/>
          <w:szCs w:val="24"/>
          <w:lang w:val="en-US"/>
        </w:rPr>
        <w:t>.</w:t>
      </w:r>
    </w:p>
    <w:p w14:paraId="46A1584A" w14:textId="77777777" w:rsidR="001D3284" w:rsidRPr="001D3284" w:rsidRDefault="001D3284" w:rsidP="003C6CA9">
      <w:pPr>
        <w:pStyle w:val="a5"/>
        <w:numPr>
          <w:ilvl w:val="0"/>
          <w:numId w:val="5"/>
        </w:numPr>
        <w:spacing w:after="0"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Walden I. Crime and Security in Cyberspace / I. Walden // Cambridge review of the International Affairs. – 2005. № 18(1). – P. 51–68.</w:t>
      </w:r>
    </w:p>
    <w:p w14:paraId="36C4EAF6" w14:textId="057A1B63"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proofErr w:type="spellStart"/>
      <w:r w:rsidRPr="001D3284">
        <w:rPr>
          <w:rFonts w:ascii="Times New Roman" w:hAnsi="Times New Roman" w:cs="Times New Roman"/>
          <w:sz w:val="24"/>
          <w:szCs w:val="24"/>
          <w:lang w:val="en-US"/>
        </w:rPr>
        <w:t>Warleigh</w:t>
      </w:r>
      <w:proofErr w:type="spellEnd"/>
      <w:r w:rsidRPr="001D3284">
        <w:rPr>
          <w:rFonts w:ascii="Times New Roman" w:hAnsi="Times New Roman" w:cs="Times New Roman"/>
          <w:sz w:val="24"/>
          <w:szCs w:val="24"/>
          <w:lang w:val="en-US"/>
        </w:rPr>
        <w:t xml:space="preserve"> A. Influence and interest in the European Union: the new politics of persuasion and advocacy / A. </w:t>
      </w:r>
      <w:proofErr w:type="spellStart"/>
      <w:r w:rsidRPr="001D3284">
        <w:rPr>
          <w:rFonts w:ascii="Times New Roman" w:hAnsi="Times New Roman" w:cs="Times New Roman"/>
          <w:sz w:val="24"/>
          <w:szCs w:val="24"/>
          <w:lang w:val="en-US"/>
        </w:rPr>
        <w:t>Warleigh</w:t>
      </w:r>
      <w:proofErr w:type="spellEnd"/>
      <w:r w:rsidRPr="001D3284">
        <w:rPr>
          <w:rFonts w:ascii="Times New Roman" w:hAnsi="Times New Roman" w:cs="Times New Roman"/>
          <w:sz w:val="24"/>
          <w:szCs w:val="24"/>
          <w:lang w:val="en-US"/>
        </w:rPr>
        <w:t xml:space="preserve">. – London: Europa Publications, 2002. – </w:t>
      </w:r>
      <w:r w:rsidR="0081653D">
        <w:rPr>
          <w:rFonts w:ascii="Times New Roman" w:hAnsi="Times New Roman" w:cs="Times New Roman"/>
          <w:sz w:val="24"/>
          <w:szCs w:val="24"/>
          <w:lang w:val="en-US"/>
        </w:rPr>
        <w:t>265 p.</w:t>
      </w:r>
    </w:p>
    <w:p w14:paraId="3B76B2FD" w14:textId="77777777"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lang w:val="en-US"/>
        </w:rPr>
      </w:pPr>
      <w:r w:rsidRPr="001D3284">
        <w:rPr>
          <w:rFonts w:ascii="Times New Roman" w:hAnsi="Times New Roman" w:cs="Times New Roman"/>
          <w:sz w:val="24"/>
          <w:szCs w:val="24"/>
          <w:lang w:val="en-US"/>
        </w:rPr>
        <w:t>Wind M. Sovereignty and European Integration: Towards a Post Hobbesian Order / M. Wind. – Palgrave, 2001. – Pp. 40–42.</w:t>
      </w:r>
    </w:p>
    <w:p w14:paraId="63A8EDA0" w14:textId="237EC390" w:rsidR="001D3284" w:rsidRPr="001D3284" w:rsidRDefault="001D3284" w:rsidP="003C6CA9">
      <w:pPr>
        <w:pStyle w:val="a7"/>
        <w:numPr>
          <w:ilvl w:val="0"/>
          <w:numId w:val="5"/>
        </w:numPr>
        <w:spacing w:line="360" w:lineRule="auto"/>
        <w:ind w:left="0" w:firstLine="709"/>
        <w:jc w:val="both"/>
        <w:rPr>
          <w:rFonts w:ascii="Times New Roman" w:hAnsi="Times New Roman" w:cs="Times New Roman"/>
          <w:sz w:val="24"/>
          <w:szCs w:val="24"/>
        </w:rPr>
      </w:pPr>
      <w:proofErr w:type="spellStart"/>
      <w:r w:rsidRPr="001D3284">
        <w:rPr>
          <w:rFonts w:ascii="Times New Roman" w:hAnsi="Times New Roman" w:cs="Times New Roman"/>
          <w:sz w:val="24"/>
          <w:szCs w:val="24"/>
          <w:lang w:val="en-US"/>
        </w:rPr>
        <w:t>Zan</w:t>
      </w:r>
      <w:proofErr w:type="spellEnd"/>
      <w:r w:rsidRPr="001D3284">
        <w:rPr>
          <w:rFonts w:ascii="Times New Roman" w:hAnsi="Times New Roman" w:cs="Times New Roman"/>
          <w:sz w:val="24"/>
          <w:szCs w:val="24"/>
          <w:lang w:val="en-US"/>
        </w:rPr>
        <w:t xml:space="preserve"> T. EU-NATO Cyber Cooperation: Who Steps in During a Crisis? / T. </w:t>
      </w:r>
      <w:proofErr w:type="spellStart"/>
      <w:r w:rsidRPr="001D3284">
        <w:rPr>
          <w:rFonts w:ascii="Times New Roman" w:hAnsi="Times New Roman" w:cs="Times New Roman"/>
          <w:sz w:val="24"/>
          <w:szCs w:val="24"/>
          <w:lang w:val="en-US"/>
        </w:rPr>
        <w:t>Zan</w:t>
      </w:r>
      <w:proofErr w:type="spellEnd"/>
      <w:r w:rsidRPr="001D3284">
        <w:rPr>
          <w:rFonts w:ascii="Times New Roman" w:hAnsi="Times New Roman" w:cs="Times New Roman"/>
          <w:sz w:val="24"/>
          <w:szCs w:val="24"/>
          <w:lang w:val="en-US"/>
        </w:rPr>
        <w:t xml:space="preserve"> // </w:t>
      </w:r>
      <w:proofErr w:type="spellStart"/>
      <w:r w:rsidRPr="001D3284">
        <w:rPr>
          <w:rFonts w:ascii="Times New Roman" w:hAnsi="Times New Roman" w:cs="Times New Roman"/>
          <w:sz w:val="24"/>
          <w:szCs w:val="24"/>
          <w:lang w:val="en-US"/>
        </w:rPr>
        <w:t>Atlatic</w:t>
      </w:r>
      <w:proofErr w:type="spellEnd"/>
      <w:r w:rsidRPr="001D3284">
        <w:rPr>
          <w:rFonts w:ascii="Times New Roman" w:hAnsi="Times New Roman" w:cs="Times New Roman"/>
          <w:sz w:val="24"/>
          <w:szCs w:val="24"/>
          <w:lang w:val="en-US"/>
        </w:rPr>
        <w:t xml:space="preserve"> Voices. – 2017. № 9(7). – P. 5–11</w:t>
      </w:r>
      <w:r>
        <w:rPr>
          <w:rFonts w:ascii="Times New Roman" w:hAnsi="Times New Roman" w:cs="Times New Roman"/>
          <w:sz w:val="24"/>
          <w:szCs w:val="24"/>
          <w:lang w:val="en-US"/>
        </w:rPr>
        <w:t>.</w:t>
      </w:r>
    </w:p>
    <w:p w14:paraId="60D0A6B6" w14:textId="77777777" w:rsidR="0038037E" w:rsidRPr="001D3284" w:rsidRDefault="0038037E" w:rsidP="001D3284">
      <w:pPr>
        <w:spacing w:after="0" w:line="360" w:lineRule="auto"/>
        <w:ind w:firstLine="709"/>
        <w:jc w:val="both"/>
        <w:rPr>
          <w:rFonts w:ascii="Times New Roman" w:hAnsi="Times New Roman" w:cs="Times New Roman"/>
          <w:sz w:val="24"/>
          <w:szCs w:val="24"/>
        </w:rPr>
      </w:pPr>
    </w:p>
    <w:p w14:paraId="40D050C8" w14:textId="512140CE" w:rsidR="00DF6FB4" w:rsidRPr="001D3284" w:rsidRDefault="00DF6FB4" w:rsidP="001D3284">
      <w:pPr>
        <w:spacing w:after="0" w:line="360" w:lineRule="auto"/>
        <w:ind w:firstLine="709"/>
        <w:rPr>
          <w:rFonts w:ascii="Times New Roman" w:hAnsi="Times New Roman" w:cs="Times New Roman"/>
          <w:sz w:val="24"/>
          <w:szCs w:val="24"/>
        </w:rPr>
      </w:pPr>
    </w:p>
    <w:p w14:paraId="6C5B6919" w14:textId="77777777" w:rsidR="00697F7B" w:rsidRPr="001D3284" w:rsidRDefault="00697F7B" w:rsidP="001D3284">
      <w:pPr>
        <w:pStyle w:val="1"/>
        <w:spacing w:before="0" w:line="360" w:lineRule="auto"/>
        <w:ind w:firstLine="709"/>
        <w:jc w:val="center"/>
        <w:rPr>
          <w:rFonts w:ascii="Times New Roman" w:hAnsi="Times New Roman" w:cs="Times New Roman"/>
          <w:b/>
          <w:color w:val="auto"/>
          <w:sz w:val="24"/>
          <w:szCs w:val="24"/>
        </w:rPr>
        <w:sectPr w:rsidR="00697F7B" w:rsidRPr="001D3284" w:rsidSect="009E744B">
          <w:footerReference w:type="default" r:id="rId71"/>
          <w:footerReference w:type="first" r:id="rId72"/>
          <w:footnotePr>
            <w:numRestart w:val="eachPage"/>
          </w:footnotePr>
          <w:pgSz w:w="11906" w:h="16838"/>
          <w:pgMar w:top="1134" w:right="851" w:bottom="1134" w:left="1701" w:header="709" w:footer="709" w:gutter="0"/>
          <w:cols w:space="708"/>
          <w:titlePg/>
          <w:docGrid w:linePitch="360"/>
        </w:sectPr>
      </w:pPr>
    </w:p>
    <w:p w14:paraId="3148B330" w14:textId="0AC7A95F" w:rsidR="00DF6FB4" w:rsidRDefault="00DF6FB4" w:rsidP="00130DC0">
      <w:pPr>
        <w:pStyle w:val="1"/>
        <w:spacing w:before="0" w:line="360" w:lineRule="auto"/>
        <w:jc w:val="center"/>
        <w:rPr>
          <w:rFonts w:ascii="Times New Roman" w:hAnsi="Times New Roman" w:cs="Times New Roman"/>
          <w:b/>
          <w:color w:val="auto"/>
          <w:sz w:val="24"/>
          <w:szCs w:val="24"/>
        </w:rPr>
      </w:pPr>
      <w:bookmarkStart w:id="17" w:name="_Toc103556713"/>
      <w:r>
        <w:rPr>
          <w:rFonts w:ascii="Times New Roman" w:hAnsi="Times New Roman" w:cs="Times New Roman"/>
          <w:b/>
          <w:color w:val="auto"/>
          <w:sz w:val="24"/>
          <w:szCs w:val="24"/>
        </w:rPr>
        <w:lastRenderedPageBreak/>
        <w:t>ПРИЛОЖЕНИЯ</w:t>
      </w:r>
      <w:bookmarkEnd w:id="17"/>
    </w:p>
    <w:p w14:paraId="2FD98132" w14:textId="5C4C5DBB" w:rsidR="00C93B4F" w:rsidRDefault="00C62E0C" w:rsidP="001D3284">
      <w:pPr>
        <w:spacing w:after="0" w:line="360" w:lineRule="auto"/>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58E1BBA3" wp14:editId="56CBD832">
            <wp:simplePos x="0" y="0"/>
            <wp:positionH relativeFrom="column">
              <wp:posOffset>-142875</wp:posOffset>
            </wp:positionH>
            <wp:positionV relativeFrom="page">
              <wp:posOffset>1181100</wp:posOffset>
            </wp:positionV>
            <wp:extent cx="6080125" cy="4559300"/>
            <wp:effectExtent l="0" t="0" r="0" b="0"/>
            <wp:wrapTight wrapText="bothSides">
              <wp:wrapPolygon edited="0">
                <wp:start x="0" y="0"/>
                <wp:lineTo x="0" y="21480"/>
                <wp:lineTo x="21521" y="21480"/>
                <wp:lineTo x="2152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оновый Зеленый и Фиолетовый Дружественный Профессиональный Мессенджер Приложение Организационная Схема.png"/>
                    <pic:cNvPicPr/>
                  </pic:nvPicPr>
                  <pic:blipFill>
                    <a:blip r:embed="rId73">
                      <a:extLst>
                        <a:ext uri="{28A0092B-C50C-407E-A947-70E740481C1C}">
                          <a14:useLocalDpi xmlns:a14="http://schemas.microsoft.com/office/drawing/2010/main" val="0"/>
                        </a:ext>
                      </a:extLst>
                    </a:blip>
                    <a:stretch>
                      <a:fillRect/>
                    </a:stretch>
                  </pic:blipFill>
                  <pic:spPr>
                    <a:xfrm>
                      <a:off x="0" y="0"/>
                      <a:ext cx="6080125" cy="4559300"/>
                    </a:xfrm>
                    <a:prstGeom prst="rect">
                      <a:avLst/>
                    </a:prstGeom>
                  </pic:spPr>
                </pic:pic>
              </a:graphicData>
            </a:graphic>
            <wp14:sizeRelH relativeFrom="margin">
              <wp14:pctWidth>0</wp14:pctWidth>
            </wp14:sizeRelH>
            <wp14:sizeRelV relativeFrom="margin">
              <wp14:pctHeight>0</wp14:pctHeight>
            </wp14:sizeRelV>
          </wp:anchor>
        </w:drawing>
      </w:r>
      <w:r w:rsidR="00DF6FB4">
        <w:rPr>
          <w:rFonts w:ascii="Times New Roman" w:hAnsi="Times New Roman" w:cs="Times New Roman"/>
          <w:sz w:val="24"/>
          <w:szCs w:val="24"/>
        </w:rPr>
        <w:t>Приложение 1</w:t>
      </w:r>
    </w:p>
    <w:p w14:paraId="7A66D8D9" w14:textId="6E1F81E8" w:rsidR="00EE67A3" w:rsidRDefault="00EE67A3" w:rsidP="001D328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Источник: составлено автором.</w:t>
      </w:r>
    </w:p>
    <w:p w14:paraId="463E268B" w14:textId="77777777" w:rsidR="00C93B4F" w:rsidRDefault="00C93B4F" w:rsidP="001D3284">
      <w:pPr>
        <w:spacing w:after="0" w:line="360" w:lineRule="auto"/>
        <w:ind w:firstLine="709"/>
        <w:jc w:val="center"/>
        <w:rPr>
          <w:rFonts w:ascii="Times New Roman" w:hAnsi="Times New Roman" w:cs="Times New Roman"/>
          <w:b/>
          <w:sz w:val="24"/>
          <w:szCs w:val="24"/>
        </w:rPr>
      </w:pPr>
    </w:p>
    <w:p w14:paraId="4DD1E3D6" w14:textId="4E0B5B28" w:rsidR="00265338" w:rsidRPr="00124E71" w:rsidRDefault="00422C81" w:rsidP="001D328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Основные институты</w:t>
      </w:r>
      <w:r w:rsidR="00124E71" w:rsidRPr="00124E71">
        <w:rPr>
          <w:rFonts w:ascii="Times New Roman" w:hAnsi="Times New Roman" w:cs="Times New Roman"/>
          <w:b/>
          <w:sz w:val="24"/>
          <w:szCs w:val="24"/>
        </w:rPr>
        <w:t xml:space="preserve"> ЕС в сфере реализации политики кибербезопасности</w:t>
      </w:r>
    </w:p>
    <w:tbl>
      <w:tblPr>
        <w:tblStyle w:val="af1"/>
        <w:tblW w:w="9640" w:type="dxa"/>
        <w:tblInd w:w="-289" w:type="dxa"/>
        <w:tblLayout w:type="fixed"/>
        <w:tblLook w:val="04A0" w:firstRow="1" w:lastRow="0" w:firstColumn="1" w:lastColumn="0" w:noHBand="0" w:noVBand="1"/>
      </w:tblPr>
      <w:tblGrid>
        <w:gridCol w:w="1844"/>
        <w:gridCol w:w="1559"/>
        <w:gridCol w:w="2126"/>
        <w:gridCol w:w="2268"/>
        <w:gridCol w:w="1843"/>
      </w:tblGrid>
      <w:tr w:rsidR="00C956A4" w:rsidRPr="00124E71" w14:paraId="536E94B1" w14:textId="77777777" w:rsidTr="006C6B46">
        <w:tc>
          <w:tcPr>
            <w:tcW w:w="1844" w:type="dxa"/>
          </w:tcPr>
          <w:p w14:paraId="0EA8D169" w14:textId="544B2843" w:rsidR="00124E71" w:rsidRPr="00124E71" w:rsidRDefault="00124E71" w:rsidP="001D3284">
            <w:pPr>
              <w:rPr>
                <w:rFonts w:ascii="Times New Roman" w:hAnsi="Times New Roman" w:cs="Times New Roman"/>
                <w:b/>
                <w:sz w:val="24"/>
                <w:szCs w:val="24"/>
              </w:rPr>
            </w:pPr>
            <w:r w:rsidRPr="00124E71">
              <w:rPr>
                <w:rFonts w:ascii="Times New Roman" w:hAnsi="Times New Roman" w:cs="Times New Roman"/>
                <w:b/>
                <w:sz w:val="24"/>
                <w:szCs w:val="24"/>
              </w:rPr>
              <w:t>Название</w:t>
            </w:r>
          </w:p>
        </w:tc>
        <w:tc>
          <w:tcPr>
            <w:tcW w:w="1559" w:type="dxa"/>
          </w:tcPr>
          <w:p w14:paraId="7D7660BD" w14:textId="625463A3" w:rsidR="00124E71" w:rsidRPr="00124E71" w:rsidRDefault="00124E71" w:rsidP="001D3284">
            <w:pPr>
              <w:rPr>
                <w:rFonts w:ascii="Times New Roman" w:hAnsi="Times New Roman" w:cs="Times New Roman"/>
                <w:b/>
                <w:sz w:val="24"/>
                <w:szCs w:val="24"/>
              </w:rPr>
            </w:pPr>
            <w:r w:rsidRPr="00124E71">
              <w:rPr>
                <w:rFonts w:ascii="Times New Roman" w:hAnsi="Times New Roman" w:cs="Times New Roman"/>
                <w:b/>
                <w:sz w:val="24"/>
                <w:szCs w:val="24"/>
              </w:rPr>
              <w:t>Место</w:t>
            </w:r>
          </w:p>
        </w:tc>
        <w:tc>
          <w:tcPr>
            <w:tcW w:w="2126" w:type="dxa"/>
          </w:tcPr>
          <w:p w14:paraId="416A2A52" w14:textId="5A7F4120" w:rsidR="00124E71" w:rsidRPr="00124E71" w:rsidRDefault="00124E71" w:rsidP="001D3284">
            <w:pPr>
              <w:rPr>
                <w:rFonts w:ascii="Times New Roman" w:hAnsi="Times New Roman" w:cs="Times New Roman"/>
                <w:b/>
                <w:sz w:val="24"/>
                <w:szCs w:val="24"/>
              </w:rPr>
            </w:pPr>
            <w:r w:rsidRPr="00124E71">
              <w:rPr>
                <w:rFonts w:ascii="Times New Roman" w:hAnsi="Times New Roman" w:cs="Times New Roman"/>
                <w:b/>
                <w:sz w:val="24"/>
                <w:szCs w:val="24"/>
              </w:rPr>
              <w:t>Функции</w:t>
            </w:r>
          </w:p>
        </w:tc>
        <w:tc>
          <w:tcPr>
            <w:tcW w:w="2268" w:type="dxa"/>
          </w:tcPr>
          <w:p w14:paraId="20E668C7" w14:textId="10459163" w:rsidR="00124E71" w:rsidRPr="00124E71" w:rsidRDefault="00124E71" w:rsidP="001D3284">
            <w:pPr>
              <w:rPr>
                <w:rFonts w:ascii="Times New Roman" w:hAnsi="Times New Roman" w:cs="Times New Roman"/>
                <w:b/>
                <w:sz w:val="24"/>
                <w:szCs w:val="24"/>
              </w:rPr>
            </w:pPr>
            <w:r w:rsidRPr="00124E71">
              <w:rPr>
                <w:rFonts w:ascii="Times New Roman" w:hAnsi="Times New Roman" w:cs="Times New Roman"/>
                <w:b/>
                <w:sz w:val="24"/>
                <w:szCs w:val="24"/>
              </w:rPr>
              <w:t>Формы деятельности</w:t>
            </w:r>
          </w:p>
        </w:tc>
        <w:tc>
          <w:tcPr>
            <w:tcW w:w="1843" w:type="dxa"/>
          </w:tcPr>
          <w:p w14:paraId="424E5DBB" w14:textId="57E73A30" w:rsidR="00124E71" w:rsidRPr="00124E71" w:rsidRDefault="00124E71" w:rsidP="001D3284">
            <w:pPr>
              <w:rPr>
                <w:rFonts w:ascii="Times New Roman" w:hAnsi="Times New Roman" w:cs="Times New Roman"/>
                <w:b/>
                <w:sz w:val="24"/>
                <w:szCs w:val="24"/>
              </w:rPr>
            </w:pPr>
            <w:r w:rsidRPr="00124E71">
              <w:rPr>
                <w:rFonts w:ascii="Times New Roman" w:hAnsi="Times New Roman" w:cs="Times New Roman"/>
                <w:b/>
                <w:sz w:val="24"/>
                <w:szCs w:val="24"/>
              </w:rPr>
              <w:t>Члены</w:t>
            </w:r>
          </w:p>
        </w:tc>
      </w:tr>
      <w:tr w:rsidR="00323C25" w:rsidRPr="00124E71" w14:paraId="760014CB" w14:textId="77777777" w:rsidTr="006C6B46">
        <w:tc>
          <w:tcPr>
            <w:tcW w:w="1844" w:type="dxa"/>
          </w:tcPr>
          <w:p w14:paraId="47248273" w14:textId="6803B820" w:rsidR="00124E71" w:rsidRPr="00124E71" w:rsidRDefault="00124E71" w:rsidP="001D3284">
            <w:pPr>
              <w:rPr>
                <w:rFonts w:ascii="Times New Roman" w:hAnsi="Times New Roman" w:cs="Times New Roman"/>
                <w:sz w:val="24"/>
                <w:szCs w:val="24"/>
              </w:rPr>
            </w:pPr>
            <w:r w:rsidRPr="00124E71">
              <w:rPr>
                <w:rFonts w:ascii="Times New Roman" w:hAnsi="Times New Roman" w:cs="Times New Roman"/>
                <w:sz w:val="24"/>
                <w:szCs w:val="24"/>
              </w:rPr>
              <w:t>Агентство по сетевой и информационной безопасности (</w:t>
            </w:r>
            <w:r w:rsidRPr="00124E71">
              <w:rPr>
                <w:rFonts w:ascii="Times New Roman" w:hAnsi="Times New Roman" w:cs="Times New Roman"/>
                <w:sz w:val="24"/>
                <w:szCs w:val="24"/>
                <w:lang w:val="en-US"/>
              </w:rPr>
              <w:t>ENISA</w:t>
            </w:r>
            <w:r w:rsidRPr="00124E71">
              <w:rPr>
                <w:rFonts w:ascii="Times New Roman" w:hAnsi="Times New Roman" w:cs="Times New Roman"/>
                <w:sz w:val="24"/>
                <w:szCs w:val="24"/>
              </w:rPr>
              <w:t>)</w:t>
            </w:r>
          </w:p>
        </w:tc>
        <w:tc>
          <w:tcPr>
            <w:tcW w:w="1559" w:type="dxa"/>
          </w:tcPr>
          <w:p w14:paraId="7C1C1688" w14:textId="77777777" w:rsidR="00124E71" w:rsidRDefault="00386FF6" w:rsidP="001D3284">
            <w:pPr>
              <w:rPr>
                <w:rFonts w:ascii="Times New Roman" w:hAnsi="Times New Roman" w:cs="Times New Roman"/>
                <w:sz w:val="24"/>
                <w:szCs w:val="24"/>
              </w:rPr>
            </w:pPr>
            <w:r>
              <w:rPr>
                <w:rFonts w:ascii="Times New Roman" w:hAnsi="Times New Roman" w:cs="Times New Roman"/>
                <w:sz w:val="24"/>
                <w:szCs w:val="24"/>
              </w:rPr>
              <w:t>Афины, Греция;</w:t>
            </w:r>
          </w:p>
          <w:p w14:paraId="00215603" w14:textId="77777777" w:rsidR="00386FF6" w:rsidRDefault="00386FF6" w:rsidP="001D3284">
            <w:pPr>
              <w:rPr>
                <w:rFonts w:ascii="Times New Roman" w:hAnsi="Times New Roman" w:cs="Times New Roman"/>
                <w:sz w:val="24"/>
                <w:szCs w:val="24"/>
              </w:rPr>
            </w:pPr>
            <w:r>
              <w:rPr>
                <w:rFonts w:ascii="Times New Roman" w:hAnsi="Times New Roman" w:cs="Times New Roman"/>
                <w:sz w:val="24"/>
                <w:szCs w:val="24"/>
              </w:rPr>
              <w:t>Ираклион,</w:t>
            </w:r>
          </w:p>
          <w:p w14:paraId="44997071" w14:textId="77777777" w:rsidR="00386FF6" w:rsidRDefault="00386FF6" w:rsidP="001D3284">
            <w:pPr>
              <w:rPr>
                <w:rFonts w:ascii="Times New Roman" w:hAnsi="Times New Roman" w:cs="Times New Roman"/>
                <w:sz w:val="24"/>
                <w:szCs w:val="24"/>
              </w:rPr>
            </w:pPr>
            <w:r>
              <w:rPr>
                <w:rFonts w:ascii="Times New Roman" w:hAnsi="Times New Roman" w:cs="Times New Roman"/>
                <w:sz w:val="24"/>
                <w:szCs w:val="24"/>
              </w:rPr>
              <w:t>Греция;</w:t>
            </w:r>
          </w:p>
          <w:p w14:paraId="15B63299" w14:textId="77777777" w:rsidR="00386FF6" w:rsidRDefault="00386FF6" w:rsidP="001D3284">
            <w:pPr>
              <w:rPr>
                <w:rFonts w:ascii="Times New Roman" w:hAnsi="Times New Roman" w:cs="Times New Roman"/>
                <w:sz w:val="24"/>
                <w:szCs w:val="24"/>
              </w:rPr>
            </w:pPr>
            <w:r>
              <w:rPr>
                <w:rFonts w:ascii="Times New Roman" w:hAnsi="Times New Roman" w:cs="Times New Roman"/>
                <w:sz w:val="24"/>
                <w:szCs w:val="24"/>
              </w:rPr>
              <w:t>Брюссель,</w:t>
            </w:r>
          </w:p>
          <w:p w14:paraId="5EAD41D4" w14:textId="09F42777" w:rsidR="009E744B" w:rsidRDefault="00386FF6" w:rsidP="001D3284">
            <w:pPr>
              <w:rPr>
                <w:rFonts w:ascii="Times New Roman" w:hAnsi="Times New Roman" w:cs="Times New Roman"/>
                <w:sz w:val="24"/>
                <w:szCs w:val="24"/>
              </w:rPr>
            </w:pPr>
            <w:r>
              <w:rPr>
                <w:rFonts w:ascii="Times New Roman" w:hAnsi="Times New Roman" w:cs="Times New Roman"/>
                <w:sz w:val="24"/>
                <w:szCs w:val="24"/>
              </w:rPr>
              <w:t>Бельгия</w:t>
            </w:r>
          </w:p>
          <w:p w14:paraId="4EB7F354" w14:textId="77777777" w:rsidR="009E744B" w:rsidRPr="009E744B" w:rsidRDefault="009E744B" w:rsidP="009E744B">
            <w:pPr>
              <w:rPr>
                <w:rFonts w:ascii="Times New Roman" w:hAnsi="Times New Roman" w:cs="Times New Roman"/>
                <w:sz w:val="24"/>
                <w:szCs w:val="24"/>
              </w:rPr>
            </w:pPr>
          </w:p>
          <w:p w14:paraId="2476881A" w14:textId="77777777" w:rsidR="009E744B" w:rsidRPr="009E744B" w:rsidRDefault="009E744B" w:rsidP="009E744B">
            <w:pPr>
              <w:rPr>
                <w:rFonts w:ascii="Times New Roman" w:hAnsi="Times New Roman" w:cs="Times New Roman"/>
                <w:sz w:val="24"/>
                <w:szCs w:val="24"/>
              </w:rPr>
            </w:pPr>
          </w:p>
          <w:p w14:paraId="05FD7B59" w14:textId="77777777" w:rsidR="009E744B" w:rsidRPr="009E744B" w:rsidRDefault="009E744B" w:rsidP="009E744B">
            <w:pPr>
              <w:rPr>
                <w:rFonts w:ascii="Times New Roman" w:hAnsi="Times New Roman" w:cs="Times New Roman"/>
                <w:sz w:val="24"/>
                <w:szCs w:val="24"/>
              </w:rPr>
            </w:pPr>
          </w:p>
          <w:p w14:paraId="6DB4AFE7" w14:textId="77777777" w:rsidR="009E744B" w:rsidRPr="009E744B" w:rsidRDefault="009E744B" w:rsidP="009E744B">
            <w:pPr>
              <w:rPr>
                <w:rFonts w:ascii="Times New Roman" w:hAnsi="Times New Roman" w:cs="Times New Roman"/>
                <w:sz w:val="24"/>
                <w:szCs w:val="24"/>
              </w:rPr>
            </w:pPr>
          </w:p>
          <w:p w14:paraId="25020E19" w14:textId="77777777" w:rsidR="009E744B" w:rsidRPr="009E744B" w:rsidRDefault="009E744B" w:rsidP="009E744B">
            <w:pPr>
              <w:rPr>
                <w:rFonts w:ascii="Times New Roman" w:hAnsi="Times New Roman" w:cs="Times New Roman"/>
                <w:sz w:val="24"/>
                <w:szCs w:val="24"/>
              </w:rPr>
            </w:pPr>
          </w:p>
          <w:p w14:paraId="769ABBCC" w14:textId="5AE39D9C" w:rsidR="009E744B" w:rsidRDefault="009E744B" w:rsidP="009E744B">
            <w:pPr>
              <w:rPr>
                <w:rFonts w:ascii="Times New Roman" w:hAnsi="Times New Roman" w:cs="Times New Roman"/>
                <w:sz w:val="24"/>
                <w:szCs w:val="24"/>
              </w:rPr>
            </w:pPr>
          </w:p>
          <w:p w14:paraId="18735188" w14:textId="24F83BF7" w:rsidR="00386FF6" w:rsidRPr="009E744B" w:rsidRDefault="00386FF6" w:rsidP="009E744B">
            <w:pPr>
              <w:tabs>
                <w:tab w:val="left" w:pos="1300"/>
              </w:tabs>
              <w:rPr>
                <w:rFonts w:ascii="Times New Roman" w:hAnsi="Times New Roman" w:cs="Times New Roman"/>
                <w:sz w:val="24"/>
                <w:szCs w:val="24"/>
              </w:rPr>
            </w:pPr>
          </w:p>
        </w:tc>
        <w:tc>
          <w:tcPr>
            <w:tcW w:w="2126" w:type="dxa"/>
          </w:tcPr>
          <w:p w14:paraId="166E82AE" w14:textId="77777777" w:rsidR="00386FF6" w:rsidRDefault="00386FF6" w:rsidP="001D3284">
            <w:pPr>
              <w:rPr>
                <w:rFonts w:ascii="Times New Roman" w:hAnsi="Times New Roman" w:cs="Times New Roman"/>
                <w:sz w:val="24"/>
                <w:szCs w:val="24"/>
              </w:rPr>
            </w:pPr>
            <w:r>
              <w:rPr>
                <w:rFonts w:ascii="Times New Roman" w:hAnsi="Times New Roman" w:cs="Times New Roman"/>
                <w:sz w:val="24"/>
                <w:szCs w:val="24"/>
              </w:rPr>
              <w:t xml:space="preserve">- повышение надежности </w:t>
            </w:r>
            <w:r w:rsidRPr="00386FF6">
              <w:rPr>
                <w:rFonts w:ascii="Times New Roman" w:hAnsi="Times New Roman" w:cs="Times New Roman"/>
                <w:sz w:val="24"/>
                <w:szCs w:val="24"/>
              </w:rPr>
              <w:t>продуктов, услуг и процессов ИКТ</w:t>
            </w:r>
            <w:r>
              <w:rPr>
                <w:rFonts w:ascii="Times New Roman" w:hAnsi="Times New Roman" w:cs="Times New Roman"/>
                <w:sz w:val="24"/>
                <w:szCs w:val="24"/>
              </w:rPr>
              <w:t>;</w:t>
            </w:r>
          </w:p>
          <w:p w14:paraId="766DA291" w14:textId="77777777" w:rsidR="00124E71" w:rsidRDefault="00386FF6" w:rsidP="001D3284">
            <w:pPr>
              <w:rPr>
                <w:rFonts w:ascii="Times New Roman" w:hAnsi="Times New Roman" w:cs="Times New Roman"/>
                <w:sz w:val="24"/>
                <w:szCs w:val="24"/>
              </w:rPr>
            </w:pPr>
            <w:r>
              <w:rPr>
                <w:rFonts w:ascii="Times New Roman" w:hAnsi="Times New Roman" w:cs="Times New Roman"/>
                <w:sz w:val="24"/>
                <w:szCs w:val="24"/>
              </w:rPr>
              <w:t>- помощь Европе в подготовке к защите от киберугроз;</w:t>
            </w:r>
          </w:p>
          <w:p w14:paraId="37C349DE" w14:textId="5498B5DE" w:rsidR="009E744B" w:rsidRDefault="00386FF6" w:rsidP="001D3284">
            <w:pPr>
              <w:rPr>
                <w:rFonts w:ascii="Times New Roman" w:hAnsi="Times New Roman" w:cs="Times New Roman"/>
                <w:sz w:val="24"/>
                <w:szCs w:val="24"/>
              </w:rPr>
            </w:pPr>
            <w:r>
              <w:rPr>
                <w:rFonts w:ascii="Times New Roman" w:hAnsi="Times New Roman" w:cs="Times New Roman"/>
                <w:sz w:val="24"/>
                <w:szCs w:val="24"/>
              </w:rPr>
              <w:t>- обеспечение обмена знаниями и повышение осведомленности</w:t>
            </w:r>
          </w:p>
          <w:p w14:paraId="504BDF54" w14:textId="77777777" w:rsidR="009E744B" w:rsidRPr="009E744B" w:rsidRDefault="009E744B" w:rsidP="009E744B">
            <w:pPr>
              <w:rPr>
                <w:rFonts w:ascii="Times New Roman" w:hAnsi="Times New Roman" w:cs="Times New Roman"/>
                <w:sz w:val="24"/>
                <w:szCs w:val="24"/>
              </w:rPr>
            </w:pPr>
          </w:p>
          <w:p w14:paraId="486241E5" w14:textId="77777777" w:rsidR="00386FF6" w:rsidRPr="009E744B" w:rsidRDefault="00386FF6" w:rsidP="009E744B">
            <w:pPr>
              <w:rPr>
                <w:rFonts w:ascii="Times New Roman" w:hAnsi="Times New Roman" w:cs="Times New Roman"/>
                <w:sz w:val="24"/>
                <w:szCs w:val="24"/>
              </w:rPr>
            </w:pPr>
          </w:p>
        </w:tc>
        <w:tc>
          <w:tcPr>
            <w:tcW w:w="2268" w:type="dxa"/>
          </w:tcPr>
          <w:p w14:paraId="60CF225B" w14:textId="1AB9090B" w:rsidR="00124E71" w:rsidRDefault="00386FF6" w:rsidP="001D3284">
            <w:pPr>
              <w:rPr>
                <w:rFonts w:ascii="Times New Roman" w:hAnsi="Times New Roman" w:cs="Times New Roman"/>
                <w:sz w:val="24"/>
                <w:szCs w:val="24"/>
              </w:rPr>
            </w:pPr>
            <w:r>
              <w:rPr>
                <w:rFonts w:ascii="Times New Roman" w:hAnsi="Times New Roman" w:cs="Times New Roman"/>
                <w:sz w:val="24"/>
                <w:szCs w:val="24"/>
              </w:rPr>
              <w:t>- сотрудничество с государствами-членами и институтами ЕС;</w:t>
            </w:r>
          </w:p>
          <w:p w14:paraId="479CB866" w14:textId="77777777" w:rsidR="00386FF6" w:rsidRDefault="00386FF6" w:rsidP="001D3284">
            <w:pPr>
              <w:rPr>
                <w:rFonts w:ascii="Times New Roman" w:hAnsi="Times New Roman" w:cs="Times New Roman"/>
                <w:sz w:val="24"/>
                <w:szCs w:val="24"/>
              </w:rPr>
            </w:pPr>
            <w:r>
              <w:rPr>
                <w:rFonts w:ascii="Times New Roman" w:hAnsi="Times New Roman" w:cs="Times New Roman"/>
                <w:sz w:val="24"/>
                <w:szCs w:val="24"/>
              </w:rPr>
              <w:t>- обучение персонала и структур ЕС, отвечающих за кибербезопасность;</w:t>
            </w:r>
          </w:p>
          <w:p w14:paraId="59F59A0C" w14:textId="43C4CC5A" w:rsidR="004A46FB" w:rsidRPr="00386FF6" w:rsidRDefault="00386FF6" w:rsidP="001D3284">
            <w:pPr>
              <w:rPr>
                <w:rFonts w:ascii="Times New Roman" w:hAnsi="Times New Roman" w:cs="Times New Roman"/>
                <w:sz w:val="24"/>
                <w:szCs w:val="24"/>
              </w:rPr>
            </w:pPr>
            <w:r>
              <w:rPr>
                <w:rFonts w:ascii="Times New Roman" w:hAnsi="Times New Roman" w:cs="Times New Roman"/>
                <w:sz w:val="24"/>
                <w:szCs w:val="24"/>
              </w:rPr>
              <w:t xml:space="preserve">- обучение </w:t>
            </w:r>
            <w:r>
              <w:rPr>
                <w:rFonts w:ascii="Times New Roman" w:hAnsi="Times New Roman" w:cs="Times New Roman"/>
                <w:sz w:val="24"/>
                <w:szCs w:val="24"/>
                <w:lang w:val="en-US"/>
              </w:rPr>
              <w:t>IT</w:t>
            </w:r>
            <w:r>
              <w:rPr>
                <w:rFonts w:ascii="Times New Roman" w:hAnsi="Times New Roman" w:cs="Times New Roman"/>
                <w:sz w:val="24"/>
                <w:szCs w:val="24"/>
              </w:rPr>
              <w:t>-компаний, бизнес-струк</w:t>
            </w:r>
            <w:r w:rsidR="004A46FB">
              <w:rPr>
                <w:rFonts w:ascii="Times New Roman" w:hAnsi="Times New Roman" w:cs="Times New Roman"/>
                <w:sz w:val="24"/>
                <w:szCs w:val="24"/>
              </w:rPr>
              <w:t>тур и академического сообщества</w:t>
            </w:r>
          </w:p>
        </w:tc>
        <w:tc>
          <w:tcPr>
            <w:tcW w:w="1843" w:type="dxa"/>
          </w:tcPr>
          <w:p w14:paraId="3E239461" w14:textId="634E20E9" w:rsidR="00124E71" w:rsidRPr="00124E71" w:rsidRDefault="00386FF6" w:rsidP="001D3284">
            <w:pPr>
              <w:rPr>
                <w:rFonts w:ascii="Times New Roman" w:hAnsi="Times New Roman" w:cs="Times New Roman"/>
                <w:sz w:val="24"/>
                <w:szCs w:val="24"/>
              </w:rPr>
            </w:pPr>
            <w:r>
              <w:rPr>
                <w:rFonts w:ascii="Times New Roman" w:hAnsi="Times New Roman" w:cs="Times New Roman"/>
                <w:sz w:val="24"/>
                <w:szCs w:val="24"/>
              </w:rPr>
              <w:t>страны-члены ЕС</w:t>
            </w:r>
          </w:p>
        </w:tc>
      </w:tr>
      <w:tr w:rsidR="00323C25" w:rsidRPr="00124E71" w14:paraId="0EC3B294" w14:textId="77777777" w:rsidTr="006C6B46">
        <w:tc>
          <w:tcPr>
            <w:tcW w:w="1844" w:type="dxa"/>
          </w:tcPr>
          <w:p w14:paraId="4FC1F274" w14:textId="625AECE1" w:rsidR="00124E71" w:rsidRPr="00124E71" w:rsidRDefault="00124E71" w:rsidP="001D3284">
            <w:pPr>
              <w:rPr>
                <w:rFonts w:ascii="Times New Roman" w:hAnsi="Times New Roman" w:cs="Times New Roman"/>
                <w:sz w:val="24"/>
                <w:szCs w:val="24"/>
              </w:rPr>
            </w:pPr>
            <w:r w:rsidRPr="00124E71">
              <w:rPr>
                <w:rFonts w:ascii="Times New Roman" w:hAnsi="Times New Roman" w:cs="Times New Roman"/>
                <w:sz w:val="24"/>
                <w:szCs w:val="24"/>
              </w:rPr>
              <w:lastRenderedPageBreak/>
              <w:t>Компьютерные группы реагирования на чрезвычайные ситуации (</w:t>
            </w:r>
            <w:r w:rsidRPr="00124E71">
              <w:rPr>
                <w:rFonts w:ascii="Times New Roman" w:hAnsi="Times New Roman" w:cs="Times New Roman"/>
                <w:sz w:val="24"/>
                <w:szCs w:val="24"/>
                <w:lang w:val="en-US"/>
              </w:rPr>
              <w:t>CSIRTs</w:t>
            </w:r>
            <w:r w:rsidRPr="00124E71">
              <w:rPr>
                <w:rFonts w:ascii="Times New Roman" w:hAnsi="Times New Roman" w:cs="Times New Roman"/>
                <w:sz w:val="24"/>
                <w:szCs w:val="24"/>
              </w:rPr>
              <w:t>)</w:t>
            </w:r>
          </w:p>
        </w:tc>
        <w:tc>
          <w:tcPr>
            <w:tcW w:w="1559" w:type="dxa"/>
          </w:tcPr>
          <w:p w14:paraId="5E7F19FD" w14:textId="234D56EE" w:rsidR="00124E71" w:rsidRPr="00124E71" w:rsidRDefault="00F40A50" w:rsidP="001D3284">
            <w:pPr>
              <w:rPr>
                <w:rFonts w:ascii="Times New Roman" w:hAnsi="Times New Roman" w:cs="Times New Roman"/>
                <w:sz w:val="24"/>
                <w:szCs w:val="24"/>
              </w:rPr>
            </w:pPr>
            <w:r>
              <w:rPr>
                <w:rFonts w:ascii="Times New Roman" w:hAnsi="Times New Roman" w:cs="Times New Roman"/>
                <w:sz w:val="24"/>
                <w:szCs w:val="24"/>
              </w:rPr>
              <w:t>расположение в разных странах ЕС</w:t>
            </w:r>
          </w:p>
        </w:tc>
        <w:tc>
          <w:tcPr>
            <w:tcW w:w="2126" w:type="dxa"/>
          </w:tcPr>
          <w:p w14:paraId="73249726"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 содействие развитию;</w:t>
            </w:r>
          </w:p>
          <w:p w14:paraId="4799A42A"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 укрепление доверия между странами-членами ЕС;</w:t>
            </w:r>
          </w:p>
          <w:p w14:paraId="13F43D60" w14:textId="0F775BBF" w:rsidR="004A46FB" w:rsidRPr="00124E71" w:rsidRDefault="004A46FB" w:rsidP="001D3284">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оперативного и близкого сотрудничества между государствами-членами </w:t>
            </w:r>
          </w:p>
          <w:p w14:paraId="4D14F48C" w14:textId="31B47273" w:rsidR="004A46FB" w:rsidRPr="00124E71" w:rsidRDefault="004A46FB" w:rsidP="001D3284">
            <w:pPr>
              <w:rPr>
                <w:rFonts w:ascii="Times New Roman" w:hAnsi="Times New Roman" w:cs="Times New Roman"/>
                <w:sz w:val="24"/>
                <w:szCs w:val="24"/>
              </w:rPr>
            </w:pPr>
          </w:p>
        </w:tc>
        <w:tc>
          <w:tcPr>
            <w:tcW w:w="2268" w:type="dxa"/>
          </w:tcPr>
          <w:p w14:paraId="1C565C4D"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 предоставление площадки для сотрудничества, обмена информацией и укрепления доверия;</w:t>
            </w:r>
          </w:p>
          <w:p w14:paraId="37F67F71" w14:textId="381FA973" w:rsidR="00124E71" w:rsidRPr="00124E71" w:rsidRDefault="004A46FB" w:rsidP="001D3284">
            <w:pPr>
              <w:rPr>
                <w:rFonts w:ascii="Times New Roman" w:hAnsi="Times New Roman" w:cs="Times New Roman"/>
                <w:sz w:val="24"/>
                <w:szCs w:val="24"/>
              </w:rPr>
            </w:pPr>
            <w:r>
              <w:rPr>
                <w:rFonts w:ascii="Times New Roman" w:hAnsi="Times New Roman" w:cs="Times New Roman"/>
                <w:sz w:val="24"/>
                <w:szCs w:val="24"/>
              </w:rPr>
              <w:t>- помощь государствам-членам в скоординированном реагировании на киберугрозы</w:t>
            </w:r>
          </w:p>
        </w:tc>
        <w:tc>
          <w:tcPr>
            <w:tcW w:w="1843" w:type="dxa"/>
          </w:tcPr>
          <w:p w14:paraId="75094E1E" w14:textId="6F76EE06" w:rsidR="00124E71" w:rsidRDefault="00F40A50" w:rsidP="001D3284">
            <w:pPr>
              <w:rPr>
                <w:rFonts w:ascii="Times New Roman" w:hAnsi="Times New Roman" w:cs="Times New Roman"/>
                <w:sz w:val="24"/>
                <w:szCs w:val="24"/>
              </w:rPr>
            </w:pPr>
            <w:r>
              <w:rPr>
                <w:rFonts w:ascii="Times New Roman" w:hAnsi="Times New Roman" w:cs="Times New Roman"/>
                <w:sz w:val="24"/>
                <w:szCs w:val="24"/>
              </w:rPr>
              <w:t>Швеция</w:t>
            </w:r>
            <w:r w:rsidR="004A46FB">
              <w:rPr>
                <w:rFonts w:ascii="Times New Roman" w:hAnsi="Times New Roman" w:cs="Times New Roman"/>
                <w:sz w:val="24"/>
                <w:szCs w:val="24"/>
              </w:rPr>
              <w:t xml:space="preserve"> (</w:t>
            </w:r>
            <w:r>
              <w:rPr>
                <w:rFonts w:ascii="Times New Roman" w:hAnsi="Times New Roman" w:cs="Times New Roman"/>
                <w:sz w:val="24"/>
                <w:szCs w:val="24"/>
              </w:rPr>
              <w:t>22 команды</w:t>
            </w:r>
            <w:r w:rsidR="004A46FB">
              <w:rPr>
                <w:rFonts w:ascii="Times New Roman" w:hAnsi="Times New Roman" w:cs="Times New Roman"/>
                <w:sz w:val="24"/>
                <w:szCs w:val="24"/>
              </w:rPr>
              <w:t>);</w:t>
            </w:r>
          </w:p>
          <w:p w14:paraId="41F97AD5" w14:textId="77777777" w:rsidR="00F40A50" w:rsidRDefault="004A46FB" w:rsidP="001D3284">
            <w:pPr>
              <w:rPr>
                <w:rFonts w:ascii="Times New Roman" w:hAnsi="Times New Roman" w:cs="Times New Roman"/>
                <w:sz w:val="24"/>
                <w:szCs w:val="24"/>
              </w:rPr>
            </w:pPr>
            <w:r>
              <w:rPr>
                <w:rFonts w:ascii="Times New Roman" w:hAnsi="Times New Roman" w:cs="Times New Roman"/>
                <w:sz w:val="24"/>
                <w:szCs w:val="24"/>
              </w:rPr>
              <w:t>Финляндия (5); Эстония (2);</w:t>
            </w:r>
          </w:p>
          <w:p w14:paraId="1AEA1D5D"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Латвия (2);</w:t>
            </w:r>
          </w:p>
          <w:p w14:paraId="081B0AE1"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Литва (8);</w:t>
            </w:r>
          </w:p>
          <w:p w14:paraId="1C4A5962"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Дания (12);</w:t>
            </w:r>
          </w:p>
          <w:p w14:paraId="07143A12"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Германия (49);</w:t>
            </w:r>
          </w:p>
          <w:p w14:paraId="75018BEE"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 xml:space="preserve">Нидерланды (29); </w:t>
            </w:r>
          </w:p>
          <w:p w14:paraId="67984D80"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Бельгия (9);</w:t>
            </w:r>
          </w:p>
          <w:p w14:paraId="71F2916C"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Ирландия (3);</w:t>
            </w:r>
          </w:p>
          <w:p w14:paraId="0685813D"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Франция (49);</w:t>
            </w:r>
          </w:p>
          <w:p w14:paraId="1F6C531C"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Испания (75);</w:t>
            </w:r>
          </w:p>
          <w:p w14:paraId="09AE5386"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Португалия (42);</w:t>
            </w:r>
          </w:p>
          <w:p w14:paraId="104FC67F"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Чехия (56);</w:t>
            </w:r>
          </w:p>
          <w:p w14:paraId="1A0CB466"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Польша (32);</w:t>
            </w:r>
          </w:p>
          <w:p w14:paraId="3E06C244" w14:textId="777777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Австрия (10);</w:t>
            </w:r>
          </w:p>
          <w:p w14:paraId="4CA7189E" w14:textId="79F49418" w:rsidR="004A46FB" w:rsidRDefault="004A46FB" w:rsidP="001D3284">
            <w:pPr>
              <w:rPr>
                <w:rFonts w:ascii="Times New Roman" w:hAnsi="Times New Roman" w:cs="Times New Roman"/>
                <w:sz w:val="24"/>
                <w:szCs w:val="24"/>
              </w:rPr>
            </w:pPr>
            <w:r>
              <w:rPr>
                <w:rFonts w:ascii="Times New Roman" w:hAnsi="Times New Roman" w:cs="Times New Roman"/>
                <w:sz w:val="24"/>
                <w:szCs w:val="24"/>
              </w:rPr>
              <w:t>Италия (32);</w:t>
            </w:r>
          </w:p>
          <w:p w14:paraId="64410CE2" w14:textId="2F7A3386" w:rsidR="004A46FB" w:rsidRDefault="004A46FB" w:rsidP="001D3284">
            <w:pPr>
              <w:rPr>
                <w:rFonts w:ascii="Times New Roman" w:hAnsi="Times New Roman" w:cs="Times New Roman"/>
                <w:sz w:val="24"/>
                <w:szCs w:val="24"/>
              </w:rPr>
            </w:pPr>
            <w:r>
              <w:rPr>
                <w:rFonts w:ascii="Times New Roman" w:hAnsi="Times New Roman" w:cs="Times New Roman"/>
                <w:sz w:val="24"/>
                <w:szCs w:val="24"/>
              </w:rPr>
              <w:t>Словакия (13);</w:t>
            </w:r>
          </w:p>
          <w:p w14:paraId="1F132A41" w14:textId="5379B08F" w:rsidR="004A46FB" w:rsidRDefault="004A46FB" w:rsidP="001D3284">
            <w:pPr>
              <w:rPr>
                <w:rFonts w:ascii="Times New Roman" w:hAnsi="Times New Roman" w:cs="Times New Roman"/>
                <w:sz w:val="24"/>
                <w:szCs w:val="24"/>
              </w:rPr>
            </w:pPr>
            <w:r>
              <w:rPr>
                <w:rFonts w:ascii="Times New Roman" w:hAnsi="Times New Roman" w:cs="Times New Roman"/>
                <w:sz w:val="24"/>
                <w:szCs w:val="24"/>
              </w:rPr>
              <w:t>Венгрия (3);</w:t>
            </w:r>
          </w:p>
          <w:p w14:paraId="2BB76C40" w14:textId="67EAC983" w:rsidR="004A46FB" w:rsidRDefault="004A46FB" w:rsidP="001D3284">
            <w:pPr>
              <w:rPr>
                <w:rFonts w:ascii="Times New Roman" w:hAnsi="Times New Roman" w:cs="Times New Roman"/>
                <w:sz w:val="24"/>
                <w:szCs w:val="24"/>
              </w:rPr>
            </w:pPr>
            <w:r>
              <w:rPr>
                <w:rFonts w:ascii="Times New Roman" w:hAnsi="Times New Roman" w:cs="Times New Roman"/>
                <w:sz w:val="24"/>
                <w:szCs w:val="24"/>
              </w:rPr>
              <w:t>Румыния (10);</w:t>
            </w:r>
          </w:p>
          <w:p w14:paraId="156A4350" w14:textId="68F62277" w:rsidR="004A46FB" w:rsidRDefault="004A46FB" w:rsidP="001D3284">
            <w:pPr>
              <w:rPr>
                <w:rFonts w:ascii="Times New Roman" w:hAnsi="Times New Roman" w:cs="Times New Roman"/>
                <w:sz w:val="24"/>
                <w:szCs w:val="24"/>
              </w:rPr>
            </w:pPr>
            <w:r>
              <w:rPr>
                <w:rFonts w:ascii="Times New Roman" w:hAnsi="Times New Roman" w:cs="Times New Roman"/>
                <w:sz w:val="24"/>
                <w:szCs w:val="24"/>
              </w:rPr>
              <w:t>Болгария (1);</w:t>
            </w:r>
          </w:p>
          <w:p w14:paraId="5CE2D907" w14:textId="7FDD486F" w:rsidR="004A46FB" w:rsidRDefault="004A46FB" w:rsidP="001D3284">
            <w:pPr>
              <w:rPr>
                <w:rFonts w:ascii="Times New Roman" w:hAnsi="Times New Roman" w:cs="Times New Roman"/>
                <w:sz w:val="24"/>
                <w:szCs w:val="24"/>
              </w:rPr>
            </w:pPr>
            <w:r>
              <w:rPr>
                <w:rFonts w:ascii="Times New Roman" w:hAnsi="Times New Roman" w:cs="Times New Roman"/>
                <w:sz w:val="24"/>
                <w:szCs w:val="24"/>
              </w:rPr>
              <w:t>Греция (6);</w:t>
            </w:r>
          </w:p>
          <w:p w14:paraId="0683F110" w14:textId="563DADA1" w:rsidR="004A46FB" w:rsidRPr="00124E71" w:rsidRDefault="004A46FB" w:rsidP="001D3284">
            <w:pPr>
              <w:rPr>
                <w:rFonts w:ascii="Times New Roman" w:hAnsi="Times New Roman" w:cs="Times New Roman"/>
                <w:sz w:val="24"/>
                <w:szCs w:val="24"/>
              </w:rPr>
            </w:pPr>
            <w:r>
              <w:rPr>
                <w:rFonts w:ascii="Times New Roman" w:hAnsi="Times New Roman" w:cs="Times New Roman"/>
                <w:sz w:val="24"/>
                <w:szCs w:val="24"/>
              </w:rPr>
              <w:t>Кипр (2)</w:t>
            </w:r>
          </w:p>
        </w:tc>
      </w:tr>
      <w:tr w:rsidR="00323C25" w:rsidRPr="00124E71" w14:paraId="6DCB930A" w14:textId="77777777" w:rsidTr="006C6B46">
        <w:tc>
          <w:tcPr>
            <w:tcW w:w="1844" w:type="dxa"/>
          </w:tcPr>
          <w:p w14:paraId="21FB405E" w14:textId="66ACC27A" w:rsidR="00124E71" w:rsidRPr="00124E71" w:rsidRDefault="00124E71" w:rsidP="001D3284">
            <w:pPr>
              <w:rPr>
                <w:rFonts w:ascii="Times New Roman" w:hAnsi="Times New Roman" w:cs="Times New Roman"/>
                <w:sz w:val="24"/>
                <w:szCs w:val="24"/>
              </w:rPr>
            </w:pPr>
            <w:r>
              <w:rPr>
                <w:rFonts w:ascii="Times New Roman" w:hAnsi="Times New Roman" w:cs="Times New Roman"/>
                <w:sz w:val="24"/>
                <w:szCs w:val="24"/>
              </w:rPr>
              <w:t>Европейская организация по кибербезопасности (</w:t>
            </w:r>
            <w:r>
              <w:rPr>
                <w:rFonts w:ascii="Times New Roman" w:hAnsi="Times New Roman" w:cs="Times New Roman"/>
                <w:sz w:val="24"/>
                <w:szCs w:val="24"/>
                <w:lang w:val="en-US"/>
              </w:rPr>
              <w:t>ECSO</w:t>
            </w:r>
            <w:r w:rsidRPr="00124E71">
              <w:rPr>
                <w:rFonts w:ascii="Times New Roman" w:hAnsi="Times New Roman" w:cs="Times New Roman"/>
                <w:sz w:val="24"/>
                <w:szCs w:val="24"/>
              </w:rPr>
              <w:t>)</w:t>
            </w:r>
          </w:p>
        </w:tc>
        <w:tc>
          <w:tcPr>
            <w:tcW w:w="1559" w:type="dxa"/>
          </w:tcPr>
          <w:p w14:paraId="3EE114F0" w14:textId="108BC48D" w:rsidR="00124E71" w:rsidRPr="00124E71" w:rsidRDefault="002969FB" w:rsidP="001D3284">
            <w:pPr>
              <w:rPr>
                <w:rFonts w:ascii="Times New Roman" w:hAnsi="Times New Roman" w:cs="Times New Roman"/>
                <w:sz w:val="24"/>
                <w:szCs w:val="24"/>
              </w:rPr>
            </w:pPr>
            <w:r>
              <w:rPr>
                <w:rFonts w:ascii="Times New Roman" w:hAnsi="Times New Roman" w:cs="Times New Roman"/>
                <w:sz w:val="24"/>
                <w:szCs w:val="24"/>
              </w:rPr>
              <w:t>Брюссель, Бельгия</w:t>
            </w:r>
          </w:p>
        </w:tc>
        <w:tc>
          <w:tcPr>
            <w:tcW w:w="2126" w:type="dxa"/>
          </w:tcPr>
          <w:p w14:paraId="5D00192E" w14:textId="465379B5" w:rsidR="00124E71" w:rsidRDefault="00963016" w:rsidP="001D3284">
            <w:pPr>
              <w:rPr>
                <w:rFonts w:ascii="Times New Roman" w:hAnsi="Times New Roman" w:cs="Times New Roman"/>
                <w:sz w:val="24"/>
                <w:szCs w:val="24"/>
              </w:rPr>
            </w:pPr>
            <w:r>
              <w:rPr>
                <w:rFonts w:ascii="Times New Roman" w:hAnsi="Times New Roman" w:cs="Times New Roman"/>
                <w:sz w:val="24"/>
                <w:szCs w:val="24"/>
              </w:rPr>
              <w:t xml:space="preserve">- защита </w:t>
            </w:r>
            <w:r w:rsidR="002969FB">
              <w:rPr>
                <w:rFonts w:ascii="Times New Roman" w:hAnsi="Times New Roman" w:cs="Times New Roman"/>
                <w:sz w:val="24"/>
                <w:szCs w:val="24"/>
              </w:rPr>
              <w:t>Европейского цифрового рынка от киберугроз;</w:t>
            </w:r>
          </w:p>
          <w:p w14:paraId="2257885D" w14:textId="77777777" w:rsidR="002969FB" w:rsidRDefault="002969FB" w:rsidP="001D3284">
            <w:pPr>
              <w:rPr>
                <w:rFonts w:ascii="Times New Roman" w:hAnsi="Times New Roman" w:cs="Times New Roman"/>
                <w:sz w:val="24"/>
                <w:szCs w:val="24"/>
              </w:rPr>
            </w:pPr>
            <w:r>
              <w:rPr>
                <w:rFonts w:ascii="Times New Roman" w:hAnsi="Times New Roman" w:cs="Times New Roman"/>
                <w:sz w:val="24"/>
                <w:szCs w:val="24"/>
              </w:rPr>
              <w:t>- развитие рынка кибербезопасности в Европе;</w:t>
            </w:r>
          </w:p>
          <w:p w14:paraId="5BED1D44" w14:textId="7AF48303" w:rsidR="002969FB" w:rsidRPr="00124E71" w:rsidRDefault="002969FB" w:rsidP="001D3284">
            <w:pPr>
              <w:rPr>
                <w:rFonts w:ascii="Times New Roman" w:hAnsi="Times New Roman" w:cs="Times New Roman"/>
                <w:sz w:val="24"/>
                <w:szCs w:val="24"/>
              </w:rPr>
            </w:pPr>
            <w:r>
              <w:rPr>
                <w:rFonts w:ascii="Times New Roman" w:hAnsi="Times New Roman" w:cs="Times New Roman"/>
                <w:sz w:val="24"/>
                <w:szCs w:val="24"/>
              </w:rPr>
              <w:t>- разработка и внедрение решения по кибербезопасности в отраслях, где Европа является лидером</w:t>
            </w:r>
          </w:p>
        </w:tc>
        <w:tc>
          <w:tcPr>
            <w:tcW w:w="2268" w:type="dxa"/>
          </w:tcPr>
          <w:p w14:paraId="1AC2C6E6" w14:textId="77777777" w:rsidR="002969FB" w:rsidRDefault="002969FB" w:rsidP="001D3284">
            <w:pPr>
              <w:rPr>
                <w:rFonts w:ascii="Times New Roman" w:hAnsi="Times New Roman" w:cs="Times New Roman"/>
                <w:sz w:val="24"/>
                <w:szCs w:val="24"/>
              </w:rPr>
            </w:pPr>
            <w:r>
              <w:rPr>
                <w:rFonts w:ascii="Times New Roman" w:hAnsi="Times New Roman" w:cs="Times New Roman"/>
                <w:sz w:val="24"/>
                <w:szCs w:val="24"/>
              </w:rPr>
              <w:t>- сотрудничество с ЕК и национальными правительствами для продвижения исследований и инноваций;</w:t>
            </w:r>
          </w:p>
          <w:p w14:paraId="08403075" w14:textId="77777777" w:rsidR="002969FB" w:rsidRDefault="002969FB" w:rsidP="001D3284">
            <w:pPr>
              <w:rPr>
                <w:rFonts w:ascii="Times New Roman" w:hAnsi="Times New Roman" w:cs="Times New Roman"/>
                <w:sz w:val="24"/>
                <w:szCs w:val="24"/>
              </w:rPr>
            </w:pPr>
            <w:r>
              <w:rPr>
                <w:rFonts w:ascii="Times New Roman" w:hAnsi="Times New Roman" w:cs="Times New Roman"/>
                <w:sz w:val="24"/>
                <w:szCs w:val="24"/>
              </w:rPr>
              <w:t>- разработка Стратегической программы НИОКР и Многолетней дорожной карты;</w:t>
            </w:r>
          </w:p>
          <w:p w14:paraId="5397D258" w14:textId="77777777" w:rsidR="00F2183E" w:rsidRDefault="002969FB" w:rsidP="001D3284">
            <w:pPr>
              <w:rPr>
                <w:rFonts w:ascii="Times New Roman" w:hAnsi="Times New Roman" w:cs="Times New Roman"/>
                <w:sz w:val="24"/>
                <w:szCs w:val="24"/>
              </w:rPr>
            </w:pPr>
            <w:r>
              <w:rPr>
                <w:rFonts w:ascii="Times New Roman" w:hAnsi="Times New Roman" w:cs="Times New Roman"/>
                <w:sz w:val="24"/>
                <w:szCs w:val="24"/>
              </w:rPr>
              <w:t>- продвижение и помощь в определении и реализации европейской промышленной политики</w:t>
            </w:r>
            <w:r w:rsidR="00F2183E">
              <w:rPr>
                <w:rFonts w:ascii="Times New Roman" w:hAnsi="Times New Roman" w:cs="Times New Roman"/>
                <w:sz w:val="24"/>
                <w:szCs w:val="24"/>
              </w:rPr>
              <w:t xml:space="preserve"> в киберсфере;</w:t>
            </w:r>
          </w:p>
          <w:p w14:paraId="34BA3513" w14:textId="79042C05" w:rsidR="00124E71" w:rsidRPr="002969FB" w:rsidRDefault="00F2183E" w:rsidP="001D3284">
            <w:pPr>
              <w:rPr>
                <w:rFonts w:ascii="Times New Roman" w:hAnsi="Times New Roman" w:cs="Times New Roman"/>
                <w:sz w:val="24"/>
                <w:szCs w:val="24"/>
              </w:rPr>
            </w:pPr>
            <w:r>
              <w:rPr>
                <w:rFonts w:ascii="Times New Roman" w:hAnsi="Times New Roman" w:cs="Times New Roman"/>
                <w:sz w:val="24"/>
                <w:szCs w:val="24"/>
              </w:rPr>
              <w:t>- обучение в области ИКТ</w:t>
            </w:r>
            <w:r w:rsidR="002969FB">
              <w:rPr>
                <w:rFonts w:ascii="Times New Roman" w:hAnsi="Times New Roman" w:cs="Times New Roman"/>
                <w:sz w:val="24"/>
                <w:szCs w:val="24"/>
              </w:rPr>
              <w:t xml:space="preserve">  </w:t>
            </w:r>
          </w:p>
        </w:tc>
        <w:tc>
          <w:tcPr>
            <w:tcW w:w="1843" w:type="dxa"/>
          </w:tcPr>
          <w:p w14:paraId="40FABA58" w14:textId="2C108359" w:rsidR="00124E71" w:rsidRPr="00124E71" w:rsidRDefault="002969FB" w:rsidP="001D3284">
            <w:pPr>
              <w:rPr>
                <w:rFonts w:ascii="Times New Roman" w:hAnsi="Times New Roman" w:cs="Times New Roman"/>
                <w:sz w:val="24"/>
                <w:szCs w:val="24"/>
              </w:rPr>
            </w:pPr>
            <w:r>
              <w:rPr>
                <w:rFonts w:ascii="Times New Roman" w:hAnsi="Times New Roman" w:cs="Times New Roman"/>
                <w:sz w:val="24"/>
                <w:szCs w:val="24"/>
              </w:rPr>
              <w:t>Юридические лица, созданные в странах ЕС и Европейской ассоциации свободной торговли</w:t>
            </w:r>
          </w:p>
        </w:tc>
      </w:tr>
      <w:tr w:rsidR="00323C25" w:rsidRPr="00124E71" w14:paraId="4D2F4F32" w14:textId="77777777" w:rsidTr="006C6B46">
        <w:tc>
          <w:tcPr>
            <w:tcW w:w="1844" w:type="dxa"/>
          </w:tcPr>
          <w:p w14:paraId="7FFD74C1" w14:textId="23714D56" w:rsidR="00124E71" w:rsidRPr="00124E71" w:rsidRDefault="00124E71" w:rsidP="001D3284">
            <w:pPr>
              <w:rPr>
                <w:rFonts w:ascii="Times New Roman" w:hAnsi="Times New Roman" w:cs="Times New Roman"/>
                <w:sz w:val="24"/>
                <w:szCs w:val="24"/>
              </w:rPr>
            </w:pPr>
            <w:r>
              <w:rPr>
                <w:rFonts w:ascii="Times New Roman" w:hAnsi="Times New Roman" w:cs="Times New Roman"/>
                <w:sz w:val="24"/>
                <w:szCs w:val="24"/>
              </w:rPr>
              <w:t>Центр обмена и анализа информации (</w:t>
            </w:r>
            <w:r>
              <w:rPr>
                <w:rFonts w:ascii="Times New Roman" w:hAnsi="Times New Roman" w:cs="Times New Roman"/>
                <w:sz w:val="24"/>
                <w:szCs w:val="24"/>
                <w:lang w:val="en-US"/>
              </w:rPr>
              <w:t>ISAC</w:t>
            </w:r>
            <w:r w:rsidRPr="00124E71">
              <w:rPr>
                <w:rFonts w:ascii="Times New Roman" w:hAnsi="Times New Roman" w:cs="Times New Roman"/>
                <w:sz w:val="24"/>
                <w:szCs w:val="24"/>
              </w:rPr>
              <w:t>)</w:t>
            </w:r>
          </w:p>
        </w:tc>
        <w:tc>
          <w:tcPr>
            <w:tcW w:w="1559" w:type="dxa"/>
          </w:tcPr>
          <w:p w14:paraId="3975115E" w14:textId="01FF5DBF" w:rsidR="00124E71" w:rsidRPr="00124E71" w:rsidRDefault="00963016" w:rsidP="001D3284">
            <w:pPr>
              <w:rPr>
                <w:rFonts w:ascii="Times New Roman" w:hAnsi="Times New Roman" w:cs="Times New Roman"/>
                <w:sz w:val="24"/>
                <w:szCs w:val="24"/>
              </w:rPr>
            </w:pPr>
            <w:r>
              <w:rPr>
                <w:rFonts w:ascii="Times New Roman" w:hAnsi="Times New Roman" w:cs="Times New Roman"/>
                <w:sz w:val="24"/>
                <w:szCs w:val="24"/>
              </w:rPr>
              <w:t>расположение в разных странах ЕС</w:t>
            </w:r>
          </w:p>
        </w:tc>
        <w:tc>
          <w:tcPr>
            <w:tcW w:w="2126" w:type="dxa"/>
          </w:tcPr>
          <w:p w14:paraId="7A0AEC3F" w14:textId="01352BE0" w:rsidR="006E6044" w:rsidRDefault="006E6044" w:rsidP="001D3284">
            <w:pPr>
              <w:rPr>
                <w:rFonts w:ascii="Times New Roman" w:hAnsi="Times New Roman" w:cs="Times New Roman"/>
                <w:sz w:val="24"/>
                <w:szCs w:val="24"/>
              </w:rPr>
            </w:pPr>
            <w:r>
              <w:rPr>
                <w:rFonts w:ascii="Times New Roman" w:hAnsi="Times New Roman" w:cs="Times New Roman"/>
                <w:sz w:val="24"/>
                <w:szCs w:val="24"/>
              </w:rPr>
              <w:t xml:space="preserve">- определение текущих проблем, с которыми сталкиваются </w:t>
            </w:r>
            <w:r>
              <w:rPr>
                <w:rFonts w:ascii="Times New Roman" w:hAnsi="Times New Roman" w:cs="Times New Roman"/>
                <w:sz w:val="24"/>
                <w:szCs w:val="24"/>
              </w:rPr>
              <w:lastRenderedPageBreak/>
              <w:t>частный и государственный сектора в киберсфере;</w:t>
            </w:r>
          </w:p>
          <w:p w14:paraId="56359CD9" w14:textId="77777777" w:rsidR="006E6044" w:rsidRDefault="006E6044" w:rsidP="001D3284">
            <w:pPr>
              <w:rPr>
                <w:rFonts w:ascii="Times New Roman" w:hAnsi="Times New Roman" w:cs="Times New Roman"/>
                <w:sz w:val="24"/>
                <w:szCs w:val="24"/>
              </w:rPr>
            </w:pPr>
            <w:r>
              <w:rPr>
                <w:rFonts w:ascii="Times New Roman" w:hAnsi="Times New Roman" w:cs="Times New Roman"/>
                <w:sz w:val="24"/>
                <w:szCs w:val="24"/>
              </w:rPr>
              <w:t xml:space="preserve">- предоставление информации об </w:t>
            </w:r>
            <w:r>
              <w:rPr>
                <w:rFonts w:ascii="Times New Roman" w:hAnsi="Times New Roman" w:cs="Times New Roman"/>
                <w:sz w:val="24"/>
                <w:szCs w:val="24"/>
                <w:lang w:val="en-US"/>
              </w:rPr>
              <w:t>ISAC</w:t>
            </w:r>
            <w:r>
              <w:rPr>
                <w:rFonts w:ascii="Times New Roman" w:hAnsi="Times New Roman" w:cs="Times New Roman"/>
                <w:sz w:val="24"/>
                <w:szCs w:val="24"/>
              </w:rPr>
              <w:t xml:space="preserve"> в Европе;</w:t>
            </w:r>
          </w:p>
          <w:p w14:paraId="11706833" w14:textId="77777777" w:rsidR="006E6044" w:rsidRDefault="006E6044" w:rsidP="001D3284">
            <w:pPr>
              <w:rPr>
                <w:rFonts w:ascii="Times New Roman" w:hAnsi="Times New Roman" w:cs="Times New Roman"/>
                <w:sz w:val="24"/>
                <w:szCs w:val="24"/>
              </w:rPr>
            </w:pPr>
            <w:r>
              <w:rPr>
                <w:rFonts w:ascii="Times New Roman" w:hAnsi="Times New Roman" w:cs="Times New Roman"/>
                <w:sz w:val="24"/>
                <w:szCs w:val="24"/>
              </w:rPr>
              <w:t xml:space="preserve">- предложение рекомендаций по работе </w:t>
            </w:r>
            <w:r>
              <w:rPr>
                <w:rFonts w:ascii="Times New Roman" w:hAnsi="Times New Roman" w:cs="Times New Roman"/>
                <w:sz w:val="24"/>
                <w:szCs w:val="24"/>
                <w:lang w:val="en-US"/>
              </w:rPr>
              <w:t>ISAC</w:t>
            </w:r>
            <w:r w:rsidRPr="006E6044">
              <w:rPr>
                <w:rFonts w:ascii="Times New Roman" w:hAnsi="Times New Roman" w:cs="Times New Roman"/>
                <w:sz w:val="24"/>
                <w:szCs w:val="24"/>
              </w:rPr>
              <w:t xml:space="preserve"> </w:t>
            </w:r>
            <w:r>
              <w:rPr>
                <w:rFonts w:ascii="Times New Roman" w:hAnsi="Times New Roman" w:cs="Times New Roman"/>
                <w:sz w:val="24"/>
                <w:szCs w:val="24"/>
              </w:rPr>
              <w:t>в Европе;</w:t>
            </w:r>
          </w:p>
          <w:p w14:paraId="5B28035C" w14:textId="137B3720" w:rsidR="006E6044" w:rsidRPr="006E6044" w:rsidRDefault="006E6044" w:rsidP="001D3284">
            <w:pPr>
              <w:rPr>
                <w:rFonts w:ascii="Times New Roman" w:hAnsi="Times New Roman" w:cs="Times New Roman"/>
                <w:sz w:val="24"/>
                <w:szCs w:val="24"/>
              </w:rPr>
            </w:pPr>
            <w:r>
              <w:rPr>
                <w:rFonts w:ascii="Times New Roman" w:hAnsi="Times New Roman" w:cs="Times New Roman"/>
                <w:sz w:val="24"/>
                <w:szCs w:val="24"/>
              </w:rPr>
              <w:t xml:space="preserve">- исследование роли </w:t>
            </w:r>
            <w:r>
              <w:rPr>
                <w:rFonts w:ascii="Times New Roman" w:hAnsi="Times New Roman" w:cs="Times New Roman"/>
                <w:sz w:val="24"/>
                <w:szCs w:val="24"/>
                <w:lang w:val="en-US"/>
              </w:rPr>
              <w:t>ENISA</w:t>
            </w:r>
            <w:r>
              <w:rPr>
                <w:rFonts w:ascii="Times New Roman" w:hAnsi="Times New Roman" w:cs="Times New Roman"/>
                <w:sz w:val="24"/>
                <w:szCs w:val="24"/>
              </w:rPr>
              <w:t xml:space="preserve"> в обеспечении киберзащиты</w:t>
            </w:r>
          </w:p>
        </w:tc>
        <w:tc>
          <w:tcPr>
            <w:tcW w:w="2268" w:type="dxa"/>
          </w:tcPr>
          <w:p w14:paraId="7EA69AB1" w14:textId="77777777" w:rsidR="006E6044" w:rsidRDefault="006E6044" w:rsidP="001D3284">
            <w:pPr>
              <w:rPr>
                <w:rFonts w:ascii="Times New Roman" w:hAnsi="Times New Roman" w:cs="Times New Roman"/>
                <w:sz w:val="24"/>
                <w:szCs w:val="24"/>
              </w:rPr>
            </w:pPr>
            <w:r>
              <w:rPr>
                <w:rFonts w:ascii="Times New Roman" w:hAnsi="Times New Roman" w:cs="Times New Roman"/>
                <w:sz w:val="24"/>
                <w:szCs w:val="24"/>
              </w:rPr>
              <w:lastRenderedPageBreak/>
              <w:t xml:space="preserve">- сбор информации о </w:t>
            </w:r>
            <w:proofErr w:type="spellStart"/>
            <w:r>
              <w:rPr>
                <w:rFonts w:ascii="Times New Roman" w:hAnsi="Times New Roman" w:cs="Times New Roman"/>
                <w:sz w:val="24"/>
                <w:szCs w:val="24"/>
              </w:rPr>
              <w:t>киберугрозах</w:t>
            </w:r>
            <w:proofErr w:type="spellEnd"/>
            <w:r>
              <w:rPr>
                <w:rFonts w:ascii="Times New Roman" w:hAnsi="Times New Roman" w:cs="Times New Roman"/>
                <w:sz w:val="24"/>
                <w:szCs w:val="24"/>
              </w:rPr>
              <w:t>;</w:t>
            </w:r>
          </w:p>
          <w:p w14:paraId="2915D3D0" w14:textId="58897D26" w:rsidR="00124E71" w:rsidRPr="00124E71" w:rsidRDefault="006E6044" w:rsidP="001D3284">
            <w:pPr>
              <w:rPr>
                <w:rFonts w:ascii="Times New Roman" w:hAnsi="Times New Roman" w:cs="Times New Roman"/>
                <w:sz w:val="24"/>
                <w:szCs w:val="24"/>
              </w:rPr>
            </w:pPr>
            <w:r w:rsidRPr="006E6044">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двустороннего </w:t>
            </w:r>
            <w:r>
              <w:rPr>
                <w:rFonts w:ascii="Times New Roman" w:hAnsi="Times New Roman" w:cs="Times New Roman"/>
                <w:sz w:val="24"/>
                <w:szCs w:val="24"/>
              </w:rPr>
              <w:lastRenderedPageBreak/>
              <w:t>обмена информацией между частными и государственными секторами</w:t>
            </w:r>
          </w:p>
        </w:tc>
        <w:tc>
          <w:tcPr>
            <w:tcW w:w="1843" w:type="dxa"/>
          </w:tcPr>
          <w:p w14:paraId="456BA1E9" w14:textId="353B88B8" w:rsidR="00124E71" w:rsidRPr="00124E71" w:rsidRDefault="00963016" w:rsidP="001D3284">
            <w:pPr>
              <w:rPr>
                <w:rFonts w:ascii="Times New Roman" w:hAnsi="Times New Roman" w:cs="Times New Roman"/>
                <w:sz w:val="24"/>
                <w:szCs w:val="24"/>
              </w:rPr>
            </w:pPr>
            <w:r>
              <w:rPr>
                <w:rFonts w:ascii="Times New Roman" w:hAnsi="Times New Roman" w:cs="Times New Roman"/>
                <w:sz w:val="24"/>
                <w:szCs w:val="24"/>
              </w:rPr>
              <w:lastRenderedPageBreak/>
              <w:t>бизнес-эксперты из разных стран-членов ЕС</w:t>
            </w:r>
          </w:p>
        </w:tc>
      </w:tr>
      <w:tr w:rsidR="000440D8" w:rsidRPr="00124E71" w14:paraId="7EFE00A7" w14:textId="77777777" w:rsidTr="006C6B46">
        <w:tc>
          <w:tcPr>
            <w:tcW w:w="1844" w:type="dxa"/>
          </w:tcPr>
          <w:p w14:paraId="6A98DD0C" w14:textId="205A330A" w:rsidR="00124E71" w:rsidRPr="00422C81" w:rsidRDefault="00422C81" w:rsidP="001D3284">
            <w:pPr>
              <w:rPr>
                <w:rFonts w:ascii="Times New Roman" w:hAnsi="Times New Roman" w:cs="Times New Roman"/>
                <w:sz w:val="24"/>
                <w:szCs w:val="24"/>
                <w:lang w:val="en-US"/>
              </w:rPr>
            </w:pPr>
            <w:r>
              <w:rPr>
                <w:rFonts w:ascii="Times New Roman" w:hAnsi="Times New Roman" w:cs="Times New Roman"/>
                <w:sz w:val="24"/>
                <w:szCs w:val="24"/>
              </w:rPr>
              <w:t>Объединенный исследовательский центр (</w:t>
            </w:r>
            <w:r>
              <w:rPr>
                <w:rFonts w:ascii="Times New Roman" w:hAnsi="Times New Roman" w:cs="Times New Roman"/>
                <w:sz w:val="24"/>
                <w:szCs w:val="24"/>
                <w:lang w:val="en-US"/>
              </w:rPr>
              <w:t>JRC)</w:t>
            </w:r>
          </w:p>
        </w:tc>
        <w:tc>
          <w:tcPr>
            <w:tcW w:w="1559" w:type="dxa"/>
          </w:tcPr>
          <w:p w14:paraId="0564FDE3" w14:textId="19BDEC39" w:rsidR="00124E71" w:rsidRPr="00124E71" w:rsidRDefault="00963016" w:rsidP="001D3284">
            <w:pPr>
              <w:rPr>
                <w:rFonts w:ascii="Times New Roman" w:hAnsi="Times New Roman" w:cs="Times New Roman"/>
                <w:sz w:val="24"/>
                <w:szCs w:val="24"/>
              </w:rPr>
            </w:pPr>
            <w:r>
              <w:rPr>
                <w:rFonts w:ascii="Times New Roman" w:hAnsi="Times New Roman" w:cs="Times New Roman"/>
                <w:sz w:val="24"/>
                <w:szCs w:val="24"/>
              </w:rPr>
              <w:t>Брюссель, Бельгия</w:t>
            </w:r>
          </w:p>
        </w:tc>
        <w:tc>
          <w:tcPr>
            <w:tcW w:w="2126" w:type="dxa"/>
          </w:tcPr>
          <w:p w14:paraId="0E6CAFDB" w14:textId="1339BB8F" w:rsidR="00124E71" w:rsidRPr="00124E71" w:rsidRDefault="00963016" w:rsidP="001D3284">
            <w:pPr>
              <w:rPr>
                <w:rFonts w:ascii="Times New Roman" w:hAnsi="Times New Roman" w:cs="Times New Roman"/>
                <w:sz w:val="24"/>
                <w:szCs w:val="24"/>
              </w:rPr>
            </w:pPr>
            <w:r>
              <w:rPr>
                <w:rFonts w:ascii="Times New Roman" w:hAnsi="Times New Roman" w:cs="Times New Roman"/>
                <w:sz w:val="24"/>
                <w:szCs w:val="24"/>
              </w:rPr>
              <w:t xml:space="preserve">- </w:t>
            </w:r>
            <w:r w:rsidR="00F478FC">
              <w:rPr>
                <w:rFonts w:ascii="Times New Roman" w:hAnsi="Times New Roman" w:cs="Times New Roman"/>
                <w:sz w:val="24"/>
                <w:szCs w:val="24"/>
              </w:rPr>
              <w:t>проведение исследований с целью предоставления независимых научных рекомендаций и поддержки политике ЕС</w:t>
            </w:r>
          </w:p>
        </w:tc>
        <w:tc>
          <w:tcPr>
            <w:tcW w:w="2268" w:type="dxa"/>
          </w:tcPr>
          <w:p w14:paraId="1F00FAAA" w14:textId="77777777" w:rsidR="00124E71" w:rsidRDefault="00F478FC" w:rsidP="001D3284">
            <w:pPr>
              <w:rPr>
                <w:rFonts w:ascii="Times New Roman" w:hAnsi="Times New Roman" w:cs="Times New Roman"/>
                <w:sz w:val="24"/>
                <w:szCs w:val="24"/>
              </w:rPr>
            </w:pPr>
            <w:r>
              <w:rPr>
                <w:rFonts w:ascii="Times New Roman" w:hAnsi="Times New Roman" w:cs="Times New Roman"/>
                <w:sz w:val="24"/>
                <w:szCs w:val="24"/>
              </w:rPr>
              <w:t>- разработка инновационных инструментов, доступных для всех политиков;</w:t>
            </w:r>
          </w:p>
          <w:p w14:paraId="3ABE9E09" w14:textId="77777777" w:rsidR="00F478FC" w:rsidRDefault="00F478FC" w:rsidP="001D3284">
            <w:pPr>
              <w:rPr>
                <w:rFonts w:ascii="Times New Roman" w:hAnsi="Times New Roman" w:cs="Times New Roman"/>
                <w:sz w:val="24"/>
                <w:szCs w:val="24"/>
              </w:rPr>
            </w:pPr>
            <w:r>
              <w:rPr>
                <w:rFonts w:ascii="Times New Roman" w:hAnsi="Times New Roman" w:cs="Times New Roman"/>
                <w:sz w:val="24"/>
                <w:szCs w:val="24"/>
              </w:rPr>
              <w:t>- передача знаний для поддержки европейской политики;</w:t>
            </w:r>
          </w:p>
          <w:p w14:paraId="7AA3157C" w14:textId="0ECA948C" w:rsidR="00F478FC" w:rsidRPr="00124E71" w:rsidRDefault="00F478FC" w:rsidP="001D3284">
            <w:pPr>
              <w:rPr>
                <w:rFonts w:ascii="Times New Roman" w:hAnsi="Times New Roman" w:cs="Times New Roman"/>
                <w:sz w:val="24"/>
                <w:szCs w:val="24"/>
              </w:rPr>
            </w:pPr>
            <w:r>
              <w:rPr>
                <w:rFonts w:ascii="Times New Roman" w:hAnsi="Times New Roman" w:cs="Times New Roman"/>
                <w:sz w:val="24"/>
                <w:szCs w:val="24"/>
              </w:rPr>
              <w:t xml:space="preserve">-проведение исследований, финансируемых </w:t>
            </w:r>
            <w:r w:rsidR="001E39AD">
              <w:rPr>
                <w:rFonts w:ascii="Times New Roman" w:hAnsi="Times New Roman" w:cs="Times New Roman"/>
                <w:sz w:val="24"/>
                <w:szCs w:val="24"/>
              </w:rPr>
              <w:t>Евратомом</w:t>
            </w:r>
          </w:p>
        </w:tc>
        <w:tc>
          <w:tcPr>
            <w:tcW w:w="1843" w:type="dxa"/>
          </w:tcPr>
          <w:p w14:paraId="5D7C2756" w14:textId="77777777" w:rsidR="00124E71" w:rsidRPr="00124E71" w:rsidRDefault="00124E71" w:rsidP="001D3284">
            <w:pPr>
              <w:rPr>
                <w:rFonts w:ascii="Times New Roman" w:hAnsi="Times New Roman" w:cs="Times New Roman"/>
                <w:sz w:val="24"/>
                <w:szCs w:val="24"/>
              </w:rPr>
            </w:pPr>
          </w:p>
        </w:tc>
      </w:tr>
      <w:tr w:rsidR="000440D8" w:rsidRPr="00124E71" w14:paraId="6FC29C66" w14:textId="77777777" w:rsidTr="006C6B46">
        <w:tc>
          <w:tcPr>
            <w:tcW w:w="1844" w:type="dxa"/>
          </w:tcPr>
          <w:p w14:paraId="713CF3E5" w14:textId="0500E4D0" w:rsidR="00124E71" w:rsidRPr="00422C81" w:rsidRDefault="00422C81" w:rsidP="001D3284">
            <w:pPr>
              <w:rPr>
                <w:rFonts w:ascii="Times New Roman" w:hAnsi="Times New Roman" w:cs="Times New Roman"/>
                <w:sz w:val="24"/>
                <w:szCs w:val="24"/>
              </w:rPr>
            </w:pPr>
            <w:r>
              <w:rPr>
                <w:rFonts w:ascii="Times New Roman" w:hAnsi="Times New Roman" w:cs="Times New Roman"/>
                <w:sz w:val="24"/>
                <w:szCs w:val="24"/>
              </w:rPr>
              <w:t xml:space="preserve">Европейский центр </w:t>
            </w:r>
            <w:r w:rsidR="00FB3CFB">
              <w:rPr>
                <w:rFonts w:ascii="Times New Roman" w:hAnsi="Times New Roman" w:cs="Times New Roman"/>
                <w:sz w:val="24"/>
                <w:szCs w:val="24"/>
              </w:rPr>
              <w:t>по борьбе с киберпреступностью</w:t>
            </w:r>
            <w:r>
              <w:rPr>
                <w:rFonts w:ascii="Times New Roman" w:hAnsi="Times New Roman" w:cs="Times New Roman"/>
                <w:sz w:val="24"/>
                <w:szCs w:val="24"/>
              </w:rPr>
              <w:t xml:space="preserve"> при Европоле (</w:t>
            </w:r>
            <w:r>
              <w:rPr>
                <w:rFonts w:ascii="Times New Roman" w:hAnsi="Times New Roman" w:cs="Times New Roman"/>
                <w:sz w:val="24"/>
                <w:szCs w:val="24"/>
                <w:lang w:val="en-US"/>
              </w:rPr>
              <w:t>EC</w:t>
            </w:r>
            <w:r w:rsidRPr="00422C81">
              <w:rPr>
                <w:rFonts w:ascii="Times New Roman" w:hAnsi="Times New Roman" w:cs="Times New Roman"/>
                <w:sz w:val="24"/>
                <w:szCs w:val="24"/>
              </w:rPr>
              <w:t>3)</w:t>
            </w:r>
          </w:p>
        </w:tc>
        <w:tc>
          <w:tcPr>
            <w:tcW w:w="1559" w:type="dxa"/>
          </w:tcPr>
          <w:p w14:paraId="4A659E17" w14:textId="5CABADD5" w:rsidR="00124E71" w:rsidRPr="00E33D8F" w:rsidRDefault="00E33D8F" w:rsidP="001D3284">
            <w:pPr>
              <w:rPr>
                <w:rFonts w:ascii="Times New Roman" w:hAnsi="Times New Roman" w:cs="Times New Roman"/>
                <w:sz w:val="24"/>
                <w:szCs w:val="24"/>
              </w:rPr>
            </w:pPr>
            <w:r>
              <w:rPr>
                <w:rFonts w:ascii="Times New Roman" w:hAnsi="Times New Roman" w:cs="Times New Roman"/>
                <w:sz w:val="24"/>
                <w:szCs w:val="24"/>
              </w:rPr>
              <w:t>Гаага, Нидерланды</w:t>
            </w:r>
          </w:p>
        </w:tc>
        <w:tc>
          <w:tcPr>
            <w:tcW w:w="2126" w:type="dxa"/>
          </w:tcPr>
          <w:p w14:paraId="376EA29C" w14:textId="0A2AC182" w:rsidR="000440D8" w:rsidRDefault="00E33D8F" w:rsidP="001D3284">
            <w:pPr>
              <w:rPr>
                <w:rFonts w:ascii="Times New Roman" w:hAnsi="Times New Roman" w:cs="Times New Roman"/>
                <w:sz w:val="24"/>
                <w:szCs w:val="24"/>
              </w:rPr>
            </w:pPr>
            <w:r>
              <w:rPr>
                <w:rFonts w:ascii="Times New Roman" w:hAnsi="Times New Roman" w:cs="Times New Roman"/>
                <w:sz w:val="24"/>
                <w:szCs w:val="24"/>
              </w:rPr>
              <w:t>- укрепление мер по реагированию правоохранительных органов на киберугрозы в ЕС;</w:t>
            </w:r>
          </w:p>
          <w:p w14:paraId="254E5632" w14:textId="26B4D18D" w:rsidR="00E33D8F" w:rsidRDefault="00E33D8F" w:rsidP="001D3284">
            <w:pPr>
              <w:rPr>
                <w:rFonts w:ascii="Times New Roman" w:hAnsi="Times New Roman" w:cs="Times New Roman"/>
                <w:sz w:val="24"/>
                <w:szCs w:val="24"/>
              </w:rPr>
            </w:pPr>
            <w:r>
              <w:rPr>
                <w:rFonts w:ascii="Times New Roman" w:hAnsi="Times New Roman" w:cs="Times New Roman"/>
                <w:sz w:val="24"/>
                <w:szCs w:val="24"/>
              </w:rPr>
              <w:t>- оперативная, стратегическая, аналитическая и судебная поддержка расследований государств-членов</w:t>
            </w:r>
          </w:p>
          <w:p w14:paraId="3E937DEC" w14:textId="77777777" w:rsidR="00124E71" w:rsidRPr="000440D8" w:rsidRDefault="00124E71" w:rsidP="001D3284">
            <w:pPr>
              <w:rPr>
                <w:rFonts w:ascii="Times New Roman" w:hAnsi="Times New Roman" w:cs="Times New Roman"/>
                <w:sz w:val="24"/>
                <w:szCs w:val="24"/>
              </w:rPr>
            </w:pPr>
          </w:p>
        </w:tc>
        <w:tc>
          <w:tcPr>
            <w:tcW w:w="2268" w:type="dxa"/>
          </w:tcPr>
          <w:p w14:paraId="01D7C274" w14:textId="77777777" w:rsidR="00124E71" w:rsidRDefault="00E33D8F" w:rsidP="001D3284">
            <w:pPr>
              <w:rPr>
                <w:rFonts w:ascii="Times New Roman" w:hAnsi="Times New Roman" w:cs="Times New Roman"/>
                <w:sz w:val="24"/>
                <w:szCs w:val="24"/>
              </w:rPr>
            </w:pPr>
            <w:r>
              <w:rPr>
                <w:rFonts w:ascii="Times New Roman" w:hAnsi="Times New Roman" w:cs="Times New Roman"/>
                <w:sz w:val="24"/>
                <w:szCs w:val="24"/>
              </w:rPr>
              <w:t>- поддержка операций и расследований, проводимых государствами-членами;</w:t>
            </w:r>
          </w:p>
          <w:p w14:paraId="6489EC53" w14:textId="77777777" w:rsidR="00E33D8F" w:rsidRDefault="00E33D8F" w:rsidP="001D3284">
            <w:pPr>
              <w:rPr>
                <w:rFonts w:ascii="Times New Roman" w:hAnsi="Times New Roman" w:cs="Times New Roman"/>
                <w:sz w:val="24"/>
                <w:szCs w:val="24"/>
              </w:rPr>
            </w:pPr>
            <w:r>
              <w:rPr>
                <w:rFonts w:ascii="Times New Roman" w:hAnsi="Times New Roman" w:cs="Times New Roman"/>
                <w:sz w:val="24"/>
                <w:szCs w:val="24"/>
              </w:rPr>
              <w:t>- поддержка структурам кризисного управления ЕС;</w:t>
            </w:r>
          </w:p>
          <w:p w14:paraId="2A6114BD" w14:textId="0E0358D3" w:rsidR="00E33D8F" w:rsidRPr="00124E71" w:rsidRDefault="00E33D8F" w:rsidP="001D3284">
            <w:pPr>
              <w:rPr>
                <w:rFonts w:ascii="Times New Roman" w:hAnsi="Times New Roman" w:cs="Times New Roman"/>
                <w:sz w:val="24"/>
                <w:szCs w:val="24"/>
              </w:rPr>
            </w:pPr>
            <w:r>
              <w:rPr>
                <w:rFonts w:ascii="Times New Roman" w:hAnsi="Times New Roman" w:cs="Times New Roman"/>
                <w:sz w:val="24"/>
                <w:szCs w:val="24"/>
              </w:rPr>
              <w:t>- поддержка обучения и наращивания потенциала</w:t>
            </w:r>
          </w:p>
        </w:tc>
        <w:tc>
          <w:tcPr>
            <w:tcW w:w="1843" w:type="dxa"/>
          </w:tcPr>
          <w:p w14:paraId="696556DF" w14:textId="27905D98" w:rsidR="00124E71" w:rsidRPr="00124E71" w:rsidRDefault="00E33D8F" w:rsidP="001D3284">
            <w:pPr>
              <w:rPr>
                <w:rFonts w:ascii="Times New Roman" w:hAnsi="Times New Roman" w:cs="Times New Roman"/>
                <w:sz w:val="24"/>
                <w:szCs w:val="24"/>
              </w:rPr>
            </w:pPr>
            <w:r>
              <w:rPr>
                <w:rFonts w:ascii="Times New Roman" w:hAnsi="Times New Roman" w:cs="Times New Roman"/>
                <w:sz w:val="24"/>
                <w:szCs w:val="24"/>
              </w:rPr>
              <w:t>страны-члены ЕС</w:t>
            </w:r>
          </w:p>
        </w:tc>
      </w:tr>
    </w:tbl>
    <w:p w14:paraId="6F2519D7" w14:textId="1A3C1521" w:rsidR="0038037E" w:rsidRDefault="00422C81" w:rsidP="000440D8">
      <w:pPr>
        <w:tabs>
          <w:tab w:val="left" w:pos="149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составл</w:t>
      </w:r>
      <w:r w:rsidR="0038037E">
        <w:rPr>
          <w:rFonts w:ascii="Times New Roman" w:hAnsi="Times New Roman" w:cs="Times New Roman"/>
          <w:sz w:val="24"/>
          <w:szCs w:val="24"/>
        </w:rPr>
        <w:t>ено автором на основе данных</w:t>
      </w:r>
      <w:r>
        <w:rPr>
          <w:rFonts w:ascii="Times New Roman" w:hAnsi="Times New Roman" w:cs="Times New Roman"/>
          <w:sz w:val="24"/>
          <w:szCs w:val="24"/>
        </w:rPr>
        <w:t xml:space="preserve"> с официальных</w:t>
      </w:r>
      <w:r w:rsidR="000440D8">
        <w:rPr>
          <w:rFonts w:ascii="Times New Roman" w:hAnsi="Times New Roman" w:cs="Times New Roman"/>
          <w:sz w:val="24"/>
          <w:szCs w:val="24"/>
        </w:rPr>
        <w:t xml:space="preserve"> сайтов институтов </w:t>
      </w:r>
      <w:r>
        <w:rPr>
          <w:rFonts w:ascii="Times New Roman" w:hAnsi="Times New Roman" w:cs="Times New Roman"/>
          <w:sz w:val="24"/>
          <w:szCs w:val="24"/>
        </w:rPr>
        <w:t>ЕС</w:t>
      </w:r>
      <w:r>
        <w:rPr>
          <w:rStyle w:val="a6"/>
          <w:rFonts w:ascii="Times New Roman" w:hAnsi="Times New Roman" w:cs="Times New Roman"/>
          <w:sz w:val="24"/>
          <w:szCs w:val="24"/>
        </w:rPr>
        <w:footnoteReference w:id="168"/>
      </w:r>
      <w:r w:rsidR="0038037E">
        <w:rPr>
          <w:rFonts w:ascii="Times New Roman" w:hAnsi="Times New Roman" w:cs="Times New Roman"/>
          <w:sz w:val="24"/>
          <w:szCs w:val="24"/>
        </w:rPr>
        <w:t xml:space="preserve">. </w:t>
      </w:r>
    </w:p>
    <w:p w14:paraId="5A5DD43B" w14:textId="77777777" w:rsidR="0038037E" w:rsidRDefault="0038037E">
      <w:pPr>
        <w:rPr>
          <w:rFonts w:ascii="Times New Roman" w:hAnsi="Times New Roman" w:cs="Times New Roman"/>
          <w:sz w:val="24"/>
          <w:szCs w:val="24"/>
        </w:rPr>
      </w:pPr>
      <w:r>
        <w:rPr>
          <w:rFonts w:ascii="Times New Roman" w:hAnsi="Times New Roman" w:cs="Times New Roman"/>
          <w:sz w:val="24"/>
          <w:szCs w:val="24"/>
        </w:rPr>
        <w:br w:type="page"/>
      </w:r>
    </w:p>
    <w:p w14:paraId="6E21FF4B" w14:textId="177F7188" w:rsidR="00216143" w:rsidRDefault="00C956A4" w:rsidP="000440D8">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8241" behindDoc="1" locked="0" layoutInCell="1" allowOverlap="1" wp14:anchorId="7DA57A7B" wp14:editId="56CF4D3C">
            <wp:simplePos x="0" y="0"/>
            <wp:positionH relativeFrom="column">
              <wp:posOffset>-219075</wp:posOffset>
            </wp:positionH>
            <wp:positionV relativeFrom="page">
              <wp:posOffset>929640</wp:posOffset>
            </wp:positionV>
            <wp:extent cx="6130925" cy="4597400"/>
            <wp:effectExtent l="0" t="0" r="3175" b="0"/>
            <wp:wrapTight wrapText="bothSides">
              <wp:wrapPolygon edited="0">
                <wp:start x="0" y="0"/>
                <wp:lineTo x="0" y="21481"/>
                <wp:lineTo x="21544" y="21481"/>
                <wp:lineTo x="2154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Неоновый Зеленый и Фиолетовый Дружественный Профессиональный Мессенджер Приложение Организационная Схема.png"/>
                    <pic:cNvPicPr/>
                  </pic:nvPicPr>
                  <pic:blipFill>
                    <a:blip r:embed="rId74">
                      <a:extLst>
                        <a:ext uri="{28A0092B-C50C-407E-A947-70E740481C1C}">
                          <a14:useLocalDpi xmlns:a14="http://schemas.microsoft.com/office/drawing/2010/main" val="0"/>
                        </a:ext>
                      </a:extLst>
                    </a:blip>
                    <a:stretch>
                      <a:fillRect/>
                    </a:stretch>
                  </pic:blipFill>
                  <pic:spPr>
                    <a:xfrm>
                      <a:off x="0" y="0"/>
                      <a:ext cx="6130925" cy="4597400"/>
                    </a:xfrm>
                    <a:prstGeom prst="rect">
                      <a:avLst/>
                    </a:prstGeom>
                  </pic:spPr>
                </pic:pic>
              </a:graphicData>
            </a:graphic>
            <wp14:sizeRelH relativeFrom="margin">
              <wp14:pctWidth>0</wp14:pctWidth>
            </wp14:sizeRelH>
            <wp14:sizeRelV relativeFrom="margin">
              <wp14:pctHeight>0</wp14:pctHeight>
            </wp14:sizeRelV>
          </wp:anchor>
        </w:drawing>
      </w:r>
      <w:r w:rsidR="0038037E">
        <w:rPr>
          <w:rFonts w:ascii="Times New Roman" w:hAnsi="Times New Roman" w:cs="Times New Roman"/>
          <w:sz w:val="24"/>
          <w:szCs w:val="24"/>
        </w:rPr>
        <w:t>Прил</w:t>
      </w:r>
      <w:bookmarkStart w:id="18" w:name="_GoBack"/>
      <w:bookmarkEnd w:id="18"/>
      <w:r w:rsidR="0038037E">
        <w:rPr>
          <w:rFonts w:ascii="Times New Roman" w:hAnsi="Times New Roman" w:cs="Times New Roman"/>
          <w:sz w:val="24"/>
          <w:szCs w:val="24"/>
        </w:rPr>
        <w:t>ожение 2</w:t>
      </w:r>
    </w:p>
    <w:p w14:paraId="128BD995" w14:textId="684DA3C2" w:rsidR="00EE67A3" w:rsidRDefault="00EE67A3" w:rsidP="000440D8">
      <w:pPr>
        <w:spacing w:after="0" w:line="240" w:lineRule="auto"/>
        <w:rPr>
          <w:rFonts w:ascii="Times New Roman" w:hAnsi="Times New Roman" w:cs="Times New Roman"/>
          <w:b/>
          <w:sz w:val="24"/>
          <w:szCs w:val="24"/>
        </w:rPr>
      </w:pPr>
      <w:r w:rsidRPr="00EE67A3">
        <w:rPr>
          <w:rFonts w:ascii="Times New Roman" w:hAnsi="Times New Roman" w:cs="Times New Roman"/>
          <w:sz w:val="24"/>
          <w:szCs w:val="24"/>
        </w:rPr>
        <w:t>Источник: составлено автором.</w:t>
      </w:r>
    </w:p>
    <w:p w14:paraId="05904B08" w14:textId="77777777" w:rsidR="00C93B4F" w:rsidRDefault="00C93B4F" w:rsidP="000440D8">
      <w:pPr>
        <w:spacing w:after="0" w:line="240" w:lineRule="auto"/>
        <w:rPr>
          <w:rFonts w:ascii="Times New Roman" w:hAnsi="Times New Roman" w:cs="Times New Roman"/>
          <w:b/>
          <w:sz w:val="24"/>
          <w:szCs w:val="24"/>
        </w:rPr>
      </w:pPr>
    </w:p>
    <w:p w14:paraId="13213652" w14:textId="056BD365" w:rsidR="00A44828" w:rsidRPr="00A44828" w:rsidRDefault="00A44828" w:rsidP="000440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институты</w:t>
      </w:r>
      <w:r w:rsidRPr="00124E71">
        <w:rPr>
          <w:rFonts w:ascii="Times New Roman" w:hAnsi="Times New Roman" w:cs="Times New Roman"/>
          <w:b/>
          <w:sz w:val="24"/>
          <w:szCs w:val="24"/>
        </w:rPr>
        <w:t xml:space="preserve"> </w:t>
      </w:r>
      <w:r>
        <w:rPr>
          <w:rFonts w:ascii="Times New Roman" w:hAnsi="Times New Roman" w:cs="Times New Roman"/>
          <w:b/>
          <w:sz w:val="24"/>
          <w:szCs w:val="24"/>
        </w:rPr>
        <w:t>НАТО</w:t>
      </w:r>
      <w:r w:rsidRPr="00124E71">
        <w:rPr>
          <w:rFonts w:ascii="Times New Roman" w:hAnsi="Times New Roman" w:cs="Times New Roman"/>
          <w:b/>
          <w:sz w:val="24"/>
          <w:szCs w:val="24"/>
        </w:rPr>
        <w:t xml:space="preserve"> в сфере реализации политики кибербезопасности</w:t>
      </w:r>
    </w:p>
    <w:tbl>
      <w:tblPr>
        <w:tblStyle w:val="af1"/>
        <w:tblW w:w="9640" w:type="dxa"/>
        <w:tblInd w:w="-289" w:type="dxa"/>
        <w:tblLayout w:type="fixed"/>
        <w:tblLook w:val="04A0" w:firstRow="1" w:lastRow="0" w:firstColumn="1" w:lastColumn="0" w:noHBand="0" w:noVBand="1"/>
      </w:tblPr>
      <w:tblGrid>
        <w:gridCol w:w="1702"/>
        <w:gridCol w:w="1701"/>
        <w:gridCol w:w="2268"/>
        <w:gridCol w:w="2268"/>
        <w:gridCol w:w="1701"/>
      </w:tblGrid>
      <w:tr w:rsidR="00323C25" w:rsidRPr="002C3A99" w14:paraId="38EB6157" w14:textId="77777777" w:rsidTr="00A2600F">
        <w:tc>
          <w:tcPr>
            <w:tcW w:w="1702" w:type="dxa"/>
          </w:tcPr>
          <w:p w14:paraId="39BACCFE" w14:textId="77777777" w:rsidR="00A44828" w:rsidRPr="002C3A99" w:rsidRDefault="00A44828" w:rsidP="002C3A99">
            <w:pPr>
              <w:jc w:val="center"/>
              <w:rPr>
                <w:rFonts w:ascii="Times New Roman" w:hAnsi="Times New Roman" w:cs="Times New Roman"/>
                <w:b/>
                <w:sz w:val="24"/>
                <w:szCs w:val="24"/>
              </w:rPr>
            </w:pPr>
            <w:r w:rsidRPr="002C3A99">
              <w:rPr>
                <w:rFonts w:ascii="Times New Roman" w:hAnsi="Times New Roman" w:cs="Times New Roman"/>
                <w:b/>
                <w:sz w:val="24"/>
                <w:szCs w:val="24"/>
              </w:rPr>
              <w:t>Название</w:t>
            </w:r>
          </w:p>
        </w:tc>
        <w:tc>
          <w:tcPr>
            <w:tcW w:w="1701" w:type="dxa"/>
          </w:tcPr>
          <w:p w14:paraId="4E5704EA" w14:textId="77777777" w:rsidR="00A44828" w:rsidRPr="002C3A99" w:rsidRDefault="00A44828" w:rsidP="002C3A99">
            <w:pPr>
              <w:jc w:val="center"/>
              <w:rPr>
                <w:rFonts w:ascii="Times New Roman" w:hAnsi="Times New Roman" w:cs="Times New Roman"/>
                <w:b/>
                <w:sz w:val="24"/>
                <w:szCs w:val="24"/>
              </w:rPr>
            </w:pPr>
            <w:r w:rsidRPr="002C3A99">
              <w:rPr>
                <w:rFonts w:ascii="Times New Roman" w:hAnsi="Times New Roman" w:cs="Times New Roman"/>
                <w:b/>
                <w:sz w:val="24"/>
                <w:szCs w:val="24"/>
              </w:rPr>
              <w:t>Место</w:t>
            </w:r>
          </w:p>
        </w:tc>
        <w:tc>
          <w:tcPr>
            <w:tcW w:w="2268" w:type="dxa"/>
          </w:tcPr>
          <w:p w14:paraId="7B645A46" w14:textId="77777777" w:rsidR="00A44828" w:rsidRPr="002C3A99" w:rsidRDefault="00A44828" w:rsidP="002C3A99">
            <w:pPr>
              <w:jc w:val="center"/>
              <w:rPr>
                <w:rFonts w:ascii="Times New Roman" w:hAnsi="Times New Roman" w:cs="Times New Roman"/>
                <w:b/>
                <w:sz w:val="24"/>
                <w:szCs w:val="24"/>
              </w:rPr>
            </w:pPr>
            <w:r w:rsidRPr="002C3A99">
              <w:rPr>
                <w:rFonts w:ascii="Times New Roman" w:hAnsi="Times New Roman" w:cs="Times New Roman"/>
                <w:b/>
                <w:sz w:val="24"/>
                <w:szCs w:val="24"/>
              </w:rPr>
              <w:t>Функции</w:t>
            </w:r>
          </w:p>
        </w:tc>
        <w:tc>
          <w:tcPr>
            <w:tcW w:w="2268" w:type="dxa"/>
          </w:tcPr>
          <w:p w14:paraId="53E82464" w14:textId="77777777" w:rsidR="00A44828" w:rsidRPr="002C3A99" w:rsidRDefault="00A44828" w:rsidP="002C3A99">
            <w:pPr>
              <w:jc w:val="center"/>
              <w:rPr>
                <w:rFonts w:ascii="Times New Roman" w:hAnsi="Times New Roman" w:cs="Times New Roman"/>
                <w:b/>
                <w:sz w:val="24"/>
                <w:szCs w:val="24"/>
              </w:rPr>
            </w:pPr>
            <w:r w:rsidRPr="002C3A99">
              <w:rPr>
                <w:rFonts w:ascii="Times New Roman" w:hAnsi="Times New Roman" w:cs="Times New Roman"/>
                <w:b/>
                <w:sz w:val="24"/>
                <w:szCs w:val="24"/>
              </w:rPr>
              <w:t>Формы деятельности</w:t>
            </w:r>
          </w:p>
        </w:tc>
        <w:tc>
          <w:tcPr>
            <w:tcW w:w="1701" w:type="dxa"/>
          </w:tcPr>
          <w:p w14:paraId="0BC8FF00" w14:textId="77777777" w:rsidR="00A44828" w:rsidRPr="002C3A99" w:rsidRDefault="00A44828" w:rsidP="002C3A99">
            <w:pPr>
              <w:jc w:val="center"/>
              <w:rPr>
                <w:rFonts w:ascii="Times New Roman" w:hAnsi="Times New Roman" w:cs="Times New Roman"/>
                <w:b/>
                <w:sz w:val="24"/>
                <w:szCs w:val="24"/>
              </w:rPr>
            </w:pPr>
            <w:r w:rsidRPr="002C3A99">
              <w:rPr>
                <w:rFonts w:ascii="Times New Roman" w:hAnsi="Times New Roman" w:cs="Times New Roman"/>
                <w:b/>
                <w:sz w:val="24"/>
                <w:szCs w:val="24"/>
              </w:rPr>
              <w:t>Члены</w:t>
            </w:r>
          </w:p>
        </w:tc>
      </w:tr>
      <w:tr w:rsidR="00323C25" w:rsidRPr="002C3A99" w14:paraId="4D34708E" w14:textId="77777777" w:rsidTr="00A2600F">
        <w:tc>
          <w:tcPr>
            <w:tcW w:w="1702" w:type="dxa"/>
          </w:tcPr>
          <w:p w14:paraId="22EEF220" w14:textId="77777777" w:rsidR="008903BB" w:rsidRPr="002C3A99" w:rsidRDefault="008903BB" w:rsidP="008903BB">
            <w:pPr>
              <w:rPr>
                <w:rFonts w:ascii="Times New Roman" w:hAnsi="Times New Roman" w:cs="Times New Roman"/>
                <w:sz w:val="24"/>
                <w:szCs w:val="24"/>
              </w:rPr>
            </w:pPr>
            <w:r w:rsidRPr="002C3A99">
              <w:rPr>
                <w:rFonts w:ascii="Times New Roman" w:hAnsi="Times New Roman" w:cs="Times New Roman"/>
                <w:sz w:val="24"/>
                <w:szCs w:val="24"/>
              </w:rPr>
              <w:t xml:space="preserve">Агентство связи и информации </w:t>
            </w:r>
          </w:p>
          <w:p w14:paraId="3902253E" w14:textId="43CB87F9" w:rsidR="00A44828" w:rsidRPr="002C3A99" w:rsidRDefault="008903BB" w:rsidP="008903BB">
            <w:pPr>
              <w:rPr>
                <w:rFonts w:ascii="Times New Roman" w:hAnsi="Times New Roman" w:cs="Times New Roman"/>
                <w:sz w:val="24"/>
                <w:szCs w:val="24"/>
              </w:rPr>
            </w:pPr>
            <w:r w:rsidRPr="002C3A99">
              <w:rPr>
                <w:rFonts w:ascii="Times New Roman" w:hAnsi="Times New Roman" w:cs="Times New Roman"/>
                <w:sz w:val="24"/>
                <w:szCs w:val="24"/>
              </w:rPr>
              <w:t>(</w:t>
            </w:r>
            <w:r w:rsidRPr="002C3A99">
              <w:rPr>
                <w:rFonts w:ascii="Times New Roman" w:hAnsi="Times New Roman" w:cs="Times New Roman"/>
                <w:sz w:val="24"/>
                <w:szCs w:val="24"/>
                <w:lang w:val="en-US"/>
              </w:rPr>
              <w:t>NCIA</w:t>
            </w:r>
            <w:r w:rsidRPr="002C3A99">
              <w:rPr>
                <w:rFonts w:ascii="Times New Roman" w:hAnsi="Times New Roman" w:cs="Times New Roman"/>
                <w:sz w:val="24"/>
                <w:szCs w:val="24"/>
              </w:rPr>
              <w:t>)</w:t>
            </w:r>
          </w:p>
        </w:tc>
        <w:tc>
          <w:tcPr>
            <w:tcW w:w="1701" w:type="dxa"/>
          </w:tcPr>
          <w:p w14:paraId="00535E55" w14:textId="77777777" w:rsidR="00556EA4" w:rsidRDefault="00556EA4" w:rsidP="002C3A99">
            <w:pPr>
              <w:rPr>
                <w:rFonts w:ascii="Times New Roman" w:hAnsi="Times New Roman" w:cs="Times New Roman"/>
                <w:sz w:val="24"/>
                <w:szCs w:val="24"/>
              </w:rPr>
            </w:pPr>
            <w:r>
              <w:rPr>
                <w:rFonts w:ascii="Times New Roman" w:hAnsi="Times New Roman" w:cs="Times New Roman"/>
                <w:sz w:val="24"/>
                <w:szCs w:val="24"/>
              </w:rPr>
              <w:t xml:space="preserve">Брюссель, Бельгия; </w:t>
            </w:r>
          </w:p>
          <w:p w14:paraId="59DBCA05" w14:textId="77777777" w:rsidR="00556EA4" w:rsidRDefault="00556EA4" w:rsidP="002C3A99">
            <w:pPr>
              <w:rPr>
                <w:rFonts w:ascii="Times New Roman" w:hAnsi="Times New Roman" w:cs="Times New Roman"/>
                <w:sz w:val="24"/>
                <w:szCs w:val="24"/>
              </w:rPr>
            </w:pPr>
            <w:r>
              <w:rPr>
                <w:rFonts w:ascii="Times New Roman" w:hAnsi="Times New Roman" w:cs="Times New Roman"/>
                <w:sz w:val="24"/>
                <w:szCs w:val="24"/>
              </w:rPr>
              <w:t>Гаага, Нидерланды;</w:t>
            </w:r>
          </w:p>
          <w:p w14:paraId="225B7ED0" w14:textId="5FE21428" w:rsidR="00A44828" w:rsidRPr="00556EA4" w:rsidRDefault="00556EA4" w:rsidP="002C3A99">
            <w:pPr>
              <w:rPr>
                <w:rFonts w:ascii="Times New Roman" w:hAnsi="Times New Roman" w:cs="Times New Roman"/>
                <w:sz w:val="24"/>
                <w:szCs w:val="24"/>
              </w:rPr>
            </w:pPr>
            <w:proofErr w:type="spellStart"/>
            <w:r>
              <w:rPr>
                <w:rFonts w:ascii="Times New Roman" w:hAnsi="Times New Roman" w:cs="Times New Roman"/>
                <w:sz w:val="24"/>
                <w:szCs w:val="24"/>
              </w:rPr>
              <w:t>Монс</w:t>
            </w:r>
            <w:proofErr w:type="spellEnd"/>
            <w:r>
              <w:rPr>
                <w:rFonts w:ascii="Times New Roman" w:hAnsi="Times New Roman" w:cs="Times New Roman"/>
                <w:sz w:val="24"/>
                <w:szCs w:val="24"/>
              </w:rPr>
              <w:t>, Бельгия</w:t>
            </w:r>
          </w:p>
        </w:tc>
        <w:tc>
          <w:tcPr>
            <w:tcW w:w="2268" w:type="dxa"/>
          </w:tcPr>
          <w:p w14:paraId="43D798EF" w14:textId="7B67C692" w:rsidR="002F55B8" w:rsidRDefault="002F55B8" w:rsidP="002C3A99">
            <w:pPr>
              <w:rPr>
                <w:rFonts w:ascii="Times New Roman" w:hAnsi="Times New Roman" w:cs="Times New Roman"/>
                <w:sz w:val="24"/>
                <w:szCs w:val="24"/>
              </w:rPr>
            </w:pPr>
            <w:r>
              <w:rPr>
                <w:rFonts w:ascii="Times New Roman" w:hAnsi="Times New Roman" w:cs="Times New Roman"/>
                <w:sz w:val="24"/>
                <w:szCs w:val="24"/>
              </w:rPr>
              <w:t xml:space="preserve">- предоставление передовых технологий командования, управления, связи, разведки и наблюдения в поддержку лиц, принимающих решения и осуществляющих </w:t>
            </w:r>
            <w:proofErr w:type="spellStart"/>
            <w:r>
              <w:rPr>
                <w:rFonts w:ascii="Times New Roman" w:hAnsi="Times New Roman" w:cs="Times New Roman"/>
                <w:sz w:val="24"/>
                <w:szCs w:val="24"/>
              </w:rPr>
              <w:t>кибе</w:t>
            </w:r>
            <w:r w:rsidR="006C6B46">
              <w:rPr>
                <w:rFonts w:ascii="Times New Roman" w:hAnsi="Times New Roman" w:cs="Times New Roman"/>
                <w:sz w:val="24"/>
                <w:szCs w:val="24"/>
              </w:rPr>
              <w:t>р</w:t>
            </w:r>
            <w:r>
              <w:rPr>
                <w:rFonts w:ascii="Times New Roman" w:hAnsi="Times New Roman" w:cs="Times New Roman"/>
                <w:sz w:val="24"/>
                <w:szCs w:val="24"/>
              </w:rPr>
              <w:t>миссии</w:t>
            </w:r>
            <w:proofErr w:type="spellEnd"/>
            <w:r>
              <w:rPr>
                <w:rFonts w:ascii="Times New Roman" w:hAnsi="Times New Roman" w:cs="Times New Roman"/>
                <w:sz w:val="24"/>
                <w:szCs w:val="24"/>
              </w:rPr>
              <w:t>;</w:t>
            </w:r>
          </w:p>
          <w:p w14:paraId="7402ABF3"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t>- приобретения технологий, проектирование и разработка эффективных систем;</w:t>
            </w:r>
          </w:p>
          <w:p w14:paraId="6A448F11"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lastRenderedPageBreak/>
              <w:t>- централизованное планирование, проектирование систем, внедрение и управление их конфигурацией</w:t>
            </w:r>
          </w:p>
          <w:p w14:paraId="2B1CA963" w14:textId="633169CC" w:rsidR="002F55B8" w:rsidRPr="002C3A99" w:rsidRDefault="002F55B8" w:rsidP="002C3A99">
            <w:pPr>
              <w:rPr>
                <w:rFonts w:ascii="Times New Roman" w:hAnsi="Times New Roman" w:cs="Times New Roman"/>
                <w:sz w:val="24"/>
                <w:szCs w:val="24"/>
              </w:rPr>
            </w:pPr>
            <w:r>
              <w:rPr>
                <w:rFonts w:ascii="Times New Roman" w:hAnsi="Times New Roman" w:cs="Times New Roman"/>
                <w:sz w:val="24"/>
                <w:szCs w:val="24"/>
              </w:rPr>
              <w:t>- информационный обмен</w:t>
            </w:r>
          </w:p>
        </w:tc>
        <w:tc>
          <w:tcPr>
            <w:tcW w:w="2268" w:type="dxa"/>
          </w:tcPr>
          <w:p w14:paraId="3BE342A4" w14:textId="77777777" w:rsidR="00A44828" w:rsidRDefault="002F55B8" w:rsidP="002C3A99">
            <w:pPr>
              <w:rPr>
                <w:rFonts w:ascii="Times New Roman" w:hAnsi="Times New Roman" w:cs="Times New Roman"/>
                <w:sz w:val="24"/>
                <w:szCs w:val="24"/>
              </w:rPr>
            </w:pPr>
            <w:r>
              <w:rPr>
                <w:rFonts w:ascii="Times New Roman" w:hAnsi="Times New Roman" w:cs="Times New Roman"/>
                <w:sz w:val="24"/>
                <w:szCs w:val="24"/>
              </w:rPr>
              <w:lastRenderedPageBreak/>
              <w:t>- создание и поддержание консультационных и командных сетей НАТО;</w:t>
            </w:r>
          </w:p>
          <w:p w14:paraId="11CCDCE2"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t>- управление Академией связи и информации;</w:t>
            </w:r>
          </w:p>
          <w:p w14:paraId="3FA4D647"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t>- анализ и оборонное планирование;</w:t>
            </w:r>
          </w:p>
          <w:p w14:paraId="40AEA9AA"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t>- сервисная поддержка и услуги бизнес-приложений;</w:t>
            </w:r>
          </w:p>
          <w:p w14:paraId="7E32128A"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t>- командование противовоздушной и противоракетной обороны;</w:t>
            </w:r>
          </w:p>
          <w:p w14:paraId="01B46F8D"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lastRenderedPageBreak/>
              <w:t>- разведка, наблюдение, рекогносцировка;</w:t>
            </w:r>
          </w:p>
          <w:p w14:paraId="58EF768E" w14:textId="77777777" w:rsidR="002F55B8" w:rsidRDefault="002F55B8" w:rsidP="002C3A99">
            <w:pPr>
              <w:rPr>
                <w:rFonts w:ascii="Times New Roman" w:hAnsi="Times New Roman" w:cs="Times New Roman"/>
                <w:sz w:val="24"/>
                <w:szCs w:val="24"/>
              </w:rPr>
            </w:pPr>
            <w:r>
              <w:rPr>
                <w:rFonts w:ascii="Times New Roman" w:hAnsi="Times New Roman" w:cs="Times New Roman"/>
                <w:sz w:val="24"/>
                <w:szCs w:val="24"/>
              </w:rPr>
              <w:t>- поддержка учений и операций;</w:t>
            </w:r>
          </w:p>
          <w:p w14:paraId="75A40A35" w14:textId="7B35321D" w:rsidR="002F55B8" w:rsidRDefault="002F55B8" w:rsidP="002C3A99">
            <w:pPr>
              <w:rPr>
                <w:rFonts w:ascii="Times New Roman" w:hAnsi="Times New Roman" w:cs="Times New Roman"/>
                <w:sz w:val="24"/>
                <w:szCs w:val="24"/>
              </w:rPr>
            </w:pPr>
            <w:r>
              <w:rPr>
                <w:rFonts w:ascii="Times New Roman" w:hAnsi="Times New Roman" w:cs="Times New Roman"/>
                <w:sz w:val="24"/>
                <w:szCs w:val="24"/>
              </w:rPr>
              <w:t>- предоставление цифровых рабочих мест</w:t>
            </w:r>
          </w:p>
          <w:p w14:paraId="059AFACF" w14:textId="5EE13B7F" w:rsidR="002F55B8" w:rsidRPr="002C3A99" w:rsidRDefault="002F55B8" w:rsidP="002C3A99">
            <w:pPr>
              <w:rPr>
                <w:rFonts w:ascii="Times New Roman" w:hAnsi="Times New Roman" w:cs="Times New Roman"/>
                <w:sz w:val="24"/>
                <w:szCs w:val="24"/>
              </w:rPr>
            </w:pPr>
          </w:p>
        </w:tc>
        <w:tc>
          <w:tcPr>
            <w:tcW w:w="1701" w:type="dxa"/>
          </w:tcPr>
          <w:p w14:paraId="25948163" w14:textId="4424D830" w:rsidR="00A44828" w:rsidRPr="002C3A99" w:rsidRDefault="00556EA4" w:rsidP="002C3A99">
            <w:pPr>
              <w:rPr>
                <w:rFonts w:ascii="Times New Roman" w:hAnsi="Times New Roman" w:cs="Times New Roman"/>
                <w:sz w:val="24"/>
                <w:szCs w:val="24"/>
              </w:rPr>
            </w:pPr>
            <w:r>
              <w:rPr>
                <w:rFonts w:ascii="Times New Roman" w:hAnsi="Times New Roman" w:cs="Times New Roman"/>
                <w:sz w:val="24"/>
                <w:szCs w:val="24"/>
              </w:rPr>
              <w:lastRenderedPageBreak/>
              <w:t>29 стран в Европе и Северной Америке</w:t>
            </w:r>
          </w:p>
        </w:tc>
      </w:tr>
      <w:tr w:rsidR="00981AC2" w:rsidRPr="002C3A99" w14:paraId="0CA3490C" w14:textId="77777777" w:rsidTr="00A2600F">
        <w:tc>
          <w:tcPr>
            <w:tcW w:w="1702" w:type="dxa"/>
          </w:tcPr>
          <w:p w14:paraId="35A4CE18" w14:textId="312889A4" w:rsidR="008903BB" w:rsidRDefault="008903BB" w:rsidP="008903BB">
            <w:pPr>
              <w:rPr>
                <w:rFonts w:ascii="Times New Roman" w:hAnsi="Times New Roman" w:cs="Times New Roman"/>
                <w:sz w:val="24"/>
                <w:szCs w:val="24"/>
              </w:rPr>
            </w:pPr>
            <w:r>
              <w:rPr>
                <w:rFonts w:ascii="Times New Roman" w:hAnsi="Times New Roman" w:cs="Times New Roman"/>
                <w:sz w:val="24"/>
                <w:szCs w:val="24"/>
              </w:rPr>
              <w:t>Т</w:t>
            </w:r>
            <w:r w:rsidRPr="007A0439">
              <w:rPr>
                <w:rFonts w:ascii="Times New Roman" w:hAnsi="Times New Roman" w:cs="Times New Roman"/>
                <w:sz w:val="24"/>
                <w:szCs w:val="24"/>
              </w:rPr>
              <w:t xml:space="preserve">ехнический центр по реагированию на компьютерные инциденты </w:t>
            </w:r>
            <w:r w:rsidRPr="002C3A99">
              <w:rPr>
                <w:rFonts w:ascii="Times New Roman" w:hAnsi="Times New Roman" w:cs="Times New Roman"/>
                <w:sz w:val="24"/>
                <w:szCs w:val="24"/>
              </w:rPr>
              <w:t>(</w:t>
            </w:r>
            <w:r w:rsidRPr="002C3A99">
              <w:rPr>
                <w:rFonts w:ascii="Times New Roman" w:hAnsi="Times New Roman" w:cs="Times New Roman"/>
                <w:sz w:val="24"/>
                <w:szCs w:val="24"/>
                <w:lang w:val="en-US"/>
              </w:rPr>
              <w:t>NCIRC</w:t>
            </w:r>
            <w:r w:rsidRPr="002C3A99">
              <w:rPr>
                <w:rFonts w:ascii="Times New Roman" w:hAnsi="Times New Roman" w:cs="Times New Roman"/>
                <w:sz w:val="24"/>
                <w:szCs w:val="24"/>
              </w:rPr>
              <w:t>)</w:t>
            </w:r>
          </w:p>
        </w:tc>
        <w:tc>
          <w:tcPr>
            <w:tcW w:w="1701" w:type="dxa"/>
          </w:tcPr>
          <w:p w14:paraId="0E834437" w14:textId="61F2F1F7" w:rsidR="008903BB" w:rsidRDefault="008903BB" w:rsidP="008903BB">
            <w:pPr>
              <w:rPr>
                <w:rFonts w:ascii="Times New Roman" w:hAnsi="Times New Roman" w:cs="Times New Roman"/>
                <w:sz w:val="24"/>
                <w:szCs w:val="24"/>
              </w:rPr>
            </w:pPr>
            <w:proofErr w:type="spellStart"/>
            <w:r>
              <w:rPr>
                <w:rFonts w:ascii="Times New Roman" w:hAnsi="Times New Roman" w:cs="Times New Roman"/>
                <w:sz w:val="24"/>
                <w:szCs w:val="24"/>
              </w:rPr>
              <w:t>Монс</w:t>
            </w:r>
            <w:proofErr w:type="spellEnd"/>
            <w:r>
              <w:rPr>
                <w:rFonts w:ascii="Times New Roman" w:hAnsi="Times New Roman" w:cs="Times New Roman"/>
                <w:sz w:val="24"/>
                <w:szCs w:val="24"/>
              </w:rPr>
              <w:t>, Бельгия</w:t>
            </w:r>
          </w:p>
        </w:tc>
        <w:tc>
          <w:tcPr>
            <w:tcW w:w="2268" w:type="dxa"/>
          </w:tcPr>
          <w:p w14:paraId="5CDCAF1F" w14:textId="1CFBC9E5" w:rsidR="008903BB" w:rsidRPr="00323C25" w:rsidRDefault="00F71326" w:rsidP="002F55B8">
            <w:pPr>
              <w:rPr>
                <w:rFonts w:ascii="Times New Roman" w:hAnsi="Times New Roman" w:cs="Times New Roman"/>
                <w:sz w:val="24"/>
                <w:szCs w:val="24"/>
              </w:rPr>
            </w:pPr>
            <w:r>
              <w:rPr>
                <w:rFonts w:ascii="Times New Roman" w:hAnsi="Times New Roman" w:cs="Times New Roman"/>
                <w:sz w:val="24"/>
                <w:szCs w:val="24"/>
              </w:rPr>
              <w:t xml:space="preserve">- содействие обнаружению, реагированию и предотвращению инцидентов в киберпространстве </w:t>
            </w:r>
          </w:p>
        </w:tc>
        <w:tc>
          <w:tcPr>
            <w:tcW w:w="2268" w:type="dxa"/>
          </w:tcPr>
          <w:p w14:paraId="5E2F7768" w14:textId="77777777" w:rsidR="00F71326" w:rsidRDefault="00F71326" w:rsidP="00F71326">
            <w:pPr>
              <w:rPr>
                <w:rFonts w:ascii="Times New Roman" w:hAnsi="Times New Roman" w:cs="Times New Roman"/>
                <w:sz w:val="24"/>
                <w:szCs w:val="24"/>
              </w:rPr>
            </w:pPr>
            <w:r>
              <w:rPr>
                <w:rFonts w:ascii="Times New Roman" w:hAnsi="Times New Roman" w:cs="Times New Roman"/>
                <w:sz w:val="24"/>
                <w:szCs w:val="24"/>
              </w:rPr>
              <w:t xml:space="preserve">- </w:t>
            </w:r>
            <w:r w:rsidRPr="0031317B">
              <w:rPr>
                <w:rFonts w:ascii="Times New Roman" w:hAnsi="Times New Roman" w:cs="Times New Roman"/>
                <w:sz w:val="24"/>
                <w:szCs w:val="24"/>
              </w:rPr>
              <w:t>предоставле</w:t>
            </w:r>
            <w:r>
              <w:rPr>
                <w:rFonts w:ascii="Times New Roman" w:hAnsi="Times New Roman" w:cs="Times New Roman"/>
                <w:sz w:val="24"/>
                <w:szCs w:val="24"/>
              </w:rPr>
              <w:t xml:space="preserve">ние технических услуг в области </w:t>
            </w:r>
            <w:r w:rsidRPr="0031317B">
              <w:rPr>
                <w:rFonts w:ascii="Times New Roman" w:hAnsi="Times New Roman" w:cs="Times New Roman"/>
                <w:sz w:val="24"/>
                <w:szCs w:val="24"/>
              </w:rPr>
              <w:t>кибербезопасности по всей территории НАТО</w:t>
            </w:r>
          </w:p>
          <w:p w14:paraId="19371A7F" w14:textId="5E04B9FB" w:rsidR="008903BB" w:rsidRPr="002C3A99" w:rsidRDefault="00F71326" w:rsidP="00F71326">
            <w:pPr>
              <w:rPr>
                <w:rFonts w:ascii="Times New Roman" w:hAnsi="Times New Roman" w:cs="Times New Roman"/>
                <w:sz w:val="24"/>
                <w:szCs w:val="24"/>
              </w:rPr>
            </w:pPr>
            <w:r>
              <w:rPr>
                <w:rFonts w:ascii="Times New Roman" w:hAnsi="Times New Roman" w:cs="Times New Roman"/>
                <w:sz w:val="24"/>
                <w:szCs w:val="24"/>
              </w:rPr>
              <w:t>- обработка информацию об инцидентах и ее предоставление союзникам по НАТО</w:t>
            </w:r>
          </w:p>
        </w:tc>
        <w:tc>
          <w:tcPr>
            <w:tcW w:w="1701" w:type="dxa"/>
          </w:tcPr>
          <w:p w14:paraId="720032A1" w14:textId="31359747" w:rsidR="008903BB" w:rsidRDefault="00963016" w:rsidP="00963016">
            <w:pPr>
              <w:rPr>
                <w:rFonts w:ascii="Times New Roman" w:hAnsi="Times New Roman" w:cs="Times New Roman"/>
                <w:sz w:val="24"/>
                <w:szCs w:val="24"/>
              </w:rPr>
            </w:pPr>
            <w:r>
              <w:rPr>
                <w:rFonts w:ascii="Times New Roman" w:hAnsi="Times New Roman" w:cs="Times New Roman"/>
                <w:sz w:val="24"/>
                <w:szCs w:val="24"/>
              </w:rPr>
              <w:t>страны</w:t>
            </w:r>
            <w:r w:rsidR="008903BB">
              <w:rPr>
                <w:rFonts w:ascii="Times New Roman" w:hAnsi="Times New Roman" w:cs="Times New Roman"/>
                <w:sz w:val="24"/>
                <w:szCs w:val="24"/>
              </w:rPr>
              <w:t>-члены НАТО</w:t>
            </w:r>
          </w:p>
        </w:tc>
      </w:tr>
      <w:tr w:rsidR="00323C25" w:rsidRPr="002C3A99" w14:paraId="09B9F509" w14:textId="77777777" w:rsidTr="00A2600F">
        <w:tc>
          <w:tcPr>
            <w:tcW w:w="1702" w:type="dxa"/>
          </w:tcPr>
          <w:p w14:paraId="2D569A38" w14:textId="77777777" w:rsidR="008903BB" w:rsidRPr="002C3A99" w:rsidRDefault="008903BB" w:rsidP="008903BB">
            <w:pPr>
              <w:rPr>
                <w:rFonts w:ascii="Times New Roman" w:hAnsi="Times New Roman" w:cs="Times New Roman"/>
                <w:sz w:val="24"/>
                <w:szCs w:val="24"/>
              </w:rPr>
            </w:pPr>
            <w:r w:rsidRPr="002C3A99">
              <w:rPr>
                <w:rFonts w:ascii="Times New Roman" w:hAnsi="Times New Roman" w:cs="Times New Roman"/>
                <w:sz w:val="24"/>
                <w:szCs w:val="24"/>
              </w:rPr>
              <w:t xml:space="preserve">Центр передового опыта по совместной киберзащите </w:t>
            </w:r>
          </w:p>
          <w:p w14:paraId="44E9F47F" w14:textId="6E6720D2" w:rsidR="008903BB" w:rsidRPr="002C3A99" w:rsidRDefault="008903BB" w:rsidP="008903BB">
            <w:pPr>
              <w:rPr>
                <w:rFonts w:ascii="Times New Roman" w:hAnsi="Times New Roman" w:cs="Times New Roman"/>
                <w:sz w:val="24"/>
                <w:szCs w:val="24"/>
              </w:rPr>
            </w:pPr>
            <w:r w:rsidRPr="002C3A99">
              <w:rPr>
                <w:rFonts w:ascii="Times New Roman" w:hAnsi="Times New Roman" w:cs="Times New Roman"/>
                <w:sz w:val="24"/>
                <w:szCs w:val="24"/>
              </w:rPr>
              <w:t>(</w:t>
            </w:r>
            <w:r w:rsidRPr="002C3A99">
              <w:rPr>
                <w:rFonts w:ascii="Times New Roman" w:hAnsi="Times New Roman" w:cs="Times New Roman"/>
                <w:sz w:val="24"/>
                <w:szCs w:val="24"/>
                <w:lang w:val="en-US"/>
              </w:rPr>
              <w:t>CCD</w:t>
            </w:r>
            <w:r w:rsidRPr="002C3A99">
              <w:rPr>
                <w:rFonts w:ascii="Times New Roman" w:hAnsi="Times New Roman" w:cs="Times New Roman"/>
                <w:sz w:val="24"/>
                <w:szCs w:val="24"/>
              </w:rPr>
              <w:t xml:space="preserve"> </w:t>
            </w:r>
            <w:r w:rsidRPr="002C3A99">
              <w:rPr>
                <w:rFonts w:ascii="Times New Roman" w:hAnsi="Times New Roman" w:cs="Times New Roman"/>
                <w:sz w:val="24"/>
                <w:szCs w:val="24"/>
                <w:lang w:val="en-US"/>
              </w:rPr>
              <w:t>CE</w:t>
            </w:r>
            <w:r w:rsidRPr="002C3A99">
              <w:rPr>
                <w:rFonts w:ascii="Times New Roman" w:hAnsi="Times New Roman" w:cs="Times New Roman"/>
                <w:sz w:val="24"/>
                <w:szCs w:val="24"/>
              </w:rPr>
              <w:t>)</w:t>
            </w:r>
          </w:p>
        </w:tc>
        <w:tc>
          <w:tcPr>
            <w:tcW w:w="1701" w:type="dxa"/>
          </w:tcPr>
          <w:p w14:paraId="5E558F91" w14:textId="2D926CD1" w:rsidR="008903BB" w:rsidRPr="002C3A99" w:rsidRDefault="008903BB" w:rsidP="008903BB">
            <w:pPr>
              <w:rPr>
                <w:rFonts w:ascii="Times New Roman" w:hAnsi="Times New Roman" w:cs="Times New Roman"/>
                <w:sz w:val="24"/>
                <w:szCs w:val="24"/>
              </w:rPr>
            </w:pPr>
            <w:r w:rsidRPr="002C3A99">
              <w:rPr>
                <w:rFonts w:ascii="Times New Roman" w:hAnsi="Times New Roman" w:cs="Times New Roman"/>
                <w:sz w:val="24"/>
                <w:szCs w:val="24"/>
              </w:rPr>
              <w:t>Эстония, Таллин</w:t>
            </w:r>
            <w:r w:rsidR="00C84E67">
              <w:rPr>
                <w:rFonts w:ascii="Times New Roman" w:hAnsi="Times New Roman" w:cs="Times New Roman"/>
                <w:sz w:val="24"/>
                <w:szCs w:val="24"/>
              </w:rPr>
              <w:t>н</w:t>
            </w:r>
          </w:p>
        </w:tc>
        <w:tc>
          <w:tcPr>
            <w:tcW w:w="2268" w:type="dxa"/>
          </w:tcPr>
          <w:p w14:paraId="580125B0" w14:textId="10D6C648" w:rsidR="008903BB" w:rsidRPr="002C3A99"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методологическое обеспечение киберопераций</w:t>
            </w:r>
            <w:r>
              <w:rPr>
                <w:rFonts w:ascii="Times New Roman" w:hAnsi="Times New Roman" w:cs="Times New Roman"/>
                <w:sz w:val="24"/>
                <w:szCs w:val="24"/>
              </w:rPr>
              <w:t>;</w:t>
            </w:r>
          </w:p>
          <w:p w14:paraId="3F0FBCFC" w14:textId="1A8180EA" w:rsidR="008903BB" w:rsidRPr="002C3A99"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подготовка кадров</w:t>
            </w:r>
            <w:r>
              <w:rPr>
                <w:rFonts w:ascii="Times New Roman" w:hAnsi="Times New Roman" w:cs="Times New Roman"/>
                <w:sz w:val="24"/>
                <w:szCs w:val="24"/>
              </w:rPr>
              <w:t>;</w:t>
            </w:r>
          </w:p>
          <w:p w14:paraId="065C2AC3" w14:textId="753B52CB" w:rsidR="008903BB" w:rsidRPr="002C3A99"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налаживание взаимодействия между членами НАТО</w:t>
            </w:r>
            <w:r>
              <w:rPr>
                <w:rFonts w:ascii="Times New Roman" w:hAnsi="Times New Roman" w:cs="Times New Roman"/>
                <w:sz w:val="24"/>
                <w:szCs w:val="24"/>
              </w:rPr>
              <w:t>;</w:t>
            </w:r>
          </w:p>
          <w:p w14:paraId="137188F1" w14:textId="7F2C2369" w:rsidR="008903BB" w:rsidRPr="002C3A99"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информационный обмен с партнерами НАТО</w:t>
            </w:r>
          </w:p>
        </w:tc>
        <w:tc>
          <w:tcPr>
            <w:tcW w:w="2268" w:type="dxa"/>
          </w:tcPr>
          <w:p w14:paraId="69AEF0E5" w14:textId="77777777" w:rsidR="008903BB"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мониторинг информационных сетей</w:t>
            </w:r>
            <w:r>
              <w:rPr>
                <w:rFonts w:ascii="Times New Roman" w:hAnsi="Times New Roman" w:cs="Times New Roman"/>
                <w:sz w:val="24"/>
                <w:szCs w:val="24"/>
              </w:rPr>
              <w:t>;</w:t>
            </w:r>
          </w:p>
          <w:p w14:paraId="1E10CA6A" w14:textId="77777777" w:rsidR="008903BB"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международные учения</w:t>
            </w:r>
            <w:r>
              <w:rPr>
                <w:rFonts w:ascii="Times New Roman" w:hAnsi="Times New Roman" w:cs="Times New Roman"/>
                <w:sz w:val="24"/>
                <w:szCs w:val="24"/>
              </w:rPr>
              <w:t>;</w:t>
            </w:r>
          </w:p>
          <w:p w14:paraId="2E8F8A69" w14:textId="77777777" w:rsidR="008903BB"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международные конференции</w:t>
            </w:r>
            <w:r>
              <w:rPr>
                <w:rFonts w:ascii="Times New Roman" w:hAnsi="Times New Roman" w:cs="Times New Roman"/>
                <w:sz w:val="24"/>
                <w:szCs w:val="24"/>
              </w:rPr>
              <w:t>;</w:t>
            </w:r>
          </w:p>
          <w:p w14:paraId="059F422C" w14:textId="5B576E07" w:rsidR="008903BB" w:rsidRPr="002C3A99" w:rsidRDefault="008903BB" w:rsidP="008903BB">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sidRPr="002C3A99">
              <w:rPr>
                <w:rFonts w:ascii="Times New Roman" w:hAnsi="Times New Roman" w:cs="Times New Roman"/>
                <w:sz w:val="24"/>
                <w:szCs w:val="24"/>
              </w:rPr>
              <w:t>издание пособий по кибероперациям</w:t>
            </w:r>
          </w:p>
        </w:tc>
        <w:tc>
          <w:tcPr>
            <w:tcW w:w="1701" w:type="dxa"/>
          </w:tcPr>
          <w:p w14:paraId="21A5CBB3" w14:textId="77777777" w:rsidR="00963016" w:rsidRDefault="008903BB" w:rsidP="008903BB">
            <w:pPr>
              <w:rPr>
                <w:rFonts w:ascii="Times New Roman" w:hAnsi="Times New Roman" w:cs="Times New Roman"/>
                <w:sz w:val="24"/>
                <w:szCs w:val="24"/>
              </w:rPr>
            </w:pPr>
            <w:r>
              <w:rPr>
                <w:rFonts w:ascii="Times New Roman" w:hAnsi="Times New Roman" w:cs="Times New Roman"/>
                <w:sz w:val="24"/>
                <w:szCs w:val="24"/>
              </w:rPr>
              <w:t>28 го</w:t>
            </w:r>
            <w:r w:rsidR="00963016">
              <w:rPr>
                <w:rFonts w:ascii="Times New Roman" w:hAnsi="Times New Roman" w:cs="Times New Roman"/>
                <w:sz w:val="24"/>
                <w:szCs w:val="24"/>
              </w:rPr>
              <w:t>сударств-членов НАТО Финляндия</w:t>
            </w:r>
          </w:p>
          <w:p w14:paraId="49BA4370" w14:textId="70845982" w:rsidR="008903BB" w:rsidRDefault="00963016" w:rsidP="008903BB">
            <w:pPr>
              <w:rPr>
                <w:rFonts w:ascii="Times New Roman" w:hAnsi="Times New Roman" w:cs="Times New Roman"/>
                <w:sz w:val="24"/>
                <w:szCs w:val="24"/>
              </w:rPr>
            </w:pPr>
            <w:r>
              <w:rPr>
                <w:rFonts w:ascii="Times New Roman" w:hAnsi="Times New Roman" w:cs="Times New Roman"/>
                <w:sz w:val="24"/>
                <w:szCs w:val="24"/>
              </w:rPr>
              <w:t>Швеция</w:t>
            </w:r>
            <w:r w:rsidR="008903BB">
              <w:rPr>
                <w:rFonts w:ascii="Times New Roman" w:hAnsi="Times New Roman" w:cs="Times New Roman"/>
                <w:sz w:val="24"/>
                <w:szCs w:val="24"/>
              </w:rPr>
              <w:t xml:space="preserve"> Япония Южная Корея </w:t>
            </w:r>
          </w:p>
          <w:p w14:paraId="206AB502" w14:textId="77777777" w:rsidR="00963016" w:rsidRDefault="00963016" w:rsidP="008903BB">
            <w:pPr>
              <w:tabs>
                <w:tab w:val="left" w:pos="1182"/>
              </w:tabs>
              <w:rPr>
                <w:rFonts w:ascii="Times New Roman" w:hAnsi="Times New Roman" w:cs="Times New Roman"/>
                <w:sz w:val="24"/>
                <w:szCs w:val="24"/>
              </w:rPr>
            </w:pPr>
            <w:r>
              <w:rPr>
                <w:rFonts w:ascii="Times New Roman" w:hAnsi="Times New Roman" w:cs="Times New Roman"/>
                <w:sz w:val="24"/>
                <w:szCs w:val="24"/>
              </w:rPr>
              <w:t>Швейцария</w:t>
            </w:r>
          </w:p>
          <w:p w14:paraId="6C22AFC8" w14:textId="38AECD0B" w:rsidR="008903BB" w:rsidRPr="007A0439" w:rsidRDefault="008903BB" w:rsidP="008903BB">
            <w:pPr>
              <w:tabs>
                <w:tab w:val="left" w:pos="1182"/>
              </w:tabs>
              <w:rPr>
                <w:rFonts w:ascii="Times New Roman" w:hAnsi="Times New Roman" w:cs="Times New Roman"/>
                <w:sz w:val="24"/>
                <w:szCs w:val="24"/>
              </w:rPr>
            </w:pPr>
            <w:r>
              <w:rPr>
                <w:rFonts w:ascii="Times New Roman" w:hAnsi="Times New Roman" w:cs="Times New Roman"/>
                <w:sz w:val="24"/>
                <w:szCs w:val="24"/>
              </w:rPr>
              <w:t>Ирландия</w:t>
            </w:r>
          </w:p>
        </w:tc>
      </w:tr>
      <w:tr w:rsidR="00981AC2" w:rsidRPr="002C3A99" w14:paraId="18000D50" w14:textId="77777777" w:rsidTr="00A2600F">
        <w:tc>
          <w:tcPr>
            <w:tcW w:w="1702" w:type="dxa"/>
          </w:tcPr>
          <w:p w14:paraId="3DFA097A" w14:textId="0D674A86" w:rsidR="008903BB" w:rsidRPr="002C3A99" w:rsidRDefault="00556EA4" w:rsidP="008903BB">
            <w:pPr>
              <w:rPr>
                <w:rFonts w:ascii="Times New Roman" w:hAnsi="Times New Roman" w:cs="Times New Roman"/>
                <w:sz w:val="24"/>
                <w:szCs w:val="24"/>
              </w:rPr>
            </w:pPr>
            <w:r>
              <w:rPr>
                <w:rFonts w:ascii="Times New Roman" w:hAnsi="Times New Roman" w:cs="Times New Roman"/>
                <w:sz w:val="24"/>
                <w:szCs w:val="24"/>
              </w:rPr>
              <w:t>Центр киберопераций НАТО</w:t>
            </w:r>
          </w:p>
        </w:tc>
        <w:tc>
          <w:tcPr>
            <w:tcW w:w="1701" w:type="dxa"/>
          </w:tcPr>
          <w:p w14:paraId="3C4A516E" w14:textId="027D15CF" w:rsidR="008903BB" w:rsidRPr="002C3A99" w:rsidRDefault="00F71326" w:rsidP="008903BB">
            <w:pPr>
              <w:rPr>
                <w:rFonts w:ascii="Times New Roman" w:hAnsi="Times New Roman" w:cs="Times New Roman"/>
                <w:sz w:val="24"/>
                <w:szCs w:val="24"/>
              </w:rPr>
            </w:pPr>
            <w:proofErr w:type="spellStart"/>
            <w:r>
              <w:rPr>
                <w:rFonts w:ascii="Times New Roman" w:hAnsi="Times New Roman" w:cs="Times New Roman"/>
                <w:sz w:val="24"/>
                <w:szCs w:val="24"/>
              </w:rPr>
              <w:t>Монс</w:t>
            </w:r>
            <w:proofErr w:type="spellEnd"/>
            <w:r>
              <w:rPr>
                <w:rFonts w:ascii="Times New Roman" w:hAnsi="Times New Roman" w:cs="Times New Roman"/>
                <w:sz w:val="24"/>
                <w:szCs w:val="24"/>
              </w:rPr>
              <w:t>, Бельгия</w:t>
            </w:r>
          </w:p>
        </w:tc>
        <w:tc>
          <w:tcPr>
            <w:tcW w:w="2268" w:type="dxa"/>
          </w:tcPr>
          <w:p w14:paraId="13BA61D8" w14:textId="77777777" w:rsidR="008903BB" w:rsidRDefault="00F71326" w:rsidP="008903BB">
            <w:pPr>
              <w:rPr>
                <w:rFonts w:ascii="Times New Roman" w:hAnsi="Times New Roman" w:cs="Times New Roman"/>
                <w:sz w:val="24"/>
                <w:szCs w:val="24"/>
              </w:rPr>
            </w:pPr>
            <w:r>
              <w:rPr>
                <w:rFonts w:ascii="Times New Roman" w:hAnsi="Times New Roman" w:cs="Times New Roman"/>
                <w:sz w:val="24"/>
                <w:szCs w:val="24"/>
              </w:rPr>
              <w:t>- планирование военных операций</w:t>
            </w:r>
          </w:p>
          <w:p w14:paraId="16B453A7" w14:textId="5739C307" w:rsidR="00F71326" w:rsidRDefault="00F71326" w:rsidP="008903BB">
            <w:pPr>
              <w:rPr>
                <w:rFonts w:ascii="Times New Roman" w:hAnsi="Times New Roman" w:cs="Times New Roman"/>
                <w:sz w:val="24"/>
                <w:szCs w:val="24"/>
              </w:rPr>
            </w:pPr>
            <w:r>
              <w:rPr>
                <w:rFonts w:ascii="Times New Roman" w:hAnsi="Times New Roman" w:cs="Times New Roman"/>
                <w:sz w:val="24"/>
                <w:szCs w:val="24"/>
              </w:rPr>
              <w:t>-интеграция кибер</w:t>
            </w:r>
            <w:r w:rsidR="006C6B46">
              <w:rPr>
                <w:rFonts w:ascii="Times New Roman" w:hAnsi="Times New Roman" w:cs="Times New Roman"/>
                <w:sz w:val="24"/>
                <w:szCs w:val="24"/>
              </w:rPr>
              <w:t xml:space="preserve">нетических </w:t>
            </w:r>
            <w:r>
              <w:rPr>
                <w:rFonts w:ascii="Times New Roman" w:hAnsi="Times New Roman" w:cs="Times New Roman"/>
                <w:sz w:val="24"/>
                <w:szCs w:val="24"/>
              </w:rPr>
              <w:t>возможностей союзников</w:t>
            </w:r>
            <w:r w:rsidR="00C956A4">
              <w:rPr>
                <w:rFonts w:ascii="Times New Roman" w:hAnsi="Times New Roman" w:cs="Times New Roman"/>
                <w:sz w:val="24"/>
                <w:szCs w:val="24"/>
              </w:rPr>
              <w:t>;</w:t>
            </w:r>
          </w:p>
          <w:p w14:paraId="0A22C713" w14:textId="1EF9DA7A" w:rsidR="00C956A4" w:rsidRPr="002C3A99" w:rsidRDefault="00C956A4" w:rsidP="008903BB">
            <w:pPr>
              <w:rPr>
                <w:rFonts w:ascii="Times New Roman" w:hAnsi="Times New Roman" w:cs="Times New Roman"/>
                <w:sz w:val="24"/>
                <w:szCs w:val="24"/>
              </w:rPr>
            </w:pPr>
            <w:r>
              <w:rPr>
                <w:rFonts w:ascii="Times New Roman" w:hAnsi="Times New Roman" w:cs="Times New Roman"/>
                <w:sz w:val="24"/>
                <w:szCs w:val="24"/>
              </w:rPr>
              <w:t>- повышение осведомленности об обстановке в киберпространстве</w:t>
            </w:r>
          </w:p>
        </w:tc>
        <w:tc>
          <w:tcPr>
            <w:tcW w:w="2268" w:type="dxa"/>
          </w:tcPr>
          <w:p w14:paraId="733BDCC5" w14:textId="723F459F" w:rsidR="008903BB" w:rsidRPr="002C3A99" w:rsidRDefault="00C956A4" w:rsidP="008903BB">
            <w:pPr>
              <w:rPr>
                <w:rFonts w:ascii="Times New Roman" w:hAnsi="Times New Roman" w:cs="Times New Roman"/>
                <w:sz w:val="24"/>
                <w:szCs w:val="24"/>
              </w:rPr>
            </w:pPr>
            <w:r>
              <w:rPr>
                <w:rFonts w:ascii="Times New Roman" w:hAnsi="Times New Roman" w:cs="Times New Roman"/>
                <w:sz w:val="24"/>
                <w:szCs w:val="24"/>
              </w:rPr>
              <w:t>- предоставление союзникам по НАТО необходимых инструментов и инфраструктуру для проведения операций в киберпространстве</w:t>
            </w:r>
          </w:p>
        </w:tc>
        <w:tc>
          <w:tcPr>
            <w:tcW w:w="1701" w:type="dxa"/>
          </w:tcPr>
          <w:p w14:paraId="5A916C99" w14:textId="62104602" w:rsidR="008903BB" w:rsidRPr="002C3A99" w:rsidRDefault="00963016" w:rsidP="008903BB">
            <w:pPr>
              <w:rPr>
                <w:rFonts w:ascii="Times New Roman" w:hAnsi="Times New Roman" w:cs="Times New Roman"/>
                <w:sz w:val="24"/>
                <w:szCs w:val="24"/>
              </w:rPr>
            </w:pPr>
            <w:r>
              <w:rPr>
                <w:rFonts w:ascii="Times New Roman" w:hAnsi="Times New Roman" w:cs="Times New Roman"/>
                <w:sz w:val="24"/>
                <w:szCs w:val="24"/>
              </w:rPr>
              <w:t>страны</w:t>
            </w:r>
            <w:r w:rsidR="00C956A4">
              <w:rPr>
                <w:rFonts w:ascii="Times New Roman" w:hAnsi="Times New Roman" w:cs="Times New Roman"/>
                <w:sz w:val="24"/>
                <w:szCs w:val="24"/>
              </w:rPr>
              <w:t>-члены НАТО</w:t>
            </w:r>
          </w:p>
        </w:tc>
      </w:tr>
      <w:tr w:rsidR="00981AC2" w:rsidRPr="002C3A99" w14:paraId="546A322E" w14:textId="77777777" w:rsidTr="00A2600F">
        <w:tc>
          <w:tcPr>
            <w:tcW w:w="1702" w:type="dxa"/>
          </w:tcPr>
          <w:p w14:paraId="550B86D6" w14:textId="7048656C" w:rsidR="008903BB" w:rsidRPr="002C3A99" w:rsidRDefault="008903BB" w:rsidP="008903BB">
            <w:pPr>
              <w:rPr>
                <w:rFonts w:ascii="Times New Roman" w:hAnsi="Times New Roman" w:cs="Times New Roman"/>
                <w:sz w:val="24"/>
                <w:szCs w:val="24"/>
              </w:rPr>
            </w:pPr>
            <w:r w:rsidRPr="002C3A99">
              <w:rPr>
                <w:rFonts w:ascii="Times New Roman" w:hAnsi="Times New Roman" w:cs="Times New Roman"/>
                <w:sz w:val="24"/>
                <w:szCs w:val="24"/>
              </w:rPr>
              <w:t>Школа НАТО</w:t>
            </w:r>
          </w:p>
        </w:tc>
        <w:tc>
          <w:tcPr>
            <w:tcW w:w="1701" w:type="dxa"/>
          </w:tcPr>
          <w:p w14:paraId="3640923D" w14:textId="1DC983B2" w:rsidR="008903BB" w:rsidRPr="002C3A99" w:rsidRDefault="00C956A4" w:rsidP="008903BB">
            <w:pPr>
              <w:rPr>
                <w:rFonts w:ascii="Times New Roman" w:hAnsi="Times New Roman" w:cs="Times New Roman"/>
                <w:sz w:val="24"/>
                <w:szCs w:val="24"/>
              </w:rPr>
            </w:pPr>
            <w:proofErr w:type="spellStart"/>
            <w:r>
              <w:rPr>
                <w:rFonts w:ascii="Times New Roman" w:hAnsi="Times New Roman" w:cs="Times New Roman"/>
                <w:sz w:val="24"/>
                <w:szCs w:val="24"/>
              </w:rPr>
              <w:t>Обераммергау</w:t>
            </w:r>
            <w:proofErr w:type="spellEnd"/>
            <w:r>
              <w:rPr>
                <w:rFonts w:ascii="Times New Roman" w:hAnsi="Times New Roman" w:cs="Times New Roman"/>
                <w:sz w:val="24"/>
                <w:szCs w:val="24"/>
              </w:rPr>
              <w:t>, Германия</w:t>
            </w:r>
          </w:p>
        </w:tc>
        <w:tc>
          <w:tcPr>
            <w:tcW w:w="2268" w:type="dxa"/>
          </w:tcPr>
          <w:p w14:paraId="7F394EC3" w14:textId="77777777" w:rsidR="008903BB" w:rsidRDefault="00323C25" w:rsidP="008903BB">
            <w:pPr>
              <w:rPr>
                <w:rFonts w:ascii="Times New Roman" w:hAnsi="Times New Roman" w:cs="Times New Roman"/>
                <w:sz w:val="24"/>
                <w:szCs w:val="24"/>
              </w:rPr>
            </w:pPr>
            <w:r>
              <w:rPr>
                <w:rFonts w:ascii="Times New Roman" w:hAnsi="Times New Roman" w:cs="Times New Roman"/>
                <w:sz w:val="24"/>
                <w:szCs w:val="24"/>
              </w:rPr>
              <w:t>- коллективное и индивидуальное обучение с целью разработки будущей стратегии, политики, доктрин и процедур НАТО;</w:t>
            </w:r>
          </w:p>
          <w:p w14:paraId="66370779" w14:textId="23949D8E" w:rsidR="00323C25" w:rsidRPr="002C3A99" w:rsidRDefault="00323C25" w:rsidP="008903BB">
            <w:pPr>
              <w:rPr>
                <w:rFonts w:ascii="Times New Roman" w:hAnsi="Times New Roman" w:cs="Times New Roman"/>
                <w:sz w:val="24"/>
                <w:szCs w:val="24"/>
              </w:rPr>
            </w:pPr>
            <w:r>
              <w:rPr>
                <w:rFonts w:ascii="Times New Roman" w:hAnsi="Times New Roman" w:cs="Times New Roman"/>
                <w:sz w:val="24"/>
                <w:szCs w:val="24"/>
              </w:rPr>
              <w:t xml:space="preserve">- создание глобально </w:t>
            </w:r>
            <w:r>
              <w:rPr>
                <w:rFonts w:ascii="Times New Roman" w:hAnsi="Times New Roman" w:cs="Times New Roman"/>
                <w:sz w:val="24"/>
                <w:szCs w:val="24"/>
              </w:rPr>
              <w:lastRenderedPageBreak/>
              <w:t>ориентированной системы обучения</w:t>
            </w:r>
          </w:p>
        </w:tc>
        <w:tc>
          <w:tcPr>
            <w:tcW w:w="2268" w:type="dxa"/>
          </w:tcPr>
          <w:p w14:paraId="68269A93" w14:textId="541EC044" w:rsidR="008903BB" w:rsidRPr="002C3A99" w:rsidRDefault="00C956A4" w:rsidP="00323C2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23C25">
              <w:rPr>
                <w:rFonts w:ascii="Times New Roman" w:hAnsi="Times New Roman" w:cs="Times New Roman"/>
                <w:sz w:val="24"/>
                <w:szCs w:val="24"/>
              </w:rPr>
              <w:t>- проведение межнациональных программ обучения, которые охватывают гражданский и военный персонал</w:t>
            </w:r>
          </w:p>
        </w:tc>
        <w:tc>
          <w:tcPr>
            <w:tcW w:w="1701" w:type="dxa"/>
          </w:tcPr>
          <w:p w14:paraId="2C04EFA4" w14:textId="57F95C17" w:rsidR="008903BB" w:rsidRPr="002C3A99" w:rsidRDefault="00963016" w:rsidP="008903BB">
            <w:pPr>
              <w:rPr>
                <w:rFonts w:ascii="Times New Roman" w:hAnsi="Times New Roman" w:cs="Times New Roman"/>
                <w:sz w:val="24"/>
                <w:szCs w:val="24"/>
              </w:rPr>
            </w:pPr>
            <w:r>
              <w:rPr>
                <w:rFonts w:ascii="Times New Roman" w:hAnsi="Times New Roman" w:cs="Times New Roman"/>
                <w:sz w:val="24"/>
                <w:szCs w:val="24"/>
              </w:rPr>
              <w:t>страны</w:t>
            </w:r>
            <w:r w:rsidR="00323C25">
              <w:rPr>
                <w:rFonts w:ascii="Times New Roman" w:hAnsi="Times New Roman" w:cs="Times New Roman"/>
                <w:sz w:val="24"/>
                <w:szCs w:val="24"/>
              </w:rPr>
              <w:t>-члены НАТО</w:t>
            </w:r>
          </w:p>
        </w:tc>
      </w:tr>
      <w:tr w:rsidR="00981AC2" w:rsidRPr="002C3A99" w14:paraId="20BAA55A" w14:textId="77777777" w:rsidTr="00A2600F">
        <w:tc>
          <w:tcPr>
            <w:tcW w:w="1702" w:type="dxa"/>
          </w:tcPr>
          <w:p w14:paraId="0913F31E" w14:textId="548F96AF" w:rsidR="008903BB" w:rsidRPr="002C3A99" w:rsidRDefault="008903BB" w:rsidP="008903BB">
            <w:pPr>
              <w:rPr>
                <w:rFonts w:ascii="Times New Roman" w:hAnsi="Times New Roman" w:cs="Times New Roman"/>
                <w:sz w:val="24"/>
                <w:szCs w:val="24"/>
                <w:lang w:val="en-US"/>
              </w:rPr>
            </w:pPr>
            <w:r w:rsidRPr="002C3A99">
              <w:rPr>
                <w:rFonts w:ascii="Times New Roman" w:hAnsi="Times New Roman" w:cs="Times New Roman"/>
                <w:sz w:val="24"/>
                <w:szCs w:val="24"/>
              </w:rPr>
              <w:t>Оборонный колледж</w:t>
            </w:r>
          </w:p>
        </w:tc>
        <w:tc>
          <w:tcPr>
            <w:tcW w:w="1701" w:type="dxa"/>
          </w:tcPr>
          <w:p w14:paraId="5D6288A8" w14:textId="4D7AFD63" w:rsidR="008903BB" w:rsidRPr="002C3A99" w:rsidRDefault="00323C25" w:rsidP="008903BB">
            <w:pPr>
              <w:rPr>
                <w:rFonts w:ascii="Times New Roman" w:hAnsi="Times New Roman" w:cs="Times New Roman"/>
                <w:sz w:val="24"/>
                <w:szCs w:val="24"/>
              </w:rPr>
            </w:pPr>
            <w:r>
              <w:rPr>
                <w:rFonts w:ascii="Times New Roman" w:hAnsi="Times New Roman" w:cs="Times New Roman"/>
                <w:sz w:val="24"/>
                <w:szCs w:val="24"/>
              </w:rPr>
              <w:t>Рим, Италия</w:t>
            </w:r>
          </w:p>
        </w:tc>
        <w:tc>
          <w:tcPr>
            <w:tcW w:w="2268" w:type="dxa"/>
          </w:tcPr>
          <w:p w14:paraId="24895989" w14:textId="77777777" w:rsidR="008903BB" w:rsidRDefault="00323C25" w:rsidP="008903BB">
            <w:pPr>
              <w:rPr>
                <w:rFonts w:ascii="Times New Roman" w:hAnsi="Times New Roman" w:cs="Times New Roman"/>
                <w:sz w:val="24"/>
                <w:szCs w:val="24"/>
              </w:rPr>
            </w:pPr>
            <w:r>
              <w:rPr>
                <w:rFonts w:ascii="Times New Roman" w:hAnsi="Times New Roman" w:cs="Times New Roman"/>
                <w:sz w:val="24"/>
                <w:szCs w:val="24"/>
              </w:rPr>
              <w:t>- развитие критического, творческого и стратегического мышления по вопросам, представляющих важность для НАТО;</w:t>
            </w:r>
          </w:p>
          <w:p w14:paraId="28218F2B" w14:textId="62D84E29" w:rsidR="00323C25" w:rsidRPr="002C3A99" w:rsidRDefault="00323C25" w:rsidP="008903BB">
            <w:pPr>
              <w:rPr>
                <w:rFonts w:ascii="Times New Roman" w:hAnsi="Times New Roman" w:cs="Times New Roman"/>
                <w:sz w:val="24"/>
                <w:szCs w:val="24"/>
              </w:rPr>
            </w:pPr>
            <w:r>
              <w:rPr>
                <w:rFonts w:ascii="Times New Roman" w:hAnsi="Times New Roman" w:cs="Times New Roman"/>
                <w:sz w:val="24"/>
                <w:szCs w:val="24"/>
              </w:rPr>
              <w:t>- достижение многонационального консенсуса</w:t>
            </w:r>
          </w:p>
        </w:tc>
        <w:tc>
          <w:tcPr>
            <w:tcW w:w="2268" w:type="dxa"/>
          </w:tcPr>
          <w:p w14:paraId="1F3B61A0" w14:textId="77777777" w:rsidR="008903BB" w:rsidRDefault="00323C25" w:rsidP="008903BB">
            <w:pPr>
              <w:rPr>
                <w:rFonts w:ascii="Times New Roman" w:hAnsi="Times New Roman" w:cs="Times New Roman"/>
                <w:sz w:val="24"/>
                <w:szCs w:val="24"/>
              </w:rPr>
            </w:pPr>
            <w:r>
              <w:rPr>
                <w:rFonts w:ascii="Times New Roman" w:hAnsi="Times New Roman" w:cs="Times New Roman"/>
                <w:sz w:val="24"/>
                <w:szCs w:val="24"/>
              </w:rPr>
              <w:t>- обучение старших курсов по вопросам трансатлантической безопасности;</w:t>
            </w:r>
          </w:p>
          <w:p w14:paraId="63C253CD" w14:textId="77777777" w:rsidR="00323C25" w:rsidRDefault="00323C25" w:rsidP="008903BB">
            <w:pPr>
              <w:rPr>
                <w:rFonts w:ascii="Times New Roman" w:hAnsi="Times New Roman" w:cs="Times New Roman"/>
                <w:sz w:val="24"/>
                <w:szCs w:val="24"/>
              </w:rPr>
            </w:pPr>
            <w:r>
              <w:rPr>
                <w:rFonts w:ascii="Times New Roman" w:hAnsi="Times New Roman" w:cs="Times New Roman"/>
                <w:sz w:val="24"/>
                <w:szCs w:val="24"/>
              </w:rPr>
              <w:t>-</w:t>
            </w:r>
            <w:r w:rsidR="00981AC2">
              <w:rPr>
                <w:rFonts w:ascii="Times New Roman" w:hAnsi="Times New Roman" w:cs="Times New Roman"/>
                <w:sz w:val="24"/>
                <w:szCs w:val="24"/>
              </w:rPr>
              <w:t xml:space="preserve"> проведение исследований;</w:t>
            </w:r>
          </w:p>
          <w:p w14:paraId="2A7E1AF2" w14:textId="2A2D1227" w:rsidR="00981AC2" w:rsidRPr="002C3A99" w:rsidRDefault="00981AC2" w:rsidP="008903BB">
            <w:pPr>
              <w:rPr>
                <w:rFonts w:ascii="Times New Roman" w:hAnsi="Times New Roman" w:cs="Times New Roman"/>
                <w:sz w:val="24"/>
                <w:szCs w:val="24"/>
              </w:rPr>
            </w:pPr>
            <w:r>
              <w:rPr>
                <w:rFonts w:ascii="Times New Roman" w:hAnsi="Times New Roman" w:cs="Times New Roman"/>
                <w:sz w:val="24"/>
                <w:szCs w:val="24"/>
              </w:rPr>
              <w:t>- поддержка взаимодействия между союзниками по НАТО</w:t>
            </w:r>
          </w:p>
        </w:tc>
        <w:tc>
          <w:tcPr>
            <w:tcW w:w="1701" w:type="dxa"/>
          </w:tcPr>
          <w:p w14:paraId="42DC83D7" w14:textId="77777777" w:rsidR="008903BB" w:rsidRPr="002C3A99" w:rsidRDefault="008903BB" w:rsidP="008903BB">
            <w:pPr>
              <w:rPr>
                <w:rFonts w:ascii="Times New Roman" w:hAnsi="Times New Roman" w:cs="Times New Roman"/>
                <w:sz w:val="24"/>
                <w:szCs w:val="24"/>
              </w:rPr>
            </w:pPr>
          </w:p>
        </w:tc>
      </w:tr>
      <w:tr w:rsidR="00981AC2" w:rsidRPr="002C3A99" w14:paraId="1128209E" w14:textId="77777777" w:rsidTr="00A2600F">
        <w:tc>
          <w:tcPr>
            <w:tcW w:w="1702" w:type="dxa"/>
          </w:tcPr>
          <w:p w14:paraId="336623CB" w14:textId="3115CCDF" w:rsidR="008903BB" w:rsidRPr="002C3A99" w:rsidRDefault="008903BB" w:rsidP="008903BB">
            <w:pPr>
              <w:rPr>
                <w:rFonts w:ascii="Times New Roman" w:hAnsi="Times New Roman" w:cs="Times New Roman"/>
                <w:sz w:val="24"/>
                <w:szCs w:val="24"/>
              </w:rPr>
            </w:pPr>
            <w:r w:rsidRPr="002C3A99">
              <w:rPr>
                <w:rFonts w:ascii="Times New Roman" w:hAnsi="Times New Roman" w:cs="Times New Roman"/>
                <w:sz w:val="24"/>
                <w:szCs w:val="24"/>
              </w:rPr>
              <w:t>Академия связ</w:t>
            </w:r>
            <w:r w:rsidR="007A587E">
              <w:rPr>
                <w:rFonts w:ascii="Times New Roman" w:hAnsi="Times New Roman" w:cs="Times New Roman"/>
                <w:sz w:val="24"/>
                <w:szCs w:val="24"/>
              </w:rPr>
              <w:t>и</w:t>
            </w:r>
            <w:r w:rsidRPr="002C3A99">
              <w:rPr>
                <w:rFonts w:ascii="Times New Roman" w:hAnsi="Times New Roman" w:cs="Times New Roman"/>
                <w:sz w:val="24"/>
                <w:szCs w:val="24"/>
              </w:rPr>
              <w:t xml:space="preserve"> и информации</w:t>
            </w:r>
          </w:p>
        </w:tc>
        <w:tc>
          <w:tcPr>
            <w:tcW w:w="1701" w:type="dxa"/>
          </w:tcPr>
          <w:p w14:paraId="70780221" w14:textId="5D178BFE" w:rsidR="008903BB" w:rsidRPr="002C3A99" w:rsidRDefault="002F55B8" w:rsidP="008903BB">
            <w:pPr>
              <w:rPr>
                <w:rFonts w:ascii="Times New Roman" w:hAnsi="Times New Roman" w:cs="Times New Roman"/>
                <w:sz w:val="24"/>
                <w:szCs w:val="24"/>
              </w:rPr>
            </w:pPr>
            <w:proofErr w:type="spellStart"/>
            <w:r w:rsidRPr="00A32B5D">
              <w:rPr>
                <w:rFonts w:ascii="Times New Roman" w:hAnsi="Times New Roman" w:cs="Times New Roman"/>
                <w:sz w:val="24"/>
                <w:szCs w:val="24"/>
              </w:rPr>
              <w:t>Оэйраш</w:t>
            </w:r>
            <w:proofErr w:type="spellEnd"/>
            <w:r>
              <w:rPr>
                <w:rFonts w:ascii="Times New Roman" w:hAnsi="Times New Roman" w:cs="Times New Roman"/>
                <w:sz w:val="24"/>
                <w:szCs w:val="24"/>
              </w:rPr>
              <w:t>, Португалия</w:t>
            </w:r>
          </w:p>
        </w:tc>
        <w:tc>
          <w:tcPr>
            <w:tcW w:w="2268" w:type="dxa"/>
          </w:tcPr>
          <w:p w14:paraId="2AC99BF0" w14:textId="77777777" w:rsidR="008903BB" w:rsidRDefault="000440D8" w:rsidP="008903BB">
            <w:pPr>
              <w:rPr>
                <w:rFonts w:ascii="Times New Roman" w:hAnsi="Times New Roman" w:cs="Times New Roman"/>
                <w:sz w:val="24"/>
                <w:szCs w:val="24"/>
              </w:rPr>
            </w:pPr>
            <w:r>
              <w:rPr>
                <w:rFonts w:ascii="Times New Roman" w:hAnsi="Times New Roman" w:cs="Times New Roman"/>
                <w:sz w:val="24"/>
                <w:szCs w:val="24"/>
              </w:rPr>
              <w:t>- управление, координирование и предоставление обучения;</w:t>
            </w:r>
          </w:p>
          <w:p w14:paraId="46F68E98" w14:textId="4BA40B17" w:rsidR="000440D8" w:rsidRPr="002C3A99" w:rsidRDefault="000440D8" w:rsidP="008903BB">
            <w:pPr>
              <w:rPr>
                <w:rFonts w:ascii="Times New Roman" w:hAnsi="Times New Roman" w:cs="Times New Roman"/>
                <w:sz w:val="24"/>
                <w:szCs w:val="24"/>
              </w:rPr>
            </w:pPr>
            <w:r>
              <w:rPr>
                <w:rFonts w:ascii="Times New Roman" w:hAnsi="Times New Roman" w:cs="Times New Roman"/>
                <w:sz w:val="24"/>
                <w:szCs w:val="24"/>
              </w:rPr>
              <w:t>- поддержка стратегических, оперативных и деловых целей НАТО</w:t>
            </w:r>
          </w:p>
        </w:tc>
        <w:tc>
          <w:tcPr>
            <w:tcW w:w="2268" w:type="dxa"/>
          </w:tcPr>
          <w:p w14:paraId="6F4A554F" w14:textId="77777777" w:rsidR="008903BB" w:rsidRDefault="000440D8" w:rsidP="008903BB">
            <w:pPr>
              <w:rPr>
                <w:rFonts w:ascii="Times New Roman" w:hAnsi="Times New Roman" w:cs="Times New Roman"/>
                <w:sz w:val="24"/>
                <w:szCs w:val="24"/>
              </w:rPr>
            </w:pPr>
            <w:r>
              <w:rPr>
                <w:rFonts w:ascii="Times New Roman" w:hAnsi="Times New Roman" w:cs="Times New Roman"/>
                <w:sz w:val="24"/>
                <w:szCs w:val="24"/>
              </w:rPr>
              <w:t>- предоставление услуг по обучению для НАТО и союзников в сфере кибербезопасности</w:t>
            </w:r>
          </w:p>
          <w:p w14:paraId="7BC9388E" w14:textId="3EB92C80" w:rsidR="000440D8" w:rsidRPr="002C3A99" w:rsidRDefault="000440D8" w:rsidP="008903BB">
            <w:pPr>
              <w:rPr>
                <w:rFonts w:ascii="Times New Roman" w:hAnsi="Times New Roman" w:cs="Times New Roman"/>
                <w:sz w:val="24"/>
                <w:szCs w:val="24"/>
              </w:rPr>
            </w:pPr>
            <w:r>
              <w:rPr>
                <w:rFonts w:ascii="Times New Roman" w:hAnsi="Times New Roman" w:cs="Times New Roman"/>
                <w:sz w:val="24"/>
                <w:szCs w:val="24"/>
              </w:rPr>
              <w:t>- обучение инновациям и помощь в модернизации методов и инфраструктуры, связанных с образовательным процессом</w:t>
            </w:r>
          </w:p>
        </w:tc>
        <w:tc>
          <w:tcPr>
            <w:tcW w:w="1701" w:type="dxa"/>
          </w:tcPr>
          <w:p w14:paraId="3BE5E326" w14:textId="77777777" w:rsidR="00963016" w:rsidRDefault="00556EA4" w:rsidP="008903BB">
            <w:pPr>
              <w:rPr>
                <w:rFonts w:ascii="Times New Roman" w:hAnsi="Times New Roman" w:cs="Times New Roman"/>
                <w:sz w:val="24"/>
                <w:szCs w:val="24"/>
              </w:rPr>
            </w:pPr>
            <w:r>
              <w:rPr>
                <w:rFonts w:ascii="Times New Roman" w:hAnsi="Times New Roman" w:cs="Times New Roman"/>
                <w:sz w:val="24"/>
                <w:szCs w:val="24"/>
              </w:rPr>
              <w:t xml:space="preserve">сотрудники из </w:t>
            </w:r>
            <w:r w:rsidRPr="00556EA4">
              <w:rPr>
                <w:rFonts w:ascii="Times New Roman" w:hAnsi="Times New Roman" w:cs="Times New Roman"/>
                <w:sz w:val="24"/>
                <w:szCs w:val="24"/>
              </w:rPr>
              <w:t xml:space="preserve">Португалии, Бельгии, </w:t>
            </w:r>
          </w:p>
          <w:p w14:paraId="718B8988" w14:textId="7D47F142" w:rsidR="008903BB" w:rsidRPr="002C3A99" w:rsidRDefault="00556EA4" w:rsidP="008903BB">
            <w:pPr>
              <w:rPr>
                <w:rFonts w:ascii="Times New Roman" w:hAnsi="Times New Roman" w:cs="Times New Roman"/>
                <w:sz w:val="24"/>
                <w:szCs w:val="24"/>
              </w:rPr>
            </w:pPr>
            <w:r w:rsidRPr="00556EA4">
              <w:rPr>
                <w:rFonts w:ascii="Times New Roman" w:hAnsi="Times New Roman" w:cs="Times New Roman"/>
                <w:sz w:val="24"/>
                <w:szCs w:val="24"/>
              </w:rPr>
              <w:t>Нидерландов и Норвегии</w:t>
            </w:r>
          </w:p>
        </w:tc>
      </w:tr>
    </w:tbl>
    <w:p w14:paraId="308E0AF2" w14:textId="7CE7125C" w:rsidR="00962EA6" w:rsidRDefault="00C93B4F" w:rsidP="000440D8">
      <w:pPr>
        <w:spacing w:after="0" w:line="240" w:lineRule="auto"/>
        <w:jc w:val="both"/>
      </w:pPr>
      <w:r>
        <w:rPr>
          <w:rFonts w:ascii="Times New Roman" w:hAnsi="Times New Roman" w:cs="Times New Roman"/>
          <w:sz w:val="24"/>
          <w:szCs w:val="24"/>
        </w:rPr>
        <w:t>И</w:t>
      </w:r>
      <w:r w:rsidR="00F4745E">
        <w:rPr>
          <w:rFonts w:ascii="Times New Roman" w:hAnsi="Times New Roman" w:cs="Times New Roman"/>
          <w:sz w:val="24"/>
          <w:szCs w:val="24"/>
        </w:rPr>
        <w:t xml:space="preserve">сточник: составлено автором на основе данных с официального сайта НАТО и </w:t>
      </w:r>
      <w:r w:rsidR="000440D8">
        <w:rPr>
          <w:rFonts w:ascii="Times New Roman" w:hAnsi="Times New Roman" w:cs="Times New Roman"/>
          <w:sz w:val="24"/>
          <w:szCs w:val="24"/>
        </w:rPr>
        <w:t xml:space="preserve">его </w:t>
      </w:r>
      <w:r w:rsidR="00F4745E">
        <w:rPr>
          <w:rFonts w:ascii="Times New Roman" w:hAnsi="Times New Roman" w:cs="Times New Roman"/>
          <w:sz w:val="24"/>
          <w:szCs w:val="24"/>
        </w:rPr>
        <w:t>учреждений</w:t>
      </w:r>
      <w:r w:rsidR="00F4745E">
        <w:rPr>
          <w:rStyle w:val="a6"/>
          <w:rFonts w:ascii="Times New Roman" w:hAnsi="Times New Roman" w:cs="Times New Roman"/>
          <w:sz w:val="24"/>
          <w:szCs w:val="24"/>
        </w:rPr>
        <w:footnoteReference w:id="169"/>
      </w:r>
      <w:r w:rsidR="00F4745E">
        <w:rPr>
          <w:rFonts w:ascii="Times New Roman" w:hAnsi="Times New Roman" w:cs="Times New Roman"/>
          <w:sz w:val="24"/>
          <w:szCs w:val="24"/>
        </w:rPr>
        <w:t>.</w:t>
      </w:r>
    </w:p>
    <w:p w14:paraId="47B85CB1" w14:textId="77777777" w:rsidR="00962EA6" w:rsidRDefault="00962EA6">
      <w:r>
        <w:br w:type="page"/>
      </w:r>
    </w:p>
    <w:p w14:paraId="0B1CF993" w14:textId="32ABB546" w:rsidR="008918F2" w:rsidRDefault="00962EA6" w:rsidP="005F292A">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3D7BBFF9" w14:textId="45A3494F" w:rsidR="00962EA6" w:rsidRDefault="002F4215" w:rsidP="005F292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Сравнительная таблица </w:t>
      </w:r>
      <w:r w:rsidR="00962EA6" w:rsidRPr="00962EA6">
        <w:rPr>
          <w:rFonts w:ascii="Times New Roman" w:hAnsi="Times New Roman" w:cs="Times New Roman"/>
          <w:b/>
          <w:sz w:val="24"/>
          <w:szCs w:val="24"/>
        </w:rPr>
        <w:t>подходов ЕС и НАТО к политике кибербезопасности</w:t>
      </w:r>
    </w:p>
    <w:tbl>
      <w:tblPr>
        <w:tblStyle w:val="af1"/>
        <w:tblW w:w="0" w:type="auto"/>
        <w:tblLayout w:type="fixed"/>
        <w:tblLook w:val="04A0" w:firstRow="1" w:lastRow="0" w:firstColumn="1" w:lastColumn="0" w:noHBand="0" w:noVBand="1"/>
      </w:tblPr>
      <w:tblGrid>
        <w:gridCol w:w="2282"/>
        <w:gridCol w:w="3525"/>
        <w:gridCol w:w="3537"/>
      </w:tblGrid>
      <w:tr w:rsidR="00E73EC1" w:rsidRPr="00000DB1" w14:paraId="0A25B361" w14:textId="77777777" w:rsidTr="00DE03DA">
        <w:tc>
          <w:tcPr>
            <w:tcW w:w="2282" w:type="dxa"/>
          </w:tcPr>
          <w:p w14:paraId="6CE3DA5B" w14:textId="77777777" w:rsidR="00E73EC1" w:rsidRPr="00000DB1" w:rsidRDefault="00E73EC1" w:rsidP="00B005D8">
            <w:pPr>
              <w:jc w:val="both"/>
              <w:rPr>
                <w:rFonts w:ascii="Times New Roman" w:hAnsi="Times New Roman" w:cs="Times New Roman"/>
                <w:sz w:val="24"/>
                <w:szCs w:val="24"/>
              </w:rPr>
            </w:pPr>
          </w:p>
        </w:tc>
        <w:tc>
          <w:tcPr>
            <w:tcW w:w="3525" w:type="dxa"/>
          </w:tcPr>
          <w:p w14:paraId="7C3CC57C" w14:textId="77777777" w:rsidR="00E73EC1" w:rsidRPr="00000DB1" w:rsidRDefault="00E73EC1" w:rsidP="00B005D8">
            <w:pPr>
              <w:jc w:val="both"/>
              <w:rPr>
                <w:rFonts w:ascii="Times New Roman" w:hAnsi="Times New Roman" w:cs="Times New Roman"/>
                <w:b/>
                <w:sz w:val="24"/>
                <w:szCs w:val="24"/>
              </w:rPr>
            </w:pPr>
            <w:r w:rsidRPr="00000DB1">
              <w:rPr>
                <w:rFonts w:ascii="Times New Roman" w:hAnsi="Times New Roman" w:cs="Times New Roman"/>
                <w:b/>
                <w:sz w:val="24"/>
                <w:szCs w:val="24"/>
              </w:rPr>
              <w:t>Подход ЕС</w:t>
            </w:r>
          </w:p>
        </w:tc>
        <w:tc>
          <w:tcPr>
            <w:tcW w:w="3537" w:type="dxa"/>
          </w:tcPr>
          <w:p w14:paraId="42712859" w14:textId="77777777" w:rsidR="00E73EC1" w:rsidRPr="00000DB1" w:rsidRDefault="00E73EC1" w:rsidP="00B005D8">
            <w:pPr>
              <w:jc w:val="both"/>
              <w:rPr>
                <w:rFonts w:ascii="Times New Roman" w:hAnsi="Times New Roman" w:cs="Times New Roman"/>
                <w:b/>
                <w:sz w:val="24"/>
                <w:szCs w:val="24"/>
              </w:rPr>
            </w:pPr>
            <w:r w:rsidRPr="00000DB1">
              <w:rPr>
                <w:rFonts w:ascii="Times New Roman" w:hAnsi="Times New Roman" w:cs="Times New Roman"/>
                <w:b/>
                <w:sz w:val="24"/>
                <w:szCs w:val="24"/>
              </w:rPr>
              <w:t>Подход НАТО</w:t>
            </w:r>
          </w:p>
        </w:tc>
      </w:tr>
      <w:tr w:rsidR="00E73EC1" w:rsidRPr="00000DB1" w14:paraId="151EDF23" w14:textId="77777777" w:rsidTr="00DE03DA">
        <w:tc>
          <w:tcPr>
            <w:tcW w:w="2282" w:type="dxa"/>
          </w:tcPr>
          <w:p w14:paraId="635F49EE" w14:textId="77777777" w:rsidR="00E73EC1" w:rsidRPr="00000DB1" w:rsidRDefault="00E73EC1" w:rsidP="00E73EC1">
            <w:pPr>
              <w:rPr>
                <w:rFonts w:ascii="Times New Roman" w:hAnsi="Times New Roman" w:cs="Times New Roman"/>
                <w:b/>
                <w:sz w:val="24"/>
                <w:szCs w:val="24"/>
              </w:rPr>
            </w:pPr>
            <w:r w:rsidRPr="00000DB1">
              <w:rPr>
                <w:rFonts w:ascii="Times New Roman" w:hAnsi="Times New Roman" w:cs="Times New Roman"/>
                <w:b/>
                <w:sz w:val="24"/>
                <w:szCs w:val="24"/>
              </w:rPr>
              <w:t>Нормативно-правовая база</w:t>
            </w:r>
          </w:p>
        </w:tc>
        <w:tc>
          <w:tcPr>
            <w:tcW w:w="3525" w:type="dxa"/>
          </w:tcPr>
          <w:p w14:paraId="59A42A6B"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1. Стратегия кибербезопасности ЕС;</w:t>
            </w:r>
          </w:p>
          <w:p w14:paraId="09FC277C"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2. Директива по повышению безопасности сетей и информационных систем (</w:t>
            </w:r>
            <w:r w:rsidRPr="007C0F67">
              <w:rPr>
                <w:rFonts w:ascii="Times New Roman" w:hAnsi="Times New Roman" w:cs="Times New Roman"/>
                <w:sz w:val="24"/>
                <w:szCs w:val="24"/>
                <w:lang w:val="en-US"/>
              </w:rPr>
              <w:t>NIS</w:t>
            </w:r>
            <w:r w:rsidRPr="007C0F67">
              <w:rPr>
                <w:rFonts w:ascii="Times New Roman" w:hAnsi="Times New Roman" w:cs="Times New Roman"/>
                <w:sz w:val="24"/>
                <w:szCs w:val="24"/>
              </w:rPr>
              <w:t>);</w:t>
            </w:r>
          </w:p>
          <w:p w14:paraId="29838701"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3.Закон о кибербезопасности;</w:t>
            </w:r>
          </w:p>
          <w:p w14:paraId="35DF0BBA"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4. План Европейской Комиссии по восстановлению Европы;</w:t>
            </w:r>
          </w:p>
          <w:p w14:paraId="48D1BAA8" w14:textId="1C7F3EA9"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5. Стратегия Союза безопасности на 2020-2025 гг</w:t>
            </w:r>
            <w:r w:rsidR="000044FE">
              <w:rPr>
                <w:rFonts w:ascii="Times New Roman" w:hAnsi="Times New Roman" w:cs="Times New Roman"/>
                <w:sz w:val="24"/>
                <w:szCs w:val="24"/>
              </w:rPr>
              <w:t>.</w:t>
            </w:r>
            <w:r w:rsidRPr="007C0F67">
              <w:rPr>
                <w:rFonts w:ascii="Times New Roman" w:hAnsi="Times New Roman" w:cs="Times New Roman"/>
                <w:sz w:val="24"/>
                <w:szCs w:val="24"/>
              </w:rPr>
              <w:t>;</w:t>
            </w:r>
          </w:p>
          <w:p w14:paraId="30F2A1F0"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6. Приоритеты Европейской Комиссии на 2019-2022 гг.</w:t>
            </w:r>
          </w:p>
        </w:tc>
        <w:tc>
          <w:tcPr>
            <w:tcW w:w="3537" w:type="dxa"/>
          </w:tcPr>
          <w:p w14:paraId="673B4508"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1. Стратегическая концепция НАТО;</w:t>
            </w:r>
          </w:p>
          <w:p w14:paraId="67D443BB"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2. Таллиннское руководство по международному праву, применимому к кибернетическим войнам (</w:t>
            </w:r>
            <w:r>
              <w:rPr>
                <w:rFonts w:ascii="Times New Roman" w:hAnsi="Times New Roman" w:cs="Times New Roman"/>
                <w:sz w:val="24"/>
                <w:szCs w:val="24"/>
                <w:lang w:val="en-US"/>
              </w:rPr>
              <w:t>Tallinn</w:t>
            </w:r>
            <w:r w:rsidRPr="00C872C8">
              <w:rPr>
                <w:rFonts w:ascii="Times New Roman" w:hAnsi="Times New Roman" w:cs="Times New Roman"/>
                <w:sz w:val="24"/>
                <w:szCs w:val="24"/>
              </w:rPr>
              <w:t xml:space="preserve"> 2.0)</w:t>
            </w:r>
            <w:r>
              <w:rPr>
                <w:rFonts w:ascii="Times New Roman" w:hAnsi="Times New Roman" w:cs="Times New Roman"/>
                <w:sz w:val="24"/>
                <w:szCs w:val="24"/>
              </w:rPr>
              <w:t>;</w:t>
            </w:r>
          </w:p>
          <w:p w14:paraId="5537587D"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3. Комплексная политика киберзащиты (2021);</w:t>
            </w:r>
          </w:p>
          <w:p w14:paraId="474AA168" w14:textId="77777777" w:rsidR="00E73EC1" w:rsidRPr="00C872C8" w:rsidRDefault="00E73EC1" w:rsidP="00E73EC1">
            <w:pPr>
              <w:rPr>
                <w:rFonts w:ascii="Times New Roman" w:hAnsi="Times New Roman" w:cs="Times New Roman"/>
                <w:sz w:val="24"/>
                <w:szCs w:val="24"/>
              </w:rPr>
            </w:pPr>
            <w:r>
              <w:rPr>
                <w:rFonts w:ascii="Times New Roman" w:hAnsi="Times New Roman" w:cs="Times New Roman"/>
                <w:sz w:val="24"/>
                <w:szCs w:val="24"/>
              </w:rPr>
              <w:t>4. Программа развития Альянса «НАТО 2030»</w:t>
            </w:r>
          </w:p>
        </w:tc>
      </w:tr>
      <w:tr w:rsidR="00E73EC1" w14:paraId="13972E7D" w14:textId="77777777" w:rsidTr="00DE03DA">
        <w:tc>
          <w:tcPr>
            <w:tcW w:w="2282" w:type="dxa"/>
          </w:tcPr>
          <w:p w14:paraId="5C62F8B6" w14:textId="40F53BEE" w:rsidR="00E73EC1" w:rsidRDefault="00E73EC1" w:rsidP="00E73EC1">
            <w:pPr>
              <w:rPr>
                <w:rFonts w:ascii="Times New Roman" w:hAnsi="Times New Roman" w:cs="Times New Roman"/>
                <w:b/>
                <w:sz w:val="24"/>
                <w:szCs w:val="24"/>
              </w:rPr>
            </w:pPr>
            <w:r>
              <w:rPr>
                <w:rFonts w:ascii="Times New Roman" w:hAnsi="Times New Roman" w:cs="Times New Roman"/>
                <w:b/>
                <w:sz w:val="24"/>
                <w:szCs w:val="24"/>
              </w:rPr>
              <w:t>Институты</w:t>
            </w:r>
            <w:r w:rsidR="00130DC0">
              <w:rPr>
                <w:rFonts w:ascii="Times New Roman" w:hAnsi="Times New Roman" w:cs="Times New Roman"/>
                <w:b/>
                <w:sz w:val="24"/>
                <w:szCs w:val="24"/>
              </w:rPr>
              <w:t xml:space="preserve"> и учреждения</w:t>
            </w:r>
          </w:p>
        </w:tc>
        <w:tc>
          <w:tcPr>
            <w:tcW w:w="3525" w:type="dxa"/>
          </w:tcPr>
          <w:p w14:paraId="5BEC4465" w14:textId="1BAA195F"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1. Агентство по сетевой и информационно безопасности</w:t>
            </w:r>
            <w:r w:rsidR="006C6B46">
              <w:rPr>
                <w:rFonts w:ascii="Times New Roman" w:hAnsi="Times New Roman" w:cs="Times New Roman"/>
                <w:sz w:val="24"/>
                <w:szCs w:val="24"/>
              </w:rPr>
              <w:t xml:space="preserve"> (</w:t>
            </w:r>
            <w:r w:rsidR="006C6B46">
              <w:rPr>
                <w:rFonts w:ascii="Times New Roman" w:hAnsi="Times New Roman" w:cs="Times New Roman"/>
                <w:sz w:val="24"/>
                <w:szCs w:val="24"/>
                <w:lang w:val="en-US"/>
              </w:rPr>
              <w:t>ENISA</w:t>
            </w:r>
            <w:r w:rsidR="006C6B46" w:rsidRPr="006C6B46">
              <w:rPr>
                <w:rFonts w:ascii="Times New Roman" w:hAnsi="Times New Roman" w:cs="Times New Roman"/>
                <w:sz w:val="24"/>
                <w:szCs w:val="24"/>
              </w:rPr>
              <w:t>)</w:t>
            </w:r>
            <w:r w:rsidRPr="007C0F67">
              <w:rPr>
                <w:rFonts w:ascii="Times New Roman" w:hAnsi="Times New Roman" w:cs="Times New Roman"/>
                <w:sz w:val="24"/>
                <w:szCs w:val="24"/>
              </w:rPr>
              <w:t>;</w:t>
            </w:r>
          </w:p>
          <w:p w14:paraId="1208AE36"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2. Центр обмена и анализа информации (</w:t>
            </w:r>
            <w:r w:rsidRPr="007C0F67">
              <w:rPr>
                <w:rFonts w:ascii="Times New Roman" w:hAnsi="Times New Roman" w:cs="Times New Roman"/>
                <w:sz w:val="24"/>
                <w:szCs w:val="24"/>
                <w:lang w:val="en-US"/>
              </w:rPr>
              <w:t>ISAC</w:t>
            </w:r>
            <w:r w:rsidRPr="007C0F67">
              <w:rPr>
                <w:rFonts w:ascii="Times New Roman" w:hAnsi="Times New Roman" w:cs="Times New Roman"/>
                <w:sz w:val="24"/>
                <w:szCs w:val="24"/>
              </w:rPr>
              <w:t>);</w:t>
            </w:r>
          </w:p>
          <w:p w14:paraId="72100716"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3. Объединенный исследовательский центр (</w:t>
            </w:r>
            <w:r w:rsidRPr="007C0F67">
              <w:rPr>
                <w:rFonts w:ascii="Times New Roman" w:hAnsi="Times New Roman" w:cs="Times New Roman"/>
                <w:sz w:val="24"/>
                <w:szCs w:val="24"/>
                <w:lang w:val="en-US"/>
              </w:rPr>
              <w:t>JRC</w:t>
            </w:r>
            <w:r w:rsidRPr="007C0F67">
              <w:rPr>
                <w:rFonts w:ascii="Times New Roman" w:hAnsi="Times New Roman" w:cs="Times New Roman"/>
                <w:sz w:val="24"/>
                <w:szCs w:val="24"/>
              </w:rPr>
              <w:t>);</w:t>
            </w:r>
          </w:p>
          <w:p w14:paraId="6BECBD0B"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4. Национальные компетентные учреждения (</w:t>
            </w:r>
            <w:r w:rsidRPr="007C0F67">
              <w:rPr>
                <w:rFonts w:ascii="Times New Roman" w:hAnsi="Times New Roman" w:cs="Times New Roman"/>
                <w:sz w:val="24"/>
                <w:szCs w:val="24"/>
                <w:lang w:val="en-US"/>
              </w:rPr>
              <w:t>CSIRT</w:t>
            </w:r>
            <w:r w:rsidRPr="007C0F67">
              <w:rPr>
                <w:rFonts w:ascii="Times New Roman" w:hAnsi="Times New Roman" w:cs="Times New Roman"/>
                <w:sz w:val="24"/>
                <w:szCs w:val="24"/>
              </w:rPr>
              <w:t xml:space="preserve"> и </w:t>
            </w:r>
            <w:r w:rsidRPr="007C0F67">
              <w:rPr>
                <w:rFonts w:ascii="Times New Roman" w:hAnsi="Times New Roman" w:cs="Times New Roman"/>
                <w:sz w:val="24"/>
                <w:szCs w:val="24"/>
                <w:lang w:val="en-US"/>
              </w:rPr>
              <w:t>CERT</w:t>
            </w:r>
            <w:r w:rsidRPr="007C0F67">
              <w:rPr>
                <w:rFonts w:ascii="Times New Roman" w:hAnsi="Times New Roman" w:cs="Times New Roman"/>
                <w:sz w:val="24"/>
                <w:szCs w:val="24"/>
              </w:rPr>
              <w:t>);</w:t>
            </w:r>
          </w:p>
          <w:p w14:paraId="741D381E" w14:textId="77777777"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5. Европейская организация по кибербезопасности (</w:t>
            </w:r>
            <w:r w:rsidRPr="007C0F67">
              <w:rPr>
                <w:rFonts w:ascii="Times New Roman" w:hAnsi="Times New Roman" w:cs="Times New Roman"/>
                <w:sz w:val="24"/>
                <w:szCs w:val="24"/>
                <w:lang w:val="en-US"/>
              </w:rPr>
              <w:t>ECSO</w:t>
            </w:r>
            <w:r w:rsidRPr="007C0F67">
              <w:rPr>
                <w:rFonts w:ascii="Times New Roman" w:hAnsi="Times New Roman" w:cs="Times New Roman"/>
                <w:sz w:val="24"/>
                <w:szCs w:val="24"/>
              </w:rPr>
              <w:t>);</w:t>
            </w:r>
          </w:p>
          <w:p w14:paraId="1FFED11C" w14:textId="3D7ACC8D" w:rsidR="00E73EC1" w:rsidRPr="007C0F67"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6. Европейский центр</w:t>
            </w:r>
            <w:r w:rsidR="009A08F3">
              <w:rPr>
                <w:rFonts w:ascii="Times New Roman" w:hAnsi="Times New Roman" w:cs="Times New Roman"/>
                <w:sz w:val="24"/>
                <w:szCs w:val="24"/>
              </w:rPr>
              <w:t xml:space="preserve"> по борьбе с киберпреступностью.</w:t>
            </w:r>
          </w:p>
        </w:tc>
        <w:tc>
          <w:tcPr>
            <w:tcW w:w="3537" w:type="dxa"/>
          </w:tcPr>
          <w:p w14:paraId="0DA8DC8B"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1. Технический центр по реагированию на компьютерные инциденты (</w:t>
            </w:r>
            <w:r>
              <w:rPr>
                <w:rFonts w:ascii="Times New Roman" w:hAnsi="Times New Roman" w:cs="Times New Roman"/>
                <w:sz w:val="24"/>
                <w:szCs w:val="24"/>
                <w:lang w:val="en-US"/>
              </w:rPr>
              <w:t>NCIRC</w:t>
            </w:r>
            <w:r w:rsidRPr="00C872C8">
              <w:rPr>
                <w:rFonts w:ascii="Times New Roman" w:hAnsi="Times New Roman" w:cs="Times New Roman"/>
                <w:sz w:val="24"/>
                <w:szCs w:val="24"/>
              </w:rPr>
              <w:t>)</w:t>
            </w:r>
            <w:r>
              <w:rPr>
                <w:rFonts w:ascii="Times New Roman" w:hAnsi="Times New Roman" w:cs="Times New Roman"/>
                <w:sz w:val="24"/>
                <w:szCs w:val="24"/>
              </w:rPr>
              <w:t>;</w:t>
            </w:r>
          </w:p>
          <w:p w14:paraId="22216AE8"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xml:space="preserve">2. Центр управления </w:t>
            </w:r>
            <w:proofErr w:type="spellStart"/>
            <w:r>
              <w:rPr>
                <w:rFonts w:ascii="Times New Roman" w:hAnsi="Times New Roman" w:cs="Times New Roman"/>
                <w:sz w:val="24"/>
                <w:szCs w:val="24"/>
              </w:rPr>
              <w:t>кибервойной</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CDMA</w:t>
            </w:r>
            <w:r w:rsidRPr="00C03751">
              <w:rPr>
                <w:rFonts w:ascii="Times New Roman" w:hAnsi="Times New Roman" w:cs="Times New Roman"/>
                <w:sz w:val="24"/>
                <w:szCs w:val="24"/>
              </w:rPr>
              <w:t>)</w:t>
            </w:r>
            <w:r>
              <w:rPr>
                <w:rFonts w:ascii="Times New Roman" w:hAnsi="Times New Roman" w:cs="Times New Roman"/>
                <w:sz w:val="24"/>
                <w:szCs w:val="24"/>
              </w:rPr>
              <w:t>;</w:t>
            </w:r>
          </w:p>
          <w:p w14:paraId="770F18C6"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3. Центр передового опыта по совместной киберзащите (</w:t>
            </w:r>
            <w:r>
              <w:rPr>
                <w:rFonts w:ascii="Times New Roman" w:hAnsi="Times New Roman" w:cs="Times New Roman"/>
                <w:sz w:val="24"/>
                <w:szCs w:val="24"/>
                <w:lang w:val="en-US"/>
              </w:rPr>
              <w:t>CCD</w:t>
            </w:r>
            <w:r w:rsidRPr="00C03751">
              <w:rPr>
                <w:rFonts w:ascii="Times New Roman" w:hAnsi="Times New Roman" w:cs="Times New Roman"/>
                <w:sz w:val="24"/>
                <w:szCs w:val="24"/>
              </w:rPr>
              <w:t xml:space="preserve"> </w:t>
            </w:r>
            <w:r>
              <w:rPr>
                <w:rFonts w:ascii="Times New Roman" w:hAnsi="Times New Roman" w:cs="Times New Roman"/>
                <w:sz w:val="24"/>
                <w:szCs w:val="24"/>
                <w:lang w:val="en-US"/>
              </w:rPr>
              <w:t>COE</w:t>
            </w:r>
            <w:r w:rsidRPr="00C03751">
              <w:rPr>
                <w:rFonts w:ascii="Times New Roman" w:hAnsi="Times New Roman" w:cs="Times New Roman"/>
                <w:sz w:val="24"/>
                <w:szCs w:val="24"/>
              </w:rPr>
              <w:t>)</w:t>
            </w:r>
            <w:r>
              <w:rPr>
                <w:rFonts w:ascii="Times New Roman" w:hAnsi="Times New Roman" w:cs="Times New Roman"/>
                <w:sz w:val="24"/>
                <w:szCs w:val="24"/>
              </w:rPr>
              <w:t>;</w:t>
            </w:r>
          </w:p>
          <w:p w14:paraId="1936639C"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4. Агентство связи и информации НАТО (</w:t>
            </w:r>
            <w:r>
              <w:rPr>
                <w:rFonts w:ascii="Times New Roman" w:hAnsi="Times New Roman" w:cs="Times New Roman"/>
                <w:sz w:val="24"/>
                <w:szCs w:val="24"/>
                <w:lang w:val="en-US"/>
              </w:rPr>
              <w:t>NCIA</w:t>
            </w:r>
            <w:r w:rsidRPr="00C03751">
              <w:rPr>
                <w:rFonts w:ascii="Times New Roman" w:hAnsi="Times New Roman" w:cs="Times New Roman"/>
                <w:sz w:val="24"/>
                <w:szCs w:val="24"/>
              </w:rPr>
              <w:t>)</w:t>
            </w:r>
            <w:r>
              <w:rPr>
                <w:rFonts w:ascii="Times New Roman" w:hAnsi="Times New Roman" w:cs="Times New Roman"/>
                <w:sz w:val="24"/>
                <w:szCs w:val="24"/>
              </w:rPr>
              <w:t>;</w:t>
            </w:r>
          </w:p>
          <w:p w14:paraId="56981EED"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5. Школа НАТО;</w:t>
            </w:r>
          </w:p>
          <w:p w14:paraId="24E76056"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6. Академия связи и информации;</w:t>
            </w:r>
          </w:p>
          <w:p w14:paraId="5B678ED8"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7. Оборонный колледж;</w:t>
            </w:r>
          </w:p>
          <w:p w14:paraId="2EDFD8E0"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xml:space="preserve">8. </w:t>
            </w:r>
            <w:r w:rsidRPr="007C0F67">
              <w:rPr>
                <w:rFonts w:ascii="Times New Roman" w:hAnsi="Times New Roman" w:cs="Times New Roman"/>
                <w:sz w:val="24"/>
                <w:szCs w:val="24"/>
              </w:rPr>
              <w:t>Национальные компетентные учреждения (</w:t>
            </w:r>
            <w:r w:rsidRPr="007C0F67">
              <w:rPr>
                <w:rFonts w:ascii="Times New Roman" w:hAnsi="Times New Roman" w:cs="Times New Roman"/>
                <w:sz w:val="24"/>
                <w:szCs w:val="24"/>
                <w:lang w:val="en-US"/>
              </w:rPr>
              <w:t>CSIRT</w:t>
            </w:r>
            <w:r w:rsidRPr="007C0F67">
              <w:rPr>
                <w:rFonts w:ascii="Times New Roman" w:hAnsi="Times New Roman" w:cs="Times New Roman"/>
                <w:sz w:val="24"/>
                <w:szCs w:val="24"/>
              </w:rPr>
              <w:t xml:space="preserve"> и </w:t>
            </w:r>
            <w:r w:rsidRPr="007C0F67">
              <w:rPr>
                <w:rFonts w:ascii="Times New Roman" w:hAnsi="Times New Roman" w:cs="Times New Roman"/>
                <w:sz w:val="24"/>
                <w:szCs w:val="24"/>
                <w:lang w:val="en-US"/>
              </w:rPr>
              <w:t>CERT</w:t>
            </w:r>
            <w:r w:rsidRPr="007C0F67">
              <w:rPr>
                <w:rFonts w:ascii="Times New Roman" w:hAnsi="Times New Roman" w:cs="Times New Roman"/>
                <w:sz w:val="24"/>
                <w:szCs w:val="24"/>
              </w:rPr>
              <w:t>)</w:t>
            </w:r>
            <w:r>
              <w:rPr>
                <w:rFonts w:ascii="Times New Roman" w:hAnsi="Times New Roman" w:cs="Times New Roman"/>
                <w:sz w:val="24"/>
                <w:szCs w:val="24"/>
              </w:rPr>
              <w:t>;</w:t>
            </w:r>
          </w:p>
          <w:p w14:paraId="5C8FCC22" w14:textId="77777777" w:rsidR="00E73EC1" w:rsidRPr="00C872C8" w:rsidRDefault="00E73EC1" w:rsidP="00E73EC1">
            <w:pPr>
              <w:rPr>
                <w:rFonts w:ascii="Times New Roman" w:hAnsi="Times New Roman" w:cs="Times New Roman"/>
                <w:sz w:val="24"/>
                <w:szCs w:val="24"/>
              </w:rPr>
            </w:pPr>
            <w:r>
              <w:rPr>
                <w:rFonts w:ascii="Times New Roman" w:hAnsi="Times New Roman" w:cs="Times New Roman"/>
                <w:sz w:val="24"/>
                <w:szCs w:val="24"/>
              </w:rPr>
              <w:t>9. Центр киберопераций НАТО.</w:t>
            </w:r>
          </w:p>
        </w:tc>
      </w:tr>
      <w:tr w:rsidR="00E73EC1" w14:paraId="04C733D1" w14:textId="77777777" w:rsidTr="00DE03DA">
        <w:tc>
          <w:tcPr>
            <w:tcW w:w="2282" w:type="dxa"/>
          </w:tcPr>
          <w:p w14:paraId="29DF27BC" w14:textId="2DBBD368" w:rsidR="00E73EC1" w:rsidRDefault="00DE03DA" w:rsidP="00DE03DA">
            <w:pPr>
              <w:rPr>
                <w:rFonts w:ascii="Times New Roman" w:hAnsi="Times New Roman" w:cs="Times New Roman"/>
                <w:b/>
                <w:sz w:val="24"/>
                <w:szCs w:val="24"/>
              </w:rPr>
            </w:pPr>
            <w:r>
              <w:rPr>
                <w:rFonts w:ascii="Times New Roman" w:hAnsi="Times New Roman" w:cs="Times New Roman"/>
                <w:b/>
                <w:sz w:val="24"/>
                <w:szCs w:val="24"/>
              </w:rPr>
              <w:t>Понимание кибербезопасности</w:t>
            </w:r>
          </w:p>
        </w:tc>
        <w:tc>
          <w:tcPr>
            <w:tcW w:w="3525" w:type="dxa"/>
          </w:tcPr>
          <w:p w14:paraId="71042538" w14:textId="5568C6AD" w:rsidR="00E73EC1" w:rsidRPr="007C0F67" w:rsidRDefault="00B005D8" w:rsidP="00E73EC1">
            <w:pPr>
              <w:rPr>
                <w:rFonts w:ascii="Times New Roman" w:hAnsi="Times New Roman" w:cs="Times New Roman"/>
                <w:sz w:val="24"/>
                <w:szCs w:val="24"/>
              </w:rPr>
            </w:pPr>
            <w:r w:rsidRPr="00B005D8">
              <w:rPr>
                <w:rFonts w:ascii="Times New Roman" w:hAnsi="Times New Roman" w:cs="Times New Roman"/>
                <w:sz w:val="24"/>
                <w:szCs w:val="24"/>
              </w:rPr>
              <w:t xml:space="preserve">Кибербезопасность </w:t>
            </w:r>
            <w:r w:rsidR="006F2B4A">
              <w:rPr>
                <w:rFonts w:ascii="Times New Roman" w:hAnsi="Times New Roman" w:cs="Times New Roman"/>
                <w:sz w:val="24"/>
                <w:szCs w:val="24"/>
              </w:rPr>
              <w:t>–</w:t>
            </w:r>
            <w:r w:rsidRPr="00B005D8">
              <w:rPr>
                <w:rFonts w:ascii="Times New Roman" w:hAnsi="Times New Roman" w:cs="Times New Roman"/>
                <w:sz w:val="24"/>
                <w:szCs w:val="24"/>
              </w:rPr>
              <w:t xml:space="preserve"> это безопасность сетевых и информационных систем или глобальный подхо</w:t>
            </w:r>
            <w:r>
              <w:rPr>
                <w:rFonts w:ascii="Times New Roman" w:hAnsi="Times New Roman" w:cs="Times New Roman"/>
                <w:sz w:val="24"/>
                <w:szCs w:val="24"/>
              </w:rPr>
              <w:t>д на уровне Союза, охватывающий</w:t>
            </w:r>
            <w:r w:rsidRPr="00B005D8">
              <w:rPr>
                <w:rFonts w:ascii="Times New Roman" w:hAnsi="Times New Roman" w:cs="Times New Roman"/>
                <w:sz w:val="24"/>
                <w:szCs w:val="24"/>
              </w:rPr>
              <w:t xml:space="preserve"> общие минимальные требования к наращиванию потенциала и планированию, обмену информацией, сотрудничеству и общим требованиям безопасности для операторов основных услуг и поставщиков цифровых услуг</w:t>
            </w:r>
            <w:r w:rsidR="006F2B4A">
              <w:rPr>
                <w:rFonts w:ascii="Times New Roman" w:hAnsi="Times New Roman" w:cs="Times New Roman"/>
                <w:sz w:val="24"/>
                <w:szCs w:val="24"/>
              </w:rPr>
              <w:t>.</w:t>
            </w:r>
          </w:p>
        </w:tc>
        <w:tc>
          <w:tcPr>
            <w:tcW w:w="3537" w:type="dxa"/>
          </w:tcPr>
          <w:p w14:paraId="2CBBC7F0" w14:textId="679C2475" w:rsidR="006F2B4A" w:rsidRPr="006F2B4A" w:rsidRDefault="006F2B4A" w:rsidP="006F2B4A">
            <w:pPr>
              <w:rPr>
                <w:rFonts w:ascii="Times New Roman" w:hAnsi="Times New Roman" w:cs="Times New Roman"/>
                <w:sz w:val="24"/>
                <w:szCs w:val="24"/>
              </w:rPr>
            </w:pPr>
            <w:r w:rsidRPr="006F2B4A">
              <w:rPr>
                <w:rFonts w:ascii="Times New Roman" w:hAnsi="Times New Roman" w:cs="Times New Roman"/>
                <w:sz w:val="24"/>
                <w:szCs w:val="24"/>
              </w:rPr>
              <w:t>В дискурсе чаще встречается термин «</w:t>
            </w:r>
            <w:proofErr w:type="spellStart"/>
            <w:r w:rsidRPr="006F2B4A">
              <w:rPr>
                <w:rFonts w:ascii="Times New Roman" w:hAnsi="Times New Roman" w:cs="Times New Roman"/>
                <w:sz w:val="24"/>
                <w:szCs w:val="24"/>
              </w:rPr>
              <w:t>киберзащита</w:t>
            </w:r>
            <w:proofErr w:type="spellEnd"/>
            <w:r w:rsidRPr="006F2B4A">
              <w:rPr>
                <w:rFonts w:ascii="Times New Roman" w:hAnsi="Times New Roman" w:cs="Times New Roman"/>
                <w:sz w:val="24"/>
                <w:szCs w:val="24"/>
              </w:rPr>
              <w:t>»</w:t>
            </w:r>
            <w:r w:rsidR="006C6B46">
              <w:rPr>
                <w:rFonts w:ascii="Times New Roman" w:hAnsi="Times New Roman" w:cs="Times New Roman"/>
                <w:sz w:val="24"/>
                <w:szCs w:val="24"/>
              </w:rPr>
              <w:t>.</w:t>
            </w:r>
          </w:p>
          <w:p w14:paraId="4714D1F3" w14:textId="6936324B" w:rsidR="00E73EC1" w:rsidRPr="00C872C8" w:rsidRDefault="006F2B4A" w:rsidP="006F2B4A">
            <w:pPr>
              <w:rPr>
                <w:rFonts w:ascii="Times New Roman" w:hAnsi="Times New Roman" w:cs="Times New Roman"/>
                <w:sz w:val="24"/>
                <w:szCs w:val="24"/>
              </w:rPr>
            </w:pPr>
            <w:proofErr w:type="spellStart"/>
            <w:r w:rsidRPr="006F2B4A">
              <w:rPr>
                <w:rFonts w:ascii="Times New Roman" w:hAnsi="Times New Roman" w:cs="Times New Roman"/>
                <w:sz w:val="24"/>
                <w:szCs w:val="24"/>
              </w:rPr>
              <w:t>Киберзащита</w:t>
            </w:r>
            <w:proofErr w:type="spellEnd"/>
            <w:r w:rsidRPr="006F2B4A">
              <w:rPr>
                <w:rFonts w:ascii="Times New Roman" w:hAnsi="Times New Roman" w:cs="Times New Roman"/>
                <w:sz w:val="24"/>
                <w:szCs w:val="24"/>
              </w:rPr>
              <w:t xml:space="preserve"> </w:t>
            </w:r>
            <w:r>
              <w:rPr>
                <w:rFonts w:ascii="Times New Roman" w:hAnsi="Times New Roman" w:cs="Times New Roman"/>
                <w:sz w:val="24"/>
                <w:szCs w:val="24"/>
              </w:rPr>
              <w:t>–</w:t>
            </w:r>
            <w:r w:rsidRPr="006F2B4A">
              <w:rPr>
                <w:rFonts w:ascii="Times New Roman" w:hAnsi="Times New Roman" w:cs="Times New Roman"/>
                <w:sz w:val="24"/>
                <w:szCs w:val="24"/>
              </w:rPr>
              <w:t xml:space="preserve"> это защита собственных сетей, работа в киберпространстве (в том числе в рамках операций и миссий Североатлантического Альянса), помощь союзникам в повышении их национальной устойчивости и предоставление платформы для политических консультаций и коллективных действий.</w:t>
            </w:r>
            <w:r>
              <w:rPr>
                <w:rFonts w:ascii="Times New Roman" w:hAnsi="Times New Roman" w:cs="Times New Roman"/>
                <w:sz w:val="24"/>
                <w:szCs w:val="24"/>
              </w:rPr>
              <w:t xml:space="preserve"> </w:t>
            </w:r>
          </w:p>
        </w:tc>
      </w:tr>
      <w:tr w:rsidR="00E73EC1" w14:paraId="743DE170" w14:textId="77777777" w:rsidTr="00DE03DA">
        <w:tc>
          <w:tcPr>
            <w:tcW w:w="2282" w:type="dxa"/>
          </w:tcPr>
          <w:p w14:paraId="691B98EA" w14:textId="77777777" w:rsidR="00E73EC1" w:rsidRDefault="00E73EC1" w:rsidP="00E73EC1">
            <w:pPr>
              <w:rPr>
                <w:rFonts w:ascii="Times New Roman" w:hAnsi="Times New Roman" w:cs="Times New Roman"/>
                <w:b/>
                <w:sz w:val="24"/>
                <w:szCs w:val="24"/>
              </w:rPr>
            </w:pPr>
            <w:r>
              <w:rPr>
                <w:rFonts w:ascii="Times New Roman" w:hAnsi="Times New Roman" w:cs="Times New Roman"/>
                <w:b/>
                <w:sz w:val="24"/>
                <w:szCs w:val="24"/>
              </w:rPr>
              <w:t>Цели</w:t>
            </w:r>
          </w:p>
        </w:tc>
        <w:tc>
          <w:tcPr>
            <w:tcW w:w="3525" w:type="dxa"/>
          </w:tcPr>
          <w:p w14:paraId="62C6277E" w14:textId="77777777" w:rsidR="00E73EC1" w:rsidRDefault="00E73EC1" w:rsidP="00E73EC1">
            <w:pPr>
              <w:rPr>
                <w:rFonts w:ascii="Times New Roman" w:hAnsi="Times New Roman" w:cs="Times New Roman"/>
                <w:sz w:val="24"/>
                <w:szCs w:val="24"/>
              </w:rPr>
            </w:pPr>
            <w:r w:rsidRPr="007C0F67">
              <w:rPr>
                <w:rFonts w:ascii="Times New Roman" w:hAnsi="Times New Roman" w:cs="Times New Roman"/>
                <w:sz w:val="24"/>
                <w:szCs w:val="24"/>
              </w:rPr>
              <w:t xml:space="preserve">- повышение безопасности сетевых и информационных систем, включая </w:t>
            </w:r>
            <w:r>
              <w:rPr>
                <w:rFonts w:ascii="Times New Roman" w:hAnsi="Times New Roman" w:cs="Times New Roman"/>
                <w:sz w:val="24"/>
                <w:szCs w:val="24"/>
              </w:rPr>
              <w:t xml:space="preserve">определение высоких стандартов, разработку европейской </w:t>
            </w:r>
            <w:r>
              <w:rPr>
                <w:rFonts w:ascii="Times New Roman" w:hAnsi="Times New Roman" w:cs="Times New Roman"/>
                <w:sz w:val="24"/>
                <w:szCs w:val="24"/>
              </w:rPr>
              <w:lastRenderedPageBreak/>
              <w:t>киберзащиты, поддержку МСБ, привлечение специалистов и финансов;</w:t>
            </w:r>
          </w:p>
          <w:p w14:paraId="66E5E87C"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укрепление коллективных возможностей государств-членов и защита граждан и их интересов в киберпространстве;</w:t>
            </w:r>
          </w:p>
          <w:p w14:paraId="1D14C37A" w14:textId="77777777" w:rsidR="00E73EC1" w:rsidRPr="007C0F67" w:rsidRDefault="00E73EC1" w:rsidP="00E73EC1">
            <w:pPr>
              <w:rPr>
                <w:rFonts w:ascii="Times New Roman" w:hAnsi="Times New Roman" w:cs="Times New Roman"/>
                <w:sz w:val="24"/>
                <w:szCs w:val="24"/>
              </w:rPr>
            </w:pPr>
            <w:r>
              <w:rPr>
                <w:rFonts w:ascii="Times New Roman" w:hAnsi="Times New Roman" w:cs="Times New Roman"/>
                <w:sz w:val="24"/>
                <w:szCs w:val="24"/>
              </w:rPr>
              <w:t>- работа с внешними партнерами для обеспечения международной безопасности и стабильности</w:t>
            </w:r>
          </w:p>
        </w:tc>
        <w:tc>
          <w:tcPr>
            <w:tcW w:w="3537" w:type="dxa"/>
          </w:tcPr>
          <w:p w14:paraId="409BDE69"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lastRenderedPageBreak/>
              <w:t>- укрепление единства, солидарности и сплоченности союзников, в том числе для усиления центральной роли трансатлантических связей;</w:t>
            </w:r>
          </w:p>
          <w:p w14:paraId="36B039BD"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lastRenderedPageBreak/>
              <w:t>- расширение политических консультаций и координации между союзниками по НАТО;</w:t>
            </w:r>
          </w:p>
          <w:p w14:paraId="21A3C81A"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усиление политической роли НАТО и соответствующих инструментов для противодействия текущим и будущим угрозам и вызовам Североатлантического Альянса;</w:t>
            </w:r>
          </w:p>
          <w:p w14:paraId="23404904" w14:textId="77777777" w:rsidR="00E73EC1" w:rsidRPr="00C872C8" w:rsidRDefault="00E73EC1" w:rsidP="00E73EC1">
            <w:pPr>
              <w:rPr>
                <w:rFonts w:ascii="Times New Roman" w:hAnsi="Times New Roman" w:cs="Times New Roman"/>
                <w:sz w:val="24"/>
                <w:szCs w:val="24"/>
              </w:rPr>
            </w:pPr>
            <w:r>
              <w:rPr>
                <w:rFonts w:ascii="Times New Roman" w:hAnsi="Times New Roman" w:cs="Times New Roman"/>
                <w:sz w:val="24"/>
                <w:szCs w:val="24"/>
              </w:rPr>
              <w:t>- тесное сотрудничество с постоянно растущим кругом внешних партнеров</w:t>
            </w:r>
          </w:p>
        </w:tc>
      </w:tr>
      <w:tr w:rsidR="00E73EC1" w:rsidRPr="00827607" w14:paraId="31B61C9B" w14:textId="77777777" w:rsidTr="00DE03DA">
        <w:tc>
          <w:tcPr>
            <w:tcW w:w="2282" w:type="dxa"/>
          </w:tcPr>
          <w:p w14:paraId="04FE6E5E" w14:textId="77777777" w:rsidR="00E73EC1" w:rsidRDefault="00E73EC1" w:rsidP="00E73EC1">
            <w:pPr>
              <w:rPr>
                <w:rFonts w:ascii="Times New Roman" w:hAnsi="Times New Roman" w:cs="Times New Roman"/>
                <w:b/>
                <w:sz w:val="24"/>
                <w:szCs w:val="24"/>
              </w:rPr>
            </w:pPr>
            <w:r>
              <w:rPr>
                <w:rFonts w:ascii="Times New Roman" w:hAnsi="Times New Roman" w:cs="Times New Roman"/>
                <w:b/>
                <w:sz w:val="24"/>
                <w:szCs w:val="24"/>
              </w:rPr>
              <w:lastRenderedPageBreak/>
              <w:t>Инструменты</w:t>
            </w:r>
          </w:p>
        </w:tc>
        <w:tc>
          <w:tcPr>
            <w:tcW w:w="3525" w:type="dxa"/>
          </w:tcPr>
          <w:p w14:paraId="2FDCB62F"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xml:space="preserve">1. Платформа динамического управления </w:t>
            </w:r>
            <w:proofErr w:type="spellStart"/>
            <w:r>
              <w:rPr>
                <w:rFonts w:ascii="Times New Roman" w:hAnsi="Times New Roman" w:cs="Times New Roman"/>
                <w:sz w:val="24"/>
                <w:szCs w:val="24"/>
              </w:rPr>
              <w:t>мультиоблачными</w:t>
            </w:r>
            <w:proofErr w:type="spellEnd"/>
            <w:r>
              <w:rPr>
                <w:rFonts w:ascii="Times New Roman" w:hAnsi="Times New Roman" w:cs="Times New Roman"/>
                <w:sz w:val="24"/>
                <w:szCs w:val="24"/>
              </w:rPr>
              <w:t xml:space="preserve"> приложениями (</w:t>
            </w:r>
            <w:proofErr w:type="spellStart"/>
            <w:r>
              <w:rPr>
                <w:rFonts w:ascii="Times New Roman" w:hAnsi="Times New Roman" w:cs="Times New Roman"/>
                <w:sz w:val="24"/>
                <w:szCs w:val="24"/>
                <w:lang w:val="en-US"/>
              </w:rPr>
              <w:t>CyCLONe</w:t>
            </w:r>
            <w:proofErr w:type="spellEnd"/>
            <w:r w:rsidRPr="006409EB">
              <w:rPr>
                <w:rFonts w:ascii="Times New Roman" w:hAnsi="Times New Roman" w:cs="Times New Roman"/>
                <w:sz w:val="24"/>
                <w:szCs w:val="24"/>
              </w:rPr>
              <w:t>)</w:t>
            </w:r>
            <w:r>
              <w:rPr>
                <w:rFonts w:ascii="Times New Roman" w:hAnsi="Times New Roman" w:cs="Times New Roman"/>
                <w:sz w:val="24"/>
                <w:szCs w:val="24"/>
              </w:rPr>
              <w:t>;</w:t>
            </w:r>
          </w:p>
          <w:p w14:paraId="4145FF18"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2. Постоянное структурированное сотрудничество по вопросам безопасности и обороны (</w:t>
            </w:r>
            <w:r>
              <w:rPr>
                <w:rFonts w:ascii="Times New Roman" w:hAnsi="Times New Roman" w:cs="Times New Roman"/>
                <w:sz w:val="24"/>
                <w:szCs w:val="24"/>
                <w:lang w:val="en-US"/>
              </w:rPr>
              <w:t>PESCO</w:t>
            </w:r>
            <w:r w:rsidRPr="006409EB">
              <w:rPr>
                <w:rFonts w:ascii="Times New Roman" w:hAnsi="Times New Roman" w:cs="Times New Roman"/>
                <w:sz w:val="24"/>
                <w:szCs w:val="24"/>
              </w:rPr>
              <w:t>)</w:t>
            </w:r>
            <w:r>
              <w:rPr>
                <w:rFonts w:ascii="Times New Roman" w:hAnsi="Times New Roman" w:cs="Times New Roman"/>
                <w:sz w:val="24"/>
                <w:szCs w:val="24"/>
              </w:rPr>
              <w:t>;</w:t>
            </w:r>
          </w:p>
          <w:p w14:paraId="35580347" w14:textId="77777777" w:rsidR="00E73EC1" w:rsidRPr="00783D93" w:rsidRDefault="00E73EC1" w:rsidP="00E73EC1">
            <w:pPr>
              <w:rPr>
                <w:rFonts w:ascii="Times New Roman" w:hAnsi="Times New Roman" w:cs="Times New Roman"/>
                <w:sz w:val="24"/>
                <w:szCs w:val="24"/>
                <w:lang w:val="en-US"/>
              </w:rPr>
            </w:pPr>
            <w:r>
              <w:rPr>
                <w:rFonts w:ascii="Times New Roman" w:hAnsi="Times New Roman" w:cs="Times New Roman"/>
                <w:sz w:val="24"/>
                <w:szCs w:val="24"/>
              </w:rPr>
              <w:t xml:space="preserve">3. Совместная группа по борьбе с киберпреступностью </w:t>
            </w:r>
            <w:r w:rsidRPr="00783D93">
              <w:rPr>
                <w:rFonts w:ascii="Times New Roman" w:hAnsi="Times New Roman" w:cs="Times New Roman"/>
                <w:sz w:val="24"/>
                <w:szCs w:val="24"/>
                <w:lang w:val="en-US"/>
              </w:rPr>
              <w:t>(</w:t>
            </w:r>
            <w:r>
              <w:rPr>
                <w:rFonts w:ascii="Times New Roman" w:hAnsi="Times New Roman" w:cs="Times New Roman"/>
                <w:sz w:val="24"/>
                <w:szCs w:val="24"/>
                <w:lang w:val="en-US"/>
              </w:rPr>
              <w:t>J</w:t>
            </w:r>
            <w:r w:rsidRPr="00783D93">
              <w:rPr>
                <w:rFonts w:ascii="Times New Roman" w:hAnsi="Times New Roman" w:cs="Times New Roman"/>
                <w:sz w:val="24"/>
                <w:szCs w:val="24"/>
                <w:lang w:val="en-US"/>
              </w:rPr>
              <w:t>-</w:t>
            </w:r>
            <w:r>
              <w:rPr>
                <w:rFonts w:ascii="Times New Roman" w:hAnsi="Times New Roman" w:cs="Times New Roman"/>
                <w:sz w:val="24"/>
                <w:szCs w:val="24"/>
                <w:lang w:val="en-US"/>
              </w:rPr>
              <w:t>CAT</w:t>
            </w:r>
            <w:r w:rsidRPr="00783D93">
              <w:rPr>
                <w:rFonts w:ascii="Times New Roman" w:hAnsi="Times New Roman" w:cs="Times New Roman"/>
                <w:sz w:val="24"/>
                <w:szCs w:val="24"/>
                <w:lang w:val="en-US"/>
              </w:rPr>
              <w:t>);</w:t>
            </w:r>
          </w:p>
          <w:p w14:paraId="0C82802E" w14:textId="77777777" w:rsidR="00E73EC1" w:rsidRPr="00024167" w:rsidRDefault="00E73EC1" w:rsidP="00E73EC1">
            <w:pPr>
              <w:rPr>
                <w:rFonts w:ascii="Times New Roman" w:hAnsi="Times New Roman" w:cs="Times New Roman"/>
                <w:sz w:val="24"/>
                <w:szCs w:val="24"/>
              </w:rPr>
            </w:pPr>
            <w:r w:rsidRPr="00024167">
              <w:rPr>
                <w:rFonts w:ascii="Times New Roman" w:hAnsi="Times New Roman" w:cs="Times New Roman"/>
                <w:sz w:val="24"/>
                <w:szCs w:val="24"/>
              </w:rPr>
              <w:t xml:space="preserve">4. </w:t>
            </w:r>
            <w:r>
              <w:rPr>
                <w:rFonts w:ascii="Times New Roman" w:hAnsi="Times New Roman" w:cs="Times New Roman"/>
                <w:sz w:val="24"/>
                <w:szCs w:val="24"/>
                <w:lang w:val="en-US"/>
              </w:rPr>
              <w:t>Horizon</w:t>
            </w:r>
            <w:r w:rsidRPr="00024167">
              <w:rPr>
                <w:rFonts w:ascii="Times New Roman" w:hAnsi="Times New Roman" w:cs="Times New Roman"/>
                <w:sz w:val="24"/>
                <w:szCs w:val="24"/>
              </w:rPr>
              <w:t xml:space="preserve"> 2020, </w:t>
            </w:r>
            <w:r>
              <w:rPr>
                <w:rFonts w:ascii="Times New Roman" w:hAnsi="Times New Roman" w:cs="Times New Roman"/>
                <w:sz w:val="24"/>
                <w:szCs w:val="24"/>
                <w:lang w:val="en-US"/>
              </w:rPr>
              <w:t>Horizon</w:t>
            </w:r>
            <w:r w:rsidRPr="00024167">
              <w:rPr>
                <w:rFonts w:ascii="Times New Roman" w:hAnsi="Times New Roman" w:cs="Times New Roman"/>
                <w:sz w:val="24"/>
                <w:szCs w:val="24"/>
              </w:rPr>
              <w:t xml:space="preserve"> </w:t>
            </w:r>
            <w:r>
              <w:rPr>
                <w:rFonts w:ascii="Times New Roman" w:hAnsi="Times New Roman" w:cs="Times New Roman"/>
                <w:sz w:val="24"/>
                <w:szCs w:val="24"/>
                <w:lang w:val="en-US"/>
              </w:rPr>
              <w:t>Europe</w:t>
            </w:r>
            <w:r w:rsidRPr="00024167">
              <w:rPr>
                <w:rFonts w:ascii="Times New Roman" w:hAnsi="Times New Roman" w:cs="Times New Roman"/>
                <w:sz w:val="24"/>
                <w:szCs w:val="24"/>
              </w:rPr>
              <w:t>;</w:t>
            </w:r>
          </w:p>
          <w:p w14:paraId="057C1FD5"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5. Киберполигоны и моделирование киберугроз;</w:t>
            </w:r>
          </w:p>
          <w:p w14:paraId="05DDEDEC" w14:textId="77777777" w:rsidR="00E73EC1" w:rsidRPr="006409EB" w:rsidRDefault="00E73EC1" w:rsidP="00E73EC1">
            <w:pPr>
              <w:rPr>
                <w:rFonts w:ascii="Times New Roman" w:hAnsi="Times New Roman" w:cs="Times New Roman"/>
                <w:sz w:val="24"/>
                <w:szCs w:val="24"/>
              </w:rPr>
            </w:pPr>
            <w:r>
              <w:rPr>
                <w:rFonts w:ascii="Times New Roman" w:hAnsi="Times New Roman" w:cs="Times New Roman"/>
                <w:sz w:val="24"/>
                <w:szCs w:val="24"/>
              </w:rPr>
              <w:t>5. Инструментарий в области кибердипломатии</w:t>
            </w:r>
          </w:p>
        </w:tc>
        <w:tc>
          <w:tcPr>
            <w:tcW w:w="3537" w:type="dxa"/>
          </w:tcPr>
          <w:p w14:paraId="2DFD2B69"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1. Обязательства по киберзащите;</w:t>
            </w:r>
          </w:p>
          <w:p w14:paraId="64772938"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2. Группы быстрого реагирования (</w:t>
            </w:r>
            <w:r>
              <w:rPr>
                <w:rFonts w:ascii="Times New Roman" w:hAnsi="Times New Roman" w:cs="Times New Roman"/>
                <w:sz w:val="24"/>
                <w:szCs w:val="24"/>
                <w:lang w:val="en-US"/>
              </w:rPr>
              <w:t>RRTs</w:t>
            </w:r>
            <w:r w:rsidRPr="00827607">
              <w:rPr>
                <w:rFonts w:ascii="Times New Roman" w:hAnsi="Times New Roman" w:cs="Times New Roman"/>
                <w:sz w:val="24"/>
                <w:szCs w:val="24"/>
              </w:rPr>
              <w:t>)</w:t>
            </w:r>
            <w:r>
              <w:rPr>
                <w:rFonts w:ascii="Times New Roman" w:hAnsi="Times New Roman" w:cs="Times New Roman"/>
                <w:sz w:val="24"/>
                <w:szCs w:val="24"/>
              </w:rPr>
              <w:t>;</w:t>
            </w:r>
          </w:p>
          <w:p w14:paraId="4A752D86" w14:textId="77777777" w:rsidR="00E73EC1" w:rsidRPr="00827607" w:rsidRDefault="00E73EC1" w:rsidP="00E73EC1">
            <w:pPr>
              <w:rPr>
                <w:rFonts w:ascii="Times New Roman" w:hAnsi="Times New Roman" w:cs="Times New Roman"/>
                <w:sz w:val="24"/>
                <w:szCs w:val="24"/>
                <w:lang w:val="en-US"/>
              </w:rPr>
            </w:pPr>
            <w:r w:rsidRPr="00827607">
              <w:rPr>
                <w:rFonts w:ascii="Times New Roman" w:hAnsi="Times New Roman" w:cs="Times New Roman"/>
                <w:sz w:val="24"/>
                <w:szCs w:val="24"/>
                <w:lang w:val="en-US"/>
              </w:rPr>
              <w:t xml:space="preserve">3. </w:t>
            </w:r>
            <w:proofErr w:type="spellStart"/>
            <w:r>
              <w:rPr>
                <w:rFonts w:ascii="Times New Roman" w:hAnsi="Times New Roman" w:cs="Times New Roman"/>
                <w:sz w:val="24"/>
                <w:szCs w:val="24"/>
              </w:rPr>
              <w:t>Киберполигон</w:t>
            </w:r>
            <w:proofErr w:type="spellEnd"/>
            <w:r w:rsidRPr="008276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Cyber Range) </w:t>
            </w:r>
            <w:r>
              <w:rPr>
                <w:rFonts w:ascii="Times New Roman" w:hAnsi="Times New Roman" w:cs="Times New Roman"/>
                <w:sz w:val="24"/>
                <w:szCs w:val="24"/>
              </w:rPr>
              <w:t>и</w:t>
            </w:r>
            <w:r w:rsidRPr="00827607">
              <w:rPr>
                <w:rFonts w:ascii="Times New Roman" w:hAnsi="Times New Roman" w:cs="Times New Roman"/>
                <w:sz w:val="24"/>
                <w:szCs w:val="24"/>
                <w:lang w:val="en-US"/>
              </w:rPr>
              <w:t xml:space="preserve"> </w:t>
            </w:r>
            <w:r>
              <w:rPr>
                <w:rFonts w:ascii="Times New Roman" w:hAnsi="Times New Roman" w:cs="Times New Roman"/>
                <w:sz w:val="24"/>
                <w:szCs w:val="24"/>
              </w:rPr>
              <w:t>учения</w:t>
            </w:r>
            <w:r w:rsidRPr="00827607">
              <w:rPr>
                <w:rFonts w:ascii="Times New Roman" w:hAnsi="Times New Roman" w:cs="Times New Roman"/>
                <w:sz w:val="24"/>
                <w:szCs w:val="24"/>
                <w:lang w:val="en-US"/>
              </w:rPr>
              <w:t xml:space="preserve"> Cyber Coalition;</w:t>
            </w:r>
          </w:p>
          <w:p w14:paraId="0C6041E7"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4. Меморандум о взаимопонимании;</w:t>
            </w:r>
          </w:p>
          <w:p w14:paraId="63CCF4B0"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5. Промышленное</w:t>
            </w:r>
          </w:p>
          <w:p w14:paraId="48D3DF80" w14:textId="77777777" w:rsidR="00E73EC1" w:rsidRDefault="00E73EC1" w:rsidP="00E73EC1">
            <w:pPr>
              <w:rPr>
                <w:rFonts w:ascii="Times New Roman" w:hAnsi="Times New Roman" w:cs="Times New Roman"/>
                <w:sz w:val="24"/>
                <w:szCs w:val="24"/>
              </w:rPr>
            </w:pPr>
            <w:proofErr w:type="spellStart"/>
            <w:r>
              <w:rPr>
                <w:rFonts w:ascii="Times New Roman" w:hAnsi="Times New Roman" w:cs="Times New Roman"/>
                <w:sz w:val="24"/>
                <w:szCs w:val="24"/>
              </w:rPr>
              <w:t>киберпартнерство</w:t>
            </w:r>
            <w:proofErr w:type="spellEnd"/>
            <w:r>
              <w:rPr>
                <w:rFonts w:ascii="Times New Roman" w:hAnsi="Times New Roman" w:cs="Times New Roman"/>
                <w:sz w:val="24"/>
                <w:szCs w:val="24"/>
              </w:rPr>
              <w:t>;</w:t>
            </w:r>
          </w:p>
          <w:p w14:paraId="033209FF" w14:textId="77777777" w:rsidR="00E73EC1" w:rsidRPr="00827607" w:rsidRDefault="00E73EC1" w:rsidP="00E73EC1">
            <w:pPr>
              <w:rPr>
                <w:rFonts w:ascii="Times New Roman" w:hAnsi="Times New Roman" w:cs="Times New Roman"/>
                <w:sz w:val="24"/>
                <w:szCs w:val="24"/>
              </w:rPr>
            </w:pPr>
            <w:r>
              <w:rPr>
                <w:rFonts w:ascii="Times New Roman" w:hAnsi="Times New Roman" w:cs="Times New Roman"/>
                <w:sz w:val="24"/>
                <w:szCs w:val="24"/>
              </w:rPr>
              <w:t>6. Платформа обмена информацией о вредоносных программах НАТО.</w:t>
            </w:r>
          </w:p>
        </w:tc>
      </w:tr>
      <w:tr w:rsidR="00E73EC1" w14:paraId="65699309" w14:textId="77777777" w:rsidTr="00DE03DA">
        <w:tc>
          <w:tcPr>
            <w:tcW w:w="2282" w:type="dxa"/>
          </w:tcPr>
          <w:p w14:paraId="32743D27" w14:textId="77777777" w:rsidR="00E73EC1" w:rsidRDefault="00E73EC1" w:rsidP="00E73EC1">
            <w:pPr>
              <w:rPr>
                <w:rFonts w:ascii="Times New Roman" w:hAnsi="Times New Roman" w:cs="Times New Roman"/>
                <w:b/>
                <w:sz w:val="24"/>
                <w:szCs w:val="24"/>
              </w:rPr>
            </w:pPr>
            <w:r>
              <w:rPr>
                <w:rFonts w:ascii="Times New Roman" w:hAnsi="Times New Roman" w:cs="Times New Roman"/>
                <w:b/>
                <w:sz w:val="24"/>
                <w:szCs w:val="24"/>
              </w:rPr>
              <w:t>Действия</w:t>
            </w:r>
          </w:p>
        </w:tc>
        <w:tc>
          <w:tcPr>
            <w:tcW w:w="3525" w:type="dxa"/>
          </w:tcPr>
          <w:p w14:paraId="305ADFA7" w14:textId="77777777" w:rsidR="00E73EC1" w:rsidRPr="006409EB" w:rsidRDefault="00E73EC1" w:rsidP="00E73EC1">
            <w:pPr>
              <w:rPr>
                <w:rFonts w:ascii="Times New Roman" w:hAnsi="Times New Roman" w:cs="Times New Roman"/>
                <w:sz w:val="24"/>
                <w:szCs w:val="24"/>
              </w:rPr>
            </w:pPr>
            <w:r w:rsidRPr="006409EB">
              <w:rPr>
                <w:rFonts w:ascii="Times New Roman" w:hAnsi="Times New Roman" w:cs="Times New Roman"/>
                <w:sz w:val="24"/>
                <w:szCs w:val="24"/>
              </w:rPr>
              <w:t>- разработка общеевропейской системы сертификации;</w:t>
            </w:r>
          </w:p>
          <w:p w14:paraId="2942E562" w14:textId="77777777" w:rsidR="00E73EC1" w:rsidRPr="00C872C8" w:rsidRDefault="00E73EC1" w:rsidP="00E73EC1">
            <w:pPr>
              <w:rPr>
                <w:rFonts w:ascii="Times New Roman" w:hAnsi="Times New Roman" w:cs="Times New Roman"/>
                <w:sz w:val="24"/>
                <w:szCs w:val="24"/>
              </w:rPr>
            </w:pPr>
            <w:r w:rsidRPr="006409EB">
              <w:rPr>
                <w:rFonts w:ascii="Times New Roman" w:hAnsi="Times New Roman" w:cs="Times New Roman"/>
                <w:sz w:val="24"/>
                <w:szCs w:val="24"/>
              </w:rPr>
              <w:t xml:space="preserve">- повышение ситуационной осведомленности через </w:t>
            </w:r>
            <w:r w:rsidRPr="00C872C8">
              <w:rPr>
                <w:rFonts w:ascii="Times New Roman" w:hAnsi="Times New Roman" w:cs="Times New Roman"/>
                <w:sz w:val="24"/>
                <w:szCs w:val="24"/>
              </w:rPr>
              <w:t>соответствующие Центры;</w:t>
            </w:r>
          </w:p>
          <w:p w14:paraId="0666A0AB" w14:textId="77777777" w:rsidR="00E73EC1" w:rsidRPr="00C872C8" w:rsidRDefault="00E73EC1" w:rsidP="00E73EC1">
            <w:pPr>
              <w:rPr>
                <w:rFonts w:ascii="Times New Roman" w:hAnsi="Times New Roman" w:cs="Times New Roman"/>
                <w:sz w:val="24"/>
                <w:szCs w:val="24"/>
              </w:rPr>
            </w:pPr>
            <w:r>
              <w:rPr>
                <w:rFonts w:ascii="Times New Roman" w:hAnsi="Times New Roman" w:cs="Times New Roman"/>
                <w:sz w:val="24"/>
                <w:szCs w:val="24"/>
              </w:rPr>
              <w:t>- определение</w:t>
            </w:r>
            <w:r w:rsidRPr="00C872C8">
              <w:rPr>
                <w:rFonts w:ascii="Times New Roman" w:hAnsi="Times New Roman" w:cs="Times New Roman"/>
                <w:sz w:val="24"/>
                <w:szCs w:val="24"/>
              </w:rPr>
              <w:t xml:space="preserve"> общего понимания кибербезопасности, ее основных инструментов и механизмов;</w:t>
            </w:r>
          </w:p>
          <w:p w14:paraId="2A2E7F36" w14:textId="77777777" w:rsidR="00E73EC1" w:rsidRDefault="00E73EC1" w:rsidP="00E73EC1">
            <w:pPr>
              <w:rPr>
                <w:rFonts w:ascii="Times New Roman" w:hAnsi="Times New Roman" w:cs="Times New Roman"/>
                <w:sz w:val="24"/>
                <w:szCs w:val="24"/>
              </w:rPr>
            </w:pPr>
            <w:r w:rsidRPr="00C872C8">
              <w:rPr>
                <w:rFonts w:ascii="Times New Roman" w:hAnsi="Times New Roman" w:cs="Times New Roman"/>
                <w:sz w:val="24"/>
                <w:szCs w:val="24"/>
              </w:rPr>
              <w:t>- финансирование перспективных проектов через Фонды ЕС</w:t>
            </w:r>
            <w:r>
              <w:rPr>
                <w:rFonts w:ascii="Times New Roman" w:hAnsi="Times New Roman" w:cs="Times New Roman"/>
                <w:sz w:val="24"/>
                <w:szCs w:val="24"/>
              </w:rPr>
              <w:t>;</w:t>
            </w:r>
          </w:p>
          <w:p w14:paraId="54D31235"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проведение расследований, связанных с киберпреступностью;</w:t>
            </w:r>
          </w:p>
          <w:p w14:paraId="406E620E" w14:textId="77777777" w:rsidR="00E73EC1" w:rsidRPr="006409EB" w:rsidRDefault="00E73EC1" w:rsidP="00E73EC1">
            <w:pPr>
              <w:rPr>
                <w:rFonts w:ascii="Times New Roman" w:hAnsi="Times New Roman" w:cs="Times New Roman"/>
                <w:sz w:val="24"/>
                <w:szCs w:val="24"/>
              </w:rPr>
            </w:pPr>
            <w:r>
              <w:rPr>
                <w:rFonts w:ascii="Times New Roman" w:hAnsi="Times New Roman" w:cs="Times New Roman"/>
                <w:sz w:val="24"/>
                <w:szCs w:val="24"/>
              </w:rPr>
              <w:t>- обучение в области ИКТ.</w:t>
            </w:r>
          </w:p>
        </w:tc>
        <w:tc>
          <w:tcPr>
            <w:tcW w:w="3537" w:type="dxa"/>
          </w:tcPr>
          <w:p w14:paraId="65B49504" w14:textId="77777777" w:rsidR="00E73EC1" w:rsidRPr="00827607" w:rsidRDefault="00E73EC1" w:rsidP="00E73EC1">
            <w:pPr>
              <w:rPr>
                <w:rFonts w:ascii="Times New Roman" w:hAnsi="Times New Roman" w:cs="Times New Roman"/>
                <w:sz w:val="24"/>
                <w:szCs w:val="24"/>
              </w:rPr>
            </w:pPr>
            <w:r w:rsidRPr="00827607">
              <w:rPr>
                <w:rFonts w:ascii="Times New Roman" w:hAnsi="Times New Roman" w:cs="Times New Roman"/>
                <w:sz w:val="24"/>
                <w:szCs w:val="24"/>
              </w:rPr>
              <w:t>- создание и поддержание консультационных и командных сетей НАТО;</w:t>
            </w:r>
          </w:p>
          <w:p w14:paraId="5BC5A3CD" w14:textId="77777777" w:rsidR="00E73EC1" w:rsidRDefault="00E73EC1" w:rsidP="00E73EC1">
            <w:pPr>
              <w:rPr>
                <w:rFonts w:ascii="Times New Roman" w:hAnsi="Times New Roman" w:cs="Times New Roman"/>
                <w:sz w:val="24"/>
                <w:szCs w:val="24"/>
              </w:rPr>
            </w:pPr>
            <w:r w:rsidRPr="00827607">
              <w:rPr>
                <w:rFonts w:ascii="Times New Roman" w:hAnsi="Times New Roman" w:cs="Times New Roman"/>
                <w:sz w:val="24"/>
                <w:szCs w:val="24"/>
              </w:rPr>
              <w:t xml:space="preserve">- </w:t>
            </w:r>
            <w:r>
              <w:rPr>
                <w:rFonts w:ascii="Times New Roman" w:hAnsi="Times New Roman" w:cs="Times New Roman"/>
                <w:sz w:val="24"/>
                <w:szCs w:val="24"/>
              </w:rPr>
              <w:t>проведение международных учений в киберпространстве;</w:t>
            </w:r>
          </w:p>
          <w:p w14:paraId="4829D826"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предоставление союзникам по НАТО необходимых инструментов и инфраструктуру для проведения операций в киберпространстве;</w:t>
            </w:r>
          </w:p>
          <w:p w14:paraId="0855FA22" w14:textId="77777777" w:rsidR="00E73EC1" w:rsidRPr="00827607" w:rsidRDefault="00E73EC1" w:rsidP="00E73EC1">
            <w:pPr>
              <w:rPr>
                <w:rFonts w:ascii="Times New Roman" w:hAnsi="Times New Roman" w:cs="Times New Roman"/>
                <w:sz w:val="24"/>
                <w:szCs w:val="24"/>
              </w:rPr>
            </w:pPr>
            <w:r>
              <w:rPr>
                <w:rFonts w:ascii="Times New Roman" w:hAnsi="Times New Roman" w:cs="Times New Roman"/>
                <w:sz w:val="24"/>
                <w:szCs w:val="24"/>
              </w:rPr>
              <w:t>- проведение межнациональных программ обучения, которые охватывают гражданский и военный персонал.</w:t>
            </w:r>
          </w:p>
        </w:tc>
      </w:tr>
      <w:tr w:rsidR="00E73EC1" w14:paraId="1E80181B" w14:textId="77777777" w:rsidTr="00DE03DA">
        <w:tc>
          <w:tcPr>
            <w:tcW w:w="2282" w:type="dxa"/>
          </w:tcPr>
          <w:p w14:paraId="1E3AB250" w14:textId="77777777" w:rsidR="00E73EC1" w:rsidRDefault="00E73EC1" w:rsidP="00E73EC1">
            <w:pPr>
              <w:rPr>
                <w:rFonts w:ascii="Times New Roman" w:hAnsi="Times New Roman" w:cs="Times New Roman"/>
                <w:b/>
                <w:sz w:val="24"/>
                <w:szCs w:val="24"/>
              </w:rPr>
            </w:pPr>
            <w:r>
              <w:rPr>
                <w:rFonts w:ascii="Times New Roman" w:hAnsi="Times New Roman" w:cs="Times New Roman"/>
                <w:b/>
                <w:sz w:val="24"/>
                <w:szCs w:val="24"/>
              </w:rPr>
              <w:t>Перспективы развития</w:t>
            </w:r>
          </w:p>
        </w:tc>
        <w:tc>
          <w:tcPr>
            <w:tcW w:w="3525" w:type="dxa"/>
          </w:tcPr>
          <w:p w14:paraId="4CD76C12" w14:textId="77777777" w:rsidR="00E73EC1" w:rsidRPr="00C872C8" w:rsidRDefault="00E73EC1" w:rsidP="00E73EC1">
            <w:pPr>
              <w:rPr>
                <w:rFonts w:ascii="Times New Roman" w:hAnsi="Times New Roman" w:cs="Times New Roman"/>
                <w:sz w:val="24"/>
                <w:szCs w:val="24"/>
              </w:rPr>
            </w:pPr>
            <w:r>
              <w:rPr>
                <w:rFonts w:ascii="Times New Roman" w:hAnsi="Times New Roman" w:cs="Times New Roman"/>
                <w:sz w:val="24"/>
                <w:szCs w:val="24"/>
              </w:rPr>
              <w:t xml:space="preserve">1. Обновление существующей Директивы </w:t>
            </w:r>
            <w:r>
              <w:rPr>
                <w:rFonts w:ascii="Times New Roman" w:hAnsi="Times New Roman" w:cs="Times New Roman"/>
                <w:sz w:val="24"/>
                <w:szCs w:val="24"/>
                <w:lang w:val="en-US"/>
              </w:rPr>
              <w:t>NIS</w:t>
            </w:r>
            <w:r w:rsidRPr="00C872C8">
              <w:rPr>
                <w:rFonts w:ascii="Times New Roman" w:hAnsi="Times New Roman" w:cs="Times New Roman"/>
                <w:sz w:val="24"/>
                <w:szCs w:val="24"/>
              </w:rPr>
              <w:t xml:space="preserve"> </w:t>
            </w:r>
            <w:r>
              <w:rPr>
                <w:rFonts w:ascii="Times New Roman" w:hAnsi="Times New Roman" w:cs="Times New Roman"/>
                <w:sz w:val="24"/>
                <w:szCs w:val="24"/>
              </w:rPr>
              <w:t>посредством расширения ее сферы действия;</w:t>
            </w:r>
          </w:p>
          <w:p w14:paraId="7F59D38A"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 xml:space="preserve">2. Расширение практики проведения </w:t>
            </w:r>
            <w:proofErr w:type="spellStart"/>
            <w:r>
              <w:rPr>
                <w:rFonts w:ascii="Times New Roman" w:hAnsi="Times New Roman" w:cs="Times New Roman"/>
                <w:sz w:val="24"/>
                <w:szCs w:val="24"/>
              </w:rPr>
              <w:t>киберучений</w:t>
            </w:r>
            <w:proofErr w:type="spellEnd"/>
            <w:r>
              <w:rPr>
                <w:rFonts w:ascii="Times New Roman" w:hAnsi="Times New Roman" w:cs="Times New Roman"/>
                <w:sz w:val="24"/>
                <w:szCs w:val="24"/>
              </w:rPr>
              <w:t xml:space="preserve"> на существующих </w:t>
            </w:r>
            <w:proofErr w:type="spellStart"/>
            <w:r>
              <w:rPr>
                <w:rFonts w:ascii="Times New Roman" w:hAnsi="Times New Roman" w:cs="Times New Roman"/>
                <w:sz w:val="24"/>
                <w:szCs w:val="24"/>
              </w:rPr>
              <w:t>киберполигонах</w:t>
            </w:r>
            <w:proofErr w:type="spellEnd"/>
            <w:r>
              <w:rPr>
                <w:rFonts w:ascii="Times New Roman" w:hAnsi="Times New Roman" w:cs="Times New Roman"/>
                <w:sz w:val="24"/>
                <w:szCs w:val="24"/>
              </w:rPr>
              <w:t>;</w:t>
            </w:r>
          </w:p>
          <w:p w14:paraId="34154FA4" w14:textId="77777777" w:rsidR="00E73EC1" w:rsidRPr="00C872C8" w:rsidRDefault="00E73EC1" w:rsidP="00E73EC1">
            <w:pPr>
              <w:rPr>
                <w:rFonts w:ascii="Times New Roman" w:hAnsi="Times New Roman" w:cs="Times New Roman"/>
                <w:sz w:val="24"/>
                <w:szCs w:val="24"/>
              </w:rPr>
            </w:pPr>
            <w:r>
              <w:rPr>
                <w:rFonts w:ascii="Times New Roman" w:hAnsi="Times New Roman" w:cs="Times New Roman"/>
                <w:sz w:val="24"/>
                <w:szCs w:val="24"/>
              </w:rPr>
              <w:t xml:space="preserve">3. Поддержка цифровой стратегии ЕС через </w:t>
            </w:r>
            <w:r>
              <w:rPr>
                <w:rFonts w:ascii="Times New Roman" w:hAnsi="Times New Roman" w:cs="Times New Roman"/>
                <w:sz w:val="24"/>
                <w:szCs w:val="24"/>
              </w:rPr>
              <w:lastRenderedPageBreak/>
              <w:t>объединение имеющегося опыта и внедрение новейших технологий</w:t>
            </w:r>
          </w:p>
        </w:tc>
        <w:tc>
          <w:tcPr>
            <w:tcW w:w="3537" w:type="dxa"/>
          </w:tcPr>
          <w:p w14:paraId="309D1FD2"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lastRenderedPageBreak/>
              <w:t>1. Укрепление потенциала защиты союзников по НАТО от гибридных и кибератак;</w:t>
            </w:r>
          </w:p>
          <w:p w14:paraId="16DA7B95"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t>2. Повышение осведомленности о природе происхождения гибридных угроз и организованных преступных групп, стоящих за ними;</w:t>
            </w:r>
          </w:p>
          <w:p w14:paraId="56C3B0C2" w14:textId="77777777" w:rsidR="00E73EC1" w:rsidRDefault="00E73EC1" w:rsidP="00E73EC1">
            <w:pPr>
              <w:rPr>
                <w:rFonts w:ascii="Times New Roman" w:hAnsi="Times New Roman" w:cs="Times New Roman"/>
                <w:sz w:val="24"/>
                <w:szCs w:val="24"/>
              </w:rPr>
            </w:pPr>
            <w:r>
              <w:rPr>
                <w:rFonts w:ascii="Times New Roman" w:hAnsi="Times New Roman" w:cs="Times New Roman"/>
                <w:sz w:val="24"/>
                <w:szCs w:val="24"/>
              </w:rPr>
              <w:lastRenderedPageBreak/>
              <w:t>3. Финансирование, пополнение и обучение персонала новейшим способам киберзащиты;</w:t>
            </w:r>
          </w:p>
          <w:p w14:paraId="2C60F412" w14:textId="77777777" w:rsidR="00E73EC1" w:rsidRPr="00827607" w:rsidRDefault="00E73EC1" w:rsidP="00E73EC1">
            <w:pPr>
              <w:rPr>
                <w:rFonts w:ascii="Times New Roman" w:hAnsi="Times New Roman" w:cs="Times New Roman"/>
                <w:sz w:val="24"/>
                <w:szCs w:val="24"/>
              </w:rPr>
            </w:pPr>
            <w:r>
              <w:rPr>
                <w:rFonts w:ascii="Times New Roman" w:hAnsi="Times New Roman" w:cs="Times New Roman"/>
                <w:sz w:val="24"/>
                <w:szCs w:val="24"/>
              </w:rPr>
              <w:t>4. Определение правовых</w:t>
            </w:r>
            <w:r w:rsidRPr="00AA43F1">
              <w:rPr>
                <w:rFonts w:ascii="Times New Roman" w:hAnsi="Times New Roman" w:cs="Times New Roman"/>
                <w:sz w:val="24"/>
                <w:szCs w:val="24"/>
              </w:rPr>
              <w:t xml:space="preserve"> </w:t>
            </w:r>
            <w:r>
              <w:rPr>
                <w:rFonts w:ascii="Times New Roman" w:hAnsi="Times New Roman" w:cs="Times New Roman"/>
                <w:sz w:val="24"/>
                <w:szCs w:val="24"/>
              </w:rPr>
              <w:t>и этических рамок для эффективных и законных действий в киберпространстве.</w:t>
            </w:r>
          </w:p>
        </w:tc>
      </w:tr>
    </w:tbl>
    <w:p w14:paraId="0055FBCD" w14:textId="77777777" w:rsidR="005F292A" w:rsidRDefault="005F292A" w:rsidP="005F292A">
      <w:pPr>
        <w:spacing w:after="0" w:line="360" w:lineRule="auto"/>
        <w:jc w:val="both"/>
        <w:rPr>
          <w:rFonts w:ascii="Times New Roman" w:hAnsi="Times New Roman" w:cs="Times New Roman"/>
          <w:b/>
          <w:sz w:val="24"/>
          <w:szCs w:val="24"/>
        </w:rPr>
      </w:pPr>
    </w:p>
    <w:p w14:paraId="6FE77943" w14:textId="31760D61" w:rsidR="009A7EF5" w:rsidRDefault="009A7EF5" w:rsidP="006C6B46">
      <w:pPr>
        <w:spacing w:after="0" w:line="360" w:lineRule="auto"/>
        <w:rPr>
          <w:rFonts w:ascii="Times New Roman" w:hAnsi="Times New Roman" w:cs="Times New Roman"/>
          <w:sz w:val="24"/>
          <w:szCs w:val="24"/>
        </w:rPr>
      </w:pPr>
    </w:p>
    <w:p w14:paraId="30E28356" w14:textId="77777777" w:rsidR="000E565E" w:rsidRDefault="000E565E" w:rsidP="006C6B46">
      <w:pPr>
        <w:spacing w:after="0" w:line="360" w:lineRule="auto"/>
        <w:rPr>
          <w:rFonts w:ascii="Times New Roman" w:hAnsi="Times New Roman" w:cs="Times New Roman"/>
          <w:sz w:val="24"/>
          <w:szCs w:val="24"/>
        </w:rPr>
      </w:pPr>
    </w:p>
    <w:p w14:paraId="7CD54504" w14:textId="77777777" w:rsidR="000E565E" w:rsidRDefault="000E565E" w:rsidP="006C6B46">
      <w:pPr>
        <w:spacing w:after="0" w:line="360" w:lineRule="auto"/>
        <w:rPr>
          <w:rFonts w:ascii="Times New Roman" w:hAnsi="Times New Roman" w:cs="Times New Roman"/>
          <w:sz w:val="24"/>
          <w:szCs w:val="24"/>
        </w:rPr>
      </w:pPr>
    </w:p>
    <w:p w14:paraId="1CC5B54C" w14:textId="77777777" w:rsidR="000E565E" w:rsidRDefault="000E565E" w:rsidP="006C6B46">
      <w:pPr>
        <w:spacing w:after="0" w:line="360" w:lineRule="auto"/>
        <w:rPr>
          <w:rFonts w:ascii="Times New Roman" w:hAnsi="Times New Roman" w:cs="Times New Roman"/>
          <w:sz w:val="24"/>
          <w:szCs w:val="24"/>
        </w:rPr>
      </w:pPr>
    </w:p>
    <w:p w14:paraId="67C8EE69" w14:textId="77777777" w:rsidR="000E565E" w:rsidRDefault="000E565E" w:rsidP="006C6B46">
      <w:pPr>
        <w:spacing w:after="0" w:line="360" w:lineRule="auto"/>
        <w:rPr>
          <w:rFonts w:ascii="Times New Roman" w:hAnsi="Times New Roman" w:cs="Times New Roman"/>
          <w:sz w:val="24"/>
          <w:szCs w:val="24"/>
        </w:rPr>
      </w:pPr>
    </w:p>
    <w:p w14:paraId="226F2F21" w14:textId="77777777" w:rsidR="000E565E" w:rsidRDefault="000E565E" w:rsidP="006C6B46">
      <w:pPr>
        <w:spacing w:after="0" w:line="360" w:lineRule="auto"/>
        <w:rPr>
          <w:rFonts w:ascii="Times New Roman" w:hAnsi="Times New Roman" w:cs="Times New Roman"/>
          <w:sz w:val="24"/>
          <w:szCs w:val="24"/>
        </w:rPr>
      </w:pPr>
    </w:p>
    <w:p w14:paraId="1E6FB791" w14:textId="77777777" w:rsidR="000E565E" w:rsidRDefault="000E565E" w:rsidP="006C6B46">
      <w:pPr>
        <w:spacing w:after="0" w:line="360" w:lineRule="auto"/>
        <w:rPr>
          <w:rFonts w:ascii="Times New Roman" w:hAnsi="Times New Roman" w:cs="Times New Roman"/>
          <w:sz w:val="24"/>
          <w:szCs w:val="24"/>
        </w:rPr>
      </w:pPr>
    </w:p>
    <w:p w14:paraId="3EE20074" w14:textId="77777777" w:rsidR="000E565E" w:rsidRDefault="000E565E" w:rsidP="006C6B46">
      <w:pPr>
        <w:spacing w:after="0" w:line="360" w:lineRule="auto"/>
        <w:rPr>
          <w:rFonts w:ascii="Times New Roman" w:hAnsi="Times New Roman" w:cs="Times New Roman"/>
          <w:sz w:val="24"/>
          <w:szCs w:val="24"/>
        </w:rPr>
      </w:pPr>
    </w:p>
    <w:p w14:paraId="7F38469E" w14:textId="77777777" w:rsidR="000E565E" w:rsidRDefault="000E565E" w:rsidP="006C6B46">
      <w:pPr>
        <w:spacing w:after="0" w:line="360" w:lineRule="auto"/>
        <w:rPr>
          <w:rFonts w:ascii="Times New Roman" w:hAnsi="Times New Roman" w:cs="Times New Roman"/>
          <w:sz w:val="24"/>
          <w:szCs w:val="24"/>
        </w:rPr>
      </w:pPr>
    </w:p>
    <w:p w14:paraId="2CFA0B7E" w14:textId="77777777" w:rsidR="000E565E" w:rsidRDefault="000E565E" w:rsidP="006C6B46">
      <w:pPr>
        <w:spacing w:after="0" w:line="360" w:lineRule="auto"/>
        <w:rPr>
          <w:rFonts w:ascii="Times New Roman" w:hAnsi="Times New Roman" w:cs="Times New Roman"/>
          <w:sz w:val="24"/>
          <w:szCs w:val="24"/>
        </w:rPr>
      </w:pPr>
    </w:p>
    <w:p w14:paraId="0F97B06D" w14:textId="77777777" w:rsidR="000E565E" w:rsidRDefault="000E565E" w:rsidP="006C6B46">
      <w:pPr>
        <w:spacing w:after="0" w:line="360" w:lineRule="auto"/>
        <w:rPr>
          <w:rFonts w:ascii="Times New Roman" w:hAnsi="Times New Roman" w:cs="Times New Roman"/>
          <w:sz w:val="24"/>
          <w:szCs w:val="24"/>
        </w:rPr>
      </w:pPr>
    </w:p>
    <w:p w14:paraId="4957FC4C" w14:textId="77777777" w:rsidR="000E565E" w:rsidRDefault="000E565E" w:rsidP="006C6B46">
      <w:pPr>
        <w:spacing w:after="0" w:line="360" w:lineRule="auto"/>
        <w:rPr>
          <w:rFonts w:ascii="Times New Roman" w:hAnsi="Times New Roman" w:cs="Times New Roman"/>
          <w:sz w:val="24"/>
          <w:szCs w:val="24"/>
        </w:rPr>
      </w:pPr>
    </w:p>
    <w:p w14:paraId="4F76BA03" w14:textId="77777777" w:rsidR="000E565E" w:rsidRDefault="000E565E" w:rsidP="006C6B46">
      <w:pPr>
        <w:spacing w:after="0" w:line="360" w:lineRule="auto"/>
        <w:rPr>
          <w:rFonts w:ascii="Times New Roman" w:hAnsi="Times New Roman" w:cs="Times New Roman"/>
          <w:sz w:val="24"/>
          <w:szCs w:val="24"/>
        </w:rPr>
      </w:pPr>
    </w:p>
    <w:p w14:paraId="18CAED18" w14:textId="77777777" w:rsidR="000E565E" w:rsidRDefault="000E565E" w:rsidP="006C6B46">
      <w:pPr>
        <w:spacing w:after="0" w:line="360" w:lineRule="auto"/>
        <w:rPr>
          <w:rFonts w:ascii="Times New Roman" w:hAnsi="Times New Roman" w:cs="Times New Roman"/>
          <w:sz w:val="24"/>
          <w:szCs w:val="24"/>
        </w:rPr>
      </w:pPr>
    </w:p>
    <w:p w14:paraId="3BF669B1" w14:textId="77777777" w:rsidR="000E565E" w:rsidRDefault="000E565E" w:rsidP="006C6B46">
      <w:pPr>
        <w:spacing w:after="0" w:line="360" w:lineRule="auto"/>
        <w:rPr>
          <w:rFonts w:ascii="Times New Roman" w:hAnsi="Times New Roman" w:cs="Times New Roman"/>
          <w:sz w:val="24"/>
          <w:szCs w:val="24"/>
        </w:rPr>
      </w:pPr>
    </w:p>
    <w:p w14:paraId="77417913" w14:textId="77777777" w:rsidR="000E565E" w:rsidRDefault="000E565E" w:rsidP="006C6B46">
      <w:pPr>
        <w:spacing w:after="0" w:line="360" w:lineRule="auto"/>
        <w:rPr>
          <w:rFonts w:ascii="Times New Roman" w:hAnsi="Times New Roman" w:cs="Times New Roman"/>
          <w:sz w:val="24"/>
          <w:szCs w:val="24"/>
        </w:rPr>
      </w:pPr>
    </w:p>
    <w:p w14:paraId="25CEBC93" w14:textId="77777777" w:rsidR="000E565E" w:rsidRDefault="000E565E" w:rsidP="006C6B46">
      <w:pPr>
        <w:spacing w:after="0" w:line="360" w:lineRule="auto"/>
        <w:rPr>
          <w:rFonts w:ascii="Times New Roman" w:hAnsi="Times New Roman" w:cs="Times New Roman"/>
          <w:sz w:val="24"/>
          <w:szCs w:val="24"/>
        </w:rPr>
      </w:pPr>
    </w:p>
    <w:p w14:paraId="072511D2" w14:textId="77777777" w:rsidR="000E565E" w:rsidRDefault="000E565E" w:rsidP="006C6B46">
      <w:pPr>
        <w:spacing w:after="0" w:line="360" w:lineRule="auto"/>
        <w:rPr>
          <w:rFonts w:ascii="Times New Roman" w:hAnsi="Times New Roman" w:cs="Times New Roman"/>
          <w:sz w:val="24"/>
          <w:szCs w:val="24"/>
        </w:rPr>
      </w:pPr>
    </w:p>
    <w:p w14:paraId="34296488" w14:textId="77777777" w:rsidR="000E565E" w:rsidRDefault="000E565E" w:rsidP="006C6B46">
      <w:pPr>
        <w:spacing w:after="0" w:line="360" w:lineRule="auto"/>
        <w:rPr>
          <w:rFonts w:ascii="Times New Roman" w:hAnsi="Times New Roman" w:cs="Times New Roman"/>
          <w:sz w:val="24"/>
          <w:szCs w:val="24"/>
        </w:rPr>
      </w:pPr>
    </w:p>
    <w:p w14:paraId="33027492" w14:textId="77777777" w:rsidR="000E565E" w:rsidRDefault="000E565E" w:rsidP="006C6B46">
      <w:pPr>
        <w:spacing w:after="0" w:line="360" w:lineRule="auto"/>
        <w:rPr>
          <w:rFonts w:ascii="Times New Roman" w:hAnsi="Times New Roman" w:cs="Times New Roman"/>
          <w:sz w:val="24"/>
          <w:szCs w:val="24"/>
        </w:rPr>
      </w:pPr>
    </w:p>
    <w:p w14:paraId="1E23E087" w14:textId="17DFD0EF" w:rsidR="009A7EF5" w:rsidRDefault="009A7EF5" w:rsidP="005F292A">
      <w:pPr>
        <w:spacing w:after="0" w:line="360" w:lineRule="auto"/>
        <w:jc w:val="right"/>
        <w:rPr>
          <w:rFonts w:ascii="Times New Roman" w:hAnsi="Times New Roman" w:cs="Times New Roman"/>
          <w:sz w:val="24"/>
          <w:szCs w:val="24"/>
        </w:rPr>
      </w:pPr>
    </w:p>
    <w:p w14:paraId="0DD63071" w14:textId="77777777" w:rsidR="009A7EF5" w:rsidRDefault="009A7EF5" w:rsidP="005F292A">
      <w:pPr>
        <w:spacing w:after="0" w:line="360" w:lineRule="auto"/>
        <w:jc w:val="right"/>
        <w:rPr>
          <w:rFonts w:ascii="Times New Roman" w:hAnsi="Times New Roman" w:cs="Times New Roman"/>
          <w:sz w:val="24"/>
          <w:szCs w:val="24"/>
        </w:rPr>
      </w:pPr>
    </w:p>
    <w:p w14:paraId="50469046" w14:textId="77777777" w:rsidR="009A7EF5" w:rsidRDefault="009A7EF5" w:rsidP="005F292A">
      <w:pPr>
        <w:spacing w:after="0" w:line="360" w:lineRule="auto"/>
        <w:jc w:val="right"/>
        <w:rPr>
          <w:rFonts w:ascii="Times New Roman" w:hAnsi="Times New Roman" w:cs="Times New Roman"/>
          <w:sz w:val="24"/>
          <w:szCs w:val="24"/>
        </w:rPr>
      </w:pPr>
    </w:p>
    <w:p w14:paraId="3E19AC37" w14:textId="77777777" w:rsidR="009A7EF5" w:rsidRDefault="009A7EF5" w:rsidP="005F292A">
      <w:pPr>
        <w:spacing w:after="0" w:line="360" w:lineRule="auto"/>
        <w:jc w:val="right"/>
        <w:rPr>
          <w:rFonts w:ascii="Times New Roman" w:hAnsi="Times New Roman" w:cs="Times New Roman"/>
          <w:sz w:val="24"/>
          <w:szCs w:val="24"/>
        </w:rPr>
      </w:pPr>
    </w:p>
    <w:p w14:paraId="79F08B33" w14:textId="77777777" w:rsidR="009A7EF5" w:rsidRDefault="009A7EF5" w:rsidP="005F292A">
      <w:pPr>
        <w:spacing w:after="0" w:line="360" w:lineRule="auto"/>
        <w:jc w:val="right"/>
        <w:rPr>
          <w:rFonts w:ascii="Times New Roman" w:hAnsi="Times New Roman" w:cs="Times New Roman"/>
          <w:sz w:val="24"/>
          <w:szCs w:val="24"/>
        </w:rPr>
      </w:pPr>
    </w:p>
    <w:p w14:paraId="1C191FD6" w14:textId="77777777" w:rsidR="009A7EF5" w:rsidRDefault="009A7EF5" w:rsidP="005F292A">
      <w:pPr>
        <w:spacing w:after="0" w:line="360" w:lineRule="auto"/>
        <w:jc w:val="right"/>
        <w:rPr>
          <w:rFonts w:ascii="Times New Roman" w:hAnsi="Times New Roman" w:cs="Times New Roman"/>
          <w:sz w:val="24"/>
          <w:szCs w:val="24"/>
        </w:rPr>
      </w:pPr>
    </w:p>
    <w:p w14:paraId="0AE71569" w14:textId="77777777" w:rsidR="009A7EF5" w:rsidRDefault="009A7EF5" w:rsidP="005F292A">
      <w:pPr>
        <w:spacing w:after="0" w:line="360" w:lineRule="auto"/>
        <w:jc w:val="right"/>
        <w:rPr>
          <w:rFonts w:ascii="Times New Roman" w:hAnsi="Times New Roman" w:cs="Times New Roman"/>
          <w:sz w:val="24"/>
          <w:szCs w:val="24"/>
        </w:rPr>
      </w:pPr>
    </w:p>
    <w:p w14:paraId="5E2D0741" w14:textId="77777777" w:rsidR="009A7EF5" w:rsidRDefault="009A7EF5" w:rsidP="005F292A">
      <w:pPr>
        <w:spacing w:after="0" w:line="360" w:lineRule="auto"/>
        <w:jc w:val="right"/>
        <w:rPr>
          <w:rFonts w:ascii="Times New Roman" w:hAnsi="Times New Roman" w:cs="Times New Roman"/>
          <w:sz w:val="24"/>
          <w:szCs w:val="24"/>
        </w:rPr>
      </w:pPr>
    </w:p>
    <w:p w14:paraId="003EE39A" w14:textId="77777777" w:rsidR="000E565E" w:rsidRDefault="000E565E" w:rsidP="000E565E">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0289" behindDoc="1" locked="0" layoutInCell="1" allowOverlap="1" wp14:anchorId="43F0B7A6" wp14:editId="472D182F">
            <wp:simplePos x="0" y="0"/>
            <wp:positionH relativeFrom="column">
              <wp:posOffset>-135255</wp:posOffset>
            </wp:positionH>
            <wp:positionV relativeFrom="page">
              <wp:posOffset>906780</wp:posOffset>
            </wp:positionV>
            <wp:extent cx="6130290" cy="4596765"/>
            <wp:effectExtent l="0" t="0" r="3810" b="0"/>
            <wp:wrapTight wrapText="bothSides">
              <wp:wrapPolygon edited="0">
                <wp:start x="0" y="0"/>
                <wp:lineTo x="0" y="21484"/>
                <wp:lineTo x="21546" y="21484"/>
                <wp:lineTo x="215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труктура ЕС НАТО.png"/>
                    <pic:cNvPicPr/>
                  </pic:nvPicPr>
                  <pic:blipFill>
                    <a:blip r:embed="rId75">
                      <a:extLst>
                        <a:ext uri="{28A0092B-C50C-407E-A947-70E740481C1C}">
                          <a14:useLocalDpi xmlns:a14="http://schemas.microsoft.com/office/drawing/2010/main" val="0"/>
                        </a:ext>
                      </a:extLst>
                    </a:blip>
                    <a:stretch>
                      <a:fillRect/>
                    </a:stretch>
                  </pic:blipFill>
                  <pic:spPr>
                    <a:xfrm>
                      <a:off x="0" y="0"/>
                      <a:ext cx="6130290" cy="4596765"/>
                    </a:xfrm>
                    <a:prstGeom prst="rect">
                      <a:avLst/>
                    </a:prstGeom>
                  </pic:spPr>
                </pic:pic>
              </a:graphicData>
            </a:graphic>
            <wp14:sizeRelH relativeFrom="margin">
              <wp14:pctWidth>0</wp14:pctWidth>
            </wp14:sizeRelH>
            <wp14:sizeRelV relativeFrom="margin">
              <wp14:pctHeight>0</wp14:pctHeight>
            </wp14:sizeRelV>
          </wp:anchor>
        </w:drawing>
      </w:r>
      <w:r w:rsidRPr="00962EA6">
        <w:rPr>
          <w:rFonts w:ascii="Times New Roman" w:hAnsi="Times New Roman" w:cs="Times New Roman"/>
          <w:sz w:val="24"/>
          <w:szCs w:val="24"/>
        </w:rPr>
        <w:t>Приложение 4</w:t>
      </w:r>
    </w:p>
    <w:p w14:paraId="07AE4744" w14:textId="77777777" w:rsidR="000E565E" w:rsidRDefault="000E565E" w:rsidP="000E565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Источник: составлено автором.</w:t>
      </w:r>
    </w:p>
    <w:p w14:paraId="007C259A" w14:textId="77777777" w:rsidR="009A7EF5" w:rsidRDefault="009A7EF5" w:rsidP="005F292A">
      <w:pPr>
        <w:spacing w:after="0" w:line="360" w:lineRule="auto"/>
        <w:jc w:val="right"/>
        <w:rPr>
          <w:rFonts w:ascii="Times New Roman" w:hAnsi="Times New Roman" w:cs="Times New Roman"/>
          <w:sz w:val="24"/>
          <w:szCs w:val="24"/>
        </w:rPr>
      </w:pPr>
    </w:p>
    <w:p w14:paraId="35BB4862" w14:textId="77777777" w:rsidR="009A7EF5" w:rsidRDefault="009A7EF5" w:rsidP="005F292A">
      <w:pPr>
        <w:spacing w:after="0" w:line="360" w:lineRule="auto"/>
        <w:jc w:val="right"/>
        <w:rPr>
          <w:rFonts w:ascii="Times New Roman" w:hAnsi="Times New Roman" w:cs="Times New Roman"/>
          <w:sz w:val="24"/>
          <w:szCs w:val="24"/>
        </w:rPr>
      </w:pPr>
    </w:p>
    <w:p w14:paraId="6CD49D5C" w14:textId="77777777" w:rsidR="009A7EF5" w:rsidRDefault="009A7EF5" w:rsidP="005F292A">
      <w:pPr>
        <w:spacing w:after="0" w:line="360" w:lineRule="auto"/>
        <w:jc w:val="right"/>
        <w:rPr>
          <w:rFonts w:ascii="Times New Roman" w:hAnsi="Times New Roman" w:cs="Times New Roman"/>
          <w:sz w:val="24"/>
          <w:szCs w:val="24"/>
        </w:rPr>
      </w:pPr>
    </w:p>
    <w:p w14:paraId="33A5BBD9" w14:textId="77777777" w:rsidR="009A7EF5" w:rsidRDefault="009A7EF5" w:rsidP="005F292A">
      <w:pPr>
        <w:spacing w:after="0" w:line="360" w:lineRule="auto"/>
        <w:jc w:val="right"/>
        <w:rPr>
          <w:rFonts w:ascii="Times New Roman" w:hAnsi="Times New Roman" w:cs="Times New Roman"/>
          <w:sz w:val="24"/>
          <w:szCs w:val="24"/>
        </w:rPr>
      </w:pPr>
    </w:p>
    <w:p w14:paraId="214C2D9C" w14:textId="77777777" w:rsidR="009A7EF5" w:rsidRDefault="009A7EF5" w:rsidP="005F292A">
      <w:pPr>
        <w:spacing w:after="0" w:line="360" w:lineRule="auto"/>
        <w:jc w:val="right"/>
        <w:rPr>
          <w:rFonts w:ascii="Times New Roman" w:hAnsi="Times New Roman" w:cs="Times New Roman"/>
          <w:sz w:val="24"/>
          <w:szCs w:val="24"/>
        </w:rPr>
      </w:pPr>
    </w:p>
    <w:p w14:paraId="3FB2F9CE" w14:textId="77777777" w:rsidR="006C6B46" w:rsidRDefault="006C6B46" w:rsidP="006C6B46">
      <w:pPr>
        <w:tabs>
          <w:tab w:val="left" w:pos="2393"/>
          <w:tab w:val="center" w:pos="7285"/>
        </w:tabs>
        <w:spacing w:after="0" w:line="360" w:lineRule="auto"/>
        <w:rPr>
          <w:rFonts w:ascii="Times New Roman" w:hAnsi="Times New Roman" w:cs="Times New Roman"/>
          <w:sz w:val="24"/>
          <w:szCs w:val="24"/>
        </w:rPr>
        <w:sectPr w:rsidR="006C6B46" w:rsidSect="009E744B">
          <w:footerReference w:type="first" r:id="rId76"/>
          <w:footnotePr>
            <w:numRestart w:val="eachPage"/>
          </w:footnotePr>
          <w:pgSz w:w="11906" w:h="16838"/>
          <w:pgMar w:top="1134" w:right="851" w:bottom="1134" w:left="1701" w:header="709" w:footer="709" w:gutter="0"/>
          <w:cols w:space="708"/>
          <w:titlePg/>
          <w:docGrid w:linePitch="360"/>
        </w:sectPr>
      </w:pPr>
    </w:p>
    <w:p w14:paraId="6EA68390" w14:textId="65BE3FFB" w:rsidR="009A7EF5" w:rsidRPr="009A7EF5" w:rsidRDefault="006C6B46" w:rsidP="006C6B46">
      <w:pPr>
        <w:tabs>
          <w:tab w:val="left" w:pos="2393"/>
          <w:tab w:val="center" w:pos="728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3F8FF16F" w14:textId="0512163D" w:rsidR="007A7FE2" w:rsidRDefault="009A7EF5" w:rsidP="006C6B46">
      <w:pPr>
        <w:tabs>
          <w:tab w:val="left" w:pos="2393"/>
          <w:tab w:val="center" w:pos="7285"/>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5F292A" w:rsidRPr="005F292A">
        <w:rPr>
          <w:rFonts w:ascii="Times New Roman" w:hAnsi="Times New Roman" w:cs="Times New Roman"/>
          <w:b/>
          <w:sz w:val="24"/>
          <w:szCs w:val="24"/>
        </w:rPr>
        <w:t>Контент-анализ стратегических документов ЕС и НАТО в области кибербезопасности</w:t>
      </w:r>
    </w:p>
    <w:p w14:paraId="2B029F72" w14:textId="08032B09" w:rsidR="00000DB1" w:rsidRPr="00CD3410" w:rsidRDefault="005F292A" w:rsidP="006C6B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Кодировальная</w:t>
      </w:r>
      <w:proofErr w:type="spellEnd"/>
      <w:r>
        <w:rPr>
          <w:rFonts w:ascii="Times New Roman" w:hAnsi="Times New Roman" w:cs="Times New Roman"/>
          <w:b/>
          <w:sz w:val="24"/>
          <w:szCs w:val="24"/>
        </w:rPr>
        <w:t xml:space="preserve"> матрица</w:t>
      </w:r>
    </w:p>
    <w:tbl>
      <w:tblPr>
        <w:tblStyle w:val="af1"/>
        <w:tblpPr w:leftFromText="180" w:rightFromText="180" w:vertAnchor="text" w:tblpY="1"/>
        <w:tblOverlap w:val="never"/>
        <w:tblW w:w="14318" w:type="dxa"/>
        <w:tblLayout w:type="fixed"/>
        <w:tblLook w:val="04A0" w:firstRow="1" w:lastRow="0" w:firstColumn="1" w:lastColumn="0" w:noHBand="0" w:noVBand="1"/>
      </w:tblPr>
      <w:tblGrid>
        <w:gridCol w:w="805"/>
        <w:gridCol w:w="810"/>
        <w:gridCol w:w="1929"/>
        <w:gridCol w:w="1843"/>
        <w:gridCol w:w="1843"/>
        <w:gridCol w:w="1701"/>
        <w:gridCol w:w="1701"/>
        <w:gridCol w:w="1701"/>
        <w:gridCol w:w="1979"/>
        <w:gridCol w:w="6"/>
      </w:tblGrid>
      <w:tr w:rsidR="006E6291" w:rsidRPr="00313DBE" w14:paraId="2BD390DC" w14:textId="3055A0F3" w:rsidTr="003E0EB5">
        <w:trPr>
          <w:trHeight w:val="233"/>
        </w:trPr>
        <w:tc>
          <w:tcPr>
            <w:tcW w:w="1615" w:type="dxa"/>
            <w:gridSpan w:val="2"/>
            <w:vMerge w:val="restart"/>
            <w:vAlign w:val="center"/>
          </w:tcPr>
          <w:p w14:paraId="578EBC79" w14:textId="5DC32914" w:rsidR="006E6291" w:rsidRPr="00313DBE" w:rsidRDefault="006E6291"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Тема</w:t>
            </w:r>
          </w:p>
        </w:tc>
        <w:tc>
          <w:tcPr>
            <w:tcW w:w="12703" w:type="dxa"/>
            <w:gridSpan w:val="8"/>
            <w:vAlign w:val="center"/>
          </w:tcPr>
          <w:p w14:paraId="600C635E" w14:textId="52A9C2E1" w:rsidR="006E6291" w:rsidRPr="00313DBE" w:rsidRDefault="006E6291" w:rsidP="003E0EB5">
            <w:pPr>
              <w:jc w:val="center"/>
              <w:rPr>
                <w:rFonts w:ascii="Times New Roman" w:hAnsi="Times New Roman" w:cs="Times New Roman"/>
                <w:b/>
                <w:sz w:val="20"/>
                <w:szCs w:val="20"/>
              </w:rPr>
            </w:pPr>
            <w:r w:rsidRPr="00313DBE">
              <w:rPr>
                <w:rFonts w:ascii="Times New Roman" w:hAnsi="Times New Roman" w:cs="Times New Roman"/>
                <w:b/>
                <w:sz w:val="20"/>
                <w:szCs w:val="20"/>
              </w:rPr>
              <w:t>Наличие тематического направления</w:t>
            </w:r>
          </w:p>
        </w:tc>
      </w:tr>
      <w:tr w:rsidR="00E62AE3" w:rsidRPr="00313DBE" w14:paraId="7AC28D15" w14:textId="43016A21" w:rsidTr="003E0EB5">
        <w:trPr>
          <w:gridAfter w:val="1"/>
          <w:wAfter w:w="6" w:type="dxa"/>
          <w:trHeight w:val="246"/>
        </w:trPr>
        <w:tc>
          <w:tcPr>
            <w:tcW w:w="1615" w:type="dxa"/>
            <w:gridSpan w:val="2"/>
            <w:vMerge/>
            <w:vAlign w:val="center"/>
          </w:tcPr>
          <w:p w14:paraId="763ABA4A" w14:textId="1820BA19" w:rsidR="00E62AE3" w:rsidRPr="00313DBE" w:rsidRDefault="00E62AE3" w:rsidP="003E0EB5">
            <w:pPr>
              <w:jc w:val="center"/>
              <w:rPr>
                <w:rFonts w:ascii="Times New Roman" w:hAnsi="Times New Roman" w:cs="Times New Roman"/>
                <w:b/>
                <w:sz w:val="20"/>
                <w:szCs w:val="20"/>
              </w:rPr>
            </w:pPr>
          </w:p>
        </w:tc>
        <w:tc>
          <w:tcPr>
            <w:tcW w:w="5615" w:type="dxa"/>
            <w:gridSpan w:val="3"/>
            <w:vAlign w:val="center"/>
          </w:tcPr>
          <w:p w14:paraId="15BBD137" w14:textId="124FB4B2" w:rsidR="00E62AE3" w:rsidRPr="00313DBE" w:rsidRDefault="00E62AE3"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Стратегические документы ЕС</w:t>
            </w:r>
          </w:p>
        </w:tc>
        <w:tc>
          <w:tcPr>
            <w:tcW w:w="5103" w:type="dxa"/>
            <w:gridSpan w:val="3"/>
            <w:vAlign w:val="center"/>
          </w:tcPr>
          <w:p w14:paraId="5F1B2B85" w14:textId="6ADB5181" w:rsidR="00E62AE3" w:rsidRPr="00313DBE" w:rsidRDefault="00E62AE3"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Стратегические документы НАТО</w:t>
            </w:r>
          </w:p>
        </w:tc>
        <w:tc>
          <w:tcPr>
            <w:tcW w:w="1979" w:type="dxa"/>
            <w:vAlign w:val="center"/>
          </w:tcPr>
          <w:p w14:paraId="28514BE2" w14:textId="51D8D30D" w:rsidR="00E62AE3" w:rsidRPr="00313DBE" w:rsidRDefault="00E62AE3" w:rsidP="003E0EB5">
            <w:pPr>
              <w:jc w:val="center"/>
              <w:rPr>
                <w:rFonts w:ascii="Times New Roman" w:hAnsi="Times New Roman" w:cs="Times New Roman"/>
                <w:b/>
                <w:sz w:val="20"/>
                <w:szCs w:val="20"/>
              </w:rPr>
            </w:pPr>
            <w:r>
              <w:rPr>
                <w:rFonts w:ascii="Times New Roman" w:hAnsi="Times New Roman" w:cs="Times New Roman"/>
                <w:b/>
                <w:sz w:val="20"/>
                <w:szCs w:val="20"/>
              </w:rPr>
              <w:t>Совместные документы</w:t>
            </w:r>
          </w:p>
        </w:tc>
      </w:tr>
      <w:tr w:rsidR="00A518FA" w:rsidRPr="00313DBE" w14:paraId="12B24221" w14:textId="30617E29" w:rsidTr="003E0EB5">
        <w:trPr>
          <w:trHeight w:val="233"/>
        </w:trPr>
        <w:tc>
          <w:tcPr>
            <w:tcW w:w="1615" w:type="dxa"/>
            <w:gridSpan w:val="2"/>
            <w:vMerge/>
            <w:vAlign w:val="center"/>
          </w:tcPr>
          <w:p w14:paraId="6E6920B6" w14:textId="45924B03" w:rsidR="00A518FA" w:rsidRPr="00313DBE" w:rsidRDefault="00A518FA" w:rsidP="003E0EB5">
            <w:pPr>
              <w:jc w:val="center"/>
              <w:rPr>
                <w:rFonts w:ascii="Times New Roman" w:hAnsi="Times New Roman" w:cs="Times New Roman"/>
                <w:b/>
                <w:sz w:val="20"/>
                <w:szCs w:val="20"/>
              </w:rPr>
            </w:pPr>
          </w:p>
        </w:tc>
        <w:tc>
          <w:tcPr>
            <w:tcW w:w="1929" w:type="dxa"/>
            <w:vAlign w:val="center"/>
          </w:tcPr>
          <w:p w14:paraId="5218C952" w14:textId="7DD189BB" w:rsidR="00A518FA" w:rsidRPr="00313DBE" w:rsidRDefault="00A518FA"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Текст №1</w:t>
            </w:r>
          </w:p>
        </w:tc>
        <w:tc>
          <w:tcPr>
            <w:tcW w:w="1843" w:type="dxa"/>
            <w:vAlign w:val="center"/>
          </w:tcPr>
          <w:p w14:paraId="1BF03B83" w14:textId="40073C46" w:rsidR="00A518FA" w:rsidRPr="00313DBE" w:rsidRDefault="00A518FA"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Текст №2</w:t>
            </w:r>
          </w:p>
        </w:tc>
        <w:tc>
          <w:tcPr>
            <w:tcW w:w="1843" w:type="dxa"/>
            <w:vAlign w:val="center"/>
          </w:tcPr>
          <w:p w14:paraId="6A27D991" w14:textId="4B647501" w:rsidR="00A518FA" w:rsidRPr="00313DBE" w:rsidRDefault="00A518FA"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Текст №3</w:t>
            </w:r>
          </w:p>
        </w:tc>
        <w:tc>
          <w:tcPr>
            <w:tcW w:w="1701" w:type="dxa"/>
            <w:vAlign w:val="center"/>
          </w:tcPr>
          <w:p w14:paraId="15D28CBC" w14:textId="70AC1354" w:rsidR="00A518FA" w:rsidRPr="00313DBE" w:rsidRDefault="00A518FA"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Текст №4</w:t>
            </w:r>
          </w:p>
        </w:tc>
        <w:tc>
          <w:tcPr>
            <w:tcW w:w="1701" w:type="dxa"/>
            <w:vAlign w:val="center"/>
          </w:tcPr>
          <w:p w14:paraId="0CF89B04" w14:textId="70F6961D" w:rsidR="00A518FA" w:rsidRPr="00313DBE" w:rsidRDefault="00A518FA"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Текст №5</w:t>
            </w:r>
          </w:p>
        </w:tc>
        <w:tc>
          <w:tcPr>
            <w:tcW w:w="1701" w:type="dxa"/>
            <w:vAlign w:val="center"/>
          </w:tcPr>
          <w:p w14:paraId="2E56C607" w14:textId="2CD71749" w:rsidR="00A518FA" w:rsidRPr="00313DBE" w:rsidRDefault="00A518FA" w:rsidP="003E0EB5">
            <w:pPr>
              <w:jc w:val="center"/>
              <w:rPr>
                <w:rFonts w:ascii="Times New Roman" w:hAnsi="Times New Roman" w:cs="Times New Roman"/>
                <w:b/>
                <w:sz w:val="20"/>
                <w:szCs w:val="20"/>
              </w:rPr>
            </w:pPr>
            <w:r w:rsidRPr="00313DBE">
              <w:rPr>
                <w:rFonts w:ascii="Times New Roman" w:hAnsi="Times New Roman" w:cs="Times New Roman"/>
                <w:b/>
                <w:sz w:val="20"/>
                <w:szCs w:val="20"/>
              </w:rPr>
              <w:t>Текст №6</w:t>
            </w:r>
          </w:p>
        </w:tc>
        <w:tc>
          <w:tcPr>
            <w:tcW w:w="1985" w:type="dxa"/>
            <w:gridSpan w:val="2"/>
            <w:vAlign w:val="center"/>
          </w:tcPr>
          <w:p w14:paraId="111C18F0" w14:textId="192F452F" w:rsidR="00A518FA" w:rsidRPr="00313DBE" w:rsidRDefault="00E62AE3" w:rsidP="003E0EB5">
            <w:pPr>
              <w:jc w:val="center"/>
              <w:rPr>
                <w:rFonts w:ascii="Times New Roman" w:hAnsi="Times New Roman" w:cs="Times New Roman"/>
                <w:b/>
                <w:sz w:val="20"/>
                <w:szCs w:val="20"/>
              </w:rPr>
            </w:pPr>
            <w:r>
              <w:rPr>
                <w:rFonts w:ascii="Times New Roman" w:hAnsi="Times New Roman" w:cs="Times New Roman"/>
                <w:b/>
                <w:sz w:val="20"/>
                <w:szCs w:val="20"/>
              </w:rPr>
              <w:t>Текст №7</w:t>
            </w:r>
          </w:p>
        </w:tc>
      </w:tr>
      <w:tr w:rsidR="00A518FA" w:rsidRPr="00313DBE" w14:paraId="447DE501" w14:textId="38C00FB7" w:rsidTr="003E0EB5">
        <w:trPr>
          <w:trHeight w:val="429"/>
        </w:trPr>
        <w:tc>
          <w:tcPr>
            <w:tcW w:w="805" w:type="dxa"/>
            <w:vMerge w:val="restart"/>
            <w:vAlign w:val="center"/>
          </w:tcPr>
          <w:p w14:paraId="31566893" w14:textId="72A0DD75"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b/>
                <w:sz w:val="20"/>
                <w:szCs w:val="20"/>
                <w:lang w:val="en-US"/>
              </w:rPr>
              <w:t>A</w:t>
            </w:r>
          </w:p>
        </w:tc>
        <w:tc>
          <w:tcPr>
            <w:tcW w:w="810" w:type="dxa"/>
            <w:vAlign w:val="center"/>
          </w:tcPr>
          <w:p w14:paraId="14803687" w14:textId="0DA94205" w:rsidR="00A518FA" w:rsidRPr="00313DBE" w:rsidRDefault="00A518FA" w:rsidP="003E0EB5">
            <w:pPr>
              <w:spacing w:line="360" w:lineRule="auto"/>
              <w:jc w:val="center"/>
              <w:rPr>
                <w:rFonts w:ascii="Times New Roman" w:hAnsi="Times New Roman" w:cs="Times New Roman"/>
                <w:sz w:val="20"/>
                <w:szCs w:val="20"/>
                <w:lang w:val="en-US"/>
              </w:rPr>
            </w:pPr>
            <w:r w:rsidRPr="00313DBE">
              <w:rPr>
                <w:rFonts w:ascii="Times New Roman" w:hAnsi="Times New Roman" w:cs="Times New Roman"/>
                <w:sz w:val="20"/>
                <w:szCs w:val="20"/>
                <w:lang w:val="en-US"/>
              </w:rPr>
              <w:t>a</w:t>
            </w:r>
            <w:r w:rsidRPr="00313DBE">
              <w:rPr>
                <w:rFonts w:ascii="Times New Roman" w:hAnsi="Times New Roman" w:cs="Times New Roman"/>
                <w:sz w:val="20"/>
                <w:szCs w:val="20"/>
                <w:vertAlign w:val="subscript"/>
              </w:rPr>
              <w:t>1</w:t>
            </w:r>
          </w:p>
        </w:tc>
        <w:tc>
          <w:tcPr>
            <w:tcW w:w="1929" w:type="dxa"/>
            <w:vAlign w:val="center"/>
          </w:tcPr>
          <w:p w14:paraId="15B8961D" w14:textId="5BC97213"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vAlign w:val="center"/>
          </w:tcPr>
          <w:p w14:paraId="65638B6F" w14:textId="2480422E" w:rsidR="00A518FA" w:rsidRPr="00313DBE" w:rsidRDefault="00A518FA" w:rsidP="003E0EB5">
            <w:pPr>
              <w:spacing w:line="360" w:lineRule="auto"/>
              <w:jc w:val="center"/>
              <w:rPr>
                <w:rFonts w:ascii="Times New Roman" w:hAnsi="Times New Roman" w:cs="Times New Roman"/>
                <w:b/>
                <w:sz w:val="20"/>
                <w:szCs w:val="20"/>
              </w:rPr>
            </w:pPr>
          </w:p>
        </w:tc>
        <w:tc>
          <w:tcPr>
            <w:tcW w:w="1843" w:type="dxa"/>
            <w:vAlign w:val="center"/>
          </w:tcPr>
          <w:p w14:paraId="36E9044E" w14:textId="46A6403E"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701" w:type="dxa"/>
            <w:vAlign w:val="center"/>
          </w:tcPr>
          <w:p w14:paraId="2456FC27"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478BE405"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295F7F03"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vAlign w:val="center"/>
          </w:tcPr>
          <w:p w14:paraId="4852D6E3" w14:textId="77777777" w:rsidR="00A518FA" w:rsidRPr="00313DBE" w:rsidRDefault="00A518FA" w:rsidP="003E0EB5">
            <w:pPr>
              <w:spacing w:line="360" w:lineRule="auto"/>
              <w:jc w:val="center"/>
              <w:rPr>
                <w:rFonts w:ascii="Times New Roman" w:hAnsi="Times New Roman" w:cs="Times New Roman"/>
                <w:b/>
                <w:sz w:val="20"/>
                <w:szCs w:val="20"/>
              </w:rPr>
            </w:pPr>
          </w:p>
        </w:tc>
      </w:tr>
      <w:tr w:rsidR="00BE76B8" w:rsidRPr="00313DBE" w14:paraId="2ACF4C03" w14:textId="7C3CE4A2" w:rsidTr="009274B0">
        <w:trPr>
          <w:trHeight w:val="302"/>
        </w:trPr>
        <w:tc>
          <w:tcPr>
            <w:tcW w:w="805" w:type="dxa"/>
            <w:vMerge/>
            <w:vAlign w:val="center"/>
          </w:tcPr>
          <w:p w14:paraId="4001ACA6" w14:textId="77777777" w:rsidR="00A518FA" w:rsidRPr="00313DBE" w:rsidRDefault="00A518FA" w:rsidP="003E0EB5">
            <w:pPr>
              <w:spacing w:line="360" w:lineRule="auto"/>
              <w:jc w:val="center"/>
              <w:rPr>
                <w:rFonts w:ascii="Times New Roman" w:hAnsi="Times New Roman" w:cs="Times New Roman"/>
                <w:sz w:val="20"/>
                <w:szCs w:val="20"/>
                <w:lang w:val="en-US"/>
              </w:rPr>
            </w:pPr>
          </w:p>
        </w:tc>
        <w:tc>
          <w:tcPr>
            <w:tcW w:w="810" w:type="dxa"/>
            <w:shd w:val="clear" w:color="auto" w:fill="DEEAF6" w:themeFill="accent1" w:themeFillTint="33"/>
            <w:vAlign w:val="center"/>
          </w:tcPr>
          <w:p w14:paraId="113AF758" w14:textId="5AF69010"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a</w:t>
            </w:r>
            <w:r w:rsidRPr="00313DBE">
              <w:rPr>
                <w:rFonts w:ascii="Times New Roman" w:hAnsi="Times New Roman" w:cs="Times New Roman"/>
                <w:sz w:val="20"/>
                <w:szCs w:val="20"/>
                <w:vertAlign w:val="subscript"/>
              </w:rPr>
              <w:t>2</w:t>
            </w:r>
          </w:p>
        </w:tc>
        <w:tc>
          <w:tcPr>
            <w:tcW w:w="1929" w:type="dxa"/>
            <w:shd w:val="clear" w:color="auto" w:fill="DEEAF6" w:themeFill="accent1" w:themeFillTint="33"/>
            <w:vAlign w:val="center"/>
          </w:tcPr>
          <w:p w14:paraId="1E2FB321" w14:textId="5212B32E"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DEEAF6" w:themeFill="accent1" w:themeFillTint="33"/>
            <w:vAlign w:val="center"/>
          </w:tcPr>
          <w:p w14:paraId="26F7A965" w14:textId="77777777" w:rsidR="00A518FA" w:rsidRPr="00313DBE" w:rsidRDefault="00A518FA" w:rsidP="003E0EB5">
            <w:pPr>
              <w:spacing w:line="360" w:lineRule="auto"/>
              <w:jc w:val="center"/>
              <w:rPr>
                <w:rFonts w:ascii="Times New Roman" w:hAnsi="Times New Roman" w:cs="Times New Roman"/>
                <w:b/>
                <w:sz w:val="20"/>
                <w:szCs w:val="20"/>
              </w:rPr>
            </w:pPr>
          </w:p>
        </w:tc>
        <w:tc>
          <w:tcPr>
            <w:tcW w:w="1843" w:type="dxa"/>
            <w:shd w:val="clear" w:color="auto" w:fill="DEEAF6" w:themeFill="accent1" w:themeFillTint="33"/>
            <w:vAlign w:val="center"/>
          </w:tcPr>
          <w:p w14:paraId="062A4835"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shd w:val="clear" w:color="auto" w:fill="DEEAF6" w:themeFill="accent1" w:themeFillTint="33"/>
            <w:vAlign w:val="center"/>
          </w:tcPr>
          <w:p w14:paraId="1F20DBCB" w14:textId="138DC924"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DEEAF6" w:themeFill="accent1" w:themeFillTint="33"/>
            <w:vAlign w:val="center"/>
          </w:tcPr>
          <w:p w14:paraId="046C7268"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shd w:val="clear" w:color="auto" w:fill="DEEAF6" w:themeFill="accent1" w:themeFillTint="33"/>
            <w:vAlign w:val="center"/>
          </w:tcPr>
          <w:p w14:paraId="2264992A"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shd w:val="clear" w:color="auto" w:fill="DEEAF6" w:themeFill="accent1" w:themeFillTint="33"/>
            <w:vAlign w:val="center"/>
          </w:tcPr>
          <w:p w14:paraId="0DEF8D6C" w14:textId="11FE1FDF"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BE76B8" w:rsidRPr="00313DBE" w14:paraId="54D46926" w14:textId="320B18E9" w:rsidTr="009274B0">
        <w:trPr>
          <w:trHeight w:val="281"/>
        </w:trPr>
        <w:tc>
          <w:tcPr>
            <w:tcW w:w="805" w:type="dxa"/>
            <w:vMerge/>
            <w:vAlign w:val="center"/>
          </w:tcPr>
          <w:p w14:paraId="6327B5AE" w14:textId="77777777" w:rsidR="00A518FA" w:rsidRPr="00313DBE" w:rsidRDefault="00A518FA" w:rsidP="003E0EB5">
            <w:pPr>
              <w:spacing w:line="360" w:lineRule="auto"/>
              <w:jc w:val="center"/>
              <w:rPr>
                <w:rFonts w:ascii="Times New Roman" w:hAnsi="Times New Roman" w:cs="Times New Roman"/>
                <w:sz w:val="20"/>
                <w:szCs w:val="20"/>
                <w:lang w:val="en-US"/>
              </w:rPr>
            </w:pPr>
          </w:p>
        </w:tc>
        <w:tc>
          <w:tcPr>
            <w:tcW w:w="810" w:type="dxa"/>
            <w:shd w:val="clear" w:color="auto" w:fill="9CC2E5" w:themeFill="accent1" w:themeFillTint="99"/>
            <w:vAlign w:val="center"/>
          </w:tcPr>
          <w:p w14:paraId="72AB6112" w14:textId="1B49394B"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a</w:t>
            </w:r>
            <w:r w:rsidRPr="00313DBE">
              <w:rPr>
                <w:rFonts w:ascii="Times New Roman" w:hAnsi="Times New Roman" w:cs="Times New Roman"/>
                <w:sz w:val="20"/>
                <w:szCs w:val="20"/>
                <w:vertAlign w:val="subscript"/>
              </w:rPr>
              <w:t>3</w:t>
            </w:r>
          </w:p>
        </w:tc>
        <w:tc>
          <w:tcPr>
            <w:tcW w:w="1929" w:type="dxa"/>
            <w:shd w:val="clear" w:color="auto" w:fill="9CC2E5" w:themeFill="accent1" w:themeFillTint="99"/>
            <w:vAlign w:val="center"/>
          </w:tcPr>
          <w:p w14:paraId="33B7DA9D" w14:textId="3270BCEF"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9CC2E5" w:themeFill="accent1" w:themeFillTint="99"/>
            <w:vAlign w:val="center"/>
          </w:tcPr>
          <w:p w14:paraId="2F4A823E" w14:textId="6258CC3D"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9CC2E5" w:themeFill="accent1" w:themeFillTint="99"/>
            <w:vAlign w:val="center"/>
          </w:tcPr>
          <w:p w14:paraId="587349C2" w14:textId="72FB5453"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701" w:type="dxa"/>
            <w:shd w:val="clear" w:color="auto" w:fill="9CC2E5" w:themeFill="accent1" w:themeFillTint="99"/>
            <w:vAlign w:val="center"/>
          </w:tcPr>
          <w:p w14:paraId="59E16B05" w14:textId="6C89A728"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9CC2E5" w:themeFill="accent1" w:themeFillTint="99"/>
            <w:vAlign w:val="center"/>
          </w:tcPr>
          <w:p w14:paraId="3C1E7832" w14:textId="260EDE3A"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9CC2E5" w:themeFill="accent1" w:themeFillTint="99"/>
            <w:vAlign w:val="center"/>
          </w:tcPr>
          <w:p w14:paraId="34E1895A"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shd w:val="clear" w:color="auto" w:fill="9CC2E5" w:themeFill="accent1" w:themeFillTint="99"/>
            <w:vAlign w:val="center"/>
          </w:tcPr>
          <w:p w14:paraId="3CE82C39" w14:textId="5D197006"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A518FA" w:rsidRPr="00313DBE" w14:paraId="05976E22" w14:textId="75A096FC" w:rsidTr="006C6B46">
        <w:trPr>
          <w:trHeight w:val="272"/>
        </w:trPr>
        <w:tc>
          <w:tcPr>
            <w:tcW w:w="805" w:type="dxa"/>
            <w:vMerge/>
            <w:vAlign w:val="center"/>
          </w:tcPr>
          <w:p w14:paraId="77EC5AD6" w14:textId="77777777" w:rsidR="00A518FA" w:rsidRPr="00313DBE" w:rsidRDefault="00A518FA" w:rsidP="003E0EB5">
            <w:pPr>
              <w:spacing w:line="360" w:lineRule="auto"/>
              <w:jc w:val="center"/>
              <w:rPr>
                <w:rFonts w:ascii="Times New Roman" w:hAnsi="Times New Roman" w:cs="Times New Roman"/>
                <w:sz w:val="20"/>
                <w:szCs w:val="20"/>
                <w:lang w:val="en-US"/>
              </w:rPr>
            </w:pPr>
          </w:p>
        </w:tc>
        <w:tc>
          <w:tcPr>
            <w:tcW w:w="810" w:type="dxa"/>
            <w:vAlign w:val="center"/>
          </w:tcPr>
          <w:p w14:paraId="506FD597" w14:textId="0571C056"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a</w:t>
            </w:r>
            <w:r w:rsidRPr="00313DBE">
              <w:rPr>
                <w:rFonts w:ascii="Times New Roman" w:hAnsi="Times New Roman" w:cs="Times New Roman"/>
                <w:sz w:val="20"/>
                <w:szCs w:val="20"/>
                <w:vertAlign w:val="subscript"/>
              </w:rPr>
              <w:t>4</w:t>
            </w:r>
          </w:p>
        </w:tc>
        <w:tc>
          <w:tcPr>
            <w:tcW w:w="1929" w:type="dxa"/>
            <w:vAlign w:val="center"/>
          </w:tcPr>
          <w:p w14:paraId="6D61DF53" w14:textId="2A0CF2C5"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vAlign w:val="center"/>
          </w:tcPr>
          <w:p w14:paraId="5EC17706" w14:textId="6777A059"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3" w:type="dxa"/>
            <w:vAlign w:val="center"/>
          </w:tcPr>
          <w:p w14:paraId="3F001565" w14:textId="2B98A406"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014192F8"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304490B4"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179F6BC0"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vAlign w:val="center"/>
          </w:tcPr>
          <w:p w14:paraId="2AA5CDA4" w14:textId="77777777" w:rsidR="00A518FA" w:rsidRPr="00313DBE" w:rsidRDefault="00A518FA" w:rsidP="003E0EB5">
            <w:pPr>
              <w:spacing w:line="360" w:lineRule="auto"/>
              <w:jc w:val="center"/>
              <w:rPr>
                <w:rFonts w:ascii="Times New Roman" w:hAnsi="Times New Roman" w:cs="Times New Roman"/>
                <w:b/>
                <w:sz w:val="20"/>
                <w:szCs w:val="20"/>
              </w:rPr>
            </w:pPr>
          </w:p>
        </w:tc>
      </w:tr>
      <w:tr w:rsidR="00BE76B8" w:rsidRPr="00313DBE" w14:paraId="2F43B4F5" w14:textId="0A762680" w:rsidTr="009274B0">
        <w:trPr>
          <w:trHeight w:val="290"/>
        </w:trPr>
        <w:tc>
          <w:tcPr>
            <w:tcW w:w="805" w:type="dxa"/>
            <w:vMerge/>
            <w:vAlign w:val="center"/>
          </w:tcPr>
          <w:p w14:paraId="76D33B67" w14:textId="77777777" w:rsidR="00A518FA" w:rsidRPr="00313DBE" w:rsidRDefault="00A518FA" w:rsidP="003E0EB5">
            <w:pPr>
              <w:spacing w:line="360" w:lineRule="auto"/>
              <w:jc w:val="center"/>
              <w:rPr>
                <w:rFonts w:ascii="Times New Roman" w:hAnsi="Times New Roman" w:cs="Times New Roman"/>
                <w:sz w:val="20"/>
                <w:szCs w:val="20"/>
                <w:lang w:val="en-US"/>
              </w:rPr>
            </w:pPr>
          </w:p>
        </w:tc>
        <w:tc>
          <w:tcPr>
            <w:tcW w:w="810" w:type="dxa"/>
            <w:shd w:val="clear" w:color="auto" w:fill="BDD6EE" w:themeFill="accent1" w:themeFillTint="66"/>
            <w:vAlign w:val="center"/>
          </w:tcPr>
          <w:p w14:paraId="7CF0C69C" w14:textId="4165BB67"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a</w:t>
            </w:r>
            <w:r w:rsidRPr="00313DBE">
              <w:rPr>
                <w:rFonts w:ascii="Times New Roman" w:hAnsi="Times New Roman" w:cs="Times New Roman"/>
                <w:sz w:val="20"/>
                <w:szCs w:val="20"/>
                <w:vertAlign w:val="subscript"/>
              </w:rPr>
              <w:t>5</w:t>
            </w:r>
          </w:p>
        </w:tc>
        <w:tc>
          <w:tcPr>
            <w:tcW w:w="1929" w:type="dxa"/>
            <w:shd w:val="clear" w:color="auto" w:fill="BDD6EE" w:themeFill="accent1" w:themeFillTint="66"/>
            <w:vAlign w:val="center"/>
          </w:tcPr>
          <w:p w14:paraId="3C003BC5" w14:textId="4DCA3027"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BDD6EE" w:themeFill="accent1" w:themeFillTint="66"/>
            <w:vAlign w:val="center"/>
          </w:tcPr>
          <w:p w14:paraId="7001BA06" w14:textId="734F54AA"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3" w:type="dxa"/>
            <w:shd w:val="clear" w:color="auto" w:fill="BDD6EE" w:themeFill="accent1" w:themeFillTint="66"/>
            <w:vAlign w:val="center"/>
          </w:tcPr>
          <w:p w14:paraId="0D4A60A2" w14:textId="19D94B08" w:rsidR="00A518FA" w:rsidRPr="00313DBE" w:rsidRDefault="00A518FA" w:rsidP="003E0EB5">
            <w:pPr>
              <w:spacing w:line="360" w:lineRule="auto"/>
              <w:jc w:val="center"/>
              <w:rPr>
                <w:rFonts w:ascii="Times New Roman" w:hAnsi="Times New Roman" w:cs="Times New Roman"/>
                <w:b/>
                <w:sz w:val="20"/>
                <w:szCs w:val="20"/>
              </w:rPr>
            </w:pPr>
          </w:p>
        </w:tc>
        <w:tc>
          <w:tcPr>
            <w:tcW w:w="1701" w:type="dxa"/>
            <w:shd w:val="clear" w:color="auto" w:fill="BDD6EE" w:themeFill="accent1" w:themeFillTint="66"/>
            <w:vAlign w:val="center"/>
          </w:tcPr>
          <w:p w14:paraId="7969E26B" w14:textId="51D982B3"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515895E7" w14:textId="23702A2B"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361545EC" w14:textId="25B02E82"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shd w:val="clear" w:color="auto" w:fill="BDD6EE" w:themeFill="accent1" w:themeFillTint="66"/>
            <w:vAlign w:val="center"/>
          </w:tcPr>
          <w:p w14:paraId="5A794A6D" w14:textId="77777777" w:rsidR="00A518FA" w:rsidRPr="00313DBE" w:rsidRDefault="00A518FA" w:rsidP="003E0EB5">
            <w:pPr>
              <w:spacing w:line="360" w:lineRule="auto"/>
              <w:jc w:val="center"/>
              <w:rPr>
                <w:rFonts w:ascii="Times New Roman" w:hAnsi="Times New Roman" w:cs="Times New Roman"/>
                <w:b/>
                <w:sz w:val="20"/>
                <w:szCs w:val="20"/>
              </w:rPr>
            </w:pPr>
          </w:p>
        </w:tc>
      </w:tr>
      <w:tr w:rsidR="00BE76B8" w:rsidRPr="00313DBE" w14:paraId="7B9A5E6A" w14:textId="7DB6A7B4" w:rsidTr="009274B0">
        <w:trPr>
          <w:trHeight w:val="325"/>
        </w:trPr>
        <w:tc>
          <w:tcPr>
            <w:tcW w:w="805" w:type="dxa"/>
            <w:vMerge/>
            <w:vAlign w:val="center"/>
          </w:tcPr>
          <w:p w14:paraId="6CFFD219" w14:textId="77777777" w:rsidR="00A518FA" w:rsidRPr="00313DBE" w:rsidRDefault="00A518FA" w:rsidP="003E0EB5">
            <w:pPr>
              <w:spacing w:line="360" w:lineRule="auto"/>
              <w:jc w:val="center"/>
              <w:rPr>
                <w:rFonts w:ascii="Times New Roman" w:hAnsi="Times New Roman" w:cs="Times New Roman"/>
                <w:sz w:val="20"/>
                <w:szCs w:val="20"/>
                <w:lang w:val="en-US"/>
              </w:rPr>
            </w:pPr>
          </w:p>
        </w:tc>
        <w:tc>
          <w:tcPr>
            <w:tcW w:w="810" w:type="dxa"/>
            <w:shd w:val="clear" w:color="auto" w:fill="BDD6EE" w:themeFill="accent1" w:themeFillTint="66"/>
            <w:vAlign w:val="center"/>
          </w:tcPr>
          <w:p w14:paraId="1D4C2A82" w14:textId="209AC838"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a</w:t>
            </w:r>
            <w:r w:rsidRPr="00313DBE">
              <w:rPr>
                <w:rFonts w:ascii="Times New Roman" w:hAnsi="Times New Roman" w:cs="Times New Roman"/>
                <w:sz w:val="20"/>
                <w:szCs w:val="20"/>
                <w:vertAlign w:val="subscript"/>
              </w:rPr>
              <w:t>6</w:t>
            </w:r>
          </w:p>
        </w:tc>
        <w:tc>
          <w:tcPr>
            <w:tcW w:w="1929" w:type="dxa"/>
            <w:shd w:val="clear" w:color="auto" w:fill="BDD6EE" w:themeFill="accent1" w:themeFillTint="66"/>
            <w:vAlign w:val="center"/>
          </w:tcPr>
          <w:p w14:paraId="0E077AD2" w14:textId="60A63809"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BDD6EE" w:themeFill="accent1" w:themeFillTint="66"/>
            <w:vAlign w:val="center"/>
          </w:tcPr>
          <w:p w14:paraId="4FFF899A" w14:textId="456FF1E6" w:rsidR="00A518FA" w:rsidRPr="00313DBE" w:rsidRDefault="00A518FA" w:rsidP="003E0EB5">
            <w:pPr>
              <w:spacing w:line="360" w:lineRule="auto"/>
              <w:jc w:val="center"/>
              <w:rPr>
                <w:rFonts w:ascii="Times New Roman" w:hAnsi="Times New Roman" w:cs="Times New Roman"/>
                <w:b/>
                <w:sz w:val="20"/>
                <w:szCs w:val="20"/>
              </w:rPr>
            </w:pPr>
          </w:p>
        </w:tc>
        <w:tc>
          <w:tcPr>
            <w:tcW w:w="1843" w:type="dxa"/>
            <w:shd w:val="clear" w:color="auto" w:fill="BDD6EE" w:themeFill="accent1" w:themeFillTint="66"/>
            <w:vAlign w:val="center"/>
          </w:tcPr>
          <w:p w14:paraId="194EC572" w14:textId="2EDEF122"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701" w:type="dxa"/>
            <w:shd w:val="clear" w:color="auto" w:fill="BDD6EE" w:themeFill="accent1" w:themeFillTint="66"/>
            <w:vAlign w:val="center"/>
          </w:tcPr>
          <w:p w14:paraId="7DF95A7C"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shd w:val="clear" w:color="auto" w:fill="BDD6EE" w:themeFill="accent1" w:themeFillTint="66"/>
            <w:vAlign w:val="center"/>
          </w:tcPr>
          <w:p w14:paraId="7A82AF66" w14:textId="210E77F5"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47B1B561" w14:textId="72F4F2A3"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shd w:val="clear" w:color="auto" w:fill="BDD6EE" w:themeFill="accent1" w:themeFillTint="66"/>
            <w:vAlign w:val="center"/>
          </w:tcPr>
          <w:p w14:paraId="15523E91" w14:textId="33EB70FE"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BE76B8" w:rsidRPr="00434268" w14:paraId="0F327D48" w14:textId="77777777" w:rsidTr="006C6B46">
        <w:trPr>
          <w:trHeight w:val="304"/>
        </w:trPr>
        <w:tc>
          <w:tcPr>
            <w:tcW w:w="805" w:type="dxa"/>
            <w:vMerge/>
            <w:vAlign w:val="center"/>
          </w:tcPr>
          <w:p w14:paraId="3B45BD61" w14:textId="77777777" w:rsidR="00A518FA" w:rsidRPr="00434268" w:rsidRDefault="00A518FA" w:rsidP="003E0EB5">
            <w:pPr>
              <w:spacing w:line="360" w:lineRule="auto"/>
              <w:jc w:val="center"/>
              <w:rPr>
                <w:rFonts w:ascii="Times New Roman" w:hAnsi="Times New Roman" w:cs="Times New Roman"/>
                <w:sz w:val="20"/>
                <w:szCs w:val="20"/>
                <w:lang w:val="en-US"/>
              </w:rPr>
            </w:pPr>
          </w:p>
        </w:tc>
        <w:tc>
          <w:tcPr>
            <w:tcW w:w="810" w:type="dxa"/>
            <w:shd w:val="clear" w:color="auto" w:fill="BDD6EE" w:themeFill="accent1" w:themeFillTint="66"/>
            <w:vAlign w:val="center"/>
          </w:tcPr>
          <w:p w14:paraId="7D7F0541" w14:textId="1EFCF2EC" w:rsidR="00A518FA" w:rsidRPr="00434268" w:rsidRDefault="00A518FA" w:rsidP="003E0EB5">
            <w:pPr>
              <w:spacing w:line="360" w:lineRule="auto"/>
              <w:jc w:val="center"/>
              <w:rPr>
                <w:rFonts w:ascii="Times New Roman" w:hAnsi="Times New Roman" w:cs="Times New Roman"/>
                <w:sz w:val="20"/>
                <w:szCs w:val="20"/>
                <w:lang w:val="en-US"/>
              </w:rPr>
            </w:pPr>
            <w:r w:rsidRPr="00434268">
              <w:rPr>
                <w:rFonts w:ascii="Times New Roman" w:hAnsi="Times New Roman" w:cs="Times New Roman"/>
                <w:sz w:val="20"/>
                <w:szCs w:val="20"/>
                <w:lang w:val="en-US"/>
              </w:rPr>
              <w:t>a</w:t>
            </w:r>
            <w:r w:rsidRPr="00434268">
              <w:rPr>
                <w:rFonts w:ascii="Times New Roman" w:hAnsi="Times New Roman" w:cs="Times New Roman"/>
                <w:sz w:val="20"/>
                <w:szCs w:val="20"/>
                <w:vertAlign w:val="subscript"/>
              </w:rPr>
              <w:t>7</w:t>
            </w:r>
          </w:p>
        </w:tc>
        <w:tc>
          <w:tcPr>
            <w:tcW w:w="1929" w:type="dxa"/>
            <w:shd w:val="clear" w:color="auto" w:fill="BDD6EE" w:themeFill="accent1" w:themeFillTint="66"/>
            <w:vAlign w:val="center"/>
          </w:tcPr>
          <w:p w14:paraId="0CF998B6" w14:textId="77777777" w:rsidR="00A518FA" w:rsidRPr="00434268" w:rsidRDefault="00A518FA" w:rsidP="003E0EB5">
            <w:pPr>
              <w:spacing w:line="360" w:lineRule="auto"/>
              <w:jc w:val="center"/>
              <w:rPr>
                <w:rFonts w:ascii="Times New Roman" w:hAnsi="Times New Roman" w:cs="Times New Roman"/>
                <w:b/>
                <w:sz w:val="20"/>
                <w:szCs w:val="20"/>
              </w:rPr>
            </w:pPr>
          </w:p>
        </w:tc>
        <w:tc>
          <w:tcPr>
            <w:tcW w:w="1843" w:type="dxa"/>
            <w:shd w:val="clear" w:color="auto" w:fill="BDD6EE" w:themeFill="accent1" w:themeFillTint="66"/>
            <w:vAlign w:val="center"/>
          </w:tcPr>
          <w:p w14:paraId="5E64289A" w14:textId="729FCD02" w:rsidR="00A518FA" w:rsidRPr="00434268" w:rsidRDefault="00A518FA" w:rsidP="003E0EB5">
            <w:pPr>
              <w:spacing w:line="360" w:lineRule="auto"/>
              <w:jc w:val="center"/>
              <w:rPr>
                <w:rFonts w:ascii="Times New Roman" w:hAnsi="Times New Roman" w:cs="Times New Roman"/>
                <w:b/>
                <w:sz w:val="20"/>
                <w:szCs w:val="20"/>
              </w:rPr>
            </w:pPr>
          </w:p>
        </w:tc>
        <w:tc>
          <w:tcPr>
            <w:tcW w:w="1843" w:type="dxa"/>
            <w:shd w:val="clear" w:color="auto" w:fill="BDD6EE" w:themeFill="accent1" w:themeFillTint="66"/>
            <w:vAlign w:val="center"/>
          </w:tcPr>
          <w:p w14:paraId="43767569" w14:textId="39D57E4B" w:rsidR="00A518FA" w:rsidRPr="00434268"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32831257" w14:textId="4338B62E" w:rsidR="00A518FA" w:rsidRPr="00434268"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69635B3C" w14:textId="431CBEA8" w:rsidR="00A518FA" w:rsidRPr="00434268"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23AFFF84" w14:textId="3A0D4702" w:rsidR="00A518FA" w:rsidRPr="00434268"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shd w:val="clear" w:color="auto" w:fill="BDD6EE" w:themeFill="accent1" w:themeFillTint="66"/>
            <w:vAlign w:val="center"/>
          </w:tcPr>
          <w:p w14:paraId="31EA21F4" w14:textId="6A5A9FCE" w:rsidR="00A518FA" w:rsidRPr="00434268"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BE76B8" w:rsidRPr="00313DBE" w14:paraId="2BE86C1C" w14:textId="0BC3CA75" w:rsidTr="00BE76B8">
        <w:trPr>
          <w:trHeight w:val="351"/>
        </w:trPr>
        <w:tc>
          <w:tcPr>
            <w:tcW w:w="805" w:type="dxa"/>
            <w:vMerge w:val="restart"/>
            <w:vAlign w:val="center"/>
          </w:tcPr>
          <w:p w14:paraId="0E0B203B" w14:textId="7BAD1306"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b/>
                <w:sz w:val="20"/>
                <w:szCs w:val="20"/>
                <w:lang w:val="en-US"/>
              </w:rPr>
              <w:t>B</w:t>
            </w:r>
          </w:p>
        </w:tc>
        <w:tc>
          <w:tcPr>
            <w:tcW w:w="810" w:type="dxa"/>
            <w:shd w:val="clear" w:color="auto" w:fill="DEEAF6" w:themeFill="accent1" w:themeFillTint="33"/>
            <w:vAlign w:val="center"/>
          </w:tcPr>
          <w:p w14:paraId="04BE46DE" w14:textId="4B7EB2C4"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b</w:t>
            </w:r>
            <w:r w:rsidRPr="00313DBE">
              <w:rPr>
                <w:rFonts w:ascii="Times New Roman" w:hAnsi="Times New Roman" w:cs="Times New Roman"/>
                <w:sz w:val="20"/>
                <w:szCs w:val="20"/>
                <w:vertAlign w:val="subscript"/>
              </w:rPr>
              <w:t>1</w:t>
            </w:r>
          </w:p>
        </w:tc>
        <w:tc>
          <w:tcPr>
            <w:tcW w:w="1929" w:type="dxa"/>
            <w:shd w:val="clear" w:color="auto" w:fill="DEEAF6" w:themeFill="accent1" w:themeFillTint="33"/>
            <w:vAlign w:val="center"/>
          </w:tcPr>
          <w:p w14:paraId="12B16A8C" w14:textId="63C09260"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DEEAF6" w:themeFill="accent1" w:themeFillTint="33"/>
            <w:vAlign w:val="center"/>
          </w:tcPr>
          <w:p w14:paraId="3B5143AB" w14:textId="7788B85D" w:rsidR="00A518FA" w:rsidRPr="00313DBE" w:rsidRDefault="00A518FA" w:rsidP="003E0EB5">
            <w:pPr>
              <w:spacing w:line="360" w:lineRule="auto"/>
              <w:jc w:val="center"/>
              <w:rPr>
                <w:rFonts w:ascii="Times New Roman" w:hAnsi="Times New Roman" w:cs="Times New Roman"/>
                <w:b/>
                <w:sz w:val="20"/>
                <w:szCs w:val="20"/>
              </w:rPr>
            </w:pPr>
          </w:p>
        </w:tc>
        <w:tc>
          <w:tcPr>
            <w:tcW w:w="1843" w:type="dxa"/>
            <w:shd w:val="clear" w:color="auto" w:fill="DEEAF6" w:themeFill="accent1" w:themeFillTint="33"/>
            <w:vAlign w:val="center"/>
          </w:tcPr>
          <w:p w14:paraId="379DC38C" w14:textId="4E5ACE06"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701" w:type="dxa"/>
            <w:shd w:val="clear" w:color="auto" w:fill="DEEAF6" w:themeFill="accent1" w:themeFillTint="33"/>
            <w:vAlign w:val="center"/>
          </w:tcPr>
          <w:p w14:paraId="3A63B630"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shd w:val="clear" w:color="auto" w:fill="DEEAF6" w:themeFill="accent1" w:themeFillTint="33"/>
            <w:vAlign w:val="center"/>
          </w:tcPr>
          <w:p w14:paraId="62F92D9F"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shd w:val="clear" w:color="auto" w:fill="DEEAF6" w:themeFill="accent1" w:themeFillTint="33"/>
            <w:vAlign w:val="center"/>
          </w:tcPr>
          <w:p w14:paraId="0C054EA4" w14:textId="2A69F1DE"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shd w:val="clear" w:color="auto" w:fill="DEEAF6" w:themeFill="accent1" w:themeFillTint="33"/>
            <w:vAlign w:val="center"/>
          </w:tcPr>
          <w:p w14:paraId="4E352051" w14:textId="31B19261"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A518FA" w:rsidRPr="00313DBE" w14:paraId="139E504C" w14:textId="6EDA2E3A" w:rsidTr="003E0EB5">
        <w:trPr>
          <w:trHeight w:val="351"/>
        </w:trPr>
        <w:tc>
          <w:tcPr>
            <w:tcW w:w="805" w:type="dxa"/>
            <w:vMerge/>
            <w:vAlign w:val="center"/>
          </w:tcPr>
          <w:p w14:paraId="27C00D08" w14:textId="77777777" w:rsidR="00A518FA" w:rsidRPr="00313DBE" w:rsidRDefault="00A518FA" w:rsidP="003E0EB5">
            <w:pPr>
              <w:spacing w:line="360" w:lineRule="auto"/>
              <w:jc w:val="center"/>
              <w:rPr>
                <w:rFonts w:ascii="Times New Roman" w:hAnsi="Times New Roman" w:cs="Times New Roman"/>
                <w:b/>
                <w:sz w:val="20"/>
                <w:szCs w:val="20"/>
                <w:lang w:val="en-US"/>
              </w:rPr>
            </w:pPr>
          </w:p>
        </w:tc>
        <w:tc>
          <w:tcPr>
            <w:tcW w:w="810" w:type="dxa"/>
            <w:vAlign w:val="center"/>
          </w:tcPr>
          <w:p w14:paraId="0DC0A65B" w14:textId="51ADB376" w:rsidR="00A518FA" w:rsidRPr="00313DBE" w:rsidRDefault="00A518FA" w:rsidP="003E0EB5">
            <w:pPr>
              <w:spacing w:line="360" w:lineRule="auto"/>
              <w:jc w:val="center"/>
              <w:rPr>
                <w:rFonts w:ascii="Times New Roman" w:hAnsi="Times New Roman" w:cs="Times New Roman"/>
                <w:sz w:val="20"/>
                <w:szCs w:val="20"/>
                <w:lang w:val="en-US"/>
              </w:rPr>
            </w:pPr>
            <w:r w:rsidRPr="00313DBE">
              <w:rPr>
                <w:rFonts w:ascii="Times New Roman" w:hAnsi="Times New Roman" w:cs="Times New Roman"/>
                <w:sz w:val="20"/>
                <w:szCs w:val="20"/>
                <w:lang w:val="en-US"/>
              </w:rPr>
              <w:t>b</w:t>
            </w:r>
            <w:r w:rsidRPr="00313DBE">
              <w:rPr>
                <w:rFonts w:ascii="Times New Roman" w:hAnsi="Times New Roman" w:cs="Times New Roman"/>
                <w:sz w:val="20"/>
                <w:szCs w:val="20"/>
                <w:vertAlign w:val="subscript"/>
              </w:rPr>
              <w:t>2</w:t>
            </w:r>
          </w:p>
        </w:tc>
        <w:tc>
          <w:tcPr>
            <w:tcW w:w="1929" w:type="dxa"/>
            <w:vAlign w:val="center"/>
          </w:tcPr>
          <w:p w14:paraId="32BA983F" w14:textId="03658A6C"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vAlign w:val="center"/>
          </w:tcPr>
          <w:p w14:paraId="3B6F82A7" w14:textId="5315C4B1" w:rsidR="00A518FA" w:rsidRPr="00313DBE" w:rsidRDefault="00A518FA" w:rsidP="003E0EB5">
            <w:pPr>
              <w:spacing w:line="360" w:lineRule="auto"/>
              <w:jc w:val="center"/>
              <w:rPr>
                <w:rFonts w:ascii="Times New Roman" w:hAnsi="Times New Roman" w:cs="Times New Roman"/>
                <w:b/>
                <w:sz w:val="20"/>
                <w:szCs w:val="20"/>
              </w:rPr>
            </w:pPr>
          </w:p>
        </w:tc>
        <w:tc>
          <w:tcPr>
            <w:tcW w:w="1843" w:type="dxa"/>
            <w:vAlign w:val="center"/>
          </w:tcPr>
          <w:p w14:paraId="3FF40B5F" w14:textId="0C9EA0A9"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701" w:type="dxa"/>
            <w:vAlign w:val="center"/>
          </w:tcPr>
          <w:p w14:paraId="10651907"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284FC721"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0D2610C9"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vAlign w:val="center"/>
          </w:tcPr>
          <w:p w14:paraId="2A11BFBD" w14:textId="77777777" w:rsidR="00A518FA" w:rsidRPr="00313DBE" w:rsidRDefault="00A518FA" w:rsidP="003E0EB5">
            <w:pPr>
              <w:spacing w:line="360" w:lineRule="auto"/>
              <w:jc w:val="center"/>
              <w:rPr>
                <w:rFonts w:ascii="Times New Roman" w:hAnsi="Times New Roman" w:cs="Times New Roman"/>
                <w:b/>
                <w:sz w:val="20"/>
                <w:szCs w:val="20"/>
              </w:rPr>
            </w:pPr>
          </w:p>
        </w:tc>
      </w:tr>
      <w:tr w:rsidR="00A518FA" w:rsidRPr="00313DBE" w14:paraId="75948F8B" w14:textId="1710165F" w:rsidTr="003E0EB5">
        <w:trPr>
          <w:trHeight w:val="351"/>
        </w:trPr>
        <w:tc>
          <w:tcPr>
            <w:tcW w:w="805" w:type="dxa"/>
            <w:vMerge/>
            <w:vAlign w:val="center"/>
          </w:tcPr>
          <w:p w14:paraId="21F55F20" w14:textId="77777777" w:rsidR="00A518FA" w:rsidRPr="00313DBE" w:rsidRDefault="00A518FA" w:rsidP="003E0EB5">
            <w:pPr>
              <w:spacing w:line="360" w:lineRule="auto"/>
              <w:jc w:val="center"/>
              <w:rPr>
                <w:rFonts w:ascii="Times New Roman" w:hAnsi="Times New Roman" w:cs="Times New Roman"/>
                <w:b/>
                <w:sz w:val="20"/>
                <w:szCs w:val="20"/>
                <w:lang w:val="en-US"/>
              </w:rPr>
            </w:pPr>
          </w:p>
        </w:tc>
        <w:tc>
          <w:tcPr>
            <w:tcW w:w="810" w:type="dxa"/>
            <w:vAlign w:val="center"/>
          </w:tcPr>
          <w:p w14:paraId="5D4F1787" w14:textId="5C3AF2ED" w:rsidR="00A518FA" w:rsidRPr="00313DBE" w:rsidRDefault="00A518FA" w:rsidP="003E0EB5">
            <w:pPr>
              <w:spacing w:line="360" w:lineRule="auto"/>
              <w:jc w:val="center"/>
              <w:rPr>
                <w:rFonts w:ascii="Times New Roman" w:hAnsi="Times New Roman" w:cs="Times New Roman"/>
                <w:sz w:val="20"/>
                <w:szCs w:val="20"/>
                <w:lang w:val="en-US"/>
              </w:rPr>
            </w:pPr>
            <w:r w:rsidRPr="00313DBE">
              <w:rPr>
                <w:rFonts w:ascii="Times New Roman" w:hAnsi="Times New Roman" w:cs="Times New Roman"/>
                <w:sz w:val="20"/>
                <w:szCs w:val="20"/>
                <w:lang w:val="en-US"/>
              </w:rPr>
              <w:t>b</w:t>
            </w:r>
            <w:r w:rsidRPr="00313DBE">
              <w:rPr>
                <w:rFonts w:ascii="Times New Roman" w:hAnsi="Times New Roman" w:cs="Times New Roman"/>
                <w:sz w:val="20"/>
                <w:szCs w:val="20"/>
                <w:vertAlign w:val="subscript"/>
              </w:rPr>
              <w:t>3</w:t>
            </w:r>
          </w:p>
        </w:tc>
        <w:tc>
          <w:tcPr>
            <w:tcW w:w="1929" w:type="dxa"/>
            <w:vAlign w:val="center"/>
          </w:tcPr>
          <w:p w14:paraId="3E468C21" w14:textId="697C1066"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vAlign w:val="center"/>
          </w:tcPr>
          <w:p w14:paraId="337AB205" w14:textId="77777777" w:rsidR="00A518FA" w:rsidRPr="00313DBE" w:rsidRDefault="00A518FA" w:rsidP="003E0EB5">
            <w:pPr>
              <w:spacing w:line="360" w:lineRule="auto"/>
              <w:jc w:val="center"/>
              <w:rPr>
                <w:rFonts w:ascii="Times New Roman" w:hAnsi="Times New Roman" w:cs="Times New Roman"/>
                <w:b/>
                <w:sz w:val="20"/>
                <w:szCs w:val="20"/>
              </w:rPr>
            </w:pPr>
          </w:p>
        </w:tc>
        <w:tc>
          <w:tcPr>
            <w:tcW w:w="1843" w:type="dxa"/>
            <w:vAlign w:val="center"/>
          </w:tcPr>
          <w:p w14:paraId="050C301A"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3F9E1775"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19791E85"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3486718A"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vAlign w:val="center"/>
          </w:tcPr>
          <w:p w14:paraId="34A6A02E" w14:textId="77777777" w:rsidR="00A518FA" w:rsidRPr="00313DBE" w:rsidRDefault="00A518FA" w:rsidP="003E0EB5">
            <w:pPr>
              <w:spacing w:line="360" w:lineRule="auto"/>
              <w:jc w:val="center"/>
              <w:rPr>
                <w:rFonts w:ascii="Times New Roman" w:hAnsi="Times New Roman" w:cs="Times New Roman"/>
                <w:b/>
                <w:sz w:val="20"/>
                <w:szCs w:val="20"/>
              </w:rPr>
            </w:pPr>
          </w:p>
        </w:tc>
      </w:tr>
      <w:tr w:rsidR="00BE76B8" w:rsidRPr="00313DBE" w14:paraId="7F89EB9B" w14:textId="5CB60DA7" w:rsidTr="00BE76B8">
        <w:trPr>
          <w:trHeight w:val="351"/>
        </w:trPr>
        <w:tc>
          <w:tcPr>
            <w:tcW w:w="805" w:type="dxa"/>
            <w:vMerge/>
            <w:vAlign w:val="center"/>
          </w:tcPr>
          <w:p w14:paraId="5522B102" w14:textId="77777777" w:rsidR="00A518FA" w:rsidRPr="00313DBE" w:rsidRDefault="00A518FA" w:rsidP="003E0EB5">
            <w:pPr>
              <w:spacing w:line="360" w:lineRule="auto"/>
              <w:jc w:val="center"/>
              <w:rPr>
                <w:rFonts w:ascii="Times New Roman" w:hAnsi="Times New Roman" w:cs="Times New Roman"/>
                <w:b/>
                <w:sz w:val="20"/>
                <w:szCs w:val="20"/>
                <w:lang w:val="en-US"/>
              </w:rPr>
            </w:pPr>
          </w:p>
        </w:tc>
        <w:tc>
          <w:tcPr>
            <w:tcW w:w="810" w:type="dxa"/>
            <w:shd w:val="clear" w:color="auto" w:fill="8EAADB" w:themeFill="accent5" w:themeFillTint="99"/>
            <w:vAlign w:val="center"/>
          </w:tcPr>
          <w:p w14:paraId="2EED724B" w14:textId="01CF2906" w:rsidR="00A518FA" w:rsidRPr="00313DBE" w:rsidRDefault="00A518FA" w:rsidP="003E0EB5">
            <w:pPr>
              <w:spacing w:line="360" w:lineRule="auto"/>
              <w:jc w:val="center"/>
              <w:rPr>
                <w:rFonts w:ascii="Times New Roman" w:hAnsi="Times New Roman" w:cs="Times New Roman"/>
                <w:sz w:val="20"/>
                <w:szCs w:val="20"/>
                <w:lang w:val="en-US"/>
              </w:rPr>
            </w:pPr>
            <w:r w:rsidRPr="00313DBE">
              <w:rPr>
                <w:rFonts w:ascii="Times New Roman" w:hAnsi="Times New Roman" w:cs="Times New Roman"/>
                <w:sz w:val="20"/>
                <w:szCs w:val="20"/>
                <w:lang w:val="en-US"/>
              </w:rPr>
              <w:t>b</w:t>
            </w:r>
            <w:r w:rsidRPr="00313DBE">
              <w:rPr>
                <w:rFonts w:ascii="Times New Roman" w:hAnsi="Times New Roman" w:cs="Times New Roman"/>
                <w:sz w:val="20"/>
                <w:szCs w:val="20"/>
                <w:vertAlign w:val="subscript"/>
              </w:rPr>
              <w:t>4</w:t>
            </w:r>
          </w:p>
        </w:tc>
        <w:tc>
          <w:tcPr>
            <w:tcW w:w="1929" w:type="dxa"/>
            <w:shd w:val="clear" w:color="auto" w:fill="8EAADB" w:themeFill="accent5" w:themeFillTint="99"/>
            <w:vAlign w:val="center"/>
          </w:tcPr>
          <w:p w14:paraId="6646758B" w14:textId="578E0E9B"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8EAADB" w:themeFill="accent5" w:themeFillTint="99"/>
            <w:vAlign w:val="center"/>
          </w:tcPr>
          <w:p w14:paraId="38184E95" w14:textId="3223BEAE"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8EAADB" w:themeFill="accent5" w:themeFillTint="99"/>
            <w:vAlign w:val="center"/>
          </w:tcPr>
          <w:p w14:paraId="178B71FD" w14:textId="3C863D20"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701" w:type="dxa"/>
            <w:shd w:val="clear" w:color="auto" w:fill="8EAADB" w:themeFill="accent5" w:themeFillTint="99"/>
            <w:vAlign w:val="center"/>
          </w:tcPr>
          <w:p w14:paraId="5BA0B1CD" w14:textId="5F7A21F8"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8EAADB" w:themeFill="accent5" w:themeFillTint="99"/>
            <w:vAlign w:val="center"/>
          </w:tcPr>
          <w:p w14:paraId="1C0A7E55" w14:textId="40CB05E7"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8EAADB" w:themeFill="accent5" w:themeFillTint="99"/>
            <w:vAlign w:val="center"/>
          </w:tcPr>
          <w:p w14:paraId="3BA5A5D0" w14:textId="3D7098D5"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shd w:val="clear" w:color="auto" w:fill="8EAADB" w:themeFill="accent5" w:themeFillTint="99"/>
            <w:vAlign w:val="center"/>
          </w:tcPr>
          <w:p w14:paraId="16D8028A" w14:textId="04496656"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BE76B8" w:rsidRPr="00313DBE" w14:paraId="7CE05CA3" w14:textId="006ED694" w:rsidTr="009274B0">
        <w:trPr>
          <w:trHeight w:val="216"/>
        </w:trPr>
        <w:tc>
          <w:tcPr>
            <w:tcW w:w="805" w:type="dxa"/>
            <w:vMerge w:val="restart"/>
            <w:vAlign w:val="center"/>
          </w:tcPr>
          <w:p w14:paraId="446780F6" w14:textId="075582CA"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b/>
                <w:sz w:val="20"/>
                <w:szCs w:val="20"/>
                <w:lang w:val="en-US"/>
              </w:rPr>
              <w:t>C</w:t>
            </w:r>
          </w:p>
        </w:tc>
        <w:tc>
          <w:tcPr>
            <w:tcW w:w="810" w:type="dxa"/>
            <w:shd w:val="clear" w:color="auto" w:fill="BDD6EE" w:themeFill="accent1" w:themeFillTint="66"/>
            <w:vAlign w:val="center"/>
          </w:tcPr>
          <w:p w14:paraId="0E884A7D" w14:textId="4E308561"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c</w:t>
            </w:r>
            <w:r w:rsidRPr="00313DBE">
              <w:rPr>
                <w:rFonts w:ascii="Times New Roman" w:hAnsi="Times New Roman" w:cs="Times New Roman"/>
                <w:sz w:val="20"/>
                <w:szCs w:val="20"/>
                <w:vertAlign w:val="subscript"/>
              </w:rPr>
              <w:t>1</w:t>
            </w:r>
          </w:p>
        </w:tc>
        <w:tc>
          <w:tcPr>
            <w:tcW w:w="1929" w:type="dxa"/>
            <w:shd w:val="clear" w:color="auto" w:fill="BDD6EE" w:themeFill="accent1" w:themeFillTint="66"/>
            <w:vAlign w:val="center"/>
          </w:tcPr>
          <w:p w14:paraId="1D9E487F" w14:textId="6D9C36F6"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BDD6EE" w:themeFill="accent1" w:themeFillTint="66"/>
            <w:vAlign w:val="center"/>
          </w:tcPr>
          <w:p w14:paraId="5C4FF49F" w14:textId="48362507"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3" w:type="dxa"/>
            <w:shd w:val="clear" w:color="auto" w:fill="BDD6EE" w:themeFill="accent1" w:themeFillTint="66"/>
            <w:vAlign w:val="center"/>
          </w:tcPr>
          <w:p w14:paraId="0268525B" w14:textId="04E3C447"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772C1152" w14:textId="6B76038E"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BDD6EE" w:themeFill="accent1" w:themeFillTint="66"/>
            <w:vAlign w:val="center"/>
          </w:tcPr>
          <w:p w14:paraId="02BBEA63"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shd w:val="clear" w:color="auto" w:fill="BDD6EE" w:themeFill="accent1" w:themeFillTint="66"/>
            <w:vAlign w:val="center"/>
          </w:tcPr>
          <w:p w14:paraId="3F7AEAC9" w14:textId="23A3EC49"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shd w:val="clear" w:color="auto" w:fill="BDD6EE" w:themeFill="accent1" w:themeFillTint="66"/>
            <w:vAlign w:val="center"/>
          </w:tcPr>
          <w:p w14:paraId="5510DB10" w14:textId="77777777" w:rsidR="00A518FA" w:rsidRPr="00313DBE" w:rsidRDefault="00A518FA" w:rsidP="003E0EB5">
            <w:pPr>
              <w:spacing w:line="360" w:lineRule="auto"/>
              <w:jc w:val="center"/>
              <w:rPr>
                <w:rFonts w:ascii="Times New Roman" w:hAnsi="Times New Roman" w:cs="Times New Roman"/>
                <w:b/>
                <w:sz w:val="20"/>
                <w:szCs w:val="20"/>
              </w:rPr>
            </w:pPr>
          </w:p>
        </w:tc>
      </w:tr>
      <w:tr w:rsidR="00BE76B8" w:rsidRPr="00313DBE" w14:paraId="26C43E28" w14:textId="792EBF10" w:rsidTr="009274B0">
        <w:trPr>
          <w:trHeight w:val="277"/>
        </w:trPr>
        <w:tc>
          <w:tcPr>
            <w:tcW w:w="805" w:type="dxa"/>
            <w:vMerge/>
            <w:vAlign w:val="center"/>
          </w:tcPr>
          <w:p w14:paraId="29492CD5" w14:textId="77777777" w:rsidR="00A518FA" w:rsidRPr="00313DBE" w:rsidRDefault="00A518FA" w:rsidP="003E0EB5">
            <w:pPr>
              <w:spacing w:line="360" w:lineRule="auto"/>
              <w:jc w:val="center"/>
              <w:rPr>
                <w:rFonts w:ascii="Times New Roman" w:hAnsi="Times New Roman" w:cs="Times New Roman"/>
                <w:b/>
                <w:sz w:val="20"/>
                <w:szCs w:val="20"/>
                <w:lang w:val="en-US"/>
              </w:rPr>
            </w:pPr>
          </w:p>
        </w:tc>
        <w:tc>
          <w:tcPr>
            <w:tcW w:w="810" w:type="dxa"/>
            <w:shd w:val="clear" w:color="auto" w:fill="8EAADB" w:themeFill="accent5" w:themeFillTint="99"/>
            <w:vAlign w:val="center"/>
          </w:tcPr>
          <w:p w14:paraId="7749BED1" w14:textId="7E2C5A38" w:rsidR="00A518FA" w:rsidRPr="00313DBE" w:rsidRDefault="00A518FA" w:rsidP="003E0EB5">
            <w:pPr>
              <w:spacing w:line="360" w:lineRule="auto"/>
              <w:jc w:val="center"/>
              <w:rPr>
                <w:rFonts w:ascii="Times New Roman" w:hAnsi="Times New Roman" w:cs="Times New Roman"/>
                <w:sz w:val="20"/>
                <w:szCs w:val="20"/>
                <w:lang w:val="en-US"/>
              </w:rPr>
            </w:pPr>
            <w:r w:rsidRPr="00313DBE">
              <w:rPr>
                <w:rFonts w:ascii="Times New Roman" w:hAnsi="Times New Roman" w:cs="Times New Roman"/>
                <w:sz w:val="20"/>
                <w:szCs w:val="20"/>
                <w:lang w:val="en-US"/>
              </w:rPr>
              <w:t>c</w:t>
            </w:r>
            <w:r w:rsidRPr="00313DBE">
              <w:rPr>
                <w:rFonts w:ascii="Times New Roman" w:hAnsi="Times New Roman" w:cs="Times New Roman"/>
                <w:sz w:val="20"/>
                <w:szCs w:val="20"/>
                <w:vertAlign w:val="subscript"/>
              </w:rPr>
              <w:t>2</w:t>
            </w:r>
          </w:p>
        </w:tc>
        <w:tc>
          <w:tcPr>
            <w:tcW w:w="1929" w:type="dxa"/>
            <w:shd w:val="clear" w:color="auto" w:fill="8EAADB" w:themeFill="accent5" w:themeFillTint="99"/>
            <w:vAlign w:val="center"/>
          </w:tcPr>
          <w:p w14:paraId="632A5727" w14:textId="1B48CE47"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8EAADB" w:themeFill="accent5" w:themeFillTint="99"/>
            <w:vAlign w:val="center"/>
          </w:tcPr>
          <w:p w14:paraId="6A5E5D7D" w14:textId="6445B169"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shd w:val="clear" w:color="auto" w:fill="8EAADB" w:themeFill="accent5" w:themeFillTint="99"/>
            <w:vAlign w:val="center"/>
          </w:tcPr>
          <w:p w14:paraId="41357AF2" w14:textId="30ED8E7E"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701" w:type="dxa"/>
            <w:shd w:val="clear" w:color="auto" w:fill="8EAADB" w:themeFill="accent5" w:themeFillTint="99"/>
            <w:vAlign w:val="center"/>
          </w:tcPr>
          <w:p w14:paraId="3BBA7D64" w14:textId="5C9F7649"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8EAADB" w:themeFill="accent5" w:themeFillTint="99"/>
            <w:vAlign w:val="center"/>
          </w:tcPr>
          <w:p w14:paraId="2874375A" w14:textId="47AE44B6"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701" w:type="dxa"/>
            <w:shd w:val="clear" w:color="auto" w:fill="8EAADB" w:themeFill="accent5" w:themeFillTint="99"/>
            <w:vAlign w:val="center"/>
          </w:tcPr>
          <w:p w14:paraId="0D7C2F5F" w14:textId="62AC7C3E"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shd w:val="clear" w:color="auto" w:fill="8EAADB" w:themeFill="accent5" w:themeFillTint="99"/>
            <w:vAlign w:val="center"/>
          </w:tcPr>
          <w:p w14:paraId="70320169" w14:textId="0EE7B595"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A518FA" w:rsidRPr="00313DBE" w14:paraId="37C43B86" w14:textId="6388E44D" w:rsidTr="009274B0">
        <w:trPr>
          <w:trHeight w:val="211"/>
        </w:trPr>
        <w:tc>
          <w:tcPr>
            <w:tcW w:w="805" w:type="dxa"/>
            <w:vMerge/>
            <w:vAlign w:val="center"/>
          </w:tcPr>
          <w:p w14:paraId="22F90FCC" w14:textId="77777777" w:rsidR="00A518FA" w:rsidRPr="00313DBE" w:rsidRDefault="00A518FA" w:rsidP="003E0EB5">
            <w:pPr>
              <w:spacing w:line="360" w:lineRule="auto"/>
              <w:jc w:val="center"/>
              <w:rPr>
                <w:rFonts w:ascii="Times New Roman" w:hAnsi="Times New Roman" w:cs="Times New Roman"/>
                <w:b/>
                <w:sz w:val="20"/>
                <w:szCs w:val="20"/>
                <w:lang w:val="en-US"/>
              </w:rPr>
            </w:pPr>
          </w:p>
        </w:tc>
        <w:tc>
          <w:tcPr>
            <w:tcW w:w="810" w:type="dxa"/>
            <w:vAlign w:val="center"/>
          </w:tcPr>
          <w:p w14:paraId="47DFC33A" w14:textId="35A1EE05" w:rsidR="00A518FA" w:rsidRPr="00313DBE" w:rsidRDefault="00A518FA" w:rsidP="003E0EB5">
            <w:pPr>
              <w:spacing w:line="360" w:lineRule="auto"/>
              <w:jc w:val="center"/>
              <w:rPr>
                <w:rFonts w:ascii="Times New Roman" w:hAnsi="Times New Roman" w:cs="Times New Roman"/>
                <w:sz w:val="20"/>
                <w:szCs w:val="20"/>
                <w:lang w:val="en-US"/>
              </w:rPr>
            </w:pPr>
            <w:r w:rsidRPr="00313DBE">
              <w:rPr>
                <w:rFonts w:ascii="Times New Roman" w:hAnsi="Times New Roman" w:cs="Times New Roman"/>
                <w:sz w:val="20"/>
                <w:szCs w:val="20"/>
                <w:lang w:val="en-US"/>
              </w:rPr>
              <w:t>c</w:t>
            </w:r>
            <w:r w:rsidRPr="00313DBE">
              <w:rPr>
                <w:rFonts w:ascii="Times New Roman" w:hAnsi="Times New Roman" w:cs="Times New Roman"/>
                <w:sz w:val="20"/>
                <w:szCs w:val="20"/>
                <w:vertAlign w:val="subscript"/>
              </w:rPr>
              <w:t>3</w:t>
            </w:r>
          </w:p>
        </w:tc>
        <w:tc>
          <w:tcPr>
            <w:tcW w:w="1929" w:type="dxa"/>
            <w:vAlign w:val="center"/>
          </w:tcPr>
          <w:p w14:paraId="6E515D4C" w14:textId="531E428C"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vAlign w:val="center"/>
          </w:tcPr>
          <w:p w14:paraId="4275313C" w14:textId="05278C5A"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3" w:type="dxa"/>
            <w:vAlign w:val="center"/>
          </w:tcPr>
          <w:p w14:paraId="24EE91C2" w14:textId="0B4AF581"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6F5A7379"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72F52BBA"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429B813F" w14:textId="0E273A8E"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985" w:type="dxa"/>
            <w:gridSpan w:val="2"/>
            <w:vAlign w:val="center"/>
          </w:tcPr>
          <w:p w14:paraId="62BA1F55" w14:textId="6A2DBB6A" w:rsidR="00A518FA" w:rsidRPr="00313DBE" w:rsidRDefault="00B2287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A518FA" w:rsidRPr="00313DBE" w14:paraId="25E13769" w14:textId="662F8539" w:rsidTr="009274B0">
        <w:trPr>
          <w:trHeight w:val="288"/>
        </w:trPr>
        <w:tc>
          <w:tcPr>
            <w:tcW w:w="805" w:type="dxa"/>
            <w:vMerge w:val="restart"/>
            <w:vAlign w:val="center"/>
          </w:tcPr>
          <w:p w14:paraId="79CA382D" w14:textId="358BEB57"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b/>
                <w:sz w:val="20"/>
                <w:szCs w:val="20"/>
                <w:lang w:val="en-US"/>
              </w:rPr>
              <w:t>D</w:t>
            </w:r>
          </w:p>
        </w:tc>
        <w:tc>
          <w:tcPr>
            <w:tcW w:w="810" w:type="dxa"/>
            <w:vAlign w:val="center"/>
          </w:tcPr>
          <w:p w14:paraId="464EC57C" w14:textId="2F0E21FD"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d</w:t>
            </w:r>
            <w:r w:rsidRPr="00313DBE">
              <w:rPr>
                <w:rFonts w:ascii="Times New Roman" w:hAnsi="Times New Roman" w:cs="Times New Roman"/>
                <w:sz w:val="20"/>
                <w:szCs w:val="20"/>
                <w:vertAlign w:val="subscript"/>
              </w:rPr>
              <w:t>1</w:t>
            </w:r>
          </w:p>
        </w:tc>
        <w:tc>
          <w:tcPr>
            <w:tcW w:w="1929" w:type="dxa"/>
            <w:vAlign w:val="center"/>
          </w:tcPr>
          <w:p w14:paraId="56FB1204" w14:textId="1CF57F2B" w:rsidR="00A518FA" w:rsidRPr="00313DBE" w:rsidRDefault="00A518FA" w:rsidP="003E0EB5">
            <w:pPr>
              <w:spacing w:line="360" w:lineRule="auto"/>
              <w:jc w:val="center"/>
              <w:rPr>
                <w:rFonts w:ascii="Times New Roman" w:hAnsi="Times New Roman" w:cs="Times New Roman"/>
                <w:b/>
                <w:sz w:val="20"/>
                <w:szCs w:val="20"/>
              </w:rPr>
            </w:pPr>
            <w:r w:rsidRPr="00313DBE">
              <w:rPr>
                <w:rFonts w:ascii="Times New Roman" w:hAnsi="Times New Roman" w:cs="Times New Roman"/>
                <w:b/>
                <w:sz w:val="20"/>
                <w:szCs w:val="20"/>
              </w:rPr>
              <w:t>+</w:t>
            </w:r>
          </w:p>
        </w:tc>
        <w:tc>
          <w:tcPr>
            <w:tcW w:w="1843" w:type="dxa"/>
            <w:vAlign w:val="center"/>
          </w:tcPr>
          <w:p w14:paraId="78EF19D6" w14:textId="59400833"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3" w:type="dxa"/>
            <w:vAlign w:val="center"/>
          </w:tcPr>
          <w:p w14:paraId="07BF26A6" w14:textId="55B90CDC"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4B3A642E"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7EB922A4"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0792B373"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vAlign w:val="center"/>
          </w:tcPr>
          <w:p w14:paraId="55142168" w14:textId="77777777" w:rsidR="00A518FA" w:rsidRPr="00313DBE" w:rsidRDefault="00A518FA" w:rsidP="003E0EB5">
            <w:pPr>
              <w:spacing w:line="360" w:lineRule="auto"/>
              <w:jc w:val="center"/>
              <w:rPr>
                <w:rFonts w:ascii="Times New Roman" w:hAnsi="Times New Roman" w:cs="Times New Roman"/>
                <w:b/>
                <w:sz w:val="20"/>
                <w:szCs w:val="20"/>
              </w:rPr>
            </w:pPr>
          </w:p>
        </w:tc>
      </w:tr>
      <w:tr w:rsidR="00A518FA" w:rsidRPr="00313DBE" w14:paraId="01FD1B52" w14:textId="77777777" w:rsidTr="009274B0">
        <w:trPr>
          <w:trHeight w:val="335"/>
        </w:trPr>
        <w:tc>
          <w:tcPr>
            <w:tcW w:w="805" w:type="dxa"/>
            <w:vMerge/>
            <w:vAlign w:val="center"/>
          </w:tcPr>
          <w:p w14:paraId="5FB1835D" w14:textId="77777777" w:rsidR="00A518FA" w:rsidRPr="00313DBE" w:rsidRDefault="00A518FA" w:rsidP="003E0EB5">
            <w:pPr>
              <w:spacing w:line="360" w:lineRule="auto"/>
              <w:jc w:val="center"/>
              <w:rPr>
                <w:rFonts w:ascii="Times New Roman" w:hAnsi="Times New Roman" w:cs="Times New Roman"/>
                <w:b/>
                <w:sz w:val="20"/>
                <w:szCs w:val="20"/>
                <w:lang w:val="en-US"/>
              </w:rPr>
            </w:pPr>
          </w:p>
        </w:tc>
        <w:tc>
          <w:tcPr>
            <w:tcW w:w="810" w:type="dxa"/>
            <w:vAlign w:val="center"/>
          </w:tcPr>
          <w:p w14:paraId="380961D3" w14:textId="27932910" w:rsidR="00A518FA" w:rsidRPr="00313DBE" w:rsidRDefault="00A518FA"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d</w:t>
            </w:r>
            <w:r w:rsidRPr="00313DBE">
              <w:rPr>
                <w:rFonts w:ascii="Times New Roman" w:hAnsi="Times New Roman" w:cs="Times New Roman"/>
                <w:sz w:val="20"/>
                <w:szCs w:val="20"/>
                <w:vertAlign w:val="subscript"/>
              </w:rPr>
              <w:t>2</w:t>
            </w:r>
          </w:p>
        </w:tc>
        <w:tc>
          <w:tcPr>
            <w:tcW w:w="1929" w:type="dxa"/>
            <w:vAlign w:val="center"/>
          </w:tcPr>
          <w:p w14:paraId="5AFAA9BA" w14:textId="77777777" w:rsidR="00A518FA" w:rsidRPr="00313DBE" w:rsidRDefault="00A518FA" w:rsidP="003E0EB5">
            <w:pPr>
              <w:spacing w:line="360" w:lineRule="auto"/>
              <w:jc w:val="center"/>
              <w:rPr>
                <w:rFonts w:ascii="Times New Roman" w:hAnsi="Times New Roman" w:cs="Times New Roman"/>
                <w:b/>
                <w:sz w:val="20"/>
                <w:szCs w:val="20"/>
              </w:rPr>
            </w:pPr>
          </w:p>
        </w:tc>
        <w:tc>
          <w:tcPr>
            <w:tcW w:w="1843" w:type="dxa"/>
            <w:vAlign w:val="center"/>
          </w:tcPr>
          <w:p w14:paraId="5D4E28BF" w14:textId="08876C84" w:rsidR="00A518FA" w:rsidRPr="00313DBE" w:rsidRDefault="00A518FA"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3" w:type="dxa"/>
            <w:vAlign w:val="center"/>
          </w:tcPr>
          <w:p w14:paraId="1A7E21F9" w14:textId="372F3A33"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73EA0739"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742417A1" w14:textId="77777777" w:rsidR="00A518FA" w:rsidRPr="00313DBE" w:rsidRDefault="00A518FA" w:rsidP="003E0EB5">
            <w:pPr>
              <w:spacing w:line="360" w:lineRule="auto"/>
              <w:jc w:val="center"/>
              <w:rPr>
                <w:rFonts w:ascii="Times New Roman" w:hAnsi="Times New Roman" w:cs="Times New Roman"/>
                <w:b/>
                <w:sz w:val="20"/>
                <w:szCs w:val="20"/>
              </w:rPr>
            </w:pPr>
          </w:p>
        </w:tc>
        <w:tc>
          <w:tcPr>
            <w:tcW w:w="1701" w:type="dxa"/>
            <w:vAlign w:val="center"/>
          </w:tcPr>
          <w:p w14:paraId="27AB7A7E" w14:textId="77777777" w:rsidR="00A518FA" w:rsidRPr="00313DBE" w:rsidRDefault="00A518FA" w:rsidP="003E0EB5">
            <w:pPr>
              <w:spacing w:line="360" w:lineRule="auto"/>
              <w:jc w:val="center"/>
              <w:rPr>
                <w:rFonts w:ascii="Times New Roman" w:hAnsi="Times New Roman" w:cs="Times New Roman"/>
                <w:b/>
                <w:sz w:val="20"/>
                <w:szCs w:val="20"/>
              </w:rPr>
            </w:pPr>
          </w:p>
        </w:tc>
        <w:tc>
          <w:tcPr>
            <w:tcW w:w="1985" w:type="dxa"/>
            <w:gridSpan w:val="2"/>
            <w:vAlign w:val="center"/>
          </w:tcPr>
          <w:p w14:paraId="7887091D" w14:textId="77777777" w:rsidR="00A518FA" w:rsidRPr="00313DBE" w:rsidRDefault="00A518FA" w:rsidP="003E0EB5">
            <w:pPr>
              <w:spacing w:line="360" w:lineRule="auto"/>
              <w:jc w:val="center"/>
              <w:rPr>
                <w:rFonts w:ascii="Times New Roman" w:hAnsi="Times New Roman" w:cs="Times New Roman"/>
                <w:b/>
                <w:sz w:val="20"/>
                <w:szCs w:val="20"/>
              </w:rPr>
            </w:pPr>
          </w:p>
        </w:tc>
      </w:tr>
      <w:tr w:rsidR="00E62AE3" w:rsidRPr="00313DBE" w14:paraId="637AB722" w14:textId="77777777" w:rsidTr="009274B0">
        <w:trPr>
          <w:trHeight w:val="251"/>
        </w:trPr>
        <w:tc>
          <w:tcPr>
            <w:tcW w:w="805" w:type="dxa"/>
            <w:vMerge/>
            <w:vAlign w:val="center"/>
          </w:tcPr>
          <w:p w14:paraId="6A9CFD78" w14:textId="77777777" w:rsidR="00E62AE3" w:rsidRPr="00313DBE" w:rsidRDefault="00E62AE3" w:rsidP="003E0EB5">
            <w:pPr>
              <w:spacing w:line="360" w:lineRule="auto"/>
              <w:jc w:val="center"/>
              <w:rPr>
                <w:rFonts w:ascii="Times New Roman" w:hAnsi="Times New Roman" w:cs="Times New Roman"/>
                <w:b/>
                <w:sz w:val="20"/>
                <w:szCs w:val="20"/>
                <w:lang w:val="en-US"/>
              </w:rPr>
            </w:pPr>
          </w:p>
        </w:tc>
        <w:tc>
          <w:tcPr>
            <w:tcW w:w="810" w:type="dxa"/>
            <w:vAlign w:val="center"/>
          </w:tcPr>
          <w:p w14:paraId="23B4CD0C" w14:textId="204C9EFF" w:rsidR="00E62AE3" w:rsidRPr="00313DBE" w:rsidRDefault="00E62AE3" w:rsidP="003E0EB5">
            <w:pPr>
              <w:spacing w:line="360" w:lineRule="auto"/>
              <w:jc w:val="center"/>
              <w:rPr>
                <w:rFonts w:ascii="Times New Roman" w:hAnsi="Times New Roman" w:cs="Times New Roman"/>
                <w:b/>
                <w:sz w:val="20"/>
                <w:szCs w:val="20"/>
                <w:lang w:val="en-US"/>
              </w:rPr>
            </w:pPr>
            <w:r w:rsidRPr="00313DBE">
              <w:rPr>
                <w:rFonts w:ascii="Times New Roman" w:hAnsi="Times New Roman" w:cs="Times New Roman"/>
                <w:sz w:val="20"/>
                <w:szCs w:val="20"/>
                <w:lang w:val="en-US"/>
              </w:rPr>
              <w:t>d</w:t>
            </w:r>
            <w:r w:rsidRPr="00313DBE">
              <w:rPr>
                <w:rFonts w:ascii="Times New Roman" w:hAnsi="Times New Roman" w:cs="Times New Roman"/>
                <w:sz w:val="20"/>
                <w:szCs w:val="20"/>
                <w:vertAlign w:val="subscript"/>
              </w:rPr>
              <w:t>3</w:t>
            </w:r>
          </w:p>
        </w:tc>
        <w:tc>
          <w:tcPr>
            <w:tcW w:w="1929" w:type="dxa"/>
            <w:vAlign w:val="center"/>
          </w:tcPr>
          <w:p w14:paraId="6A2B00C6" w14:textId="77777777" w:rsidR="00E62AE3" w:rsidRPr="00313DBE" w:rsidRDefault="00E62AE3" w:rsidP="003E0EB5">
            <w:pPr>
              <w:spacing w:line="360" w:lineRule="auto"/>
              <w:jc w:val="center"/>
              <w:rPr>
                <w:rFonts w:ascii="Times New Roman" w:hAnsi="Times New Roman" w:cs="Times New Roman"/>
                <w:b/>
                <w:sz w:val="20"/>
                <w:szCs w:val="20"/>
              </w:rPr>
            </w:pPr>
          </w:p>
        </w:tc>
        <w:tc>
          <w:tcPr>
            <w:tcW w:w="1843" w:type="dxa"/>
            <w:vAlign w:val="center"/>
          </w:tcPr>
          <w:p w14:paraId="0EC9ADB5" w14:textId="4E5AAB37" w:rsidR="00E62AE3" w:rsidRPr="00313DBE" w:rsidRDefault="00E62AE3" w:rsidP="003E0EB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843" w:type="dxa"/>
            <w:vAlign w:val="center"/>
          </w:tcPr>
          <w:p w14:paraId="6A19C34E" w14:textId="29D88E0C" w:rsidR="00E62AE3" w:rsidRPr="00313DBE" w:rsidRDefault="00E62AE3" w:rsidP="003E0EB5">
            <w:pPr>
              <w:spacing w:line="360" w:lineRule="auto"/>
              <w:jc w:val="center"/>
              <w:rPr>
                <w:rFonts w:ascii="Times New Roman" w:hAnsi="Times New Roman" w:cs="Times New Roman"/>
                <w:b/>
                <w:sz w:val="20"/>
                <w:szCs w:val="20"/>
              </w:rPr>
            </w:pPr>
          </w:p>
        </w:tc>
        <w:tc>
          <w:tcPr>
            <w:tcW w:w="1701" w:type="dxa"/>
            <w:vAlign w:val="center"/>
          </w:tcPr>
          <w:p w14:paraId="79667D45" w14:textId="77777777" w:rsidR="00E62AE3" w:rsidRPr="00313DBE" w:rsidRDefault="00E62AE3" w:rsidP="003E0EB5">
            <w:pPr>
              <w:spacing w:line="360" w:lineRule="auto"/>
              <w:jc w:val="center"/>
              <w:rPr>
                <w:rFonts w:ascii="Times New Roman" w:hAnsi="Times New Roman" w:cs="Times New Roman"/>
                <w:b/>
                <w:sz w:val="20"/>
                <w:szCs w:val="20"/>
              </w:rPr>
            </w:pPr>
          </w:p>
        </w:tc>
        <w:tc>
          <w:tcPr>
            <w:tcW w:w="1701" w:type="dxa"/>
            <w:vAlign w:val="center"/>
          </w:tcPr>
          <w:p w14:paraId="6BE0BC85" w14:textId="77777777" w:rsidR="00E62AE3" w:rsidRPr="00313DBE" w:rsidRDefault="00E62AE3" w:rsidP="003E0EB5">
            <w:pPr>
              <w:spacing w:line="360" w:lineRule="auto"/>
              <w:jc w:val="center"/>
              <w:rPr>
                <w:rFonts w:ascii="Times New Roman" w:hAnsi="Times New Roman" w:cs="Times New Roman"/>
                <w:b/>
                <w:sz w:val="20"/>
                <w:szCs w:val="20"/>
              </w:rPr>
            </w:pPr>
          </w:p>
        </w:tc>
        <w:tc>
          <w:tcPr>
            <w:tcW w:w="1701" w:type="dxa"/>
            <w:vAlign w:val="center"/>
          </w:tcPr>
          <w:p w14:paraId="27AD2F48" w14:textId="77777777" w:rsidR="00E62AE3" w:rsidRPr="00313DBE" w:rsidRDefault="00E62AE3" w:rsidP="003E0EB5">
            <w:pPr>
              <w:spacing w:line="360" w:lineRule="auto"/>
              <w:jc w:val="center"/>
              <w:rPr>
                <w:rFonts w:ascii="Times New Roman" w:hAnsi="Times New Roman" w:cs="Times New Roman"/>
                <w:b/>
                <w:sz w:val="20"/>
                <w:szCs w:val="20"/>
              </w:rPr>
            </w:pPr>
          </w:p>
        </w:tc>
        <w:tc>
          <w:tcPr>
            <w:tcW w:w="1985" w:type="dxa"/>
            <w:gridSpan w:val="2"/>
            <w:vAlign w:val="center"/>
          </w:tcPr>
          <w:p w14:paraId="39FBA576" w14:textId="77777777" w:rsidR="00E62AE3" w:rsidRPr="00313DBE" w:rsidRDefault="00E62AE3" w:rsidP="003E0EB5">
            <w:pPr>
              <w:spacing w:line="360" w:lineRule="auto"/>
              <w:jc w:val="center"/>
              <w:rPr>
                <w:rFonts w:ascii="Times New Roman" w:hAnsi="Times New Roman" w:cs="Times New Roman"/>
                <w:b/>
                <w:sz w:val="20"/>
                <w:szCs w:val="20"/>
              </w:rPr>
            </w:pPr>
          </w:p>
        </w:tc>
      </w:tr>
    </w:tbl>
    <w:p w14:paraId="77535AC6" w14:textId="77777777" w:rsidR="009274B0" w:rsidRDefault="009274B0" w:rsidP="00BE76B8">
      <w:pPr>
        <w:spacing w:after="0" w:line="360" w:lineRule="auto"/>
        <w:jc w:val="center"/>
        <w:rPr>
          <w:rFonts w:ascii="Times New Roman" w:hAnsi="Times New Roman" w:cs="Times New Roman"/>
          <w:b/>
          <w:sz w:val="24"/>
          <w:szCs w:val="24"/>
        </w:rPr>
      </w:pPr>
    </w:p>
    <w:p w14:paraId="28B4DD8C" w14:textId="793028CA" w:rsidR="003E0EB5" w:rsidRDefault="00BE76B8" w:rsidP="00BE76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Результаты</w:t>
      </w:r>
    </w:p>
    <w:tbl>
      <w:tblPr>
        <w:tblStyle w:val="af1"/>
        <w:tblW w:w="0" w:type="auto"/>
        <w:tblLayout w:type="fixed"/>
        <w:tblLook w:val="04A0" w:firstRow="1" w:lastRow="0" w:firstColumn="1" w:lastColumn="0" w:noHBand="0" w:noVBand="1"/>
      </w:tblPr>
      <w:tblGrid>
        <w:gridCol w:w="1838"/>
        <w:gridCol w:w="733"/>
        <w:gridCol w:w="734"/>
        <w:gridCol w:w="734"/>
        <w:gridCol w:w="734"/>
        <w:gridCol w:w="733"/>
        <w:gridCol w:w="734"/>
        <w:gridCol w:w="734"/>
        <w:gridCol w:w="734"/>
        <w:gridCol w:w="733"/>
        <w:gridCol w:w="734"/>
        <w:gridCol w:w="734"/>
        <w:gridCol w:w="734"/>
        <w:gridCol w:w="733"/>
        <w:gridCol w:w="734"/>
        <w:gridCol w:w="734"/>
        <w:gridCol w:w="734"/>
        <w:gridCol w:w="734"/>
      </w:tblGrid>
      <w:tr w:rsidR="003E0EB5" w:rsidRPr="003E0EB5" w14:paraId="61F152E8" w14:textId="77777777" w:rsidTr="00BE76B8">
        <w:tc>
          <w:tcPr>
            <w:tcW w:w="1838" w:type="dxa"/>
          </w:tcPr>
          <w:p w14:paraId="3DA3FFE1" w14:textId="77777777" w:rsidR="003E0EB5" w:rsidRPr="003E0EB5" w:rsidRDefault="003E0EB5" w:rsidP="000403A3">
            <w:pPr>
              <w:spacing w:line="360" w:lineRule="auto"/>
              <w:rPr>
                <w:rFonts w:ascii="Times New Roman" w:hAnsi="Times New Roman" w:cs="Times New Roman"/>
                <w:b/>
              </w:rPr>
            </w:pPr>
          </w:p>
        </w:tc>
        <w:tc>
          <w:tcPr>
            <w:tcW w:w="733" w:type="dxa"/>
          </w:tcPr>
          <w:p w14:paraId="579C212B" w14:textId="77777777" w:rsidR="003E0EB5" w:rsidRPr="003E0EB5" w:rsidRDefault="003E0EB5" w:rsidP="000403A3">
            <w:pPr>
              <w:spacing w:line="360" w:lineRule="auto"/>
              <w:rPr>
                <w:rFonts w:ascii="Times New Roman" w:hAnsi="Times New Roman" w:cs="Times New Roman"/>
                <w:lang w:val="en-US"/>
              </w:rPr>
            </w:pPr>
            <w:r w:rsidRPr="003E0EB5">
              <w:rPr>
                <w:rFonts w:ascii="Times New Roman" w:hAnsi="Times New Roman" w:cs="Times New Roman"/>
                <w:lang w:val="en-US"/>
              </w:rPr>
              <w:t>a</w:t>
            </w:r>
            <w:r w:rsidRPr="003E0EB5">
              <w:rPr>
                <w:rFonts w:ascii="Times New Roman" w:hAnsi="Times New Roman" w:cs="Times New Roman"/>
                <w:vertAlign w:val="subscript"/>
              </w:rPr>
              <w:t>1</w:t>
            </w:r>
          </w:p>
        </w:tc>
        <w:tc>
          <w:tcPr>
            <w:tcW w:w="734" w:type="dxa"/>
          </w:tcPr>
          <w:p w14:paraId="1BB164EF"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a</w:t>
            </w:r>
            <w:r w:rsidRPr="003E0EB5">
              <w:rPr>
                <w:rFonts w:ascii="Times New Roman" w:hAnsi="Times New Roman" w:cs="Times New Roman"/>
                <w:vertAlign w:val="subscript"/>
              </w:rPr>
              <w:t>2</w:t>
            </w:r>
          </w:p>
        </w:tc>
        <w:tc>
          <w:tcPr>
            <w:tcW w:w="734" w:type="dxa"/>
          </w:tcPr>
          <w:p w14:paraId="7F79F764"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a</w:t>
            </w:r>
            <w:r w:rsidRPr="003E0EB5">
              <w:rPr>
                <w:rFonts w:ascii="Times New Roman" w:hAnsi="Times New Roman" w:cs="Times New Roman"/>
                <w:vertAlign w:val="subscript"/>
              </w:rPr>
              <w:t>3</w:t>
            </w:r>
          </w:p>
        </w:tc>
        <w:tc>
          <w:tcPr>
            <w:tcW w:w="734" w:type="dxa"/>
          </w:tcPr>
          <w:p w14:paraId="0514BDFA"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a</w:t>
            </w:r>
            <w:r w:rsidRPr="003E0EB5">
              <w:rPr>
                <w:rFonts w:ascii="Times New Roman" w:hAnsi="Times New Roman" w:cs="Times New Roman"/>
                <w:vertAlign w:val="subscript"/>
              </w:rPr>
              <w:t>4</w:t>
            </w:r>
          </w:p>
        </w:tc>
        <w:tc>
          <w:tcPr>
            <w:tcW w:w="733" w:type="dxa"/>
          </w:tcPr>
          <w:p w14:paraId="07C8E309"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a</w:t>
            </w:r>
            <w:r w:rsidRPr="003E0EB5">
              <w:rPr>
                <w:rFonts w:ascii="Times New Roman" w:hAnsi="Times New Roman" w:cs="Times New Roman"/>
                <w:vertAlign w:val="subscript"/>
              </w:rPr>
              <w:t>5</w:t>
            </w:r>
          </w:p>
        </w:tc>
        <w:tc>
          <w:tcPr>
            <w:tcW w:w="734" w:type="dxa"/>
          </w:tcPr>
          <w:p w14:paraId="40BA8120"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a</w:t>
            </w:r>
            <w:r w:rsidRPr="003E0EB5">
              <w:rPr>
                <w:rFonts w:ascii="Times New Roman" w:hAnsi="Times New Roman" w:cs="Times New Roman"/>
                <w:vertAlign w:val="subscript"/>
              </w:rPr>
              <w:t>6</w:t>
            </w:r>
          </w:p>
        </w:tc>
        <w:tc>
          <w:tcPr>
            <w:tcW w:w="734" w:type="dxa"/>
          </w:tcPr>
          <w:p w14:paraId="4DF86C96"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a</w:t>
            </w:r>
            <w:r w:rsidRPr="003E0EB5">
              <w:rPr>
                <w:rFonts w:ascii="Times New Roman" w:hAnsi="Times New Roman" w:cs="Times New Roman"/>
                <w:vertAlign w:val="subscript"/>
              </w:rPr>
              <w:t>7</w:t>
            </w:r>
          </w:p>
        </w:tc>
        <w:tc>
          <w:tcPr>
            <w:tcW w:w="734" w:type="dxa"/>
          </w:tcPr>
          <w:p w14:paraId="4E6A86AA"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b</w:t>
            </w:r>
            <w:r w:rsidRPr="003E0EB5">
              <w:rPr>
                <w:rFonts w:ascii="Times New Roman" w:hAnsi="Times New Roman" w:cs="Times New Roman"/>
                <w:vertAlign w:val="subscript"/>
              </w:rPr>
              <w:t>1</w:t>
            </w:r>
          </w:p>
        </w:tc>
        <w:tc>
          <w:tcPr>
            <w:tcW w:w="733" w:type="dxa"/>
          </w:tcPr>
          <w:p w14:paraId="67BD0F3B"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b</w:t>
            </w:r>
            <w:r w:rsidRPr="003E0EB5">
              <w:rPr>
                <w:rFonts w:ascii="Times New Roman" w:hAnsi="Times New Roman" w:cs="Times New Roman"/>
                <w:vertAlign w:val="subscript"/>
              </w:rPr>
              <w:t>2</w:t>
            </w:r>
          </w:p>
        </w:tc>
        <w:tc>
          <w:tcPr>
            <w:tcW w:w="734" w:type="dxa"/>
          </w:tcPr>
          <w:p w14:paraId="5AFE44B7"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b</w:t>
            </w:r>
            <w:r w:rsidRPr="003E0EB5">
              <w:rPr>
                <w:rFonts w:ascii="Times New Roman" w:hAnsi="Times New Roman" w:cs="Times New Roman"/>
                <w:vertAlign w:val="subscript"/>
              </w:rPr>
              <w:t>3</w:t>
            </w:r>
          </w:p>
        </w:tc>
        <w:tc>
          <w:tcPr>
            <w:tcW w:w="734" w:type="dxa"/>
          </w:tcPr>
          <w:p w14:paraId="679F0B1A"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b</w:t>
            </w:r>
            <w:r w:rsidRPr="003E0EB5">
              <w:rPr>
                <w:rFonts w:ascii="Times New Roman" w:hAnsi="Times New Roman" w:cs="Times New Roman"/>
                <w:vertAlign w:val="subscript"/>
              </w:rPr>
              <w:t>4</w:t>
            </w:r>
          </w:p>
        </w:tc>
        <w:tc>
          <w:tcPr>
            <w:tcW w:w="734" w:type="dxa"/>
          </w:tcPr>
          <w:p w14:paraId="5B79D07E"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c</w:t>
            </w:r>
            <w:r w:rsidRPr="003E0EB5">
              <w:rPr>
                <w:rFonts w:ascii="Times New Roman" w:hAnsi="Times New Roman" w:cs="Times New Roman"/>
                <w:vertAlign w:val="subscript"/>
              </w:rPr>
              <w:t>1</w:t>
            </w:r>
          </w:p>
        </w:tc>
        <w:tc>
          <w:tcPr>
            <w:tcW w:w="733" w:type="dxa"/>
          </w:tcPr>
          <w:p w14:paraId="6B4048C3"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c</w:t>
            </w:r>
            <w:r w:rsidRPr="003E0EB5">
              <w:rPr>
                <w:rFonts w:ascii="Times New Roman" w:hAnsi="Times New Roman" w:cs="Times New Roman"/>
                <w:vertAlign w:val="subscript"/>
              </w:rPr>
              <w:t>2</w:t>
            </w:r>
          </w:p>
        </w:tc>
        <w:tc>
          <w:tcPr>
            <w:tcW w:w="734" w:type="dxa"/>
          </w:tcPr>
          <w:p w14:paraId="1C345CA0"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c</w:t>
            </w:r>
            <w:r w:rsidRPr="003E0EB5">
              <w:rPr>
                <w:rFonts w:ascii="Times New Roman" w:hAnsi="Times New Roman" w:cs="Times New Roman"/>
                <w:vertAlign w:val="subscript"/>
              </w:rPr>
              <w:t>3</w:t>
            </w:r>
          </w:p>
        </w:tc>
        <w:tc>
          <w:tcPr>
            <w:tcW w:w="734" w:type="dxa"/>
          </w:tcPr>
          <w:p w14:paraId="1FD21C4D"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d</w:t>
            </w:r>
            <w:r w:rsidRPr="003E0EB5">
              <w:rPr>
                <w:rFonts w:ascii="Times New Roman" w:hAnsi="Times New Roman" w:cs="Times New Roman"/>
                <w:vertAlign w:val="subscript"/>
              </w:rPr>
              <w:t>1</w:t>
            </w:r>
          </w:p>
        </w:tc>
        <w:tc>
          <w:tcPr>
            <w:tcW w:w="734" w:type="dxa"/>
          </w:tcPr>
          <w:p w14:paraId="5A9475F6"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d</w:t>
            </w:r>
            <w:r w:rsidRPr="003E0EB5">
              <w:rPr>
                <w:rFonts w:ascii="Times New Roman" w:hAnsi="Times New Roman" w:cs="Times New Roman"/>
                <w:vertAlign w:val="subscript"/>
              </w:rPr>
              <w:t>2</w:t>
            </w:r>
          </w:p>
        </w:tc>
        <w:tc>
          <w:tcPr>
            <w:tcW w:w="734" w:type="dxa"/>
          </w:tcPr>
          <w:p w14:paraId="0C7E3CDB"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lang w:val="en-US"/>
              </w:rPr>
              <w:t>d</w:t>
            </w:r>
            <w:r w:rsidRPr="003E0EB5">
              <w:rPr>
                <w:rFonts w:ascii="Times New Roman" w:hAnsi="Times New Roman" w:cs="Times New Roman"/>
                <w:vertAlign w:val="subscript"/>
              </w:rPr>
              <w:t>3</w:t>
            </w:r>
          </w:p>
        </w:tc>
      </w:tr>
      <w:tr w:rsidR="003E0EB5" w:rsidRPr="003E0EB5" w14:paraId="4E26F557" w14:textId="77777777" w:rsidTr="00BE76B8">
        <w:tc>
          <w:tcPr>
            <w:tcW w:w="1838" w:type="dxa"/>
          </w:tcPr>
          <w:p w14:paraId="020674B6"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b/>
              </w:rPr>
              <w:t>Только ЕС</w:t>
            </w:r>
          </w:p>
        </w:tc>
        <w:tc>
          <w:tcPr>
            <w:tcW w:w="733" w:type="dxa"/>
            <w:vAlign w:val="center"/>
          </w:tcPr>
          <w:p w14:paraId="4CB82935" w14:textId="1F728BC1" w:rsidR="003E0EB5" w:rsidRPr="003E0EB5" w:rsidRDefault="003E0EB5" w:rsidP="003E0EB5">
            <w:pPr>
              <w:spacing w:line="360" w:lineRule="auto"/>
              <w:jc w:val="center"/>
              <w:rPr>
                <w:rFonts w:ascii="Times New Roman" w:hAnsi="Times New Roman" w:cs="Times New Roman"/>
              </w:rPr>
            </w:pPr>
            <w:r w:rsidRPr="003E0EB5">
              <w:rPr>
                <w:rFonts w:ascii="Times New Roman" w:hAnsi="Times New Roman" w:cs="Times New Roman"/>
              </w:rPr>
              <w:t>2</w:t>
            </w:r>
          </w:p>
        </w:tc>
        <w:tc>
          <w:tcPr>
            <w:tcW w:w="734" w:type="dxa"/>
            <w:vAlign w:val="center"/>
          </w:tcPr>
          <w:p w14:paraId="5011ADD9"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51473546"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33D3974C" w14:textId="2EEFF9C1"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2</w:t>
            </w:r>
          </w:p>
        </w:tc>
        <w:tc>
          <w:tcPr>
            <w:tcW w:w="733" w:type="dxa"/>
            <w:vAlign w:val="center"/>
          </w:tcPr>
          <w:p w14:paraId="5760026B"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1949AB79"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3A440A50"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5F4C723B" w14:textId="77777777" w:rsidR="003E0EB5" w:rsidRPr="003E0EB5" w:rsidRDefault="003E0EB5" w:rsidP="003E0EB5">
            <w:pPr>
              <w:spacing w:line="360" w:lineRule="auto"/>
              <w:jc w:val="center"/>
              <w:rPr>
                <w:rFonts w:ascii="Times New Roman" w:hAnsi="Times New Roman" w:cs="Times New Roman"/>
              </w:rPr>
            </w:pPr>
          </w:p>
        </w:tc>
        <w:tc>
          <w:tcPr>
            <w:tcW w:w="733" w:type="dxa"/>
            <w:vAlign w:val="center"/>
          </w:tcPr>
          <w:p w14:paraId="12C7331A" w14:textId="3161D9C6"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2</w:t>
            </w:r>
          </w:p>
        </w:tc>
        <w:tc>
          <w:tcPr>
            <w:tcW w:w="734" w:type="dxa"/>
            <w:vAlign w:val="center"/>
          </w:tcPr>
          <w:p w14:paraId="7F0034F9" w14:textId="11EC43D8"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1</w:t>
            </w:r>
          </w:p>
        </w:tc>
        <w:tc>
          <w:tcPr>
            <w:tcW w:w="734" w:type="dxa"/>
            <w:vAlign w:val="center"/>
          </w:tcPr>
          <w:p w14:paraId="45FD2E11"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1CDD1486" w14:textId="77777777" w:rsidR="003E0EB5" w:rsidRPr="003E0EB5" w:rsidRDefault="003E0EB5" w:rsidP="003E0EB5">
            <w:pPr>
              <w:spacing w:line="360" w:lineRule="auto"/>
              <w:jc w:val="center"/>
              <w:rPr>
                <w:rFonts w:ascii="Times New Roman" w:hAnsi="Times New Roman" w:cs="Times New Roman"/>
              </w:rPr>
            </w:pPr>
          </w:p>
        </w:tc>
        <w:tc>
          <w:tcPr>
            <w:tcW w:w="733" w:type="dxa"/>
            <w:vAlign w:val="center"/>
          </w:tcPr>
          <w:p w14:paraId="6869240E"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249922F3" w14:textId="21AE3D9F"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2</w:t>
            </w:r>
          </w:p>
        </w:tc>
        <w:tc>
          <w:tcPr>
            <w:tcW w:w="734" w:type="dxa"/>
            <w:vAlign w:val="center"/>
          </w:tcPr>
          <w:p w14:paraId="21DE9367" w14:textId="347EB017"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2</w:t>
            </w:r>
          </w:p>
        </w:tc>
        <w:tc>
          <w:tcPr>
            <w:tcW w:w="734" w:type="dxa"/>
            <w:vAlign w:val="center"/>
          </w:tcPr>
          <w:p w14:paraId="72C9A910" w14:textId="7B362616"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1</w:t>
            </w:r>
          </w:p>
        </w:tc>
        <w:tc>
          <w:tcPr>
            <w:tcW w:w="734" w:type="dxa"/>
            <w:vAlign w:val="center"/>
          </w:tcPr>
          <w:p w14:paraId="3D67B210" w14:textId="676021FC"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1</w:t>
            </w:r>
          </w:p>
        </w:tc>
      </w:tr>
      <w:tr w:rsidR="003E0EB5" w:rsidRPr="003E0EB5" w14:paraId="626764E6" w14:textId="77777777" w:rsidTr="00BE76B8">
        <w:tc>
          <w:tcPr>
            <w:tcW w:w="1838" w:type="dxa"/>
          </w:tcPr>
          <w:p w14:paraId="479EE92A"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b/>
              </w:rPr>
              <w:t>Только НАТО</w:t>
            </w:r>
          </w:p>
        </w:tc>
        <w:tc>
          <w:tcPr>
            <w:tcW w:w="733" w:type="dxa"/>
            <w:vAlign w:val="center"/>
          </w:tcPr>
          <w:p w14:paraId="3663D2F0"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2EA0237F"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507E7E9A"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1FCBAE04" w14:textId="77777777" w:rsidR="003E0EB5" w:rsidRPr="003E0EB5" w:rsidRDefault="003E0EB5" w:rsidP="003E0EB5">
            <w:pPr>
              <w:spacing w:line="360" w:lineRule="auto"/>
              <w:jc w:val="center"/>
              <w:rPr>
                <w:rFonts w:ascii="Times New Roman" w:hAnsi="Times New Roman" w:cs="Times New Roman"/>
              </w:rPr>
            </w:pPr>
          </w:p>
        </w:tc>
        <w:tc>
          <w:tcPr>
            <w:tcW w:w="733" w:type="dxa"/>
            <w:vAlign w:val="center"/>
          </w:tcPr>
          <w:p w14:paraId="63DFA1A6"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1549411D"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3653A6EA"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42372D62" w14:textId="77777777" w:rsidR="003E0EB5" w:rsidRPr="003E0EB5" w:rsidRDefault="003E0EB5" w:rsidP="003E0EB5">
            <w:pPr>
              <w:spacing w:line="360" w:lineRule="auto"/>
              <w:jc w:val="center"/>
              <w:rPr>
                <w:rFonts w:ascii="Times New Roman" w:hAnsi="Times New Roman" w:cs="Times New Roman"/>
              </w:rPr>
            </w:pPr>
          </w:p>
        </w:tc>
        <w:tc>
          <w:tcPr>
            <w:tcW w:w="733" w:type="dxa"/>
            <w:vAlign w:val="center"/>
          </w:tcPr>
          <w:p w14:paraId="59D4E24A"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56FA1AFB"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53E9F0D0"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50C84F67" w14:textId="77777777" w:rsidR="003E0EB5" w:rsidRPr="003E0EB5" w:rsidRDefault="003E0EB5" w:rsidP="003E0EB5">
            <w:pPr>
              <w:spacing w:line="360" w:lineRule="auto"/>
              <w:jc w:val="center"/>
              <w:rPr>
                <w:rFonts w:ascii="Times New Roman" w:hAnsi="Times New Roman" w:cs="Times New Roman"/>
              </w:rPr>
            </w:pPr>
          </w:p>
        </w:tc>
        <w:tc>
          <w:tcPr>
            <w:tcW w:w="733" w:type="dxa"/>
            <w:vAlign w:val="center"/>
          </w:tcPr>
          <w:p w14:paraId="2F9AF537"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66BE0DCE"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242474F9"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25A845D5"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438BB9E5" w14:textId="77777777" w:rsidR="003E0EB5" w:rsidRPr="003E0EB5" w:rsidRDefault="003E0EB5" w:rsidP="003E0EB5">
            <w:pPr>
              <w:spacing w:line="360" w:lineRule="auto"/>
              <w:jc w:val="center"/>
              <w:rPr>
                <w:rFonts w:ascii="Times New Roman" w:hAnsi="Times New Roman" w:cs="Times New Roman"/>
              </w:rPr>
            </w:pPr>
          </w:p>
        </w:tc>
      </w:tr>
      <w:tr w:rsidR="003E0EB5" w:rsidRPr="003E0EB5" w14:paraId="6587A284" w14:textId="77777777" w:rsidTr="00BE76B8">
        <w:tc>
          <w:tcPr>
            <w:tcW w:w="1838" w:type="dxa"/>
          </w:tcPr>
          <w:p w14:paraId="3396BC2C" w14:textId="77777777" w:rsidR="003E0EB5" w:rsidRPr="003E0EB5" w:rsidRDefault="003E0EB5" w:rsidP="000403A3">
            <w:pPr>
              <w:spacing w:line="360" w:lineRule="auto"/>
              <w:rPr>
                <w:rFonts w:ascii="Times New Roman" w:hAnsi="Times New Roman" w:cs="Times New Roman"/>
                <w:b/>
              </w:rPr>
            </w:pPr>
            <w:r w:rsidRPr="003E0EB5">
              <w:rPr>
                <w:rFonts w:ascii="Times New Roman" w:hAnsi="Times New Roman" w:cs="Times New Roman"/>
                <w:b/>
              </w:rPr>
              <w:t>Все</w:t>
            </w:r>
          </w:p>
        </w:tc>
        <w:tc>
          <w:tcPr>
            <w:tcW w:w="733" w:type="dxa"/>
            <w:vAlign w:val="center"/>
          </w:tcPr>
          <w:p w14:paraId="38BDBE0D"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6230B8EF" w14:textId="086830E0"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3</w:t>
            </w:r>
          </w:p>
        </w:tc>
        <w:tc>
          <w:tcPr>
            <w:tcW w:w="734" w:type="dxa"/>
            <w:vAlign w:val="center"/>
          </w:tcPr>
          <w:p w14:paraId="02339C38" w14:textId="2027B8F9"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6</w:t>
            </w:r>
          </w:p>
        </w:tc>
        <w:tc>
          <w:tcPr>
            <w:tcW w:w="734" w:type="dxa"/>
            <w:vAlign w:val="center"/>
          </w:tcPr>
          <w:p w14:paraId="10FCB955" w14:textId="77777777" w:rsidR="003E0EB5" w:rsidRPr="003E0EB5" w:rsidRDefault="003E0EB5" w:rsidP="003E0EB5">
            <w:pPr>
              <w:spacing w:line="360" w:lineRule="auto"/>
              <w:jc w:val="center"/>
              <w:rPr>
                <w:rFonts w:ascii="Times New Roman" w:hAnsi="Times New Roman" w:cs="Times New Roman"/>
              </w:rPr>
            </w:pPr>
          </w:p>
        </w:tc>
        <w:tc>
          <w:tcPr>
            <w:tcW w:w="733" w:type="dxa"/>
            <w:vAlign w:val="center"/>
          </w:tcPr>
          <w:p w14:paraId="4A5EB312" w14:textId="474D3E06"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5</w:t>
            </w:r>
          </w:p>
        </w:tc>
        <w:tc>
          <w:tcPr>
            <w:tcW w:w="734" w:type="dxa"/>
            <w:vAlign w:val="center"/>
          </w:tcPr>
          <w:p w14:paraId="2E088511" w14:textId="79514F02"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5</w:t>
            </w:r>
          </w:p>
        </w:tc>
        <w:tc>
          <w:tcPr>
            <w:tcW w:w="734" w:type="dxa"/>
            <w:vAlign w:val="center"/>
          </w:tcPr>
          <w:p w14:paraId="17E5BA9D" w14:textId="3F50EFF8"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5</w:t>
            </w:r>
          </w:p>
        </w:tc>
        <w:tc>
          <w:tcPr>
            <w:tcW w:w="734" w:type="dxa"/>
            <w:vAlign w:val="center"/>
          </w:tcPr>
          <w:p w14:paraId="6334DFEA" w14:textId="1F12DAD5"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4</w:t>
            </w:r>
          </w:p>
        </w:tc>
        <w:tc>
          <w:tcPr>
            <w:tcW w:w="733" w:type="dxa"/>
            <w:vAlign w:val="center"/>
          </w:tcPr>
          <w:p w14:paraId="7E7F0DC3"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6B3FF869"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1029B6AE" w14:textId="2FF370D0"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7</w:t>
            </w:r>
          </w:p>
        </w:tc>
        <w:tc>
          <w:tcPr>
            <w:tcW w:w="734" w:type="dxa"/>
            <w:vAlign w:val="center"/>
          </w:tcPr>
          <w:p w14:paraId="2B51DF4B" w14:textId="293BB002"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5</w:t>
            </w:r>
          </w:p>
        </w:tc>
        <w:tc>
          <w:tcPr>
            <w:tcW w:w="733" w:type="dxa"/>
            <w:vAlign w:val="center"/>
          </w:tcPr>
          <w:p w14:paraId="7EF00EEB" w14:textId="71DC0B66" w:rsidR="003E0EB5" w:rsidRPr="003E0EB5" w:rsidRDefault="003E0EB5" w:rsidP="003E0EB5">
            <w:pPr>
              <w:spacing w:line="360" w:lineRule="auto"/>
              <w:jc w:val="center"/>
              <w:rPr>
                <w:rFonts w:ascii="Times New Roman" w:hAnsi="Times New Roman" w:cs="Times New Roman"/>
              </w:rPr>
            </w:pPr>
            <w:r>
              <w:rPr>
                <w:rFonts w:ascii="Times New Roman" w:hAnsi="Times New Roman" w:cs="Times New Roman"/>
              </w:rPr>
              <w:t>7</w:t>
            </w:r>
          </w:p>
        </w:tc>
        <w:tc>
          <w:tcPr>
            <w:tcW w:w="734" w:type="dxa"/>
            <w:vAlign w:val="center"/>
          </w:tcPr>
          <w:p w14:paraId="5A7942EF"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7909A483"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01F91FB1" w14:textId="77777777" w:rsidR="003E0EB5" w:rsidRPr="003E0EB5" w:rsidRDefault="003E0EB5" w:rsidP="003E0EB5">
            <w:pPr>
              <w:spacing w:line="360" w:lineRule="auto"/>
              <w:jc w:val="center"/>
              <w:rPr>
                <w:rFonts w:ascii="Times New Roman" w:hAnsi="Times New Roman" w:cs="Times New Roman"/>
              </w:rPr>
            </w:pPr>
          </w:p>
        </w:tc>
        <w:tc>
          <w:tcPr>
            <w:tcW w:w="734" w:type="dxa"/>
            <w:vAlign w:val="center"/>
          </w:tcPr>
          <w:p w14:paraId="4D418492" w14:textId="77777777" w:rsidR="003E0EB5" w:rsidRPr="003E0EB5" w:rsidRDefault="003E0EB5" w:rsidP="003E0EB5">
            <w:pPr>
              <w:spacing w:line="360" w:lineRule="auto"/>
              <w:jc w:val="center"/>
              <w:rPr>
                <w:rFonts w:ascii="Times New Roman" w:hAnsi="Times New Roman" w:cs="Times New Roman"/>
              </w:rPr>
            </w:pPr>
          </w:p>
        </w:tc>
      </w:tr>
    </w:tbl>
    <w:p w14:paraId="5BBACF70" w14:textId="77777777" w:rsidR="003E0EB5" w:rsidRDefault="003E0EB5" w:rsidP="00CD3410">
      <w:pPr>
        <w:spacing w:after="0" w:line="360" w:lineRule="auto"/>
        <w:rPr>
          <w:rFonts w:ascii="Times New Roman" w:hAnsi="Times New Roman" w:cs="Times New Roman"/>
          <w:b/>
          <w:sz w:val="24"/>
          <w:szCs w:val="24"/>
        </w:rPr>
      </w:pPr>
    </w:p>
    <w:p w14:paraId="74A9FC19" w14:textId="7420C66C" w:rsidR="00CD3410" w:rsidRDefault="00E62AE3" w:rsidP="005D3632">
      <w:pPr>
        <w:spacing w:after="0" w:line="360" w:lineRule="auto"/>
        <w:rPr>
          <w:rFonts w:ascii="Times New Roman" w:hAnsi="Times New Roman" w:cs="Times New Roman"/>
          <w:sz w:val="24"/>
          <w:szCs w:val="24"/>
        </w:rPr>
      </w:pPr>
      <w:r>
        <w:rPr>
          <w:rFonts w:ascii="Times New Roman" w:hAnsi="Times New Roman" w:cs="Times New Roman"/>
          <w:b/>
          <w:sz w:val="24"/>
          <w:szCs w:val="24"/>
        </w:rPr>
        <w:t>П</w:t>
      </w:r>
      <w:r w:rsidR="00CD3410">
        <w:rPr>
          <w:rFonts w:ascii="Times New Roman" w:hAnsi="Times New Roman" w:cs="Times New Roman"/>
          <w:b/>
          <w:sz w:val="24"/>
          <w:szCs w:val="24"/>
        </w:rPr>
        <w:t>ояснение:</w:t>
      </w:r>
    </w:p>
    <w:p w14:paraId="38394C1C" w14:textId="18BAF72D" w:rsidR="00CD3410" w:rsidRDefault="00CD3410" w:rsidP="005D3632">
      <w:pPr>
        <w:spacing w:after="0" w:line="360" w:lineRule="auto"/>
        <w:jc w:val="both"/>
        <w:rPr>
          <w:rFonts w:ascii="Times New Roman" w:hAnsi="Times New Roman" w:cs="Times New Roman"/>
          <w:sz w:val="24"/>
          <w:szCs w:val="24"/>
        </w:rPr>
      </w:pPr>
      <w:r w:rsidRPr="00000DB1">
        <w:rPr>
          <w:rFonts w:ascii="Times New Roman" w:hAnsi="Times New Roman" w:cs="Times New Roman"/>
          <w:sz w:val="24"/>
          <w:szCs w:val="24"/>
        </w:rPr>
        <w:t>Текст №1</w:t>
      </w:r>
      <w:r>
        <w:rPr>
          <w:rFonts w:ascii="Times New Roman" w:hAnsi="Times New Roman" w:cs="Times New Roman"/>
          <w:sz w:val="24"/>
          <w:szCs w:val="24"/>
        </w:rPr>
        <w:t xml:space="preserve"> – Стратегия кибербезопасности ЕС</w:t>
      </w:r>
      <w:r w:rsidR="00BA4B10">
        <w:rPr>
          <w:rFonts w:ascii="Times New Roman" w:hAnsi="Times New Roman" w:cs="Times New Roman"/>
          <w:sz w:val="24"/>
          <w:szCs w:val="24"/>
        </w:rPr>
        <w:t xml:space="preserve"> для цифрового десятилетия (2020 г.)</w:t>
      </w:r>
      <w:r>
        <w:rPr>
          <w:rFonts w:ascii="Times New Roman" w:hAnsi="Times New Roman" w:cs="Times New Roman"/>
          <w:sz w:val="24"/>
          <w:szCs w:val="24"/>
        </w:rPr>
        <w:t>;</w:t>
      </w:r>
    </w:p>
    <w:p w14:paraId="498705C2" w14:textId="53A1067E" w:rsidR="00CD3410" w:rsidRDefault="00CD3410" w:rsidP="005D36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Текст №</w:t>
      </w:r>
      <w:r w:rsidR="006E6291">
        <w:rPr>
          <w:rFonts w:ascii="Times New Roman" w:hAnsi="Times New Roman" w:cs="Times New Roman"/>
          <w:sz w:val="24"/>
          <w:szCs w:val="24"/>
        </w:rPr>
        <w:t>2</w:t>
      </w:r>
      <w:r>
        <w:rPr>
          <w:rFonts w:ascii="Times New Roman" w:hAnsi="Times New Roman" w:cs="Times New Roman"/>
          <w:sz w:val="24"/>
          <w:szCs w:val="24"/>
        </w:rPr>
        <w:t xml:space="preserve"> – </w:t>
      </w:r>
      <w:r w:rsidR="00686BA1">
        <w:rPr>
          <w:rFonts w:ascii="Times New Roman" w:hAnsi="Times New Roman" w:cs="Times New Roman"/>
          <w:sz w:val="24"/>
          <w:szCs w:val="24"/>
        </w:rPr>
        <w:t>Приоритеты Европейской Комиссии на 2019-2022 гг. (2019 г.);</w:t>
      </w:r>
    </w:p>
    <w:p w14:paraId="5BF4D24B" w14:textId="6382E93C" w:rsidR="00CD3410" w:rsidRPr="00FB3CFB" w:rsidRDefault="006E6291" w:rsidP="005D3632">
      <w:pPr>
        <w:spacing w:after="0" w:line="360" w:lineRule="auto"/>
        <w:rPr>
          <w:rFonts w:ascii="Times New Roman" w:hAnsi="Times New Roman" w:cs="Times New Roman"/>
          <w:sz w:val="24"/>
          <w:szCs w:val="24"/>
        </w:rPr>
      </w:pPr>
      <w:r>
        <w:rPr>
          <w:rFonts w:ascii="Times New Roman" w:hAnsi="Times New Roman" w:cs="Times New Roman"/>
          <w:sz w:val="24"/>
          <w:szCs w:val="24"/>
        </w:rPr>
        <w:t>Текст №3</w:t>
      </w:r>
      <w:r w:rsidR="00CD3410">
        <w:rPr>
          <w:rFonts w:ascii="Times New Roman" w:hAnsi="Times New Roman" w:cs="Times New Roman"/>
          <w:sz w:val="24"/>
          <w:szCs w:val="24"/>
        </w:rPr>
        <w:t xml:space="preserve"> –</w:t>
      </w:r>
      <w:r w:rsidR="00CD3410" w:rsidRPr="00FB3CFB">
        <w:rPr>
          <w:rFonts w:ascii="Times New Roman" w:hAnsi="Times New Roman" w:cs="Times New Roman"/>
          <w:sz w:val="24"/>
          <w:szCs w:val="24"/>
        </w:rPr>
        <w:t xml:space="preserve"> </w:t>
      </w:r>
      <w:r w:rsidR="00686BA1">
        <w:rPr>
          <w:rFonts w:ascii="Times New Roman" w:hAnsi="Times New Roman" w:cs="Times New Roman"/>
          <w:sz w:val="24"/>
          <w:szCs w:val="24"/>
        </w:rPr>
        <w:t>Стратегия Союза безопасности на 2020-2025 гг. (2020 г.);</w:t>
      </w:r>
    </w:p>
    <w:p w14:paraId="5A3479E3" w14:textId="0CA4CF3D" w:rsidR="00CD3410" w:rsidRDefault="006E6291" w:rsidP="005D36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Текст №4</w:t>
      </w:r>
      <w:r w:rsidR="00CD3410">
        <w:rPr>
          <w:rFonts w:ascii="Times New Roman" w:hAnsi="Times New Roman" w:cs="Times New Roman"/>
          <w:sz w:val="24"/>
          <w:szCs w:val="24"/>
        </w:rPr>
        <w:t xml:space="preserve"> –</w:t>
      </w:r>
      <w:r w:rsidR="00CD3410" w:rsidRPr="00CD3410">
        <w:rPr>
          <w:rFonts w:ascii="Times New Roman" w:hAnsi="Times New Roman" w:cs="Times New Roman"/>
          <w:sz w:val="24"/>
          <w:szCs w:val="24"/>
        </w:rPr>
        <w:t xml:space="preserve"> </w:t>
      </w:r>
      <w:r w:rsidR="00CD3410">
        <w:rPr>
          <w:rFonts w:ascii="Times New Roman" w:hAnsi="Times New Roman" w:cs="Times New Roman"/>
          <w:sz w:val="24"/>
          <w:szCs w:val="24"/>
        </w:rPr>
        <w:t>Стратегическая концепция НАТО</w:t>
      </w:r>
      <w:r w:rsidR="00686BA1">
        <w:rPr>
          <w:rFonts w:ascii="Times New Roman" w:hAnsi="Times New Roman" w:cs="Times New Roman"/>
          <w:sz w:val="24"/>
          <w:szCs w:val="24"/>
        </w:rPr>
        <w:t xml:space="preserve"> (2010 г.)</w:t>
      </w:r>
      <w:r w:rsidR="00CD3410">
        <w:rPr>
          <w:rFonts w:ascii="Times New Roman" w:hAnsi="Times New Roman" w:cs="Times New Roman"/>
          <w:sz w:val="24"/>
          <w:szCs w:val="24"/>
        </w:rPr>
        <w:t>;</w:t>
      </w:r>
    </w:p>
    <w:p w14:paraId="2A34CFDC" w14:textId="087E5021" w:rsidR="00CD3410" w:rsidRPr="00686BA1" w:rsidRDefault="006E6291" w:rsidP="005D3632">
      <w:pPr>
        <w:tabs>
          <w:tab w:val="left" w:pos="5787"/>
        </w:tabs>
        <w:spacing w:after="0" w:line="360" w:lineRule="auto"/>
        <w:rPr>
          <w:rFonts w:ascii="Times New Roman" w:hAnsi="Times New Roman" w:cs="Times New Roman"/>
          <w:b/>
          <w:sz w:val="24"/>
          <w:szCs w:val="24"/>
        </w:rPr>
      </w:pPr>
      <w:r>
        <w:rPr>
          <w:rFonts w:ascii="Times New Roman" w:hAnsi="Times New Roman" w:cs="Times New Roman"/>
          <w:sz w:val="24"/>
          <w:szCs w:val="24"/>
        </w:rPr>
        <w:t>Текст №5</w:t>
      </w:r>
      <w:r w:rsidR="00CD3410">
        <w:rPr>
          <w:rFonts w:ascii="Times New Roman" w:hAnsi="Times New Roman" w:cs="Times New Roman"/>
          <w:sz w:val="24"/>
          <w:szCs w:val="24"/>
        </w:rPr>
        <w:t xml:space="preserve"> –</w:t>
      </w:r>
      <w:r w:rsidR="00CD3410" w:rsidRPr="00CD3410">
        <w:rPr>
          <w:rFonts w:ascii="Times New Roman" w:hAnsi="Times New Roman" w:cs="Times New Roman"/>
          <w:sz w:val="24"/>
          <w:szCs w:val="24"/>
        </w:rPr>
        <w:t xml:space="preserve"> </w:t>
      </w:r>
      <w:r w:rsidR="00686BA1">
        <w:rPr>
          <w:rFonts w:ascii="Times New Roman" w:hAnsi="Times New Roman" w:cs="Times New Roman"/>
          <w:sz w:val="24"/>
          <w:szCs w:val="24"/>
        </w:rPr>
        <w:t>Обязательства по киберзащите</w:t>
      </w:r>
      <w:r w:rsidR="00686BA1">
        <w:rPr>
          <w:rFonts w:ascii="Times New Roman" w:hAnsi="Times New Roman" w:cs="Times New Roman"/>
          <w:b/>
          <w:sz w:val="24"/>
          <w:szCs w:val="24"/>
        </w:rPr>
        <w:t xml:space="preserve"> </w:t>
      </w:r>
      <w:r w:rsidR="00686BA1" w:rsidRPr="00686BA1">
        <w:rPr>
          <w:rFonts w:ascii="Times New Roman" w:hAnsi="Times New Roman" w:cs="Times New Roman"/>
          <w:sz w:val="24"/>
          <w:szCs w:val="24"/>
        </w:rPr>
        <w:t>(2016 г.)</w:t>
      </w:r>
      <w:r w:rsidR="00686BA1">
        <w:rPr>
          <w:rFonts w:ascii="Times New Roman" w:hAnsi="Times New Roman" w:cs="Times New Roman"/>
          <w:b/>
          <w:sz w:val="24"/>
          <w:szCs w:val="24"/>
        </w:rPr>
        <w:tab/>
      </w:r>
    </w:p>
    <w:p w14:paraId="55DA0425" w14:textId="0FE64BCD" w:rsidR="00CD3410" w:rsidRDefault="006E6291" w:rsidP="005D3632">
      <w:pPr>
        <w:spacing w:after="0" w:line="360" w:lineRule="auto"/>
        <w:rPr>
          <w:rFonts w:ascii="Times New Roman" w:hAnsi="Times New Roman" w:cs="Times New Roman"/>
          <w:sz w:val="24"/>
          <w:szCs w:val="24"/>
        </w:rPr>
      </w:pPr>
      <w:r>
        <w:rPr>
          <w:rFonts w:ascii="Times New Roman" w:hAnsi="Times New Roman" w:cs="Times New Roman"/>
          <w:sz w:val="24"/>
          <w:szCs w:val="24"/>
        </w:rPr>
        <w:t>Текст №</w:t>
      </w:r>
      <w:r w:rsidR="00A518FA">
        <w:rPr>
          <w:rFonts w:ascii="Times New Roman" w:hAnsi="Times New Roman" w:cs="Times New Roman"/>
          <w:sz w:val="24"/>
          <w:szCs w:val="24"/>
        </w:rPr>
        <w:t>6</w:t>
      </w:r>
      <w:r w:rsidR="00CD3410">
        <w:rPr>
          <w:rFonts w:ascii="Times New Roman" w:hAnsi="Times New Roman" w:cs="Times New Roman"/>
          <w:sz w:val="24"/>
          <w:szCs w:val="24"/>
        </w:rPr>
        <w:t xml:space="preserve"> –</w:t>
      </w:r>
      <w:r w:rsidR="00CD3410" w:rsidRPr="00CD3410">
        <w:rPr>
          <w:rFonts w:ascii="Times New Roman" w:hAnsi="Times New Roman" w:cs="Times New Roman"/>
          <w:sz w:val="24"/>
          <w:szCs w:val="24"/>
        </w:rPr>
        <w:t xml:space="preserve"> </w:t>
      </w:r>
      <w:r w:rsidR="00CD3410">
        <w:rPr>
          <w:rFonts w:ascii="Times New Roman" w:hAnsi="Times New Roman" w:cs="Times New Roman"/>
          <w:sz w:val="24"/>
          <w:szCs w:val="24"/>
        </w:rPr>
        <w:t>Программа развити</w:t>
      </w:r>
      <w:r w:rsidR="00A16B57">
        <w:rPr>
          <w:rFonts w:ascii="Times New Roman" w:hAnsi="Times New Roman" w:cs="Times New Roman"/>
          <w:sz w:val="24"/>
          <w:szCs w:val="24"/>
        </w:rPr>
        <w:t>я Альянса «НАТО 2030»</w:t>
      </w:r>
      <w:r w:rsidR="00E62AE3">
        <w:rPr>
          <w:rFonts w:ascii="Times New Roman" w:hAnsi="Times New Roman" w:cs="Times New Roman"/>
          <w:sz w:val="24"/>
          <w:szCs w:val="24"/>
        </w:rPr>
        <w:t xml:space="preserve"> (2021 г.)</w:t>
      </w:r>
      <w:r w:rsidR="00A16B57">
        <w:rPr>
          <w:rFonts w:ascii="Times New Roman" w:hAnsi="Times New Roman" w:cs="Times New Roman"/>
          <w:sz w:val="24"/>
          <w:szCs w:val="24"/>
        </w:rPr>
        <w:t>;</w:t>
      </w:r>
    </w:p>
    <w:p w14:paraId="09F7DA6B" w14:textId="355F3ADA" w:rsidR="00CA2DCB" w:rsidRDefault="006E6291" w:rsidP="005D3632">
      <w:pPr>
        <w:spacing w:after="0" w:line="360" w:lineRule="auto"/>
        <w:rPr>
          <w:rFonts w:ascii="Times New Roman" w:hAnsi="Times New Roman" w:cs="Times New Roman"/>
          <w:sz w:val="24"/>
          <w:szCs w:val="24"/>
        </w:rPr>
      </w:pPr>
      <w:r>
        <w:rPr>
          <w:rFonts w:ascii="Times New Roman" w:hAnsi="Times New Roman" w:cs="Times New Roman"/>
          <w:sz w:val="24"/>
          <w:szCs w:val="24"/>
        </w:rPr>
        <w:t>Текст №</w:t>
      </w:r>
      <w:r w:rsidR="00A518FA">
        <w:rPr>
          <w:rFonts w:ascii="Times New Roman" w:hAnsi="Times New Roman" w:cs="Times New Roman"/>
          <w:sz w:val="24"/>
          <w:szCs w:val="24"/>
        </w:rPr>
        <w:t>7</w:t>
      </w:r>
      <w:r w:rsidR="00CA2DCB">
        <w:rPr>
          <w:rFonts w:ascii="Times New Roman" w:hAnsi="Times New Roman" w:cs="Times New Roman"/>
          <w:sz w:val="24"/>
          <w:szCs w:val="24"/>
        </w:rPr>
        <w:t xml:space="preserve"> – Совместная декларация ЕС-НАТО </w:t>
      </w:r>
      <w:r w:rsidR="00686BA1">
        <w:rPr>
          <w:rFonts w:ascii="Times New Roman" w:hAnsi="Times New Roman" w:cs="Times New Roman"/>
          <w:sz w:val="24"/>
          <w:szCs w:val="24"/>
        </w:rPr>
        <w:t>(</w:t>
      </w:r>
      <w:r w:rsidR="00CA2DCB">
        <w:rPr>
          <w:rFonts w:ascii="Times New Roman" w:hAnsi="Times New Roman" w:cs="Times New Roman"/>
          <w:sz w:val="24"/>
          <w:szCs w:val="24"/>
        </w:rPr>
        <w:t>2018 г</w:t>
      </w:r>
      <w:r w:rsidR="00686BA1">
        <w:rPr>
          <w:rFonts w:ascii="Times New Roman" w:hAnsi="Times New Roman" w:cs="Times New Roman"/>
          <w:sz w:val="24"/>
          <w:szCs w:val="24"/>
        </w:rPr>
        <w:t>)</w:t>
      </w:r>
      <w:r w:rsidR="00CA2DCB">
        <w:rPr>
          <w:rFonts w:ascii="Times New Roman" w:hAnsi="Times New Roman" w:cs="Times New Roman"/>
          <w:sz w:val="24"/>
          <w:szCs w:val="24"/>
        </w:rPr>
        <w:t>.</w:t>
      </w:r>
    </w:p>
    <w:p w14:paraId="27DDE2CC" w14:textId="77777777" w:rsidR="00CD3410" w:rsidRPr="00686BA1" w:rsidRDefault="00CD3410" w:rsidP="005D3632">
      <w:pPr>
        <w:spacing w:after="0" w:line="360" w:lineRule="auto"/>
        <w:rPr>
          <w:rFonts w:ascii="Times New Roman" w:hAnsi="Times New Roman" w:cs="Times New Roman"/>
          <w:b/>
          <w:sz w:val="24"/>
          <w:szCs w:val="24"/>
        </w:rPr>
      </w:pPr>
      <w:r w:rsidRPr="00686BA1">
        <w:rPr>
          <w:rFonts w:ascii="Times New Roman" w:hAnsi="Times New Roman" w:cs="Times New Roman"/>
          <w:b/>
          <w:sz w:val="24"/>
          <w:szCs w:val="24"/>
        </w:rPr>
        <w:t>Тематические направления:</w:t>
      </w:r>
    </w:p>
    <w:p w14:paraId="06528068" w14:textId="3D6E4199" w:rsidR="00CD3410" w:rsidRPr="00B91551" w:rsidRDefault="00CD3410" w:rsidP="005D3632">
      <w:pPr>
        <w:spacing w:after="0" w:line="360" w:lineRule="auto"/>
        <w:rPr>
          <w:rFonts w:ascii="Times New Roman" w:hAnsi="Times New Roman" w:cs="Times New Roman"/>
          <w:b/>
          <w:sz w:val="24"/>
          <w:szCs w:val="24"/>
        </w:rPr>
      </w:pPr>
      <w:r w:rsidRPr="00B91551">
        <w:rPr>
          <w:rFonts w:ascii="Times New Roman" w:hAnsi="Times New Roman" w:cs="Times New Roman"/>
          <w:b/>
          <w:sz w:val="24"/>
          <w:szCs w:val="24"/>
          <w:lang w:val="en-US"/>
        </w:rPr>
        <w:t>A</w:t>
      </w:r>
      <w:r w:rsidRPr="00B91551">
        <w:rPr>
          <w:rFonts w:ascii="Times New Roman" w:hAnsi="Times New Roman" w:cs="Times New Roman"/>
          <w:b/>
          <w:sz w:val="24"/>
          <w:szCs w:val="24"/>
        </w:rPr>
        <w:t xml:space="preserve"> – </w:t>
      </w:r>
      <w:r w:rsidR="00A16B57" w:rsidRPr="00B91551">
        <w:rPr>
          <w:rFonts w:ascii="Times New Roman" w:hAnsi="Times New Roman" w:cs="Times New Roman"/>
          <w:b/>
          <w:sz w:val="24"/>
          <w:szCs w:val="24"/>
        </w:rPr>
        <w:t>Повышение кибербезопасности основных процессов и их составляющих</w:t>
      </w:r>
      <w:r w:rsidR="00C87F2E" w:rsidRPr="00B91551">
        <w:rPr>
          <w:rFonts w:ascii="Times New Roman" w:hAnsi="Times New Roman" w:cs="Times New Roman"/>
          <w:b/>
          <w:sz w:val="24"/>
          <w:szCs w:val="24"/>
        </w:rPr>
        <w:t>:</w:t>
      </w:r>
    </w:p>
    <w:p w14:paraId="546C5F76" w14:textId="49D7524A" w:rsidR="00A16B57" w:rsidRPr="00A16B57" w:rsidRDefault="00A16B57"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a</w:t>
      </w:r>
      <w:r w:rsidRPr="00A16B57">
        <w:rPr>
          <w:rFonts w:ascii="Times New Roman" w:hAnsi="Times New Roman" w:cs="Times New Roman"/>
          <w:sz w:val="24"/>
          <w:szCs w:val="24"/>
          <w:vertAlign w:val="subscript"/>
        </w:rPr>
        <w:t>1</w:t>
      </w:r>
      <w:r w:rsidRPr="00A16B57">
        <w:rPr>
          <w:rFonts w:ascii="Times New Roman" w:hAnsi="Times New Roman" w:cs="Times New Roman"/>
          <w:sz w:val="24"/>
          <w:szCs w:val="24"/>
        </w:rPr>
        <w:t xml:space="preserve"> – </w:t>
      </w:r>
      <w:r>
        <w:rPr>
          <w:rFonts w:ascii="Times New Roman" w:hAnsi="Times New Roman" w:cs="Times New Roman"/>
          <w:sz w:val="24"/>
          <w:szCs w:val="24"/>
        </w:rPr>
        <w:t>Пересмотр сущест</w:t>
      </w:r>
      <w:r w:rsidR="00C87F2E">
        <w:rPr>
          <w:rFonts w:ascii="Times New Roman" w:hAnsi="Times New Roman" w:cs="Times New Roman"/>
          <w:sz w:val="24"/>
          <w:szCs w:val="24"/>
        </w:rPr>
        <w:t>вующей нормативно-правовой базы;</w:t>
      </w:r>
    </w:p>
    <w:p w14:paraId="193BAA15" w14:textId="49EDC09A" w:rsidR="00A16B57" w:rsidRPr="00C87F2E" w:rsidRDefault="00A16B57"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a</w:t>
      </w:r>
      <w:r w:rsidRPr="00C87F2E">
        <w:rPr>
          <w:rFonts w:ascii="Times New Roman" w:hAnsi="Times New Roman" w:cs="Times New Roman"/>
          <w:sz w:val="24"/>
          <w:szCs w:val="24"/>
          <w:vertAlign w:val="subscript"/>
        </w:rPr>
        <w:t>2</w:t>
      </w:r>
      <w:r w:rsidR="00C87F2E" w:rsidRPr="00C87F2E">
        <w:rPr>
          <w:rFonts w:ascii="Times New Roman" w:hAnsi="Times New Roman" w:cs="Times New Roman"/>
          <w:sz w:val="24"/>
          <w:szCs w:val="24"/>
        </w:rPr>
        <w:t xml:space="preserve"> – </w:t>
      </w:r>
      <w:r w:rsidR="00C87F2E">
        <w:rPr>
          <w:rFonts w:ascii="Times New Roman" w:hAnsi="Times New Roman" w:cs="Times New Roman"/>
          <w:sz w:val="24"/>
          <w:szCs w:val="24"/>
        </w:rPr>
        <w:t>Создание оперативных центров или специальных учреждений безопасности в государствах-членах;</w:t>
      </w:r>
    </w:p>
    <w:p w14:paraId="61FFCC9A" w14:textId="76362650" w:rsidR="00A16B57" w:rsidRPr="00C87F2E" w:rsidRDefault="00A16B57"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a</w:t>
      </w:r>
      <w:r w:rsidRPr="00C87F2E">
        <w:rPr>
          <w:rFonts w:ascii="Times New Roman" w:hAnsi="Times New Roman" w:cs="Times New Roman"/>
          <w:sz w:val="24"/>
          <w:szCs w:val="24"/>
          <w:vertAlign w:val="subscript"/>
        </w:rPr>
        <w:t>3</w:t>
      </w:r>
      <w:r w:rsidR="00C87F2E">
        <w:rPr>
          <w:rFonts w:ascii="Times New Roman" w:hAnsi="Times New Roman" w:cs="Times New Roman"/>
          <w:sz w:val="24"/>
          <w:szCs w:val="24"/>
        </w:rPr>
        <w:t xml:space="preserve"> – Обеспечение высоких стандартов кибербезопасности всех объектов инфраструктуры;</w:t>
      </w:r>
    </w:p>
    <w:p w14:paraId="1436C0BB" w14:textId="02DAC738" w:rsidR="00A16B57" w:rsidRPr="00C87F2E" w:rsidRDefault="00A16B57"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a</w:t>
      </w:r>
      <w:r w:rsidRPr="00C87F2E">
        <w:rPr>
          <w:rFonts w:ascii="Times New Roman" w:hAnsi="Times New Roman" w:cs="Times New Roman"/>
          <w:sz w:val="24"/>
          <w:szCs w:val="24"/>
          <w:vertAlign w:val="subscript"/>
        </w:rPr>
        <w:t>4</w:t>
      </w:r>
      <w:r w:rsidR="00C87F2E">
        <w:rPr>
          <w:rFonts w:ascii="Times New Roman" w:hAnsi="Times New Roman" w:cs="Times New Roman"/>
          <w:sz w:val="24"/>
          <w:szCs w:val="24"/>
        </w:rPr>
        <w:t xml:space="preserve"> – Поддержка малого и среднего бизнеса, связанных с обеспечением кибербезопасности;</w:t>
      </w:r>
    </w:p>
    <w:p w14:paraId="0D1C4322" w14:textId="01BE6079" w:rsidR="00A16B57" w:rsidRPr="00C87F2E" w:rsidRDefault="00A16B57"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a</w:t>
      </w:r>
      <w:r w:rsidRPr="00C87F2E">
        <w:rPr>
          <w:rFonts w:ascii="Times New Roman" w:hAnsi="Times New Roman" w:cs="Times New Roman"/>
          <w:sz w:val="24"/>
          <w:szCs w:val="24"/>
          <w:vertAlign w:val="subscript"/>
        </w:rPr>
        <w:t>5</w:t>
      </w:r>
      <w:r w:rsidR="00C87F2E">
        <w:rPr>
          <w:rFonts w:ascii="Times New Roman" w:hAnsi="Times New Roman" w:cs="Times New Roman"/>
          <w:sz w:val="24"/>
          <w:szCs w:val="24"/>
        </w:rPr>
        <w:t xml:space="preserve"> – Привлечение специализированного персонала;</w:t>
      </w:r>
    </w:p>
    <w:p w14:paraId="2F0A75F7" w14:textId="3D05F910" w:rsidR="00C87F2E" w:rsidRDefault="00A16B57"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a</w:t>
      </w:r>
      <w:r w:rsidRPr="00C87F2E">
        <w:rPr>
          <w:rFonts w:ascii="Times New Roman" w:hAnsi="Times New Roman" w:cs="Times New Roman"/>
          <w:sz w:val="24"/>
          <w:szCs w:val="24"/>
          <w:vertAlign w:val="subscript"/>
        </w:rPr>
        <w:t>6</w:t>
      </w:r>
      <w:r w:rsidR="00C87F2E">
        <w:rPr>
          <w:rFonts w:ascii="Times New Roman" w:hAnsi="Times New Roman" w:cs="Times New Roman"/>
          <w:sz w:val="24"/>
          <w:szCs w:val="24"/>
        </w:rPr>
        <w:t xml:space="preserve"> – Инвест</w:t>
      </w:r>
      <w:r w:rsidR="00434268">
        <w:rPr>
          <w:rFonts w:ascii="Times New Roman" w:hAnsi="Times New Roman" w:cs="Times New Roman"/>
          <w:sz w:val="24"/>
          <w:szCs w:val="24"/>
        </w:rPr>
        <w:t>ирование в обучение и инновации;</w:t>
      </w:r>
    </w:p>
    <w:p w14:paraId="214707E1" w14:textId="7D1C497C" w:rsidR="00434268" w:rsidRPr="00C87F2E" w:rsidRDefault="00434268"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a</w:t>
      </w:r>
      <w:r>
        <w:rPr>
          <w:rFonts w:ascii="Times New Roman" w:hAnsi="Times New Roman" w:cs="Times New Roman"/>
          <w:sz w:val="24"/>
          <w:szCs w:val="24"/>
          <w:vertAlign w:val="subscript"/>
        </w:rPr>
        <w:t>7</w:t>
      </w:r>
      <w:r>
        <w:rPr>
          <w:rFonts w:ascii="Times New Roman" w:hAnsi="Times New Roman" w:cs="Times New Roman"/>
          <w:sz w:val="24"/>
          <w:szCs w:val="24"/>
        </w:rPr>
        <w:t xml:space="preserve"> – Повышение </w:t>
      </w:r>
      <w:proofErr w:type="spellStart"/>
      <w:r>
        <w:rPr>
          <w:rFonts w:ascii="Times New Roman" w:hAnsi="Times New Roman" w:cs="Times New Roman"/>
          <w:sz w:val="24"/>
          <w:szCs w:val="24"/>
        </w:rPr>
        <w:t>киберосведомленности</w:t>
      </w:r>
      <w:proofErr w:type="spellEnd"/>
      <w:r>
        <w:rPr>
          <w:rFonts w:ascii="Times New Roman" w:hAnsi="Times New Roman" w:cs="Times New Roman"/>
          <w:sz w:val="24"/>
          <w:szCs w:val="24"/>
        </w:rPr>
        <w:t xml:space="preserve"> посредством обмена опытом и информацией.</w:t>
      </w:r>
    </w:p>
    <w:p w14:paraId="2614D685" w14:textId="3F5C5B80" w:rsidR="00CD3410" w:rsidRPr="00B91551" w:rsidRDefault="00CD3410" w:rsidP="005D3632">
      <w:pPr>
        <w:spacing w:after="0" w:line="360" w:lineRule="auto"/>
        <w:rPr>
          <w:rFonts w:ascii="Times New Roman" w:hAnsi="Times New Roman" w:cs="Times New Roman"/>
          <w:b/>
          <w:sz w:val="24"/>
          <w:szCs w:val="24"/>
        </w:rPr>
      </w:pPr>
      <w:r w:rsidRPr="00B91551">
        <w:rPr>
          <w:rFonts w:ascii="Times New Roman" w:hAnsi="Times New Roman" w:cs="Times New Roman"/>
          <w:b/>
          <w:sz w:val="24"/>
          <w:szCs w:val="24"/>
          <w:lang w:val="en-US"/>
        </w:rPr>
        <w:t>B</w:t>
      </w:r>
      <w:r w:rsidRPr="00B91551">
        <w:rPr>
          <w:rFonts w:ascii="Times New Roman" w:hAnsi="Times New Roman" w:cs="Times New Roman"/>
          <w:b/>
          <w:sz w:val="24"/>
          <w:szCs w:val="24"/>
        </w:rPr>
        <w:t xml:space="preserve"> – </w:t>
      </w:r>
      <w:r w:rsidR="00A16B57" w:rsidRPr="00B91551">
        <w:rPr>
          <w:rFonts w:ascii="Times New Roman" w:hAnsi="Times New Roman" w:cs="Times New Roman"/>
          <w:b/>
          <w:sz w:val="24"/>
          <w:szCs w:val="24"/>
        </w:rPr>
        <w:t>Укрепление коллективного потенциала государств-членов для реагирования на</w:t>
      </w:r>
      <w:r w:rsidR="00A16B57">
        <w:rPr>
          <w:rFonts w:ascii="Times New Roman" w:hAnsi="Times New Roman" w:cs="Times New Roman"/>
          <w:sz w:val="24"/>
          <w:szCs w:val="24"/>
        </w:rPr>
        <w:t xml:space="preserve"> </w:t>
      </w:r>
      <w:r w:rsidR="00A16B57" w:rsidRPr="00B91551">
        <w:rPr>
          <w:rFonts w:ascii="Times New Roman" w:hAnsi="Times New Roman" w:cs="Times New Roman"/>
          <w:b/>
          <w:sz w:val="24"/>
          <w:szCs w:val="24"/>
        </w:rPr>
        <w:t>крупные кибератаки</w:t>
      </w:r>
      <w:r w:rsidR="00C87F2E" w:rsidRPr="00B91551">
        <w:rPr>
          <w:rFonts w:ascii="Times New Roman" w:hAnsi="Times New Roman" w:cs="Times New Roman"/>
          <w:b/>
          <w:sz w:val="24"/>
          <w:szCs w:val="24"/>
        </w:rPr>
        <w:t>:</w:t>
      </w:r>
    </w:p>
    <w:p w14:paraId="1C67F60D" w14:textId="33730B02" w:rsidR="00C87F2E" w:rsidRDefault="00C87F2E"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00B91551">
        <w:rPr>
          <w:rFonts w:ascii="Times New Roman" w:hAnsi="Times New Roman" w:cs="Times New Roman"/>
          <w:sz w:val="24"/>
          <w:szCs w:val="24"/>
        </w:rPr>
        <w:t xml:space="preserve">Создание общего </w:t>
      </w:r>
      <w:proofErr w:type="spellStart"/>
      <w:r w:rsidR="00B91551">
        <w:rPr>
          <w:rFonts w:ascii="Times New Roman" w:hAnsi="Times New Roman" w:cs="Times New Roman"/>
          <w:sz w:val="24"/>
          <w:szCs w:val="24"/>
        </w:rPr>
        <w:t>к</w:t>
      </w:r>
      <w:r w:rsidR="00686BA1">
        <w:rPr>
          <w:rFonts w:ascii="Times New Roman" w:hAnsi="Times New Roman" w:cs="Times New Roman"/>
          <w:sz w:val="24"/>
          <w:szCs w:val="24"/>
        </w:rPr>
        <w:t>иберподразделения</w:t>
      </w:r>
      <w:proofErr w:type="spellEnd"/>
      <w:r w:rsidR="00686BA1">
        <w:rPr>
          <w:rFonts w:ascii="Times New Roman" w:hAnsi="Times New Roman" w:cs="Times New Roman"/>
          <w:sz w:val="24"/>
          <w:szCs w:val="24"/>
        </w:rPr>
        <w:t xml:space="preserve"> как платформы </w:t>
      </w:r>
      <w:r w:rsidR="00B91551">
        <w:rPr>
          <w:rFonts w:ascii="Times New Roman" w:hAnsi="Times New Roman" w:cs="Times New Roman"/>
          <w:sz w:val="24"/>
          <w:szCs w:val="24"/>
        </w:rPr>
        <w:t>для сотрудничества;</w:t>
      </w:r>
    </w:p>
    <w:p w14:paraId="6BA9E425" w14:textId="56D78B7B" w:rsidR="00B91551" w:rsidRDefault="00B91551"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 Комплексный подход для борьбы с киберпреступностью</w:t>
      </w:r>
      <w:r w:rsidR="00A518FA">
        <w:rPr>
          <w:rFonts w:ascii="Times New Roman" w:hAnsi="Times New Roman" w:cs="Times New Roman"/>
          <w:sz w:val="24"/>
          <w:szCs w:val="24"/>
        </w:rPr>
        <w:t xml:space="preserve"> в рамках правоохранительной деятельности</w:t>
      </w:r>
      <w:r>
        <w:rPr>
          <w:rFonts w:ascii="Times New Roman" w:hAnsi="Times New Roman" w:cs="Times New Roman"/>
          <w:sz w:val="24"/>
          <w:szCs w:val="24"/>
        </w:rPr>
        <w:t>;</w:t>
      </w:r>
    </w:p>
    <w:p w14:paraId="6FA25C92" w14:textId="14B70727" w:rsidR="00B91551" w:rsidRDefault="00B91551"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vertAlign w:val="subscript"/>
        </w:rPr>
        <w:t>3</w:t>
      </w:r>
      <w:r>
        <w:rPr>
          <w:rFonts w:ascii="Times New Roman" w:hAnsi="Times New Roman" w:cs="Times New Roman"/>
          <w:sz w:val="24"/>
          <w:szCs w:val="24"/>
        </w:rPr>
        <w:t xml:space="preserve"> – Использование дипломатических инструментов;</w:t>
      </w:r>
    </w:p>
    <w:p w14:paraId="11270A1D" w14:textId="440B5ED1" w:rsidR="00B91551" w:rsidRDefault="00B91551"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vertAlign w:val="subscript"/>
        </w:rPr>
        <w:t>4</w:t>
      </w:r>
      <w:r>
        <w:rPr>
          <w:rFonts w:ascii="Times New Roman" w:hAnsi="Times New Roman" w:cs="Times New Roman"/>
          <w:sz w:val="24"/>
          <w:szCs w:val="24"/>
        </w:rPr>
        <w:t xml:space="preserve"> – Повышение возможносте</w:t>
      </w:r>
      <w:r w:rsidR="00783D93">
        <w:rPr>
          <w:rFonts w:ascii="Times New Roman" w:hAnsi="Times New Roman" w:cs="Times New Roman"/>
          <w:sz w:val="24"/>
          <w:szCs w:val="24"/>
        </w:rPr>
        <w:t>й киберзащиты государств-членов.</w:t>
      </w:r>
    </w:p>
    <w:p w14:paraId="087683C3" w14:textId="44765090" w:rsidR="00CD3410" w:rsidRPr="00783D93" w:rsidRDefault="00CD3410" w:rsidP="005D3632">
      <w:pPr>
        <w:spacing w:after="0" w:line="360" w:lineRule="auto"/>
        <w:rPr>
          <w:rFonts w:ascii="Times New Roman" w:hAnsi="Times New Roman" w:cs="Times New Roman"/>
          <w:b/>
          <w:sz w:val="24"/>
          <w:szCs w:val="24"/>
        </w:rPr>
      </w:pPr>
      <w:r w:rsidRPr="00783D93">
        <w:rPr>
          <w:rFonts w:ascii="Times New Roman" w:hAnsi="Times New Roman" w:cs="Times New Roman"/>
          <w:b/>
          <w:sz w:val="24"/>
          <w:szCs w:val="24"/>
          <w:lang w:val="en-US"/>
        </w:rPr>
        <w:t>C</w:t>
      </w:r>
      <w:r w:rsidRPr="00783D93">
        <w:rPr>
          <w:rFonts w:ascii="Times New Roman" w:hAnsi="Times New Roman" w:cs="Times New Roman"/>
          <w:b/>
          <w:sz w:val="24"/>
          <w:szCs w:val="24"/>
        </w:rPr>
        <w:t xml:space="preserve"> – </w:t>
      </w:r>
      <w:r w:rsidR="006F5B5C" w:rsidRPr="00783D93">
        <w:rPr>
          <w:rFonts w:ascii="Times New Roman" w:hAnsi="Times New Roman" w:cs="Times New Roman"/>
          <w:b/>
          <w:sz w:val="24"/>
          <w:szCs w:val="24"/>
        </w:rPr>
        <w:t>Создание глобального и открытого киберпространства:</w:t>
      </w:r>
    </w:p>
    <w:p w14:paraId="3C3B27E5" w14:textId="3189F516" w:rsidR="006F5B5C" w:rsidRDefault="00783D93"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006F5B5C">
        <w:rPr>
          <w:rFonts w:ascii="Times New Roman" w:hAnsi="Times New Roman" w:cs="Times New Roman"/>
          <w:sz w:val="24"/>
          <w:szCs w:val="24"/>
        </w:rPr>
        <w:t>Подтверждение лидерства организации в рамках норм, стандартов и границ кибербезопасности;</w:t>
      </w:r>
    </w:p>
    <w:p w14:paraId="42B0594B" w14:textId="4811B666" w:rsidR="006F5B5C" w:rsidRDefault="00783D93" w:rsidP="005D3632">
      <w:pPr>
        <w:tabs>
          <w:tab w:val="left" w:pos="9827"/>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006F5B5C">
        <w:rPr>
          <w:rFonts w:ascii="Times New Roman" w:hAnsi="Times New Roman" w:cs="Times New Roman"/>
          <w:sz w:val="24"/>
          <w:szCs w:val="24"/>
        </w:rPr>
        <w:t>Сотрудничество с партнерами и многосторонним сообществом заинтересованных акторов;</w:t>
      </w:r>
      <w:r w:rsidR="006F5B5C">
        <w:rPr>
          <w:rFonts w:ascii="Times New Roman" w:hAnsi="Times New Roman" w:cs="Times New Roman"/>
          <w:sz w:val="24"/>
          <w:szCs w:val="24"/>
        </w:rPr>
        <w:tab/>
      </w:r>
    </w:p>
    <w:p w14:paraId="6A44C556" w14:textId="57A60DD3" w:rsidR="006F5B5C" w:rsidRPr="00B005D8" w:rsidRDefault="00783D93" w:rsidP="005D3632">
      <w:pPr>
        <w:tabs>
          <w:tab w:val="left" w:pos="9827"/>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6F5B5C">
        <w:rPr>
          <w:rFonts w:ascii="Times New Roman" w:hAnsi="Times New Roman" w:cs="Times New Roman"/>
          <w:sz w:val="24"/>
          <w:szCs w:val="24"/>
        </w:rPr>
        <w:t xml:space="preserve">Углубление </w:t>
      </w:r>
      <w:r>
        <w:rPr>
          <w:rFonts w:ascii="Times New Roman" w:hAnsi="Times New Roman" w:cs="Times New Roman"/>
          <w:sz w:val="24"/>
          <w:szCs w:val="24"/>
        </w:rPr>
        <w:t xml:space="preserve">глобального потенциала и </w:t>
      </w:r>
      <w:proofErr w:type="spellStart"/>
      <w:r>
        <w:rPr>
          <w:rFonts w:ascii="Times New Roman" w:hAnsi="Times New Roman" w:cs="Times New Roman"/>
          <w:sz w:val="24"/>
          <w:szCs w:val="24"/>
        </w:rPr>
        <w:t>киберустойчивости</w:t>
      </w:r>
      <w:proofErr w:type="spellEnd"/>
      <w:r>
        <w:rPr>
          <w:rFonts w:ascii="Times New Roman" w:hAnsi="Times New Roman" w:cs="Times New Roman"/>
          <w:sz w:val="24"/>
          <w:szCs w:val="24"/>
        </w:rPr>
        <w:t xml:space="preserve"> посредством интеграции и защиты демократически</w:t>
      </w:r>
      <w:r w:rsidR="00D277C6">
        <w:rPr>
          <w:rFonts w:ascii="Times New Roman" w:hAnsi="Times New Roman" w:cs="Times New Roman"/>
          <w:sz w:val="24"/>
          <w:szCs w:val="24"/>
        </w:rPr>
        <w:t>х</w:t>
      </w:r>
      <w:r>
        <w:rPr>
          <w:rFonts w:ascii="Times New Roman" w:hAnsi="Times New Roman" w:cs="Times New Roman"/>
          <w:sz w:val="24"/>
          <w:szCs w:val="24"/>
        </w:rPr>
        <w:t xml:space="preserve"> систем.</w:t>
      </w:r>
    </w:p>
    <w:p w14:paraId="45A98257" w14:textId="418AE4FC" w:rsidR="00CD3410" w:rsidRPr="00313DBE" w:rsidRDefault="00CD3410" w:rsidP="005D3632">
      <w:pPr>
        <w:spacing w:after="0" w:line="360" w:lineRule="auto"/>
        <w:rPr>
          <w:rFonts w:ascii="Times New Roman" w:hAnsi="Times New Roman" w:cs="Times New Roman"/>
          <w:b/>
          <w:sz w:val="24"/>
          <w:szCs w:val="24"/>
        </w:rPr>
      </w:pPr>
      <w:r w:rsidRPr="00313DBE">
        <w:rPr>
          <w:rFonts w:ascii="Times New Roman" w:hAnsi="Times New Roman" w:cs="Times New Roman"/>
          <w:b/>
          <w:sz w:val="24"/>
          <w:szCs w:val="24"/>
          <w:lang w:val="en-US"/>
        </w:rPr>
        <w:t>D</w:t>
      </w:r>
      <w:r w:rsidRPr="00313DBE">
        <w:rPr>
          <w:rFonts w:ascii="Times New Roman" w:hAnsi="Times New Roman" w:cs="Times New Roman"/>
          <w:b/>
          <w:sz w:val="24"/>
          <w:szCs w:val="24"/>
        </w:rPr>
        <w:t xml:space="preserve"> – </w:t>
      </w:r>
      <w:r w:rsidR="00313DBE" w:rsidRPr="00313DBE">
        <w:rPr>
          <w:rFonts w:ascii="Times New Roman" w:hAnsi="Times New Roman" w:cs="Times New Roman"/>
          <w:b/>
          <w:sz w:val="24"/>
          <w:szCs w:val="24"/>
        </w:rPr>
        <w:t>Поддержка гражданского общества в рамках обеспечения кибербезопасности:</w:t>
      </w:r>
    </w:p>
    <w:p w14:paraId="3B9A00D8" w14:textId="79440543" w:rsidR="00313DBE" w:rsidRPr="00313DBE" w:rsidRDefault="00313DBE"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vertAlign w:val="subscript"/>
        </w:rPr>
        <w:t xml:space="preserve">1 </w:t>
      </w:r>
      <w:r w:rsidRPr="00313DBE">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Защита цифровых прав граждан;</w:t>
      </w:r>
    </w:p>
    <w:p w14:paraId="308306F5" w14:textId="32242F8D" w:rsidR="00313DBE" w:rsidRDefault="00313DBE" w:rsidP="005D3632">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313DBE">
        <w:rPr>
          <w:rFonts w:ascii="Times New Roman" w:hAnsi="Times New Roman" w:cs="Times New Roman"/>
          <w:sz w:val="24"/>
          <w:szCs w:val="24"/>
        </w:rPr>
        <w:t>–</w:t>
      </w:r>
      <w:r>
        <w:rPr>
          <w:rFonts w:ascii="Times New Roman" w:hAnsi="Times New Roman" w:cs="Times New Roman"/>
          <w:sz w:val="24"/>
          <w:szCs w:val="24"/>
        </w:rPr>
        <w:t xml:space="preserve"> Обеспечение всеобщего доступа </w:t>
      </w:r>
      <w:r w:rsidR="00686BA1">
        <w:rPr>
          <w:rFonts w:ascii="Times New Roman" w:hAnsi="Times New Roman" w:cs="Times New Roman"/>
          <w:sz w:val="24"/>
          <w:szCs w:val="24"/>
        </w:rPr>
        <w:t xml:space="preserve">граждан </w:t>
      </w:r>
      <w:r>
        <w:rPr>
          <w:rFonts w:ascii="Times New Roman" w:hAnsi="Times New Roman" w:cs="Times New Roman"/>
          <w:sz w:val="24"/>
          <w:szCs w:val="24"/>
        </w:rPr>
        <w:t>к Интернету и его возможностям;</w:t>
      </w:r>
    </w:p>
    <w:p w14:paraId="499BB3C1" w14:textId="70487EFD" w:rsidR="00432AAB" w:rsidRDefault="00313DBE" w:rsidP="005D3632">
      <w:pPr>
        <w:spacing w:after="0" w:line="360" w:lineRule="auto"/>
        <w:rPr>
          <w:rFonts w:ascii="Times New Roman" w:hAnsi="Times New Roman" w:cs="Times New Roman"/>
          <w:b/>
          <w:sz w:val="24"/>
          <w:szCs w:val="24"/>
        </w:rPr>
      </w:pPr>
      <w:r>
        <w:rPr>
          <w:rFonts w:ascii="Times New Roman" w:hAnsi="Times New Roman" w:cs="Times New Roman"/>
          <w:sz w:val="24"/>
          <w:szCs w:val="24"/>
          <w:lang w:val="en-US"/>
        </w:rPr>
        <w:t>d</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313DBE">
        <w:rPr>
          <w:rFonts w:ascii="Times New Roman" w:hAnsi="Times New Roman" w:cs="Times New Roman"/>
          <w:sz w:val="24"/>
          <w:szCs w:val="24"/>
        </w:rPr>
        <w:t>–</w:t>
      </w:r>
      <w:r>
        <w:rPr>
          <w:rFonts w:ascii="Times New Roman" w:hAnsi="Times New Roman" w:cs="Times New Roman"/>
          <w:sz w:val="24"/>
          <w:szCs w:val="24"/>
        </w:rPr>
        <w:t xml:space="preserve"> </w:t>
      </w:r>
      <w:r w:rsidRPr="00313DBE">
        <w:rPr>
          <w:rFonts w:ascii="Times New Roman" w:hAnsi="Times New Roman" w:cs="Times New Roman"/>
          <w:sz w:val="24"/>
          <w:szCs w:val="24"/>
        </w:rPr>
        <w:t>Содействие участию</w:t>
      </w:r>
      <w:r w:rsidR="00686BA1">
        <w:rPr>
          <w:rFonts w:ascii="Times New Roman" w:hAnsi="Times New Roman" w:cs="Times New Roman"/>
          <w:sz w:val="24"/>
          <w:szCs w:val="24"/>
        </w:rPr>
        <w:t xml:space="preserve"> граждан</w:t>
      </w:r>
      <w:r w:rsidRPr="00313DBE">
        <w:rPr>
          <w:rFonts w:ascii="Times New Roman" w:hAnsi="Times New Roman" w:cs="Times New Roman"/>
          <w:sz w:val="24"/>
          <w:szCs w:val="24"/>
        </w:rPr>
        <w:t xml:space="preserve"> в цифровом общественном пространстве</w:t>
      </w:r>
      <w:r w:rsidR="007A7FE2">
        <w:rPr>
          <w:rFonts w:ascii="Times New Roman" w:hAnsi="Times New Roman" w:cs="Times New Roman"/>
          <w:sz w:val="24"/>
          <w:szCs w:val="24"/>
        </w:rPr>
        <w:t>.</w:t>
      </w:r>
    </w:p>
    <w:p w14:paraId="32DF8AB4" w14:textId="77777777" w:rsidR="006C6B46" w:rsidRDefault="006C6B46" w:rsidP="005D3632">
      <w:pPr>
        <w:spacing w:after="0" w:line="360" w:lineRule="auto"/>
        <w:rPr>
          <w:rFonts w:ascii="Times New Roman" w:hAnsi="Times New Roman" w:cs="Times New Roman"/>
          <w:b/>
          <w:sz w:val="24"/>
          <w:szCs w:val="24"/>
        </w:rPr>
      </w:pPr>
    </w:p>
    <w:p w14:paraId="44D8E68B" w14:textId="77777777" w:rsidR="006C6B46" w:rsidRDefault="006C6B46" w:rsidP="005D3632">
      <w:pPr>
        <w:spacing w:after="0" w:line="360" w:lineRule="auto"/>
        <w:rPr>
          <w:rFonts w:ascii="Times New Roman" w:hAnsi="Times New Roman" w:cs="Times New Roman"/>
          <w:b/>
          <w:sz w:val="24"/>
          <w:szCs w:val="24"/>
        </w:rPr>
      </w:pPr>
    </w:p>
    <w:p w14:paraId="50114374" w14:textId="77777777" w:rsidR="006C6B46" w:rsidRDefault="006C6B46" w:rsidP="005D3632">
      <w:pPr>
        <w:spacing w:after="0" w:line="360" w:lineRule="auto"/>
        <w:rPr>
          <w:rFonts w:ascii="Times New Roman" w:hAnsi="Times New Roman" w:cs="Times New Roman"/>
          <w:b/>
          <w:sz w:val="24"/>
          <w:szCs w:val="24"/>
        </w:rPr>
      </w:pPr>
    </w:p>
    <w:p w14:paraId="415594A1" w14:textId="77777777" w:rsidR="006C6B46" w:rsidRDefault="006C6B46" w:rsidP="005D3632">
      <w:pPr>
        <w:spacing w:after="0" w:line="360" w:lineRule="auto"/>
        <w:rPr>
          <w:rFonts w:ascii="Times New Roman" w:hAnsi="Times New Roman" w:cs="Times New Roman"/>
          <w:b/>
          <w:sz w:val="24"/>
          <w:szCs w:val="24"/>
        </w:rPr>
      </w:pPr>
    </w:p>
    <w:p w14:paraId="0B33B604" w14:textId="77777777" w:rsidR="006C6B46" w:rsidRDefault="006C6B46" w:rsidP="005D3632">
      <w:pPr>
        <w:spacing w:after="0" w:line="360" w:lineRule="auto"/>
        <w:rPr>
          <w:rFonts w:ascii="Times New Roman" w:hAnsi="Times New Roman" w:cs="Times New Roman"/>
          <w:b/>
          <w:sz w:val="24"/>
          <w:szCs w:val="24"/>
        </w:rPr>
      </w:pPr>
    </w:p>
    <w:p w14:paraId="5503D486" w14:textId="77777777" w:rsidR="005D3632" w:rsidRDefault="005D3632" w:rsidP="005D3632">
      <w:pPr>
        <w:spacing w:after="0" w:line="360" w:lineRule="auto"/>
        <w:rPr>
          <w:rFonts w:ascii="Times New Roman" w:hAnsi="Times New Roman" w:cs="Times New Roman"/>
          <w:b/>
          <w:sz w:val="24"/>
          <w:szCs w:val="24"/>
        </w:rPr>
      </w:pPr>
    </w:p>
    <w:p w14:paraId="59DA5C8B" w14:textId="77777777" w:rsidR="006C6B46" w:rsidRDefault="006C6B46" w:rsidP="005F292A">
      <w:pPr>
        <w:spacing w:after="0" w:line="360" w:lineRule="auto"/>
        <w:rPr>
          <w:rFonts w:ascii="Times New Roman" w:hAnsi="Times New Roman" w:cs="Times New Roman"/>
          <w:b/>
          <w:sz w:val="24"/>
          <w:szCs w:val="24"/>
        </w:rPr>
      </w:pPr>
    </w:p>
    <w:p w14:paraId="291D16F7" w14:textId="77777777" w:rsidR="006C6B46" w:rsidRDefault="006C6B46" w:rsidP="005F292A">
      <w:pPr>
        <w:spacing w:after="0" w:line="360" w:lineRule="auto"/>
        <w:rPr>
          <w:rFonts w:ascii="Times New Roman" w:hAnsi="Times New Roman" w:cs="Times New Roman"/>
          <w:b/>
          <w:sz w:val="24"/>
          <w:szCs w:val="24"/>
        </w:rPr>
      </w:pPr>
    </w:p>
    <w:p w14:paraId="5C06CCBB" w14:textId="08C9D629" w:rsidR="006C6B46" w:rsidRDefault="006C6B46" w:rsidP="006C6B46">
      <w:pPr>
        <w:spacing w:after="0" w:line="360" w:lineRule="auto"/>
        <w:jc w:val="right"/>
        <w:rPr>
          <w:rFonts w:ascii="Times New Roman" w:hAnsi="Times New Roman" w:cs="Times New Roman"/>
          <w:sz w:val="24"/>
          <w:szCs w:val="24"/>
        </w:rPr>
      </w:pPr>
      <w:r w:rsidRPr="006C6B46">
        <w:rPr>
          <w:rFonts w:ascii="Times New Roman" w:hAnsi="Times New Roman" w:cs="Times New Roman"/>
          <w:sz w:val="24"/>
          <w:szCs w:val="24"/>
        </w:rPr>
        <w:lastRenderedPageBreak/>
        <w:t>Приложение 6</w:t>
      </w:r>
    </w:p>
    <w:p w14:paraId="08A2A5DE" w14:textId="578AFA4F" w:rsidR="00261D4D" w:rsidRPr="00261D4D" w:rsidRDefault="00261D4D" w:rsidP="00261D4D">
      <w:pPr>
        <w:spacing w:after="0" w:line="360" w:lineRule="auto"/>
        <w:jc w:val="center"/>
        <w:rPr>
          <w:rFonts w:ascii="Times New Roman" w:hAnsi="Times New Roman" w:cs="Times New Roman"/>
          <w:b/>
          <w:sz w:val="24"/>
          <w:szCs w:val="24"/>
        </w:rPr>
      </w:pPr>
      <w:r w:rsidRPr="00261D4D">
        <w:rPr>
          <w:rFonts w:ascii="Times New Roman" w:hAnsi="Times New Roman" w:cs="Times New Roman"/>
          <w:b/>
          <w:sz w:val="24"/>
          <w:szCs w:val="24"/>
        </w:rPr>
        <w:t>Основн</w:t>
      </w:r>
      <w:r w:rsidR="00A31E41">
        <w:rPr>
          <w:rFonts w:ascii="Times New Roman" w:hAnsi="Times New Roman" w:cs="Times New Roman"/>
          <w:b/>
          <w:sz w:val="24"/>
          <w:szCs w:val="24"/>
        </w:rPr>
        <w:t>ые тенденции и влияющие на них факторы в трансатлантическом пространстве безопасности (ТПБ</w:t>
      </w:r>
      <w:r>
        <w:rPr>
          <w:rFonts w:ascii="Times New Roman" w:hAnsi="Times New Roman" w:cs="Times New Roman"/>
          <w:b/>
          <w:sz w:val="24"/>
          <w:szCs w:val="24"/>
        </w:rPr>
        <w:t>)</w:t>
      </w:r>
    </w:p>
    <w:tbl>
      <w:tblPr>
        <w:tblStyle w:val="af1"/>
        <w:tblW w:w="0" w:type="auto"/>
        <w:tblLook w:val="04A0" w:firstRow="1" w:lastRow="0" w:firstColumn="1" w:lastColumn="0" w:noHBand="0" w:noVBand="1"/>
      </w:tblPr>
      <w:tblGrid>
        <w:gridCol w:w="1744"/>
        <w:gridCol w:w="2504"/>
        <w:gridCol w:w="2666"/>
        <w:gridCol w:w="1831"/>
        <w:gridCol w:w="1683"/>
        <w:gridCol w:w="2512"/>
        <w:gridCol w:w="1620"/>
      </w:tblGrid>
      <w:tr w:rsidR="00905538" w:rsidRPr="0014416E" w14:paraId="33243401" w14:textId="77777777" w:rsidTr="00905538">
        <w:tc>
          <w:tcPr>
            <w:tcW w:w="1744" w:type="dxa"/>
            <w:vAlign w:val="center"/>
          </w:tcPr>
          <w:p w14:paraId="406CCC3B" w14:textId="01429640" w:rsidR="00905538" w:rsidRPr="0014416E" w:rsidRDefault="00905538" w:rsidP="0014416E">
            <w:pPr>
              <w:contextualSpacing/>
              <w:jc w:val="center"/>
              <w:rPr>
                <w:rFonts w:ascii="Times New Roman" w:hAnsi="Times New Roman" w:cs="Times New Roman"/>
                <w:b/>
                <w:sz w:val="24"/>
                <w:szCs w:val="24"/>
              </w:rPr>
            </w:pPr>
            <w:r w:rsidRPr="0014416E">
              <w:rPr>
                <w:rFonts w:ascii="Times New Roman" w:hAnsi="Times New Roman" w:cs="Times New Roman"/>
                <w:b/>
                <w:sz w:val="24"/>
                <w:szCs w:val="24"/>
              </w:rPr>
              <w:t>Тенденции</w:t>
            </w:r>
          </w:p>
        </w:tc>
        <w:tc>
          <w:tcPr>
            <w:tcW w:w="2504" w:type="dxa"/>
            <w:vAlign w:val="center"/>
          </w:tcPr>
          <w:p w14:paraId="434A17DA" w14:textId="77777777" w:rsidR="00905538" w:rsidRDefault="00905538" w:rsidP="0014416E">
            <w:pPr>
              <w:contextualSpacing/>
              <w:jc w:val="center"/>
              <w:rPr>
                <w:rFonts w:ascii="Times New Roman" w:hAnsi="Times New Roman" w:cs="Times New Roman"/>
                <w:sz w:val="24"/>
                <w:szCs w:val="24"/>
              </w:rPr>
            </w:pPr>
            <w:r>
              <w:rPr>
                <w:rFonts w:ascii="Times New Roman" w:hAnsi="Times New Roman" w:cs="Times New Roman"/>
                <w:sz w:val="24"/>
                <w:szCs w:val="24"/>
              </w:rPr>
              <w:t xml:space="preserve">Интеграция </w:t>
            </w:r>
          </w:p>
          <w:p w14:paraId="40BE7B76" w14:textId="0C81D433" w:rsidR="00905538" w:rsidRPr="0014416E" w:rsidRDefault="00905538" w:rsidP="0014416E">
            <w:pPr>
              <w:contextualSpacing/>
              <w:jc w:val="center"/>
              <w:rPr>
                <w:rFonts w:ascii="Times New Roman" w:hAnsi="Times New Roman" w:cs="Times New Roman"/>
                <w:sz w:val="24"/>
                <w:szCs w:val="24"/>
              </w:rPr>
            </w:pPr>
            <w:r>
              <w:rPr>
                <w:rFonts w:ascii="Times New Roman" w:hAnsi="Times New Roman" w:cs="Times New Roman"/>
                <w:sz w:val="24"/>
                <w:szCs w:val="24"/>
              </w:rPr>
              <w:t>ОПБО ЕС</w:t>
            </w:r>
          </w:p>
        </w:tc>
        <w:tc>
          <w:tcPr>
            <w:tcW w:w="2666" w:type="dxa"/>
            <w:vAlign w:val="center"/>
          </w:tcPr>
          <w:p w14:paraId="42E67FC7" w14:textId="77777777" w:rsidR="00905538"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 xml:space="preserve">Дезинтеграция </w:t>
            </w:r>
          </w:p>
          <w:p w14:paraId="4643E83B" w14:textId="1FC0D222"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ОПБО ЕС</w:t>
            </w:r>
          </w:p>
        </w:tc>
        <w:tc>
          <w:tcPr>
            <w:tcW w:w="1831" w:type="dxa"/>
            <w:vAlign w:val="center"/>
          </w:tcPr>
          <w:p w14:paraId="3630FCF2" w14:textId="09B8C8FA"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Консолидация государств ТПБ</w:t>
            </w:r>
          </w:p>
        </w:tc>
        <w:tc>
          <w:tcPr>
            <w:tcW w:w="1683" w:type="dxa"/>
            <w:vAlign w:val="center"/>
          </w:tcPr>
          <w:p w14:paraId="10649DC5" w14:textId="39EEEFC0" w:rsidR="00905538" w:rsidRPr="0014416E" w:rsidRDefault="00905538" w:rsidP="0014416E">
            <w:pPr>
              <w:contextualSpacing/>
              <w:jc w:val="center"/>
              <w:rPr>
                <w:rFonts w:ascii="Times New Roman" w:hAnsi="Times New Roman" w:cs="Times New Roman"/>
                <w:sz w:val="24"/>
                <w:szCs w:val="24"/>
              </w:rPr>
            </w:pPr>
            <w:r>
              <w:rPr>
                <w:rFonts w:ascii="Times New Roman" w:hAnsi="Times New Roman" w:cs="Times New Roman"/>
                <w:sz w:val="24"/>
                <w:szCs w:val="24"/>
              </w:rPr>
              <w:t>Разногласия</w:t>
            </w:r>
            <w:r w:rsidRPr="0014416E">
              <w:rPr>
                <w:rFonts w:ascii="Times New Roman" w:hAnsi="Times New Roman" w:cs="Times New Roman"/>
                <w:sz w:val="24"/>
                <w:szCs w:val="24"/>
              </w:rPr>
              <w:t xml:space="preserve"> государств ТПБ</w:t>
            </w:r>
          </w:p>
        </w:tc>
        <w:tc>
          <w:tcPr>
            <w:tcW w:w="2512" w:type="dxa"/>
            <w:vAlign w:val="center"/>
          </w:tcPr>
          <w:p w14:paraId="235C309A" w14:textId="346B1EEE"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Институционализация в отношениях</w:t>
            </w:r>
          </w:p>
          <w:p w14:paraId="7F053779" w14:textId="22C1450F"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ЕС и НАТО</w:t>
            </w:r>
          </w:p>
        </w:tc>
        <w:tc>
          <w:tcPr>
            <w:tcW w:w="1620" w:type="dxa"/>
            <w:vAlign w:val="center"/>
          </w:tcPr>
          <w:p w14:paraId="062E23E8" w14:textId="0158E929"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Статус-кво в институтах ЕС и НАТО</w:t>
            </w:r>
          </w:p>
        </w:tc>
      </w:tr>
      <w:tr w:rsidR="0014416E" w:rsidRPr="0014416E" w14:paraId="0818B249" w14:textId="77777777" w:rsidTr="00905538">
        <w:tc>
          <w:tcPr>
            <w:tcW w:w="1744" w:type="dxa"/>
            <w:vMerge w:val="restart"/>
            <w:vAlign w:val="center"/>
          </w:tcPr>
          <w:p w14:paraId="0EEBD119" w14:textId="4F8234B6" w:rsidR="0014416E" w:rsidRPr="0014416E" w:rsidRDefault="0014416E" w:rsidP="0014416E">
            <w:pPr>
              <w:contextualSpacing/>
              <w:jc w:val="center"/>
              <w:rPr>
                <w:rFonts w:ascii="Times New Roman" w:hAnsi="Times New Roman" w:cs="Times New Roman"/>
                <w:b/>
                <w:sz w:val="24"/>
                <w:szCs w:val="24"/>
              </w:rPr>
            </w:pPr>
            <w:r w:rsidRPr="0014416E">
              <w:rPr>
                <w:rFonts w:ascii="Times New Roman" w:hAnsi="Times New Roman" w:cs="Times New Roman"/>
                <w:b/>
                <w:sz w:val="24"/>
                <w:szCs w:val="24"/>
              </w:rPr>
              <w:t>Факторы</w:t>
            </w:r>
          </w:p>
        </w:tc>
        <w:tc>
          <w:tcPr>
            <w:tcW w:w="5170" w:type="dxa"/>
            <w:gridSpan w:val="2"/>
            <w:vAlign w:val="center"/>
          </w:tcPr>
          <w:p w14:paraId="232DA396" w14:textId="66932F03"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Межгосударственные противоречия</w:t>
            </w:r>
          </w:p>
        </w:tc>
        <w:tc>
          <w:tcPr>
            <w:tcW w:w="3514" w:type="dxa"/>
            <w:gridSpan w:val="2"/>
            <w:vAlign w:val="center"/>
          </w:tcPr>
          <w:p w14:paraId="1E04020F" w14:textId="7C93CB5C"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Усиление роли РФ или КНР в регионе</w:t>
            </w:r>
          </w:p>
        </w:tc>
        <w:tc>
          <w:tcPr>
            <w:tcW w:w="4132" w:type="dxa"/>
            <w:gridSpan w:val="2"/>
            <w:vAlign w:val="center"/>
          </w:tcPr>
          <w:p w14:paraId="2F9F29F0" w14:textId="7FDBFFED"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Политические разногласия государств</w:t>
            </w:r>
          </w:p>
        </w:tc>
      </w:tr>
      <w:tr w:rsidR="00905538" w:rsidRPr="0014416E" w14:paraId="3E7544F0" w14:textId="77777777" w:rsidTr="00905538">
        <w:tc>
          <w:tcPr>
            <w:tcW w:w="1744" w:type="dxa"/>
            <w:vMerge/>
            <w:vAlign w:val="center"/>
          </w:tcPr>
          <w:p w14:paraId="367C42AF" w14:textId="77777777" w:rsidR="00905538" w:rsidRPr="0014416E" w:rsidRDefault="00905538" w:rsidP="0014416E">
            <w:pPr>
              <w:contextualSpacing/>
              <w:jc w:val="center"/>
              <w:rPr>
                <w:rFonts w:ascii="Times New Roman" w:hAnsi="Times New Roman" w:cs="Times New Roman"/>
                <w:b/>
                <w:sz w:val="24"/>
                <w:szCs w:val="24"/>
              </w:rPr>
            </w:pPr>
          </w:p>
        </w:tc>
        <w:tc>
          <w:tcPr>
            <w:tcW w:w="5170" w:type="dxa"/>
            <w:gridSpan w:val="2"/>
            <w:vAlign w:val="center"/>
          </w:tcPr>
          <w:p w14:paraId="03BB979A" w14:textId="30AEEFAC"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Влияние третьих сторон (США, КНР, РФ) на страны ЕС</w:t>
            </w:r>
          </w:p>
        </w:tc>
        <w:tc>
          <w:tcPr>
            <w:tcW w:w="3514" w:type="dxa"/>
            <w:gridSpan w:val="2"/>
            <w:vMerge w:val="restart"/>
            <w:vAlign w:val="center"/>
          </w:tcPr>
          <w:p w14:paraId="5DB28C29" w14:textId="6F5E0087"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Развитие ОПБО ЕС</w:t>
            </w:r>
          </w:p>
        </w:tc>
        <w:tc>
          <w:tcPr>
            <w:tcW w:w="4132" w:type="dxa"/>
            <w:gridSpan w:val="2"/>
            <w:vAlign w:val="center"/>
          </w:tcPr>
          <w:p w14:paraId="1D937ED4" w14:textId="2108A67D" w:rsidR="00905538" w:rsidRPr="0014416E" w:rsidRDefault="00905538"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Заключение соглашения об обмене засекреченной информацией</w:t>
            </w:r>
          </w:p>
        </w:tc>
      </w:tr>
      <w:tr w:rsidR="00905538" w:rsidRPr="0014416E" w14:paraId="681D9E1C" w14:textId="77777777" w:rsidTr="00905538">
        <w:tc>
          <w:tcPr>
            <w:tcW w:w="1744" w:type="dxa"/>
            <w:vMerge/>
            <w:vAlign w:val="center"/>
          </w:tcPr>
          <w:p w14:paraId="20661803" w14:textId="77777777" w:rsidR="00905538" w:rsidRPr="0014416E" w:rsidRDefault="00905538" w:rsidP="0014416E">
            <w:pPr>
              <w:contextualSpacing/>
              <w:jc w:val="center"/>
              <w:rPr>
                <w:rFonts w:ascii="Times New Roman" w:hAnsi="Times New Roman" w:cs="Times New Roman"/>
                <w:b/>
                <w:sz w:val="24"/>
                <w:szCs w:val="24"/>
              </w:rPr>
            </w:pPr>
          </w:p>
        </w:tc>
        <w:tc>
          <w:tcPr>
            <w:tcW w:w="5170" w:type="dxa"/>
            <w:gridSpan w:val="2"/>
            <w:vAlign w:val="center"/>
          </w:tcPr>
          <w:p w14:paraId="07B3F0ED" w14:textId="5347777B" w:rsidR="00905538" w:rsidRPr="0014416E" w:rsidRDefault="00905538" w:rsidP="0014416E">
            <w:pPr>
              <w:contextualSpacing/>
              <w:jc w:val="center"/>
              <w:rPr>
                <w:rFonts w:ascii="Times New Roman" w:hAnsi="Times New Roman" w:cs="Times New Roman"/>
                <w:sz w:val="24"/>
                <w:szCs w:val="24"/>
              </w:rPr>
            </w:pPr>
            <w:r>
              <w:rPr>
                <w:rFonts w:ascii="Times New Roman" w:hAnsi="Times New Roman" w:cs="Times New Roman"/>
                <w:sz w:val="24"/>
                <w:szCs w:val="24"/>
              </w:rPr>
              <w:t>Определение стратегической автономии ЕС</w:t>
            </w:r>
          </w:p>
        </w:tc>
        <w:tc>
          <w:tcPr>
            <w:tcW w:w="3514" w:type="dxa"/>
            <w:gridSpan w:val="2"/>
            <w:vMerge/>
            <w:vAlign w:val="center"/>
          </w:tcPr>
          <w:p w14:paraId="1D2E72AA" w14:textId="77777777" w:rsidR="00905538" w:rsidRPr="0014416E" w:rsidRDefault="00905538" w:rsidP="0014416E">
            <w:pPr>
              <w:contextualSpacing/>
              <w:jc w:val="center"/>
              <w:rPr>
                <w:rFonts w:ascii="Times New Roman" w:hAnsi="Times New Roman" w:cs="Times New Roman"/>
                <w:sz w:val="24"/>
                <w:szCs w:val="24"/>
              </w:rPr>
            </w:pPr>
          </w:p>
        </w:tc>
        <w:tc>
          <w:tcPr>
            <w:tcW w:w="4132" w:type="dxa"/>
            <w:gridSpan w:val="2"/>
            <w:vAlign w:val="center"/>
          </w:tcPr>
          <w:p w14:paraId="19F1B0F0" w14:textId="77BF8551" w:rsidR="00905538" w:rsidRPr="0014416E" w:rsidRDefault="00905538" w:rsidP="0014416E">
            <w:pPr>
              <w:contextualSpacing/>
              <w:jc w:val="center"/>
              <w:rPr>
                <w:rFonts w:ascii="Times New Roman" w:hAnsi="Times New Roman" w:cs="Times New Roman"/>
                <w:sz w:val="24"/>
                <w:szCs w:val="24"/>
              </w:rPr>
            </w:pPr>
            <w:r>
              <w:rPr>
                <w:rFonts w:ascii="Times New Roman" w:hAnsi="Times New Roman" w:cs="Times New Roman"/>
                <w:sz w:val="24"/>
                <w:szCs w:val="24"/>
              </w:rPr>
              <w:t xml:space="preserve">Дублирование функций между организациями </w:t>
            </w:r>
          </w:p>
        </w:tc>
      </w:tr>
      <w:tr w:rsidR="0014416E" w:rsidRPr="0014416E" w14:paraId="4D849447" w14:textId="77777777" w:rsidTr="00905538">
        <w:trPr>
          <w:trHeight w:val="605"/>
        </w:trPr>
        <w:tc>
          <w:tcPr>
            <w:tcW w:w="1744" w:type="dxa"/>
            <w:vMerge/>
            <w:vAlign w:val="center"/>
          </w:tcPr>
          <w:p w14:paraId="33E26E53" w14:textId="77777777" w:rsidR="0014416E" w:rsidRPr="0014416E" w:rsidRDefault="0014416E" w:rsidP="0014416E">
            <w:pPr>
              <w:contextualSpacing/>
              <w:jc w:val="center"/>
              <w:rPr>
                <w:rFonts w:ascii="Times New Roman" w:hAnsi="Times New Roman" w:cs="Times New Roman"/>
                <w:b/>
                <w:sz w:val="24"/>
                <w:szCs w:val="24"/>
              </w:rPr>
            </w:pPr>
          </w:p>
        </w:tc>
        <w:tc>
          <w:tcPr>
            <w:tcW w:w="5170" w:type="dxa"/>
            <w:gridSpan w:val="2"/>
            <w:vMerge w:val="restart"/>
            <w:vAlign w:val="center"/>
          </w:tcPr>
          <w:p w14:paraId="2CC6D580" w14:textId="622D05A9"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Влияние ТНК на оборонно-промышленный комплекс и направления политики ЕС</w:t>
            </w:r>
          </w:p>
        </w:tc>
        <w:tc>
          <w:tcPr>
            <w:tcW w:w="3514" w:type="dxa"/>
            <w:gridSpan w:val="2"/>
            <w:vAlign w:val="center"/>
          </w:tcPr>
          <w:p w14:paraId="13C9D19C" w14:textId="3716F705"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Роль США в политической и военной деятельности ЕС</w:t>
            </w:r>
          </w:p>
        </w:tc>
        <w:tc>
          <w:tcPr>
            <w:tcW w:w="4132" w:type="dxa"/>
            <w:gridSpan w:val="2"/>
            <w:vMerge w:val="restart"/>
            <w:vAlign w:val="center"/>
          </w:tcPr>
          <w:p w14:paraId="4C1B4721" w14:textId="3D128061"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Развитие НАТО и ОПБО ЕС</w:t>
            </w:r>
          </w:p>
        </w:tc>
      </w:tr>
      <w:tr w:rsidR="0014416E" w:rsidRPr="0014416E" w14:paraId="0D37FEE8" w14:textId="77777777" w:rsidTr="00905538">
        <w:trPr>
          <w:trHeight w:val="145"/>
        </w:trPr>
        <w:tc>
          <w:tcPr>
            <w:tcW w:w="1744" w:type="dxa"/>
            <w:vMerge/>
            <w:vAlign w:val="center"/>
          </w:tcPr>
          <w:p w14:paraId="47FA4BCE" w14:textId="77777777" w:rsidR="0014416E" w:rsidRPr="0014416E" w:rsidRDefault="0014416E" w:rsidP="0014416E">
            <w:pPr>
              <w:contextualSpacing/>
              <w:jc w:val="center"/>
              <w:rPr>
                <w:rFonts w:ascii="Times New Roman" w:hAnsi="Times New Roman" w:cs="Times New Roman"/>
                <w:b/>
                <w:sz w:val="24"/>
                <w:szCs w:val="24"/>
              </w:rPr>
            </w:pPr>
          </w:p>
        </w:tc>
        <w:tc>
          <w:tcPr>
            <w:tcW w:w="5170" w:type="dxa"/>
            <w:gridSpan w:val="2"/>
            <w:vMerge/>
            <w:vAlign w:val="center"/>
          </w:tcPr>
          <w:p w14:paraId="683B0B3B" w14:textId="35187701" w:rsidR="0014416E" w:rsidRPr="0014416E" w:rsidRDefault="0014416E" w:rsidP="0014416E">
            <w:pPr>
              <w:contextualSpacing/>
              <w:jc w:val="center"/>
              <w:rPr>
                <w:rFonts w:ascii="Times New Roman" w:hAnsi="Times New Roman" w:cs="Times New Roman"/>
                <w:sz w:val="24"/>
                <w:szCs w:val="24"/>
              </w:rPr>
            </w:pPr>
          </w:p>
        </w:tc>
        <w:tc>
          <w:tcPr>
            <w:tcW w:w="3514" w:type="dxa"/>
            <w:gridSpan w:val="2"/>
            <w:vAlign w:val="center"/>
          </w:tcPr>
          <w:p w14:paraId="3C2AB7C4" w14:textId="4A32C338"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Урегулирование или замораживание конфликта на Украине</w:t>
            </w:r>
          </w:p>
        </w:tc>
        <w:tc>
          <w:tcPr>
            <w:tcW w:w="4132" w:type="dxa"/>
            <w:gridSpan w:val="2"/>
            <w:vMerge/>
            <w:vAlign w:val="center"/>
          </w:tcPr>
          <w:p w14:paraId="4DD8B22B" w14:textId="77777777" w:rsidR="0014416E" w:rsidRPr="0014416E" w:rsidRDefault="0014416E" w:rsidP="0014416E">
            <w:pPr>
              <w:contextualSpacing/>
              <w:jc w:val="center"/>
              <w:rPr>
                <w:rFonts w:ascii="Times New Roman" w:hAnsi="Times New Roman" w:cs="Times New Roman"/>
                <w:sz w:val="24"/>
                <w:szCs w:val="24"/>
              </w:rPr>
            </w:pPr>
          </w:p>
        </w:tc>
      </w:tr>
      <w:tr w:rsidR="0014416E" w:rsidRPr="0014416E" w14:paraId="35743D9C" w14:textId="77777777" w:rsidTr="00905538">
        <w:tc>
          <w:tcPr>
            <w:tcW w:w="1744" w:type="dxa"/>
            <w:vMerge/>
            <w:vAlign w:val="center"/>
          </w:tcPr>
          <w:p w14:paraId="72395915" w14:textId="77777777" w:rsidR="0014416E" w:rsidRPr="0014416E" w:rsidRDefault="0014416E" w:rsidP="0014416E">
            <w:pPr>
              <w:contextualSpacing/>
              <w:jc w:val="center"/>
              <w:rPr>
                <w:rFonts w:ascii="Times New Roman" w:hAnsi="Times New Roman" w:cs="Times New Roman"/>
                <w:b/>
                <w:sz w:val="24"/>
                <w:szCs w:val="24"/>
              </w:rPr>
            </w:pPr>
          </w:p>
        </w:tc>
        <w:tc>
          <w:tcPr>
            <w:tcW w:w="5170" w:type="dxa"/>
            <w:gridSpan w:val="2"/>
            <w:vAlign w:val="center"/>
          </w:tcPr>
          <w:p w14:paraId="403326EC" w14:textId="66794494"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Стабильность в соседних регионах</w:t>
            </w:r>
          </w:p>
        </w:tc>
        <w:tc>
          <w:tcPr>
            <w:tcW w:w="3514" w:type="dxa"/>
            <w:gridSpan w:val="2"/>
            <w:vAlign w:val="center"/>
          </w:tcPr>
          <w:p w14:paraId="28A8CE58" w14:textId="18781B1B"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Продолжение и еще большая эскалация конфликта на Украине</w:t>
            </w:r>
          </w:p>
        </w:tc>
        <w:tc>
          <w:tcPr>
            <w:tcW w:w="4132" w:type="dxa"/>
            <w:gridSpan w:val="2"/>
            <w:tcBorders>
              <w:top w:val="nil"/>
            </w:tcBorders>
            <w:vAlign w:val="center"/>
          </w:tcPr>
          <w:p w14:paraId="0CE7D8C9" w14:textId="09D3F118"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Возникновение новых общих угроз</w:t>
            </w:r>
          </w:p>
        </w:tc>
      </w:tr>
      <w:tr w:rsidR="0014416E" w:rsidRPr="0014416E" w14:paraId="13C840F1" w14:textId="02377145" w:rsidTr="00905538">
        <w:tc>
          <w:tcPr>
            <w:tcW w:w="1744" w:type="dxa"/>
            <w:vMerge w:val="restart"/>
            <w:vAlign w:val="center"/>
          </w:tcPr>
          <w:p w14:paraId="476C520D" w14:textId="512D0860" w:rsidR="0014416E" w:rsidRPr="0014416E" w:rsidRDefault="0014416E" w:rsidP="0014416E">
            <w:pPr>
              <w:contextualSpacing/>
              <w:jc w:val="center"/>
              <w:rPr>
                <w:rFonts w:ascii="Times New Roman" w:hAnsi="Times New Roman" w:cs="Times New Roman"/>
                <w:b/>
                <w:sz w:val="24"/>
                <w:szCs w:val="24"/>
              </w:rPr>
            </w:pPr>
            <w:r w:rsidRPr="0014416E">
              <w:rPr>
                <w:rFonts w:ascii="Times New Roman" w:hAnsi="Times New Roman" w:cs="Times New Roman"/>
                <w:b/>
                <w:sz w:val="24"/>
                <w:szCs w:val="24"/>
              </w:rPr>
              <w:t>Глобальные факторы</w:t>
            </w:r>
          </w:p>
        </w:tc>
        <w:tc>
          <w:tcPr>
            <w:tcW w:w="12816" w:type="dxa"/>
            <w:gridSpan w:val="6"/>
            <w:vAlign w:val="center"/>
          </w:tcPr>
          <w:p w14:paraId="24011CB7" w14:textId="6365EE90"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Обострение конфликта между США и КНР</w:t>
            </w:r>
          </w:p>
        </w:tc>
      </w:tr>
      <w:tr w:rsidR="0014416E" w:rsidRPr="0014416E" w14:paraId="5712CF6B" w14:textId="43370B7B" w:rsidTr="00905538">
        <w:tc>
          <w:tcPr>
            <w:tcW w:w="1744" w:type="dxa"/>
            <w:vMerge/>
            <w:vAlign w:val="center"/>
          </w:tcPr>
          <w:p w14:paraId="047024D0"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31C055C3" w14:textId="74891117"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Изменение роли развивающихся стран в мировой экономике и технологиях</w:t>
            </w:r>
          </w:p>
        </w:tc>
      </w:tr>
      <w:tr w:rsidR="0014416E" w:rsidRPr="0014416E" w14:paraId="09925C46" w14:textId="77777777" w:rsidTr="00905538">
        <w:tc>
          <w:tcPr>
            <w:tcW w:w="1744" w:type="dxa"/>
            <w:vMerge/>
            <w:vAlign w:val="center"/>
          </w:tcPr>
          <w:p w14:paraId="07AC303E"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18BF9A62" w14:textId="402A8E98"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Военно-технологические достижения мирового уровня</w:t>
            </w:r>
          </w:p>
        </w:tc>
      </w:tr>
      <w:tr w:rsidR="0014416E" w:rsidRPr="0014416E" w14:paraId="0402F0E2" w14:textId="77777777" w:rsidTr="00905538">
        <w:tc>
          <w:tcPr>
            <w:tcW w:w="1744" w:type="dxa"/>
            <w:vMerge/>
            <w:vAlign w:val="center"/>
          </w:tcPr>
          <w:p w14:paraId="0DA55299"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535F245D" w14:textId="7F73A8A0"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Финансово-экономические и продовольственные кризисы</w:t>
            </w:r>
          </w:p>
        </w:tc>
      </w:tr>
      <w:tr w:rsidR="0014416E" w:rsidRPr="0014416E" w14:paraId="4B7DF04B" w14:textId="77777777" w:rsidTr="00905538">
        <w:tc>
          <w:tcPr>
            <w:tcW w:w="1744" w:type="dxa"/>
            <w:vMerge/>
            <w:vAlign w:val="center"/>
          </w:tcPr>
          <w:p w14:paraId="62059E6D"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0C9BAE64" w14:textId="41FC7C5E"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Глубокий политический кризис в развитых странах мира</w:t>
            </w:r>
          </w:p>
        </w:tc>
      </w:tr>
      <w:tr w:rsidR="0014416E" w:rsidRPr="0014416E" w14:paraId="5C3DB656" w14:textId="77777777" w:rsidTr="00905538">
        <w:tc>
          <w:tcPr>
            <w:tcW w:w="1744" w:type="dxa"/>
            <w:vMerge/>
            <w:vAlign w:val="center"/>
          </w:tcPr>
          <w:p w14:paraId="51865DE7"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2C4488B8" w14:textId="2F22005E"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Войны между великими державами</w:t>
            </w:r>
          </w:p>
        </w:tc>
      </w:tr>
      <w:tr w:rsidR="0014416E" w:rsidRPr="0014416E" w14:paraId="0ED16E2D" w14:textId="77777777" w:rsidTr="00905538">
        <w:tc>
          <w:tcPr>
            <w:tcW w:w="1744" w:type="dxa"/>
            <w:vMerge/>
            <w:vAlign w:val="center"/>
          </w:tcPr>
          <w:p w14:paraId="3340A25D"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1562EAAB" w14:textId="0C4A8F90"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Глобальные бедствия и пандемии</w:t>
            </w:r>
          </w:p>
        </w:tc>
      </w:tr>
      <w:tr w:rsidR="0014416E" w:rsidRPr="0014416E" w14:paraId="2184420C" w14:textId="77777777" w:rsidTr="00905538">
        <w:tc>
          <w:tcPr>
            <w:tcW w:w="1744" w:type="dxa"/>
            <w:vMerge/>
            <w:vAlign w:val="center"/>
          </w:tcPr>
          <w:p w14:paraId="60221F55"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051F6C24" w14:textId="7276AFD5"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Экологические катастрофы</w:t>
            </w:r>
          </w:p>
        </w:tc>
      </w:tr>
      <w:tr w:rsidR="0014416E" w:rsidRPr="0014416E" w14:paraId="2D148E45" w14:textId="77777777" w:rsidTr="00905538">
        <w:tc>
          <w:tcPr>
            <w:tcW w:w="1744" w:type="dxa"/>
            <w:vMerge/>
            <w:vAlign w:val="center"/>
          </w:tcPr>
          <w:p w14:paraId="2D9E738F" w14:textId="77777777" w:rsidR="0014416E" w:rsidRPr="0014416E" w:rsidRDefault="0014416E" w:rsidP="0014416E">
            <w:pPr>
              <w:contextualSpacing/>
              <w:jc w:val="center"/>
              <w:rPr>
                <w:rFonts w:ascii="Times New Roman" w:hAnsi="Times New Roman" w:cs="Times New Roman"/>
                <w:sz w:val="24"/>
                <w:szCs w:val="24"/>
              </w:rPr>
            </w:pPr>
          </w:p>
        </w:tc>
        <w:tc>
          <w:tcPr>
            <w:tcW w:w="12816" w:type="dxa"/>
            <w:gridSpan w:val="6"/>
            <w:vAlign w:val="center"/>
          </w:tcPr>
          <w:p w14:paraId="0C6C2D5A" w14:textId="34F54916"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Доступ террористов к ОМУ</w:t>
            </w:r>
          </w:p>
        </w:tc>
      </w:tr>
    </w:tbl>
    <w:p w14:paraId="3BC83778" w14:textId="4D9556EA" w:rsidR="00261D4D" w:rsidRPr="00A2600F" w:rsidRDefault="00A2600F" w:rsidP="00A2600F">
      <w:pPr>
        <w:spacing w:after="0" w:line="240" w:lineRule="auto"/>
        <w:ind w:firstLine="709"/>
        <w:rPr>
          <w:rFonts w:ascii="Times New Roman" w:hAnsi="Times New Roman" w:cs="Times New Roman"/>
          <w:b/>
          <w:sz w:val="24"/>
          <w:szCs w:val="24"/>
        </w:rPr>
      </w:pPr>
      <w:r w:rsidRPr="00EE67A3">
        <w:rPr>
          <w:rFonts w:ascii="Times New Roman" w:hAnsi="Times New Roman" w:cs="Times New Roman"/>
          <w:sz w:val="24"/>
          <w:szCs w:val="24"/>
        </w:rPr>
        <w:t>Источник: составлено автором.</w:t>
      </w:r>
    </w:p>
    <w:p w14:paraId="19DB040D" w14:textId="77777777" w:rsidR="0014416E" w:rsidRDefault="0014416E" w:rsidP="0014416E">
      <w:pPr>
        <w:spacing w:after="0" w:line="360" w:lineRule="auto"/>
        <w:rPr>
          <w:rFonts w:ascii="Times New Roman" w:hAnsi="Times New Roman" w:cs="Times New Roman"/>
          <w:b/>
          <w:sz w:val="24"/>
          <w:szCs w:val="24"/>
        </w:rPr>
      </w:pPr>
    </w:p>
    <w:p w14:paraId="3134EF23" w14:textId="372DF7B7" w:rsidR="00A31E41" w:rsidRDefault="00A31E41" w:rsidP="009055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Сценарии </w:t>
      </w:r>
      <w:r w:rsidR="0014416E">
        <w:rPr>
          <w:rFonts w:ascii="Times New Roman" w:hAnsi="Times New Roman" w:cs="Times New Roman"/>
          <w:b/>
          <w:sz w:val="24"/>
          <w:szCs w:val="24"/>
        </w:rPr>
        <w:t>развития отношений</w:t>
      </w:r>
      <w:r>
        <w:rPr>
          <w:rFonts w:ascii="Times New Roman" w:hAnsi="Times New Roman" w:cs="Times New Roman"/>
          <w:b/>
          <w:sz w:val="24"/>
          <w:szCs w:val="24"/>
        </w:rPr>
        <w:t xml:space="preserve"> ЕС и НАТО и тенденции, оказывающие на них влияние</w:t>
      </w:r>
    </w:p>
    <w:tbl>
      <w:tblPr>
        <w:tblStyle w:val="af1"/>
        <w:tblW w:w="0" w:type="auto"/>
        <w:tblLook w:val="04A0" w:firstRow="1" w:lastRow="0" w:firstColumn="1" w:lastColumn="0" w:noHBand="0" w:noVBand="1"/>
      </w:tblPr>
      <w:tblGrid>
        <w:gridCol w:w="3640"/>
        <w:gridCol w:w="3640"/>
        <w:gridCol w:w="3640"/>
        <w:gridCol w:w="3640"/>
      </w:tblGrid>
      <w:tr w:rsidR="0014416E" w:rsidRPr="0014416E" w14:paraId="0C5D7BCA" w14:textId="77777777" w:rsidTr="0014416E">
        <w:tc>
          <w:tcPr>
            <w:tcW w:w="3640" w:type="dxa"/>
            <w:vAlign w:val="center"/>
          </w:tcPr>
          <w:p w14:paraId="17B600C8" w14:textId="7AB9AF73" w:rsidR="0014416E"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b/>
                <w:sz w:val="24"/>
                <w:szCs w:val="24"/>
              </w:rPr>
              <w:t>Сценарии</w:t>
            </w:r>
          </w:p>
        </w:tc>
        <w:tc>
          <w:tcPr>
            <w:tcW w:w="10920" w:type="dxa"/>
            <w:gridSpan w:val="3"/>
            <w:vAlign w:val="center"/>
          </w:tcPr>
          <w:p w14:paraId="5AEE8B29" w14:textId="11747C9A" w:rsidR="0014416E"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b/>
                <w:sz w:val="24"/>
                <w:szCs w:val="24"/>
              </w:rPr>
              <w:t>Тенденции</w:t>
            </w:r>
          </w:p>
        </w:tc>
      </w:tr>
      <w:tr w:rsidR="00A31E41" w:rsidRPr="0014416E" w14:paraId="3DEB0A60" w14:textId="77777777" w:rsidTr="0014416E">
        <w:tc>
          <w:tcPr>
            <w:tcW w:w="3640" w:type="dxa"/>
            <w:vAlign w:val="center"/>
          </w:tcPr>
          <w:p w14:paraId="7962AA54" w14:textId="636BD5C3" w:rsidR="00A31E41"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b/>
                <w:sz w:val="24"/>
                <w:szCs w:val="24"/>
              </w:rPr>
              <w:t>Расширение сотрудничества</w:t>
            </w:r>
          </w:p>
        </w:tc>
        <w:tc>
          <w:tcPr>
            <w:tcW w:w="3640" w:type="dxa"/>
            <w:vAlign w:val="center"/>
          </w:tcPr>
          <w:p w14:paraId="592D5053" w14:textId="4B556E51" w:rsidR="00A31E41" w:rsidRPr="0014416E" w:rsidRDefault="0014416E" w:rsidP="0014416E">
            <w:pPr>
              <w:jc w:val="center"/>
              <w:rPr>
                <w:rFonts w:ascii="Times New Roman" w:hAnsi="Times New Roman" w:cs="Times New Roman"/>
                <w:b/>
                <w:sz w:val="24"/>
                <w:szCs w:val="24"/>
              </w:rPr>
            </w:pPr>
            <w:r>
              <w:rPr>
                <w:rFonts w:ascii="Times New Roman" w:hAnsi="Times New Roman" w:cs="Times New Roman"/>
                <w:sz w:val="24"/>
                <w:szCs w:val="24"/>
              </w:rPr>
              <w:t>Интеграция ОПБО ЕС</w:t>
            </w:r>
          </w:p>
        </w:tc>
        <w:tc>
          <w:tcPr>
            <w:tcW w:w="3640" w:type="dxa"/>
            <w:vAlign w:val="center"/>
          </w:tcPr>
          <w:p w14:paraId="3A6F6B13" w14:textId="41DDC5F3" w:rsidR="00A31E41"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sz w:val="24"/>
                <w:szCs w:val="24"/>
              </w:rPr>
              <w:t>Консолидация государств ТПБ</w:t>
            </w:r>
          </w:p>
        </w:tc>
        <w:tc>
          <w:tcPr>
            <w:tcW w:w="3640" w:type="dxa"/>
            <w:vAlign w:val="center"/>
          </w:tcPr>
          <w:p w14:paraId="2C38482C" w14:textId="77777777" w:rsidR="0014416E" w:rsidRPr="0014416E" w:rsidRDefault="0014416E" w:rsidP="0014416E">
            <w:pPr>
              <w:contextualSpacing/>
              <w:jc w:val="center"/>
              <w:rPr>
                <w:rFonts w:ascii="Times New Roman" w:hAnsi="Times New Roman" w:cs="Times New Roman"/>
                <w:sz w:val="24"/>
                <w:szCs w:val="24"/>
              </w:rPr>
            </w:pPr>
            <w:r w:rsidRPr="0014416E">
              <w:rPr>
                <w:rFonts w:ascii="Times New Roman" w:hAnsi="Times New Roman" w:cs="Times New Roman"/>
                <w:sz w:val="24"/>
                <w:szCs w:val="24"/>
              </w:rPr>
              <w:t>Институционализация в отношениях</w:t>
            </w:r>
          </w:p>
          <w:p w14:paraId="5F6B9975" w14:textId="06359A47" w:rsidR="00A31E41"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sz w:val="24"/>
                <w:szCs w:val="24"/>
              </w:rPr>
              <w:t>ЕС и НАТО</w:t>
            </w:r>
          </w:p>
        </w:tc>
      </w:tr>
      <w:tr w:rsidR="00A31E41" w:rsidRPr="0014416E" w14:paraId="77145D99" w14:textId="77777777" w:rsidTr="0014416E">
        <w:tc>
          <w:tcPr>
            <w:tcW w:w="3640" w:type="dxa"/>
            <w:vAlign w:val="center"/>
          </w:tcPr>
          <w:p w14:paraId="7CF9DBCA" w14:textId="3AF47E18" w:rsidR="00A31E41"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b/>
                <w:sz w:val="24"/>
                <w:szCs w:val="24"/>
              </w:rPr>
              <w:t>Статус-кво в отношениях</w:t>
            </w:r>
          </w:p>
        </w:tc>
        <w:tc>
          <w:tcPr>
            <w:tcW w:w="3640" w:type="dxa"/>
            <w:vAlign w:val="center"/>
          </w:tcPr>
          <w:p w14:paraId="1871C933" w14:textId="1618F5F1" w:rsidR="00A31E41" w:rsidRPr="0014416E" w:rsidRDefault="0014416E" w:rsidP="0014416E">
            <w:pPr>
              <w:jc w:val="center"/>
              <w:rPr>
                <w:rFonts w:ascii="Times New Roman" w:hAnsi="Times New Roman" w:cs="Times New Roman"/>
                <w:b/>
                <w:sz w:val="24"/>
                <w:szCs w:val="24"/>
              </w:rPr>
            </w:pPr>
            <w:r>
              <w:rPr>
                <w:rFonts w:ascii="Times New Roman" w:hAnsi="Times New Roman" w:cs="Times New Roman"/>
                <w:sz w:val="24"/>
                <w:szCs w:val="24"/>
              </w:rPr>
              <w:t>Интеграция ОПБО ЕС</w:t>
            </w:r>
          </w:p>
        </w:tc>
        <w:tc>
          <w:tcPr>
            <w:tcW w:w="3640" w:type="dxa"/>
            <w:vAlign w:val="center"/>
          </w:tcPr>
          <w:p w14:paraId="604063E5" w14:textId="2912ECEA" w:rsidR="00A31E41" w:rsidRPr="0014416E" w:rsidRDefault="0014416E" w:rsidP="0014416E">
            <w:pPr>
              <w:jc w:val="center"/>
              <w:rPr>
                <w:rFonts w:ascii="Times New Roman" w:hAnsi="Times New Roman" w:cs="Times New Roman"/>
                <w:b/>
                <w:sz w:val="24"/>
                <w:szCs w:val="24"/>
              </w:rPr>
            </w:pPr>
            <w:r>
              <w:rPr>
                <w:rFonts w:ascii="Times New Roman" w:hAnsi="Times New Roman" w:cs="Times New Roman"/>
                <w:sz w:val="24"/>
                <w:szCs w:val="24"/>
              </w:rPr>
              <w:t>Разногласия</w:t>
            </w:r>
            <w:r w:rsidRPr="0014416E">
              <w:rPr>
                <w:rFonts w:ascii="Times New Roman" w:hAnsi="Times New Roman" w:cs="Times New Roman"/>
                <w:sz w:val="24"/>
                <w:szCs w:val="24"/>
              </w:rPr>
              <w:t xml:space="preserve"> государств ТПБ</w:t>
            </w:r>
          </w:p>
        </w:tc>
        <w:tc>
          <w:tcPr>
            <w:tcW w:w="3640" w:type="dxa"/>
            <w:vAlign w:val="center"/>
          </w:tcPr>
          <w:p w14:paraId="21453524" w14:textId="3C21AEF7" w:rsidR="00A31E41"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sz w:val="24"/>
                <w:szCs w:val="24"/>
              </w:rPr>
              <w:t>Статус-кво в институтах ЕС и НАТО</w:t>
            </w:r>
          </w:p>
        </w:tc>
      </w:tr>
      <w:tr w:rsidR="0014416E" w:rsidRPr="0014416E" w14:paraId="3F0D426A" w14:textId="77777777" w:rsidTr="0014416E">
        <w:tc>
          <w:tcPr>
            <w:tcW w:w="3640" w:type="dxa"/>
            <w:vMerge w:val="restart"/>
            <w:vAlign w:val="center"/>
          </w:tcPr>
          <w:p w14:paraId="6357A746" w14:textId="2E38554B" w:rsidR="0014416E"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b/>
                <w:sz w:val="24"/>
                <w:szCs w:val="24"/>
              </w:rPr>
              <w:t>Деградация сотрудничества</w:t>
            </w:r>
          </w:p>
        </w:tc>
        <w:tc>
          <w:tcPr>
            <w:tcW w:w="3640" w:type="dxa"/>
            <w:vAlign w:val="center"/>
          </w:tcPr>
          <w:p w14:paraId="34B90976" w14:textId="0024B238" w:rsidR="0014416E" w:rsidRPr="0014416E" w:rsidRDefault="00905538" w:rsidP="0014416E">
            <w:pPr>
              <w:jc w:val="center"/>
              <w:rPr>
                <w:rFonts w:ascii="Times New Roman" w:hAnsi="Times New Roman" w:cs="Times New Roman"/>
                <w:b/>
                <w:sz w:val="24"/>
                <w:szCs w:val="24"/>
              </w:rPr>
            </w:pPr>
            <w:r>
              <w:rPr>
                <w:rFonts w:ascii="Times New Roman" w:hAnsi="Times New Roman" w:cs="Times New Roman"/>
                <w:sz w:val="24"/>
                <w:szCs w:val="24"/>
              </w:rPr>
              <w:t>Интеграция ОПБО ЕС</w:t>
            </w:r>
          </w:p>
        </w:tc>
        <w:tc>
          <w:tcPr>
            <w:tcW w:w="3640" w:type="dxa"/>
            <w:vMerge w:val="restart"/>
            <w:vAlign w:val="center"/>
          </w:tcPr>
          <w:p w14:paraId="39ACD653" w14:textId="7E91E011" w:rsidR="0014416E" w:rsidRPr="0014416E" w:rsidRDefault="0014416E" w:rsidP="0014416E">
            <w:pPr>
              <w:jc w:val="center"/>
              <w:rPr>
                <w:rFonts w:ascii="Times New Roman" w:hAnsi="Times New Roman" w:cs="Times New Roman"/>
                <w:b/>
                <w:sz w:val="24"/>
                <w:szCs w:val="24"/>
              </w:rPr>
            </w:pPr>
            <w:r>
              <w:rPr>
                <w:rFonts w:ascii="Times New Roman" w:hAnsi="Times New Roman" w:cs="Times New Roman"/>
                <w:sz w:val="24"/>
                <w:szCs w:val="24"/>
              </w:rPr>
              <w:t>Разногласия</w:t>
            </w:r>
            <w:r w:rsidRPr="0014416E">
              <w:rPr>
                <w:rFonts w:ascii="Times New Roman" w:hAnsi="Times New Roman" w:cs="Times New Roman"/>
                <w:sz w:val="24"/>
                <w:szCs w:val="24"/>
              </w:rPr>
              <w:t xml:space="preserve"> государств ТПБ</w:t>
            </w:r>
          </w:p>
        </w:tc>
        <w:tc>
          <w:tcPr>
            <w:tcW w:w="3640" w:type="dxa"/>
            <w:vMerge w:val="restart"/>
            <w:vAlign w:val="center"/>
          </w:tcPr>
          <w:p w14:paraId="36A6FB8E" w14:textId="4AC1CB4E" w:rsidR="0014416E" w:rsidRPr="0014416E" w:rsidRDefault="0014416E" w:rsidP="0014416E">
            <w:pPr>
              <w:jc w:val="center"/>
              <w:rPr>
                <w:rFonts w:ascii="Times New Roman" w:hAnsi="Times New Roman" w:cs="Times New Roman"/>
                <w:b/>
                <w:sz w:val="24"/>
                <w:szCs w:val="24"/>
              </w:rPr>
            </w:pPr>
            <w:r w:rsidRPr="0014416E">
              <w:rPr>
                <w:rFonts w:ascii="Times New Roman" w:hAnsi="Times New Roman" w:cs="Times New Roman"/>
                <w:sz w:val="24"/>
                <w:szCs w:val="24"/>
              </w:rPr>
              <w:t>Статус-кво в институтах ЕС и НАТО</w:t>
            </w:r>
          </w:p>
        </w:tc>
      </w:tr>
      <w:tr w:rsidR="0014416E" w:rsidRPr="0014416E" w14:paraId="50D9BC26" w14:textId="77777777" w:rsidTr="0014416E">
        <w:tc>
          <w:tcPr>
            <w:tcW w:w="3640" w:type="dxa"/>
            <w:vMerge/>
            <w:vAlign w:val="center"/>
          </w:tcPr>
          <w:p w14:paraId="48BE36B5" w14:textId="77777777" w:rsidR="0014416E" w:rsidRPr="0014416E" w:rsidRDefault="0014416E" w:rsidP="0014416E">
            <w:pPr>
              <w:jc w:val="center"/>
              <w:rPr>
                <w:rFonts w:ascii="Times New Roman" w:hAnsi="Times New Roman" w:cs="Times New Roman"/>
                <w:b/>
                <w:sz w:val="24"/>
                <w:szCs w:val="24"/>
              </w:rPr>
            </w:pPr>
          </w:p>
        </w:tc>
        <w:tc>
          <w:tcPr>
            <w:tcW w:w="3640" w:type="dxa"/>
            <w:vAlign w:val="center"/>
          </w:tcPr>
          <w:p w14:paraId="4445A754" w14:textId="6CC5228B" w:rsidR="0014416E" w:rsidRPr="0014416E" w:rsidRDefault="0014416E" w:rsidP="0014416E">
            <w:pPr>
              <w:jc w:val="center"/>
              <w:rPr>
                <w:rFonts w:ascii="Times New Roman" w:hAnsi="Times New Roman" w:cs="Times New Roman"/>
                <w:sz w:val="24"/>
                <w:szCs w:val="24"/>
              </w:rPr>
            </w:pPr>
            <w:r w:rsidRPr="0014416E">
              <w:rPr>
                <w:rFonts w:ascii="Times New Roman" w:hAnsi="Times New Roman" w:cs="Times New Roman"/>
                <w:sz w:val="24"/>
                <w:szCs w:val="24"/>
              </w:rPr>
              <w:t>Дезинтеграция ОПБО ЕС</w:t>
            </w:r>
          </w:p>
        </w:tc>
        <w:tc>
          <w:tcPr>
            <w:tcW w:w="3640" w:type="dxa"/>
            <w:vMerge/>
            <w:vAlign w:val="center"/>
          </w:tcPr>
          <w:p w14:paraId="3F3118BC" w14:textId="47681246" w:rsidR="0014416E" w:rsidRPr="0014416E" w:rsidRDefault="0014416E" w:rsidP="0014416E">
            <w:pPr>
              <w:jc w:val="center"/>
              <w:rPr>
                <w:rFonts w:ascii="Times New Roman" w:hAnsi="Times New Roman" w:cs="Times New Roman"/>
                <w:b/>
                <w:sz w:val="24"/>
                <w:szCs w:val="24"/>
              </w:rPr>
            </w:pPr>
          </w:p>
        </w:tc>
        <w:tc>
          <w:tcPr>
            <w:tcW w:w="3640" w:type="dxa"/>
            <w:vMerge/>
            <w:vAlign w:val="center"/>
          </w:tcPr>
          <w:p w14:paraId="598EA841" w14:textId="449CB468" w:rsidR="0014416E" w:rsidRPr="0014416E" w:rsidRDefault="0014416E" w:rsidP="0014416E">
            <w:pPr>
              <w:jc w:val="center"/>
              <w:rPr>
                <w:rFonts w:ascii="Times New Roman" w:hAnsi="Times New Roman" w:cs="Times New Roman"/>
                <w:b/>
                <w:sz w:val="24"/>
                <w:szCs w:val="24"/>
              </w:rPr>
            </w:pPr>
          </w:p>
        </w:tc>
      </w:tr>
    </w:tbl>
    <w:p w14:paraId="4AF57308" w14:textId="77777777" w:rsidR="00A31E41" w:rsidRPr="005F292A" w:rsidRDefault="00A31E41" w:rsidP="00A2600F">
      <w:pPr>
        <w:spacing w:after="0" w:line="360" w:lineRule="auto"/>
        <w:rPr>
          <w:rFonts w:ascii="Times New Roman" w:hAnsi="Times New Roman" w:cs="Times New Roman"/>
          <w:b/>
          <w:sz w:val="24"/>
          <w:szCs w:val="24"/>
        </w:rPr>
      </w:pPr>
    </w:p>
    <w:sectPr w:rsidR="00A31E41" w:rsidRPr="005F292A" w:rsidSect="006C6B46">
      <w:footnotePr>
        <w:numRestart w:val="eachPage"/>
      </w:footnotePr>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81B8" w14:textId="77777777" w:rsidR="00A17E67" w:rsidRDefault="00A17E67" w:rsidP="00432AAB">
      <w:pPr>
        <w:spacing w:after="0" w:line="240" w:lineRule="auto"/>
      </w:pPr>
      <w:r>
        <w:separator/>
      </w:r>
    </w:p>
  </w:endnote>
  <w:endnote w:type="continuationSeparator" w:id="0">
    <w:p w14:paraId="7D25D495" w14:textId="77777777" w:rsidR="00A17E67" w:rsidRDefault="00A17E67" w:rsidP="00432AAB">
      <w:pPr>
        <w:spacing w:after="0" w:line="240" w:lineRule="auto"/>
      </w:pPr>
      <w:r>
        <w:continuationSeparator/>
      </w:r>
    </w:p>
  </w:endnote>
  <w:endnote w:type="continuationNotice" w:id="1">
    <w:p w14:paraId="12A13AFD" w14:textId="77777777" w:rsidR="00A17E67" w:rsidRDefault="00A17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005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28603488"/>
      <w:docPartObj>
        <w:docPartGallery w:val="Page Numbers (Bottom of Page)"/>
        <w:docPartUnique/>
      </w:docPartObj>
    </w:sdtPr>
    <w:sdtEndPr/>
    <w:sdtContent>
      <w:p w14:paraId="73604D78" w14:textId="31E1BF52" w:rsidR="00024167" w:rsidRPr="00A31E41" w:rsidRDefault="00024167">
        <w:pPr>
          <w:pStyle w:val="ab"/>
          <w:jc w:val="center"/>
          <w:rPr>
            <w:rFonts w:ascii="Times New Roman" w:hAnsi="Times New Roman" w:cs="Times New Roman"/>
          </w:rPr>
        </w:pPr>
        <w:r w:rsidRPr="00A31E41">
          <w:rPr>
            <w:rFonts w:ascii="Times New Roman" w:hAnsi="Times New Roman" w:cs="Times New Roman"/>
          </w:rPr>
          <w:fldChar w:fldCharType="begin"/>
        </w:r>
        <w:r w:rsidRPr="00A31E41">
          <w:rPr>
            <w:rFonts w:ascii="Times New Roman" w:hAnsi="Times New Roman" w:cs="Times New Roman"/>
          </w:rPr>
          <w:instrText>PAGE   \* MERGEFORMAT</w:instrText>
        </w:r>
        <w:r w:rsidRPr="00A31E41">
          <w:rPr>
            <w:rFonts w:ascii="Times New Roman" w:hAnsi="Times New Roman" w:cs="Times New Roman"/>
          </w:rPr>
          <w:fldChar w:fldCharType="separate"/>
        </w:r>
        <w:r w:rsidR="00F2351A">
          <w:rPr>
            <w:rFonts w:ascii="Times New Roman" w:hAnsi="Times New Roman" w:cs="Times New Roman"/>
            <w:noProof/>
          </w:rPr>
          <w:t>91</w:t>
        </w:r>
        <w:r w:rsidRPr="00A31E41">
          <w:rPr>
            <w:rFonts w:ascii="Times New Roman" w:hAnsi="Times New Roman" w:cs="Times New Roman"/>
          </w:rPr>
          <w:fldChar w:fldCharType="end"/>
        </w:r>
      </w:p>
    </w:sdtContent>
  </w:sdt>
  <w:p w14:paraId="2A1244DF" w14:textId="77777777" w:rsidR="00024167" w:rsidRDefault="0002416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A51E7" w14:textId="6578C520" w:rsidR="00024167" w:rsidRPr="009E744B" w:rsidRDefault="00024167">
    <w:pPr>
      <w:pStyle w:val="ab"/>
      <w:jc w:val="center"/>
      <w:rPr>
        <w:rFonts w:ascii="Times New Roman" w:hAnsi="Times New Roman" w:cs="Times New Roman"/>
      </w:rPr>
    </w:pPr>
  </w:p>
  <w:p w14:paraId="3C088184" w14:textId="77777777" w:rsidR="00024167" w:rsidRDefault="0002416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61113"/>
      <w:docPartObj>
        <w:docPartGallery w:val="Page Numbers (Bottom of Page)"/>
        <w:docPartUnique/>
      </w:docPartObj>
    </w:sdtPr>
    <w:sdtEndPr/>
    <w:sdtContent>
      <w:p w14:paraId="4FD293C8" w14:textId="24C20E4B" w:rsidR="00024167" w:rsidRDefault="00024167">
        <w:pPr>
          <w:pStyle w:val="ab"/>
          <w:jc w:val="center"/>
        </w:pPr>
        <w:r>
          <w:fldChar w:fldCharType="begin"/>
        </w:r>
        <w:r>
          <w:instrText>PAGE   \* MERGEFORMAT</w:instrText>
        </w:r>
        <w:r>
          <w:fldChar w:fldCharType="separate"/>
        </w:r>
        <w:r w:rsidR="00F2351A">
          <w:rPr>
            <w:noProof/>
          </w:rPr>
          <w:t>79</w:t>
        </w:r>
        <w:r>
          <w:fldChar w:fldCharType="end"/>
        </w:r>
      </w:p>
    </w:sdtContent>
  </w:sdt>
  <w:p w14:paraId="615E4F56" w14:textId="77777777" w:rsidR="00024167" w:rsidRDefault="000241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94203" w14:textId="77777777" w:rsidR="00A17E67" w:rsidRDefault="00A17E67" w:rsidP="00432AAB">
      <w:pPr>
        <w:spacing w:after="0" w:line="240" w:lineRule="auto"/>
      </w:pPr>
      <w:r>
        <w:separator/>
      </w:r>
    </w:p>
  </w:footnote>
  <w:footnote w:type="continuationSeparator" w:id="0">
    <w:p w14:paraId="7BA3C8CC" w14:textId="77777777" w:rsidR="00A17E67" w:rsidRDefault="00A17E67" w:rsidP="00432AAB">
      <w:pPr>
        <w:spacing w:after="0" w:line="240" w:lineRule="auto"/>
      </w:pPr>
      <w:r>
        <w:continuationSeparator/>
      </w:r>
    </w:p>
  </w:footnote>
  <w:footnote w:type="continuationNotice" w:id="1">
    <w:p w14:paraId="25AB39E7" w14:textId="77777777" w:rsidR="00A17E67" w:rsidRDefault="00A17E67">
      <w:pPr>
        <w:spacing w:after="0" w:line="240" w:lineRule="auto"/>
      </w:pPr>
    </w:p>
  </w:footnote>
  <w:footnote w:id="2">
    <w:p w14:paraId="09E389A1"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Hybrid threats as a concept // Hybrid </w:t>
      </w:r>
      <w:proofErr w:type="spellStart"/>
      <w:r w:rsidRPr="001D502E">
        <w:rPr>
          <w:rFonts w:ascii="Times New Roman" w:hAnsi="Times New Roman" w:cs="Times New Roman"/>
          <w:lang w:val="en-US"/>
        </w:rPr>
        <w:t>CoE</w:t>
      </w:r>
      <w:proofErr w:type="spellEnd"/>
      <w:r w:rsidRPr="001D502E">
        <w:rPr>
          <w:rFonts w:ascii="Times New Roman" w:hAnsi="Times New Roman" w:cs="Times New Roman"/>
          <w:lang w:val="en-US"/>
        </w:rPr>
        <w:t>. URL</w:t>
      </w:r>
      <w:r w:rsidRPr="001D502E">
        <w:rPr>
          <w:rFonts w:ascii="Times New Roman" w:hAnsi="Times New Roman" w:cs="Times New Roman"/>
        </w:rPr>
        <w:t xml:space="preserve">: </w:t>
      </w:r>
      <w:hyperlink r:id="rId1"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hybridcoe</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fi</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hybrid</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threats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phenomenon</w:t>
        </w:r>
        <w:r w:rsidRPr="001D502E">
          <w:rPr>
            <w:rStyle w:val="a4"/>
            <w:rFonts w:ascii="Times New Roman" w:hAnsi="Times New Roman" w:cs="Times New Roman"/>
            <w:color w:val="auto"/>
            <w:u w:val="none"/>
          </w:rPr>
          <w:t>/</w:t>
        </w:r>
      </w:hyperlink>
      <w:r w:rsidRPr="001D502E">
        <w:rPr>
          <w:rFonts w:ascii="Times New Roman" w:hAnsi="Times New Roman" w:cs="Times New Roman"/>
        </w:rPr>
        <w:t xml:space="preserve"> (дата обращения: 20.02.2022).</w:t>
      </w:r>
    </w:p>
  </w:footnote>
  <w:footnote w:id="3">
    <w:p w14:paraId="7923919E"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lang w:val="en-US"/>
        </w:rPr>
        <w:t xml:space="preserve"> Walden I. Crime and Security in Cyberspace / I. Walden // Cambridge review of the International Affairs. – 2005. № 18(1). – P. 51–68</w:t>
      </w:r>
      <w:proofErr w:type="gramStart"/>
      <w:r w:rsidRPr="001D502E">
        <w:rPr>
          <w:rFonts w:ascii="Times New Roman" w:hAnsi="Times New Roman" w:cs="Times New Roman"/>
          <w:sz w:val="20"/>
          <w:szCs w:val="20"/>
          <w:lang w:val="en-US"/>
        </w:rPr>
        <w:t>;</w:t>
      </w:r>
      <w:proofErr w:type="gramEnd"/>
      <w:r w:rsidRPr="001D502E">
        <w:rPr>
          <w:rFonts w:ascii="Times New Roman" w:hAnsi="Times New Roman" w:cs="Times New Roman"/>
          <w:sz w:val="20"/>
          <w:szCs w:val="20"/>
          <w:lang w:val="en-US"/>
        </w:rPr>
        <w:t xml:space="preserve"> Clark D. Characterizing cyberspace: past, present and future / D. Clark // MIT CSAIL. 2010. URL: </w:t>
      </w:r>
      <w:hyperlink r:id="rId2" w:history="1">
        <w:r w:rsidRPr="001D502E">
          <w:rPr>
            <w:rStyle w:val="a4"/>
            <w:rFonts w:ascii="Times New Roman" w:hAnsi="Times New Roman" w:cs="Times New Roman"/>
            <w:color w:val="auto"/>
            <w:sz w:val="20"/>
            <w:szCs w:val="20"/>
            <w:u w:val="none"/>
            <w:lang w:val="en-US"/>
          </w:rPr>
          <w:t>https://ecir.mit.edu/sites/default/files/documents/%5BClark%5D%20Characterizing%20Cyberspace-%20Past%2C%20Present%20and%20Future.pdf</w:t>
        </w:r>
      </w:hyperlink>
      <w:r w:rsidRPr="001D502E">
        <w:rPr>
          <w:rFonts w:ascii="Times New Roman" w:hAnsi="Times New Roman" w:cs="Times New Roman"/>
          <w:sz w:val="20"/>
          <w:szCs w:val="20"/>
          <w:lang w:val="en-US"/>
        </w:rPr>
        <w:t xml:space="preserve">; </w:t>
      </w:r>
      <w:proofErr w:type="spellStart"/>
      <w:r w:rsidRPr="001D502E">
        <w:rPr>
          <w:rFonts w:ascii="Times New Roman" w:hAnsi="Times New Roman" w:cs="Times New Roman"/>
          <w:sz w:val="20"/>
          <w:szCs w:val="20"/>
          <w:lang w:val="en-US"/>
        </w:rPr>
        <w:t>Fichtner</w:t>
      </w:r>
      <w:proofErr w:type="spellEnd"/>
      <w:r w:rsidRPr="001D502E">
        <w:rPr>
          <w:rFonts w:ascii="Times New Roman" w:hAnsi="Times New Roman" w:cs="Times New Roman"/>
          <w:sz w:val="20"/>
          <w:szCs w:val="20"/>
          <w:lang w:val="en-US"/>
        </w:rPr>
        <w:t xml:space="preserve"> L. What kind of cyber security? Theorizing cyber security and mapping approaches / L. </w:t>
      </w:r>
      <w:proofErr w:type="spellStart"/>
      <w:r w:rsidRPr="001D502E">
        <w:rPr>
          <w:rFonts w:ascii="Times New Roman" w:hAnsi="Times New Roman" w:cs="Times New Roman"/>
          <w:sz w:val="20"/>
          <w:szCs w:val="20"/>
          <w:lang w:val="en-US"/>
        </w:rPr>
        <w:t>Fichtner</w:t>
      </w:r>
      <w:proofErr w:type="spellEnd"/>
      <w:r w:rsidRPr="001D502E">
        <w:rPr>
          <w:rFonts w:ascii="Times New Roman" w:hAnsi="Times New Roman" w:cs="Times New Roman"/>
          <w:sz w:val="20"/>
          <w:szCs w:val="20"/>
          <w:lang w:val="en-US"/>
        </w:rPr>
        <w:t xml:space="preserve"> // Internet Policy Review. – 2019. №7 (2). – P. 1–19; </w:t>
      </w:r>
      <w:proofErr w:type="spellStart"/>
      <w:r w:rsidRPr="001D502E">
        <w:rPr>
          <w:rFonts w:ascii="Times New Roman" w:hAnsi="Times New Roman" w:cs="Times New Roman"/>
          <w:sz w:val="20"/>
          <w:szCs w:val="20"/>
          <w:lang w:val="en-US"/>
        </w:rPr>
        <w:t>Miron</w:t>
      </w:r>
      <w:proofErr w:type="spellEnd"/>
      <w:r w:rsidRPr="001D502E">
        <w:rPr>
          <w:rFonts w:ascii="Times New Roman" w:hAnsi="Times New Roman" w:cs="Times New Roman"/>
          <w:sz w:val="20"/>
          <w:szCs w:val="20"/>
          <w:lang w:val="en-US"/>
        </w:rPr>
        <w:t xml:space="preserve"> W. Cybersecurity Capability Maturity Models for Providers of Critical Infrastructure / W. </w:t>
      </w:r>
      <w:proofErr w:type="spellStart"/>
      <w:r w:rsidRPr="001D502E">
        <w:rPr>
          <w:rFonts w:ascii="Times New Roman" w:hAnsi="Times New Roman" w:cs="Times New Roman"/>
          <w:sz w:val="20"/>
          <w:szCs w:val="20"/>
          <w:lang w:val="en-US"/>
        </w:rPr>
        <w:t>Miron</w:t>
      </w:r>
      <w:proofErr w:type="spellEnd"/>
      <w:r w:rsidRPr="001D502E">
        <w:rPr>
          <w:rFonts w:ascii="Times New Roman" w:hAnsi="Times New Roman" w:cs="Times New Roman"/>
          <w:sz w:val="20"/>
          <w:szCs w:val="20"/>
          <w:lang w:val="en-US"/>
        </w:rPr>
        <w:t xml:space="preserve">, K. </w:t>
      </w:r>
      <w:proofErr w:type="spellStart"/>
      <w:r w:rsidRPr="001D502E">
        <w:rPr>
          <w:rFonts w:ascii="Times New Roman" w:hAnsi="Times New Roman" w:cs="Times New Roman"/>
          <w:sz w:val="20"/>
          <w:szCs w:val="20"/>
          <w:lang w:val="en-US"/>
        </w:rPr>
        <w:t>Muita</w:t>
      </w:r>
      <w:proofErr w:type="spellEnd"/>
      <w:r w:rsidRPr="001D502E">
        <w:rPr>
          <w:rFonts w:ascii="Times New Roman" w:hAnsi="Times New Roman" w:cs="Times New Roman"/>
          <w:sz w:val="20"/>
          <w:szCs w:val="20"/>
          <w:lang w:val="en-US"/>
        </w:rPr>
        <w:t xml:space="preserve"> // Technology Innovation Management Review. – 2014. – P. 33–39</w:t>
      </w:r>
      <w:proofErr w:type="gramStart"/>
      <w:r w:rsidRPr="001D502E">
        <w:rPr>
          <w:rFonts w:ascii="Times New Roman" w:hAnsi="Times New Roman" w:cs="Times New Roman"/>
          <w:sz w:val="20"/>
          <w:szCs w:val="20"/>
          <w:lang w:val="en-US"/>
        </w:rPr>
        <w:t>;</w:t>
      </w:r>
      <w:proofErr w:type="gramEnd"/>
      <w:r w:rsidRPr="001D502E">
        <w:rPr>
          <w:rFonts w:ascii="Times New Roman" w:hAnsi="Times New Roman" w:cs="Times New Roman"/>
          <w:sz w:val="20"/>
          <w:szCs w:val="20"/>
          <w:lang w:val="en-US"/>
        </w:rPr>
        <w:t xml:space="preserve"> </w:t>
      </w:r>
      <w:proofErr w:type="spellStart"/>
      <w:r w:rsidRPr="001D502E">
        <w:rPr>
          <w:rFonts w:ascii="Times New Roman" w:hAnsi="Times New Roman" w:cs="Times New Roman"/>
          <w:sz w:val="20"/>
          <w:szCs w:val="20"/>
          <w:lang w:val="en-US"/>
        </w:rPr>
        <w:t>Lezzi</w:t>
      </w:r>
      <w:proofErr w:type="spellEnd"/>
      <w:r w:rsidRPr="001D502E">
        <w:rPr>
          <w:rFonts w:ascii="Times New Roman" w:hAnsi="Times New Roman" w:cs="Times New Roman"/>
          <w:sz w:val="20"/>
          <w:szCs w:val="20"/>
          <w:lang w:val="en-US"/>
        </w:rPr>
        <w:t xml:space="preserve"> M. Cybersecurity for Industry 4.0 in the current literature: A reference framework / M. </w:t>
      </w:r>
      <w:proofErr w:type="spellStart"/>
      <w:r w:rsidRPr="001D502E">
        <w:rPr>
          <w:rFonts w:ascii="Times New Roman" w:hAnsi="Times New Roman" w:cs="Times New Roman"/>
          <w:sz w:val="20"/>
          <w:szCs w:val="20"/>
          <w:lang w:val="en-US"/>
        </w:rPr>
        <w:t>Lezzi</w:t>
      </w:r>
      <w:proofErr w:type="spellEnd"/>
      <w:r w:rsidRPr="001D502E">
        <w:rPr>
          <w:rFonts w:ascii="Times New Roman" w:hAnsi="Times New Roman" w:cs="Times New Roman"/>
          <w:sz w:val="20"/>
          <w:szCs w:val="20"/>
          <w:lang w:val="en-US"/>
        </w:rPr>
        <w:t xml:space="preserve">, M. </w:t>
      </w:r>
      <w:proofErr w:type="spellStart"/>
      <w:r w:rsidRPr="001D502E">
        <w:rPr>
          <w:rFonts w:ascii="Times New Roman" w:hAnsi="Times New Roman" w:cs="Times New Roman"/>
          <w:sz w:val="20"/>
          <w:szCs w:val="20"/>
          <w:lang w:val="en-US"/>
        </w:rPr>
        <w:t>Lazoi</w:t>
      </w:r>
      <w:proofErr w:type="spellEnd"/>
      <w:r w:rsidRPr="001D502E">
        <w:rPr>
          <w:rFonts w:ascii="Times New Roman" w:hAnsi="Times New Roman" w:cs="Times New Roman"/>
          <w:sz w:val="20"/>
          <w:szCs w:val="20"/>
          <w:lang w:val="en-US"/>
        </w:rPr>
        <w:t xml:space="preserve">, A. </w:t>
      </w:r>
      <w:proofErr w:type="spellStart"/>
      <w:r w:rsidRPr="001D502E">
        <w:rPr>
          <w:rFonts w:ascii="Times New Roman" w:hAnsi="Times New Roman" w:cs="Times New Roman"/>
          <w:sz w:val="20"/>
          <w:szCs w:val="20"/>
          <w:lang w:val="en-US"/>
        </w:rPr>
        <w:t>Corallo</w:t>
      </w:r>
      <w:proofErr w:type="spellEnd"/>
      <w:r w:rsidRPr="001D502E">
        <w:rPr>
          <w:rFonts w:ascii="Times New Roman" w:hAnsi="Times New Roman" w:cs="Times New Roman"/>
          <w:sz w:val="20"/>
          <w:szCs w:val="20"/>
          <w:lang w:val="en-US"/>
        </w:rPr>
        <w:t xml:space="preserve"> // Elsevier. Computers in Industry. – 2018. №103. – P. 97–110</w:t>
      </w:r>
      <w:proofErr w:type="gramStart"/>
      <w:r w:rsidRPr="001D502E">
        <w:rPr>
          <w:rFonts w:ascii="Times New Roman" w:hAnsi="Times New Roman" w:cs="Times New Roman"/>
          <w:sz w:val="20"/>
          <w:szCs w:val="20"/>
          <w:lang w:val="en-US"/>
        </w:rPr>
        <w:t>;</w:t>
      </w:r>
      <w:proofErr w:type="gramEnd"/>
      <w:r w:rsidRPr="001D502E">
        <w:rPr>
          <w:rFonts w:ascii="Times New Roman" w:hAnsi="Times New Roman" w:cs="Times New Roman"/>
          <w:sz w:val="20"/>
          <w:szCs w:val="20"/>
          <w:lang w:val="en-US"/>
        </w:rPr>
        <w:t xml:space="preserve"> Stevens T. Global Cybersecurity: New Directions in Theory and Methods / T. Stevens // Politics and Governance. – 2018. № 6(2). – P. 1–4</w:t>
      </w:r>
      <w:proofErr w:type="gramStart"/>
      <w:r w:rsidRPr="001D502E">
        <w:rPr>
          <w:rFonts w:ascii="Times New Roman" w:hAnsi="Times New Roman" w:cs="Times New Roman"/>
          <w:sz w:val="20"/>
          <w:szCs w:val="20"/>
          <w:lang w:val="en-US"/>
        </w:rPr>
        <w:t>;</w:t>
      </w:r>
      <w:proofErr w:type="gramEnd"/>
      <w:r w:rsidRPr="001D502E">
        <w:rPr>
          <w:rFonts w:ascii="Times New Roman" w:hAnsi="Times New Roman" w:cs="Times New Roman"/>
          <w:sz w:val="20"/>
          <w:szCs w:val="20"/>
          <w:lang w:val="en-US"/>
        </w:rPr>
        <w:t xml:space="preserve"> </w:t>
      </w:r>
      <w:proofErr w:type="spellStart"/>
      <w:r w:rsidRPr="001D502E">
        <w:rPr>
          <w:rFonts w:ascii="Times New Roman" w:hAnsi="Times New Roman" w:cs="Times New Roman"/>
          <w:sz w:val="20"/>
          <w:szCs w:val="20"/>
          <w:lang w:val="en-US"/>
        </w:rPr>
        <w:t>Carr</w:t>
      </w:r>
      <w:proofErr w:type="spellEnd"/>
      <w:r w:rsidRPr="001D502E">
        <w:rPr>
          <w:rFonts w:ascii="Times New Roman" w:hAnsi="Times New Roman" w:cs="Times New Roman"/>
          <w:sz w:val="20"/>
          <w:szCs w:val="20"/>
          <w:lang w:val="en-US"/>
        </w:rPr>
        <w:t xml:space="preserve"> M. Internet of Things, cybersecurity and governing wicked problems: learning from climate change governance // M. </w:t>
      </w:r>
      <w:proofErr w:type="spellStart"/>
      <w:r w:rsidRPr="001D502E">
        <w:rPr>
          <w:rFonts w:ascii="Times New Roman" w:hAnsi="Times New Roman" w:cs="Times New Roman"/>
          <w:sz w:val="20"/>
          <w:szCs w:val="20"/>
          <w:lang w:val="en-US"/>
        </w:rPr>
        <w:t>Carr</w:t>
      </w:r>
      <w:proofErr w:type="spellEnd"/>
      <w:r w:rsidRPr="001D502E">
        <w:rPr>
          <w:rFonts w:ascii="Times New Roman" w:hAnsi="Times New Roman" w:cs="Times New Roman"/>
          <w:sz w:val="20"/>
          <w:szCs w:val="20"/>
          <w:lang w:val="en-US"/>
        </w:rPr>
        <w:t xml:space="preserve">, F. </w:t>
      </w:r>
      <w:proofErr w:type="spellStart"/>
      <w:r w:rsidRPr="001D502E">
        <w:rPr>
          <w:rFonts w:ascii="Times New Roman" w:hAnsi="Times New Roman" w:cs="Times New Roman"/>
          <w:sz w:val="20"/>
          <w:szCs w:val="20"/>
          <w:lang w:val="en-US"/>
        </w:rPr>
        <w:t>Lesniewska</w:t>
      </w:r>
      <w:proofErr w:type="spellEnd"/>
      <w:r w:rsidRPr="001D502E">
        <w:rPr>
          <w:rFonts w:ascii="Times New Roman" w:hAnsi="Times New Roman" w:cs="Times New Roman"/>
          <w:sz w:val="20"/>
          <w:szCs w:val="20"/>
          <w:lang w:val="en-US"/>
        </w:rPr>
        <w:t xml:space="preserve">. – 2020. № 34(3). – P. 391–412; </w:t>
      </w:r>
      <w:proofErr w:type="spellStart"/>
      <w:r w:rsidRPr="001D502E">
        <w:rPr>
          <w:rFonts w:ascii="Times New Roman" w:hAnsi="Times New Roman" w:cs="Times New Roman"/>
          <w:sz w:val="20"/>
          <w:szCs w:val="20"/>
          <w:lang w:val="en-US"/>
        </w:rPr>
        <w:t>Kerschischnig</w:t>
      </w:r>
      <w:proofErr w:type="spellEnd"/>
      <w:r w:rsidRPr="001D502E">
        <w:rPr>
          <w:rFonts w:ascii="Times New Roman" w:hAnsi="Times New Roman" w:cs="Times New Roman"/>
          <w:sz w:val="20"/>
          <w:szCs w:val="20"/>
          <w:lang w:val="en-US"/>
        </w:rPr>
        <w:t xml:space="preserve"> G. </w:t>
      </w:r>
      <w:proofErr w:type="spellStart"/>
      <w:r w:rsidRPr="001D502E">
        <w:rPr>
          <w:rFonts w:ascii="Times New Roman" w:hAnsi="Times New Roman" w:cs="Times New Roman"/>
          <w:sz w:val="20"/>
          <w:szCs w:val="20"/>
          <w:lang w:val="en-US"/>
        </w:rPr>
        <w:t>Cyberthreats</w:t>
      </w:r>
      <w:proofErr w:type="spellEnd"/>
      <w:r w:rsidRPr="001D502E">
        <w:rPr>
          <w:rFonts w:ascii="Times New Roman" w:hAnsi="Times New Roman" w:cs="Times New Roman"/>
          <w:sz w:val="20"/>
          <w:szCs w:val="20"/>
          <w:lang w:val="en-US"/>
        </w:rPr>
        <w:t xml:space="preserve"> and International Law / G. </w:t>
      </w:r>
      <w:proofErr w:type="spellStart"/>
      <w:r w:rsidRPr="001D502E">
        <w:rPr>
          <w:rFonts w:ascii="Times New Roman" w:hAnsi="Times New Roman" w:cs="Times New Roman"/>
          <w:sz w:val="20"/>
          <w:szCs w:val="20"/>
          <w:lang w:val="en-US"/>
        </w:rPr>
        <w:t>Kerschischnig</w:t>
      </w:r>
      <w:proofErr w:type="spellEnd"/>
      <w:r w:rsidRPr="001D502E">
        <w:rPr>
          <w:rFonts w:ascii="Times New Roman" w:hAnsi="Times New Roman" w:cs="Times New Roman"/>
          <w:sz w:val="20"/>
          <w:szCs w:val="20"/>
          <w:lang w:val="en-US"/>
        </w:rPr>
        <w:t> – The Hague, 2012. – 386 p.</w:t>
      </w:r>
      <w:proofErr w:type="gramStart"/>
      <w:r w:rsidRPr="001D502E">
        <w:rPr>
          <w:rFonts w:ascii="Times New Roman" w:hAnsi="Times New Roman" w:cs="Times New Roman"/>
          <w:sz w:val="20"/>
          <w:szCs w:val="20"/>
          <w:lang w:val="en-US"/>
        </w:rPr>
        <w:t>;</w:t>
      </w:r>
      <w:proofErr w:type="gramEnd"/>
      <w:r w:rsidRPr="001D502E">
        <w:rPr>
          <w:rFonts w:ascii="Times New Roman" w:hAnsi="Times New Roman" w:cs="Times New Roman"/>
          <w:sz w:val="20"/>
          <w:szCs w:val="20"/>
          <w:lang w:val="en-US"/>
        </w:rPr>
        <w:t xml:space="preserve"> </w:t>
      </w:r>
      <w:proofErr w:type="spellStart"/>
      <w:r w:rsidRPr="001D502E">
        <w:rPr>
          <w:rFonts w:ascii="Times New Roman" w:hAnsi="Times New Roman" w:cs="Times New Roman"/>
          <w:sz w:val="20"/>
          <w:szCs w:val="20"/>
        </w:rPr>
        <w:t>Безкоровайный</w:t>
      </w:r>
      <w:proofErr w:type="spellEnd"/>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М</w:t>
      </w:r>
      <w:r w:rsidRPr="001D502E">
        <w:rPr>
          <w:rFonts w:ascii="Times New Roman" w:hAnsi="Times New Roman" w:cs="Times New Roman"/>
          <w:sz w:val="20"/>
          <w:szCs w:val="20"/>
          <w:lang w:val="en-US"/>
        </w:rPr>
        <w:t>.</w:t>
      </w:r>
      <w:r w:rsidRPr="001D502E">
        <w:rPr>
          <w:rFonts w:ascii="Times New Roman" w:hAnsi="Times New Roman" w:cs="Times New Roman"/>
          <w:sz w:val="20"/>
          <w:szCs w:val="20"/>
        </w:rPr>
        <w:t>М</w:t>
      </w:r>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Кибербезопасность</w:t>
      </w:r>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подходы</w:t>
      </w:r>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к</w:t>
      </w:r>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определению</w:t>
      </w:r>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понятия</w:t>
      </w:r>
      <w:r w:rsidRPr="001D502E">
        <w:rPr>
          <w:rFonts w:ascii="Times New Roman" w:hAnsi="Times New Roman" w:cs="Times New Roman"/>
          <w:sz w:val="20"/>
          <w:szCs w:val="20"/>
          <w:lang w:val="en-US"/>
        </w:rPr>
        <w:t xml:space="preserve"> / </w:t>
      </w:r>
      <w:r w:rsidRPr="001D502E">
        <w:rPr>
          <w:rFonts w:ascii="Times New Roman" w:hAnsi="Times New Roman" w:cs="Times New Roman"/>
          <w:sz w:val="20"/>
          <w:szCs w:val="20"/>
        </w:rPr>
        <w:t>М</w:t>
      </w:r>
      <w:r w:rsidRPr="001D502E">
        <w:rPr>
          <w:rFonts w:ascii="Times New Roman" w:hAnsi="Times New Roman" w:cs="Times New Roman"/>
          <w:sz w:val="20"/>
          <w:szCs w:val="20"/>
          <w:lang w:val="en-US"/>
        </w:rPr>
        <w:t>.</w:t>
      </w:r>
      <w:r w:rsidRPr="001D502E">
        <w:rPr>
          <w:rFonts w:ascii="Times New Roman" w:hAnsi="Times New Roman" w:cs="Times New Roman"/>
          <w:sz w:val="20"/>
          <w:szCs w:val="20"/>
        </w:rPr>
        <w:t>М</w:t>
      </w:r>
      <w:r w:rsidRPr="001D502E">
        <w:rPr>
          <w:rFonts w:ascii="Times New Roman" w:hAnsi="Times New Roman" w:cs="Times New Roman"/>
          <w:sz w:val="20"/>
          <w:szCs w:val="20"/>
          <w:lang w:val="en-US"/>
        </w:rPr>
        <w:t xml:space="preserve">. </w:t>
      </w:r>
      <w:proofErr w:type="spellStart"/>
      <w:r w:rsidRPr="001D502E">
        <w:rPr>
          <w:rFonts w:ascii="Times New Roman" w:hAnsi="Times New Roman" w:cs="Times New Roman"/>
          <w:sz w:val="20"/>
          <w:szCs w:val="20"/>
        </w:rPr>
        <w:t>Безкоровайный</w:t>
      </w:r>
      <w:proofErr w:type="spellEnd"/>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А</w:t>
      </w:r>
      <w:r w:rsidRPr="001D502E">
        <w:rPr>
          <w:rFonts w:ascii="Times New Roman" w:hAnsi="Times New Roman" w:cs="Times New Roman"/>
          <w:sz w:val="20"/>
          <w:szCs w:val="20"/>
          <w:lang w:val="en-US"/>
        </w:rPr>
        <w:t>.</w:t>
      </w:r>
      <w:r w:rsidRPr="001D502E">
        <w:rPr>
          <w:rFonts w:ascii="Times New Roman" w:hAnsi="Times New Roman" w:cs="Times New Roman"/>
          <w:sz w:val="20"/>
          <w:szCs w:val="20"/>
        </w:rPr>
        <w:t>Л</w:t>
      </w:r>
      <w:r w:rsidRPr="001D502E">
        <w:rPr>
          <w:rFonts w:ascii="Times New Roman" w:hAnsi="Times New Roman" w:cs="Times New Roman"/>
          <w:sz w:val="20"/>
          <w:szCs w:val="20"/>
          <w:lang w:val="en-US"/>
        </w:rPr>
        <w:t xml:space="preserve">. </w:t>
      </w:r>
      <w:proofErr w:type="spellStart"/>
      <w:r w:rsidRPr="001D502E">
        <w:rPr>
          <w:rFonts w:ascii="Times New Roman" w:hAnsi="Times New Roman" w:cs="Times New Roman"/>
          <w:sz w:val="20"/>
          <w:szCs w:val="20"/>
        </w:rPr>
        <w:t>Татузов</w:t>
      </w:r>
      <w:proofErr w:type="spellEnd"/>
      <w:r w:rsidRPr="001D502E">
        <w:rPr>
          <w:rFonts w:ascii="Times New Roman" w:hAnsi="Times New Roman" w:cs="Times New Roman"/>
          <w:sz w:val="20"/>
          <w:szCs w:val="20"/>
          <w:lang w:val="en-US"/>
        </w:rPr>
        <w:t xml:space="preserve"> // </w:t>
      </w:r>
      <w:r w:rsidRPr="001D502E">
        <w:rPr>
          <w:rFonts w:ascii="Times New Roman" w:hAnsi="Times New Roman" w:cs="Times New Roman"/>
          <w:sz w:val="20"/>
          <w:szCs w:val="20"/>
        </w:rPr>
        <w:t>Вопросы</w:t>
      </w:r>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кибербезопасности</w:t>
      </w:r>
      <w:r w:rsidRPr="001D502E">
        <w:rPr>
          <w:rFonts w:ascii="Times New Roman" w:hAnsi="Times New Roman" w:cs="Times New Roman"/>
          <w:sz w:val="20"/>
          <w:szCs w:val="20"/>
          <w:lang w:val="en-US"/>
        </w:rPr>
        <w:t xml:space="preserve">. – 2014. </w:t>
      </w:r>
      <w:r w:rsidRPr="001D502E">
        <w:rPr>
          <w:rFonts w:ascii="Times New Roman" w:hAnsi="Times New Roman" w:cs="Times New Roman"/>
          <w:sz w:val="20"/>
          <w:szCs w:val="20"/>
        </w:rPr>
        <w:t>№1 (2) – С. 22–27.</w:t>
      </w:r>
      <w:r w:rsidRPr="001D502E">
        <w:rPr>
          <w:rFonts w:ascii="Times New Roman" w:hAnsi="Times New Roman" w:cs="Times New Roman"/>
          <w:bCs/>
          <w:sz w:val="20"/>
          <w:szCs w:val="20"/>
          <w:shd w:val="clear" w:color="auto" w:fill="FFFFFF"/>
        </w:rPr>
        <w:t xml:space="preserve"> </w:t>
      </w:r>
    </w:p>
  </w:footnote>
  <w:footnote w:id="4">
    <w:p w14:paraId="64965A13"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Зиновьева Е.С. Международное сотрудничество по обеспечению информационной безопасности: проблемы, субъекты перспективы: </w:t>
      </w:r>
      <w:proofErr w:type="spellStart"/>
      <w:r w:rsidRPr="001D502E">
        <w:rPr>
          <w:rFonts w:ascii="Times New Roman" w:hAnsi="Times New Roman" w:cs="Times New Roman"/>
          <w:sz w:val="20"/>
          <w:szCs w:val="20"/>
        </w:rPr>
        <w:t>дис</w:t>
      </w:r>
      <w:proofErr w:type="spellEnd"/>
      <w:r w:rsidRPr="001D502E">
        <w:rPr>
          <w:rFonts w:ascii="Times New Roman" w:hAnsi="Times New Roman" w:cs="Times New Roman"/>
          <w:sz w:val="20"/>
          <w:szCs w:val="20"/>
        </w:rPr>
        <w:t xml:space="preserve">. д. полит. наук: 23.00.04. – МГИМО МИД, Москва, 2017. – 332 с.; Чеботарева А.А. Научные подходы к определению понятия «информационная безопасность» / А.А. Чеботарева // Информационное право. – 2011. №1. – С. 3–6; Атаманов Г.А. Информационная безопасность: сущность и содержание / Г.А. Атаманов // Бизнес и безопасность в России. – 2007. №47. – С. 104–109; Проценко Е.А. Модель и метод анализа эффективности систем защиты информации сайтов органов власти Российской Федерации: </w:t>
      </w:r>
      <w:proofErr w:type="spellStart"/>
      <w:r w:rsidRPr="001D502E">
        <w:rPr>
          <w:rFonts w:ascii="Times New Roman" w:hAnsi="Times New Roman" w:cs="Times New Roman"/>
          <w:sz w:val="20"/>
          <w:szCs w:val="20"/>
        </w:rPr>
        <w:t>автореф</w:t>
      </w:r>
      <w:proofErr w:type="spellEnd"/>
      <w:r w:rsidRPr="001D502E">
        <w:rPr>
          <w:rFonts w:ascii="Times New Roman" w:hAnsi="Times New Roman" w:cs="Times New Roman"/>
          <w:sz w:val="20"/>
          <w:szCs w:val="20"/>
        </w:rPr>
        <w:t xml:space="preserve">. </w:t>
      </w:r>
      <w:proofErr w:type="spellStart"/>
      <w:r w:rsidRPr="001D502E">
        <w:rPr>
          <w:rFonts w:ascii="Times New Roman" w:hAnsi="Times New Roman" w:cs="Times New Roman"/>
          <w:sz w:val="20"/>
          <w:szCs w:val="20"/>
        </w:rPr>
        <w:t>дис</w:t>
      </w:r>
      <w:proofErr w:type="spellEnd"/>
      <w:r w:rsidRPr="001D502E">
        <w:rPr>
          <w:rFonts w:ascii="Times New Roman" w:hAnsi="Times New Roman" w:cs="Times New Roman"/>
          <w:sz w:val="20"/>
          <w:szCs w:val="20"/>
        </w:rPr>
        <w:t xml:space="preserve">. канд. </w:t>
      </w:r>
      <w:proofErr w:type="spellStart"/>
      <w:r w:rsidRPr="001D502E">
        <w:rPr>
          <w:rFonts w:ascii="Times New Roman" w:hAnsi="Times New Roman" w:cs="Times New Roman"/>
          <w:sz w:val="20"/>
          <w:szCs w:val="20"/>
        </w:rPr>
        <w:t>технич</w:t>
      </w:r>
      <w:proofErr w:type="spellEnd"/>
      <w:r w:rsidRPr="001D502E">
        <w:rPr>
          <w:rFonts w:ascii="Times New Roman" w:hAnsi="Times New Roman" w:cs="Times New Roman"/>
          <w:sz w:val="20"/>
          <w:szCs w:val="20"/>
        </w:rPr>
        <w:t xml:space="preserve">. Наук: 05.13.19. – СПбГУ ИТМО, Санкт-Петербург, 2008. – 145 с.; Лопатин В.Н. Информационная безопасность России: человек, общество, государство / В.Н. Лопатин. – СПб: Фонд Университет, 2000. – С. 51–57; </w:t>
      </w:r>
      <w:r w:rsidRPr="001D502E">
        <w:rPr>
          <w:rFonts w:ascii="Times New Roman" w:hAnsi="Times New Roman" w:cs="Times New Roman"/>
          <w:iCs/>
          <w:sz w:val="20"/>
          <w:szCs w:val="20"/>
          <w:shd w:val="clear" w:color="auto" w:fill="FFFFFF"/>
        </w:rPr>
        <w:t xml:space="preserve">Стрельцов А.А. Содержание понятия «обеспечение информационной безопасности» / А.А. Стрельцов // Информационное общество. </w:t>
      </w:r>
      <w:r w:rsidRPr="001D502E">
        <w:rPr>
          <w:rFonts w:ascii="Times New Roman" w:hAnsi="Times New Roman" w:cs="Times New Roman"/>
          <w:sz w:val="20"/>
          <w:szCs w:val="20"/>
        </w:rPr>
        <w:t xml:space="preserve">– </w:t>
      </w:r>
      <w:r w:rsidRPr="001D502E">
        <w:rPr>
          <w:rFonts w:ascii="Times New Roman" w:hAnsi="Times New Roman" w:cs="Times New Roman"/>
          <w:iCs/>
          <w:sz w:val="20"/>
          <w:szCs w:val="20"/>
          <w:shd w:val="clear" w:color="auto" w:fill="FFFFFF"/>
        </w:rPr>
        <w:t xml:space="preserve">2001. №. 4. </w:t>
      </w:r>
      <w:r w:rsidRPr="001D502E">
        <w:rPr>
          <w:rFonts w:ascii="Times New Roman" w:hAnsi="Times New Roman" w:cs="Times New Roman"/>
          <w:sz w:val="20"/>
          <w:szCs w:val="20"/>
        </w:rPr>
        <w:t xml:space="preserve">– </w:t>
      </w:r>
      <w:r w:rsidRPr="001D502E">
        <w:rPr>
          <w:rFonts w:ascii="Times New Roman" w:hAnsi="Times New Roman" w:cs="Times New Roman"/>
          <w:iCs/>
          <w:sz w:val="20"/>
          <w:szCs w:val="20"/>
          <w:shd w:val="clear" w:color="auto" w:fill="FFFFFF"/>
        </w:rPr>
        <w:t>52 с.</w:t>
      </w:r>
    </w:p>
  </w:footnote>
  <w:footnote w:id="5">
    <w:p w14:paraId="770A7885" w14:textId="77777777" w:rsidR="00024167" w:rsidRPr="001D502E" w:rsidRDefault="00024167" w:rsidP="00A71174">
      <w:pPr>
        <w:spacing w:after="0" w:line="240" w:lineRule="auto"/>
        <w:jc w:val="both"/>
        <w:rPr>
          <w:rFonts w:ascii="Times New Roman" w:hAnsi="Times New Roman" w:cs="Times New Roman"/>
          <w:sz w:val="20"/>
          <w:szCs w:val="20"/>
          <w:lang w:val="en-US"/>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w:t>
      </w:r>
      <w:proofErr w:type="spellStart"/>
      <w:r w:rsidRPr="001D502E">
        <w:rPr>
          <w:rFonts w:ascii="Times New Roman" w:hAnsi="Times New Roman" w:cs="Times New Roman"/>
          <w:sz w:val="20"/>
          <w:szCs w:val="20"/>
        </w:rPr>
        <w:t>Касенова</w:t>
      </w:r>
      <w:proofErr w:type="spellEnd"/>
      <w:r w:rsidRPr="001D502E">
        <w:rPr>
          <w:rFonts w:ascii="Times New Roman" w:hAnsi="Times New Roman" w:cs="Times New Roman"/>
          <w:sz w:val="20"/>
          <w:szCs w:val="20"/>
        </w:rPr>
        <w:t xml:space="preserve"> М. Б. Правовое регулирование трансграничного функционирования и использования Интернета: </w:t>
      </w:r>
      <w:proofErr w:type="spellStart"/>
      <w:r w:rsidRPr="001D502E">
        <w:rPr>
          <w:rFonts w:ascii="Times New Roman" w:hAnsi="Times New Roman" w:cs="Times New Roman"/>
          <w:sz w:val="20"/>
          <w:szCs w:val="20"/>
        </w:rPr>
        <w:t>автореф</w:t>
      </w:r>
      <w:proofErr w:type="spellEnd"/>
      <w:r w:rsidRPr="001D502E">
        <w:rPr>
          <w:rFonts w:ascii="Times New Roman" w:hAnsi="Times New Roman" w:cs="Times New Roman"/>
          <w:sz w:val="20"/>
          <w:szCs w:val="20"/>
        </w:rPr>
        <w:t xml:space="preserve">. </w:t>
      </w:r>
      <w:proofErr w:type="spellStart"/>
      <w:r w:rsidRPr="001D502E">
        <w:rPr>
          <w:rFonts w:ascii="Times New Roman" w:hAnsi="Times New Roman" w:cs="Times New Roman"/>
          <w:sz w:val="20"/>
          <w:szCs w:val="20"/>
        </w:rPr>
        <w:t>дис</w:t>
      </w:r>
      <w:proofErr w:type="spellEnd"/>
      <w:r w:rsidRPr="001D502E">
        <w:rPr>
          <w:rFonts w:ascii="Times New Roman" w:hAnsi="Times New Roman" w:cs="Times New Roman"/>
          <w:sz w:val="20"/>
          <w:szCs w:val="20"/>
        </w:rPr>
        <w:t xml:space="preserve">. д-ра </w:t>
      </w:r>
      <w:proofErr w:type="spellStart"/>
      <w:r w:rsidRPr="001D502E">
        <w:rPr>
          <w:rFonts w:ascii="Times New Roman" w:hAnsi="Times New Roman" w:cs="Times New Roman"/>
          <w:sz w:val="20"/>
          <w:szCs w:val="20"/>
        </w:rPr>
        <w:t>юрид</w:t>
      </w:r>
      <w:proofErr w:type="spellEnd"/>
      <w:r w:rsidRPr="001D502E">
        <w:rPr>
          <w:rFonts w:ascii="Times New Roman" w:hAnsi="Times New Roman" w:cs="Times New Roman"/>
          <w:sz w:val="20"/>
          <w:szCs w:val="20"/>
        </w:rPr>
        <w:t>. наук: 12.00.03. – Москва, 2016 – 66 с.;</w:t>
      </w:r>
      <w:r w:rsidRPr="001D502E">
        <w:rPr>
          <w:rFonts w:ascii="Times New Roman" w:hAnsi="Times New Roman" w:cs="Times New Roman"/>
          <w:bCs/>
          <w:sz w:val="20"/>
          <w:szCs w:val="20"/>
          <w:shd w:val="clear" w:color="auto" w:fill="FFFFFF"/>
        </w:rPr>
        <w:t xml:space="preserve"> </w:t>
      </w:r>
      <w:proofErr w:type="spellStart"/>
      <w:r w:rsidRPr="001D502E">
        <w:rPr>
          <w:rFonts w:ascii="Times New Roman" w:hAnsi="Times New Roman" w:cs="Times New Roman"/>
          <w:bCs/>
          <w:sz w:val="20"/>
          <w:szCs w:val="20"/>
          <w:shd w:val="clear" w:color="auto" w:fill="FFFFFF"/>
        </w:rPr>
        <w:t>Кардава</w:t>
      </w:r>
      <w:proofErr w:type="spellEnd"/>
      <w:r w:rsidRPr="001D502E">
        <w:rPr>
          <w:rFonts w:ascii="Times New Roman" w:hAnsi="Times New Roman" w:cs="Times New Roman"/>
          <w:bCs/>
          <w:sz w:val="20"/>
          <w:szCs w:val="20"/>
          <w:shd w:val="clear" w:color="auto" w:fill="FFFFFF"/>
        </w:rPr>
        <w:t xml:space="preserve"> Н.В. Политика обеспечения кибербезопасности в Европейском Союзе: национальный и наднациональный уровни / Н.В. </w:t>
      </w:r>
      <w:proofErr w:type="spellStart"/>
      <w:r w:rsidRPr="001D502E">
        <w:rPr>
          <w:rFonts w:ascii="Times New Roman" w:hAnsi="Times New Roman" w:cs="Times New Roman"/>
          <w:bCs/>
          <w:sz w:val="20"/>
          <w:szCs w:val="20"/>
          <w:shd w:val="clear" w:color="auto" w:fill="FFFFFF"/>
        </w:rPr>
        <w:t>Кардава</w:t>
      </w:r>
      <w:proofErr w:type="spellEnd"/>
      <w:r w:rsidRPr="001D502E">
        <w:rPr>
          <w:rFonts w:ascii="Times New Roman" w:hAnsi="Times New Roman" w:cs="Times New Roman"/>
          <w:bCs/>
          <w:sz w:val="20"/>
          <w:szCs w:val="20"/>
          <w:shd w:val="clear" w:color="auto" w:fill="FFFFFF"/>
        </w:rPr>
        <w:t xml:space="preserve"> // Каспийский регион: политика, экономика, культура – 2019. № 3(60). </w:t>
      </w:r>
      <w:r w:rsidRPr="001D502E">
        <w:rPr>
          <w:rFonts w:ascii="Times New Roman" w:hAnsi="Times New Roman" w:cs="Times New Roman"/>
          <w:sz w:val="20"/>
          <w:szCs w:val="20"/>
        </w:rPr>
        <w:t xml:space="preserve">– </w:t>
      </w:r>
      <w:r w:rsidRPr="001D502E">
        <w:rPr>
          <w:rFonts w:ascii="Times New Roman" w:hAnsi="Times New Roman" w:cs="Times New Roman"/>
          <w:bCs/>
          <w:sz w:val="20"/>
          <w:szCs w:val="20"/>
          <w:shd w:val="clear" w:color="auto" w:fill="FFFFFF"/>
        </w:rPr>
        <w:t>С. 73–78;</w:t>
      </w:r>
      <w:r w:rsidRPr="001D502E">
        <w:rPr>
          <w:rFonts w:ascii="Times New Roman" w:hAnsi="Times New Roman" w:cs="Times New Roman"/>
          <w:sz w:val="20"/>
          <w:szCs w:val="20"/>
          <w:shd w:val="clear" w:color="auto" w:fill="FFFFFF"/>
        </w:rPr>
        <w:t xml:space="preserve"> Капустин А.Я. К вопросу о международно-правовой концепции угроз международной информационной безопасности // </w:t>
      </w:r>
      <w:r w:rsidRPr="001D502E">
        <w:rPr>
          <w:rFonts w:ascii="Times New Roman" w:hAnsi="Times New Roman" w:cs="Times New Roman"/>
          <w:sz w:val="20"/>
          <w:szCs w:val="20"/>
        </w:rPr>
        <w:t>Журнал зарубежного законодательства и сравнительного правоведения.</w:t>
      </w:r>
      <w:r w:rsidRPr="001D502E">
        <w:rPr>
          <w:rFonts w:ascii="Times New Roman" w:hAnsi="Times New Roman" w:cs="Times New Roman"/>
          <w:sz w:val="20"/>
          <w:szCs w:val="20"/>
          <w:shd w:val="clear" w:color="auto" w:fill="FFFFFF"/>
        </w:rPr>
        <w:t xml:space="preserve"> – 2017. </w:t>
      </w:r>
      <w:r w:rsidRPr="001D502E">
        <w:rPr>
          <w:rFonts w:ascii="Times New Roman" w:hAnsi="Times New Roman" w:cs="Times New Roman"/>
          <w:sz w:val="20"/>
          <w:szCs w:val="20"/>
          <w:shd w:val="clear" w:color="auto" w:fill="FFFFFF"/>
          <w:lang w:val="en-US"/>
        </w:rPr>
        <w:t xml:space="preserve">№ 6 – </w:t>
      </w:r>
      <w:r w:rsidRPr="001D502E">
        <w:rPr>
          <w:rFonts w:ascii="Times New Roman" w:hAnsi="Times New Roman" w:cs="Times New Roman"/>
          <w:sz w:val="20"/>
          <w:szCs w:val="20"/>
          <w:shd w:val="clear" w:color="auto" w:fill="FFFFFF"/>
        </w:rPr>
        <w:t>С</w:t>
      </w:r>
      <w:r w:rsidRPr="001D502E">
        <w:rPr>
          <w:rFonts w:ascii="Times New Roman" w:hAnsi="Times New Roman" w:cs="Times New Roman"/>
          <w:sz w:val="20"/>
          <w:szCs w:val="20"/>
          <w:shd w:val="clear" w:color="auto" w:fill="FFFFFF"/>
          <w:lang w:val="en-US"/>
        </w:rPr>
        <w:t>. 44–51.</w:t>
      </w:r>
    </w:p>
  </w:footnote>
  <w:footnote w:id="6">
    <w:p w14:paraId="67BE7C8D" w14:textId="0353CA33"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lang w:val="en-US"/>
        </w:rPr>
        <w:t xml:space="preserve"> Hansen L. Digital Disaster, Cyber Security, and the Copenhagen School / L. </w:t>
      </w:r>
      <w:proofErr w:type="spellStart"/>
      <w:r w:rsidRPr="001D502E">
        <w:rPr>
          <w:rFonts w:ascii="Times New Roman" w:hAnsi="Times New Roman" w:cs="Times New Roman"/>
          <w:sz w:val="20"/>
          <w:szCs w:val="20"/>
          <w:lang w:val="en-US"/>
        </w:rPr>
        <w:t>Hensen</w:t>
      </w:r>
      <w:proofErr w:type="spellEnd"/>
      <w:r w:rsidRPr="001D502E">
        <w:rPr>
          <w:rFonts w:ascii="Times New Roman" w:hAnsi="Times New Roman" w:cs="Times New Roman"/>
          <w:sz w:val="20"/>
          <w:szCs w:val="20"/>
          <w:lang w:val="en-US"/>
        </w:rPr>
        <w:t xml:space="preserve">, H. </w:t>
      </w:r>
      <w:proofErr w:type="spellStart"/>
      <w:r w:rsidRPr="001D502E">
        <w:rPr>
          <w:rFonts w:ascii="Times New Roman" w:hAnsi="Times New Roman" w:cs="Times New Roman"/>
          <w:sz w:val="20"/>
          <w:szCs w:val="20"/>
          <w:lang w:val="en-US"/>
        </w:rPr>
        <w:t>Nissenbaum</w:t>
      </w:r>
      <w:proofErr w:type="spellEnd"/>
      <w:r w:rsidRPr="001D502E">
        <w:rPr>
          <w:rFonts w:ascii="Times New Roman" w:hAnsi="Times New Roman" w:cs="Times New Roman"/>
          <w:sz w:val="20"/>
          <w:szCs w:val="20"/>
          <w:lang w:val="en-US"/>
        </w:rPr>
        <w:t xml:space="preserve"> // International Studies Quarterly. – 2015. №53. – P. 1155–1175</w:t>
      </w:r>
      <w:proofErr w:type="gramStart"/>
      <w:r w:rsidRPr="001D502E">
        <w:rPr>
          <w:rFonts w:ascii="Times New Roman" w:hAnsi="Times New Roman" w:cs="Times New Roman"/>
          <w:sz w:val="20"/>
          <w:szCs w:val="20"/>
          <w:lang w:val="en-US"/>
        </w:rPr>
        <w:t>;</w:t>
      </w:r>
      <w:proofErr w:type="gramEnd"/>
      <w:r w:rsidRPr="001D502E">
        <w:rPr>
          <w:rFonts w:ascii="Times New Roman" w:hAnsi="Times New Roman" w:cs="Times New Roman"/>
          <w:sz w:val="20"/>
          <w:szCs w:val="20"/>
          <w:lang w:val="en-US"/>
        </w:rPr>
        <w:t xml:space="preserve"> Gomez M.A. Breaking the Myth of Cyber Doom: Securitization and Normalization of Novel Threats // M.A. Gomez, C. Whyte // Oxford Academic. – 2021. № 4(65). – P. 1137–1150; Mitchell G. E. Correlates of State-Sponsored Cyber Conflict / G.E. Mitchell, A. </w:t>
      </w:r>
      <w:proofErr w:type="spellStart"/>
      <w:r w:rsidRPr="001D502E">
        <w:rPr>
          <w:rFonts w:ascii="Times New Roman" w:hAnsi="Times New Roman" w:cs="Times New Roman"/>
          <w:sz w:val="20"/>
          <w:szCs w:val="20"/>
          <w:lang w:val="en-US"/>
        </w:rPr>
        <w:t>Pytlak</w:t>
      </w:r>
      <w:proofErr w:type="spellEnd"/>
      <w:r w:rsidRPr="001D502E">
        <w:rPr>
          <w:rFonts w:ascii="Times New Roman" w:hAnsi="Times New Roman" w:cs="Times New Roman"/>
          <w:sz w:val="20"/>
          <w:szCs w:val="20"/>
          <w:lang w:val="en-US"/>
        </w:rPr>
        <w:t xml:space="preserve"> // Routledge Handbook of International Cybersecurity / eds. by T. </w:t>
      </w:r>
      <w:proofErr w:type="spellStart"/>
      <w:r w:rsidRPr="001D502E">
        <w:rPr>
          <w:rFonts w:ascii="Times New Roman" w:hAnsi="Times New Roman" w:cs="Times New Roman"/>
          <w:sz w:val="20"/>
          <w:szCs w:val="20"/>
          <w:lang w:val="en-US"/>
        </w:rPr>
        <w:t>Eneken</w:t>
      </w:r>
      <w:proofErr w:type="spellEnd"/>
      <w:r w:rsidRPr="001D502E">
        <w:rPr>
          <w:rFonts w:ascii="Times New Roman" w:hAnsi="Times New Roman" w:cs="Times New Roman"/>
          <w:sz w:val="20"/>
          <w:szCs w:val="20"/>
          <w:lang w:val="en-US"/>
        </w:rPr>
        <w:t xml:space="preserve">, M. </w:t>
      </w:r>
      <w:proofErr w:type="spellStart"/>
      <w:r w:rsidRPr="001D502E">
        <w:rPr>
          <w:rFonts w:ascii="Times New Roman" w:hAnsi="Times New Roman" w:cs="Times New Roman"/>
          <w:sz w:val="20"/>
          <w:szCs w:val="20"/>
          <w:lang w:val="en-US"/>
        </w:rPr>
        <w:t>Kerttunen</w:t>
      </w:r>
      <w:proofErr w:type="spellEnd"/>
      <w:r w:rsidRPr="001D502E">
        <w:rPr>
          <w:rFonts w:ascii="Times New Roman" w:hAnsi="Times New Roman" w:cs="Times New Roman"/>
          <w:sz w:val="20"/>
          <w:szCs w:val="20"/>
          <w:lang w:val="en-US"/>
        </w:rPr>
        <w:t xml:space="preserve">.  – Oxford, UK: Routledge, 2020. – P. 22–36; </w:t>
      </w:r>
      <w:proofErr w:type="spellStart"/>
      <w:r w:rsidRPr="001D502E">
        <w:rPr>
          <w:rFonts w:ascii="Times New Roman" w:hAnsi="Times New Roman" w:cs="Times New Roman"/>
          <w:sz w:val="20"/>
          <w:szCs w:val="20"/>
          <w:lang w:val="en-US"/>
        </w:rPr>
        <w:t>Salminen</w:t>
      </w:r>
      <w:proofErr w:type="spellEnd"/>
      <w:r w:rsidRPr="001D502E">
        <w:rPr>
          <w:rFonts w:ascii="Times New Roman" w:hAnsi="Times New Roman" w:cs="Times New Roman"/>
          <w:sz w:val="20"/>
          <w:szCs w:val="20"/>
          <w:lang w:val="en-US"/>
        </w:rPr>
        <w:t xml:space="preserve"> M. The becoming of cyber-military capabilities / M. </w:t>
      </w:r>
      <w:proofErr w:type="spellStart"/>
      <w:r w:rsidRPr="001D502E">
        <w:rPr>
          <w:rFonts w:ascii="Times New Roman" w:hAnsi="Times New Roman" w:cs="Times New Roman"/>
          <w:sz w:val="20"/>
          <w:szCs w:val="20"/>
          <w:lang w:val="en-US"/>
        </w:rPr>
        <w:t>Salminen</w:t>
      </w:r>
      <w:proofErr w:type="spellEnd"/>
      <w:r w:rsidRPr="001D502E">
        <w:rPr>
          <w:rFonts w:ascii="Times New Roman" w:hAnsi="Times New Roman" w:cs="Times New Roman"/>
          <w:sz w:val="20"/>
          <w:szCs w:val="20"/>
          <w:lang w:val="en-US"/>
        </w:rPr>
        <w:t xml:space="preserve">, M. </w:t>
      </w:r>
      <w:proofErr w:type="spellStart"/>
      <w:r w:rsidRPr="001D502E">
        <w:rPr>
          <w:rFonts w:ascii="Times New Roman" w:hAnsi="Times New Roman" w:cs="Times New Roman"/>
          <w:sz w:val="20"/>
          <w:szCs w:val="20"/>
          <w:lang w:val="en-US"/>
        </w:rPr>
        <w:t>Kerttunen</w:t>
      </w:r>
      <w:proofErr w:type="spellEnd"/>
      <w:r w:rsidRPr="001D502E">
        <w:rPr>
          <w:rFonts w:ascii="Times New Roman" w:hAnsi="Times New Roman" w:cs="Times New Roman"/>
          <w:sz w:val="20"/>
          <w:szCs w:val="20"/>
          <w:lang w:val="en-US"/>
        </w:rPr>
        <w:t xml:space="preserve"> // Routledge Handbook of International Cybersecurity / eds. by T. </w:t>
      </w:r>
      <w:proofErr w:type="spellStart"/>
      <w:r w:rsidRPr="001D502E">
        <w:rPr>
          <w:rFonts w:ascii="Times New Roman" w:hAnsi="Times New Roman" w:cs="Times New Roman"/>
          <w:sz w:val="20"/>
          <w:szCs w:val="20"/>
          <w:lang w:val="en-US"/>
        </w:rPr>
        <w:t>Eneken</w:t>
      </w:r>
      <w:proofErr w:type="spellEnd"/>
      <w:r w:rsidRPr="001D502E">
        <w:rPr>
          <w:rFonts w:ascii="Times New Roman" w:hAnsi="Times New Roman" w:cs="Times New Roman"/>
          <w:sz w:val="20"/>
          <w:szCs w:val="20"/>
          <w:lang w:val="en-US"/>
        </w:rPr>
        <w:t xml:space="preserve">, M. </w:t>
      </w:r>
      <w:proofErr w:type="spellStart"/>
      <w:r w:rsidRPr="001D502E">
        <w:rPr>
          <w:rFonts w:ascii="Times New Roman" w:hAnsi="Times New Roman" w:cs="Times New Roman"/>
          <w:sz w:val="20"/>
          <w:szCs w:val="20"/>
          <w:lang w:val="en-US"/>
        </w:rPr>
        <w:t>Kerttunen</w:t>
      </w:r>
      <w:proofErr w:type="spellEnd"/>
      <w:r w:rsidRPr="001D502E">
        <w:rPr>
          <w:rFonts w:ascii="Times New Roman" w:hAnsi="Times New Roman" w:cs="Times New Roman"/>
          <w:sz w:val="20"/>
          <w:szCs w:val="20"/>
          <w:lang w:val="en-US"/>
        </w:rPr>
        <w:t xml:space="preserve">.  </w:t>
      </w:r>
      <w:r w:rsidRPr="001D502E">
        <w:rPr>
          <w:rFonts w:ascii="Times New Roman" w:hAnsi="Times New Roman" w:cs="Times New Roman"/>
          <w:sz w:val="20"/>
          <w:szCs w:val="20"/>
        </w:rPr>
        <w:t xml:space="preserve">– </w:t>
      </w:r>
      <w:proofErr w:type="spellStart"/>
      <w:r w:rsidRPr="001D502E">
        <w:rPr>
          <w:rFonts w:ascii="Times New Roman" w:hAnsi="Times New Roman" w:cs="Times New Roman"/>
          <w:sz w:val="20"/>
          <w:szCs w:val="20"/>
        </w:rPr>
        <w:t>Oxford</w:t>
      </w:r>
      <w:proofErr w:type="spellEnd"/>
      <w:r w:rsidRPr="001D502E">
        <w:rPr>
          <w:rFonts w:ascii="Times New Roman" w:hAnsi="Times New Roman" w:cs="Times New Roman"/>
          <w:sz w:val="20"/>
          <w:szCs w:val="20"/>
        </w:rPr>
        <w:t xml:space="preserve">, UK: </w:t>
      </w:r>
      <w:proofErr w:type="spellStart"/>
      <w:r w:rsidRPr="001D502E">
        <w:rPr>
          <w:rFonts w:ascii="Times New Roman" w:hAnsi="Times New Roman" w:cs="Times New Roman"/>
          <w:sz w:val="20"/>
          <w:szCs w:val="20"/>
        </w:rPr>
        <w:t>Routledge</w:t>
      </w:r>
      <w:proofErr w:type="spellEnd"/>
      <w:r w:rsidRPr="001D502E">
        <w:rPr>
          <w:rFonts w:ascii="Times New Roman" w:hAnsi="Times New Roman" w:cs="Times New Roman"/>
          <w:sz w:val="20"/>
          <w:szCs w:val="20"/>
        </w:rPr>
        <w:t xml:space="preserve">, 2020. – P. 94–109; Паршин С. А. </w:t>
      </w:r>
      <w:proofErr w:type="spellStart"/>
      <w:r w:rsidRPr="001D502E">
        <w:rPr>
          <w:rFonts w:ascii="Times New Roman" w:hAnsi="Times New Roman" w:cs="Times New Roman"/>
          <w:sz w:val="20"/>
          <w:szCs w:val="20"/>
        </w:rPr>
        <w:t>Кибервойны</w:t>
      </w:r>
      <w:proofErr w:type="spellEnd"/>
      <w:r w:rsidRPr="001D502E">
        <w:rPr>
          <w:rFonts w:ascii="Times New Roman" w:hAnsi="Times New Roman" w:cs="Times New Roman"/>
          <w:sz w:val="20"/>
          <w:szCs w:val="20"/>
        </w:rPr>
        <w:t xml:space="preserve">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реальная угроза национальной безопасности / С. А. Паршин, Ю. Е. Горбачев, Ю. А. Кожанов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М.: КРАСАНД, 2011.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96 с.; </w:t>
      </w:r>
      <w:proofErr w:type="spellStart"/>
      <w:r w:rsidRPr="001D502E">
        <w:rPr>
          <w:rFonts w:ascii="Times New Roman" w:hAnsi="Times New Roman" w:cs="Times New Roman"/>
          <w:sz w:val="20"/>
          <w:szCs w:val="20"/>
        </w:rPr>
        <w:t>Гриняев</w:t>
      </w:r>
      <w:proofErr w:type="spellEnd"/>
      <w:r w:rsidRPr="001D502E">
        <w:rPr>
          <w:rFonts w:ascii="Times New Roman" w:hAnsi="Times New Roman" w:cs="Times New Roman"/>
          <w:sz w:val="20"/>
          <w:szCs w:val="20"/>
        </w:rPr>
        <w:t xml:space="preserve"> С. Н. Поле битвы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киберпространство. Теория, приемы, средства, методы и системы ведения информационной войны / С.Н. </w:t>
      </w:r>
      <w:proofErr w:type="spellStart"/>
      <w:r w:rsidRPr="001D502E">
        <w:rPr>
          <w:rFonts w:ascii="Times New Roman" w:hAnsi="Times New Roman" w:cs="Times New Roman"/>
          <w:sz w:val="20"/>
          <w:szCs w:val="20"/>
        </w:rPr>
        <w:t>Гриняев</w:t>
      </w:r>
      <w:proofErr w:type="spellEnd"/>
      <w:r w:rsidRPr="001D502E">
        <w:rPr>
          <w:rFonts w:ascii="Times New Roman" w:hAnsi="Times New Roman" w:cs="Times New Roman"/>
          <w:sz w:val="20"/>
          <w:szCs w:val="20"/>
        </w:rPr>
        <w:t xml:space="preserve">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М.: </w:t>
      </w:r>
      <w:proofErr w:type="spellStart"/>
      <w:r w:rsidRPr="001D502E">
        <w:rPr>
          <w:rFonts w:ascii="Times New Roman" w:hAnsi="Times New Roman" w:cs="Times New Roman"/>
          <w:sz w:val="20"/>
          <w:szCs w:val="20"/>
        </w:rPr>
        <w:t>Харвест</w:t>
      </w:r>
      <w:proofErr w:type="spellEnd"/>
      <w:r w:rsidRPr="001D502E">
        <w:rPr>
          <w:rFonts w:ascii="Times New Roman" w:hAnsi="Times New Roman" w:cs="Times New Roman"/>
          <w:sz w:val="20"/>
          <w:szCs w:val="20"/>
        </w:rPr>
        <w:t xml:space="preserve">, 2004.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426 с.;</w:t>
      </w:r>
      <w:r w:rsidRPr="001D502E">
        <w:rPr>
          <w:rFonts w:ascii="Times New Roman" w:hAnsi="Times New Roman" w:cs="Times New Roman"/>
          <w:bCs/>
          <w:sz w:val="20"/>
          <w:szCs w:val="20"/>
        </w:rPr>
        <w:t xml:space="preserve"> Макаров В.Е. Политические и социальные аспекты информационной безопасности: монография – Таганрог: Изд. С.А. Ступин, 2015. – 351 с.;</w:t>
      </w:r>
      <w:r w:rsidRPr="001D502E">
        <w:rPr>
          <w:rFonts w:ascii="Times New Roman" w:hAnsi="Times New Roman" w:cs="Times New Roman"/>
          <w:sz w:val="20"/>
          <w:szCs w:val="20"/>
        </w:rPr>
        <w:t xml:space="preserve"> Бухарин С. Н. Методы и технологии информационных войн / С. Н. Бухарин, В. В. Цыганов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М.: Академический проект, 2007. </w:t>
      </w:r>
      <w:r w:rsidRPr="001D502E">
        <w:rPr>
          <w:rFonts w:ascii="Times New Roman" w:hAnsi="Times New Roman" w:cs="Times New Roman"/>
          <w:sz w:val="20"/>
          <w:szCs w:val="20"/>
          <w:shd w:val="clear" w:color="auto" w:fill="FFFFFF"/>
        </w:rPr>
        <w:t>–</w:t>
      </w:r>
      <w:r w:rsidRPr="001D502E">
        <w:rPr>
          <w:rFonts w:ascii="Times New Roman" w:hAnsi="Times New Roman" w:cs="Times New Roman"/>
          <w:sz w:val="20"/>
          <w:szCs w:val="20"/>
        </w:rPr>
        <w:t xml:space="preserve"> 382 с.</w:t>
      </w:r>
    </w:p>
  </w:footnote>
  <w:footnote w:id="7">
    <w:p w14:paraId="11BD1F57" w14:textId="25B746AD"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Angelov</w:t>
      </w:r>
      <w:proofErr w:type="spellEnd"/>
      <w:r w:rsidRPr="001D502E">
        <w:rPr>
          <w:rFonts w:ascii="Times New Roman" w:hAnsi="Times New Roman" w:cs="Times New Roman"/>
          <w:lang w:val="en-US"/>
        </w:rPr>
        <w:t xml:space="preserve"> I. The Security Environment and the Challenges to the European Union and NATO in the field of Security / I. </w:t>
      </w:r>
      <w:proofErr w:type="spellStart"/>
      <w:r w:rsidRPr="001D502E">
        <w:rPr>
          <w:rFonts w:ascii="Times New Roman" w:hAnsi="Times New Roman" w:cs="Times New Roman"/>
          <w:lang w:val="en-US"/>
        </w:rPr>
        <w:t>Angelov</w:t>
      </w:r>
      <w:proofErr w:type="spellEnd"/>
      <w:r w:rsidRPr="001D502E">
        <w:rPr>
          <w:rFonts w:ascii="Times New Roman" w:hAnsi="Times New Roman" w:cs="Times New Roman"/>
          <w:lang w:val="en-US"/>
        </w:rPr>
        <w:t xml:space="preserve"> // Security &amp; Future. – 2019. № 3(1). – P. 17–21</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Simion</w:t>
      </w:r>
      <w:proofErr w:type="spellEnd"/>
      <w:r w:rsidRPr="001D502E">
        <w:rPr>
          <w:rFonts w:ascii="Times New Roman" w:hAnsi="Times New Roman" w:cs="Times New Roman"/>
          <w:lang w:val="en-US"/>
        </w:rPr>
        <w:t xml:space="preserve"> E. NATO-EU Cooperation / E. </w:t>
      </w:r>
      <w:proofErr w:type="spellStart"/>
      <w:r w:rsidRPr="001D502E">
        <w:rPr>
          <w:rFonts w:ascii="Times New Roman" w:hAnsi="Times New Roman" w:cs="Times New Roman"/>
          <w:lang w:val="en-US"/>
        </w:rPr>
        <w:t>Simion</w:t>
      </w:r>
      <w:proofErr w:type="spellEnd"/>
      <w:r w:rsidRPr="001D502E">
        <w:rPr>
          <w:rFonts w:ascii="Times New Roman" w:hAnsi="Times New Roman" w:cs="Times New Roman"/>
          <w:lang w:val="en-US"/>
        </w:rPr>
        <w:t xml:space="preserve"> // International Conference KNOWLEDGE-BASED ORGANIZATION. – 2018. № 24(1). – P. 211–214; </w:t>
      </w:r>
      <w:proofErr w:type="spellStart"/>
      <w:r w:rsidRPr="001D502E">
        <w:rPr>
          <w:rFonts w:ascii="Times New Roman" w:hAnsi="Times New Roman" w:cs="Times New Roman"/>
          <w:lang w:val="en-US"/>
        </w:rPr>
        <w:t>Græger</w:t>
      </w:r>
      <w:proofErr w:type="spellEnd"/>
      <w:r w:rsidRPr="001D502E">
        <w:rPr>
          <w:rFonts w:ascii="Times New Roman" w:hAnsi="Times New Roman" w:cs="Times New Roman"/>
          <w:lang w:val="en-US"/>
        </w:rPr>
        <w:t xml:space="preserve"> N. Grasping the everyday and extraordinary in EU–NATO relations: The </w:t>
      </w:r>
      <w:proofErr w:type="gramStart"/>
      <w:r w:rsidRPr="001D502E">
        <w:rPr>
          <w:rFonts w:ascii="Times New Roman" w:hAnsi="Times New Roman" w:cs="Times New Roman"/>
          <w:lang w:val="en-US"/>
        </w:rPr>
        <w:t>added value</w:t>
      </w:r>
      <w:proofErr w:type="gramEnd"/>
      <w:r w:rsidRPr="001D502E">
        <w:rPr>
          <w:rFonts w:ascii="Times New Roman" w:hAnsi="Times New Roman" w:cs="Times New Roman"/>
          <w:lang w:val="en-US"/>
        </w:rPr>
        <w:t xml:space="preserve"> of practice approaches / N. </w:t>
      </w:r>
      <w:proofErr w:type="spellStart"/>
      <w:r w:rsidRPr="001D502E">
        <w:rPr>
          <w:rFonts w:ascii="Times New Roman" w:hAnsi="Times New Roman" w:cs="Times New Roman"/>
          <w:lang w:val="en-US"/>
        </w:rPr>
        <w:t>Græger</w:t>
      </w:r>
      <w:proofErr w:type="spellEnd"/>
      <w:r w:rsidRPr="001D502E">
        <w:rPr>
          <w:rFonts w:ascii="Times New Roman" w:hAnsi="Times New Roman" w:cs="Times New Roman"/>
          <w:lang w:val="en-US"/>
        </w:rPr>
        <w:t xml:space="preserve"> // European Security. – 2017. № 26(3). – P. 340–358; </w:t>
      </w:r>
      <w:proofErr w:type="spellStart"/>
      <w:r w:rsidRPr="001D502E">
        <w:rPr>
          <w:rFonts w:ascii="Times New Roman" w:hAnsi="Times New Roman" w:cs="Times New Roman"/>
          <w:lang w:val="en-US"/>
        </w:rPr>
        <w:t>Biscop</w:t>
      </w:r>
      <w:proofErr w:type="spellEnd"/>
      <w:r w:rsidRPr="001D502E">
        <w:rPr>
          <w:rFonts w:ascii="Times New Roman" w:hAnsi="Times New Roman" w:cs="Times New Roman"/>
          <w:lang w:val="en-US"/>
        </w:rPr>
        <w:t xml:space="preserve"> S. EU-U.S. Consensus and NATO-EU Cooperation / eds. by T. </w:t>
      </w:r>
      <w:proofErr w:type="spellStart"/>
      <w:r w:rsidRPr="001D502E">
        <w:rPr>
          <w:rFonts w:ascii="Times New Roman" w:hAnsi="Times New Roman" w:cs="Times New Roman"/>
          <w:lang w:val="en-US"/>
        </w:rPr>
        <w:t>Valasek</w:t>
      </w:r>
      <w:proofErr w:type="spellEnd"/>
      <w:r w:rsidRPr="001D502E">
        <w:rPr>
          <w:rFonts w:ascii="Times New Roman" w:hAnsi="Times New Roman" w:cs="Times New Roman"/>
          <w:lang w:val="en-US"/>
        </w:rPr>
        <w:t xml:space="preserve">. – Brussels: Carnegie Endowment for International Peace, 2019. – P. 18. – URL: </w:t>
      </w:r>
      <w:hyperlink r:id="rId3" w:history="1">
        <w:r w:rsidRPr="001D502E">
          <w:rPr>
            <w:rStyle w:val="a4"/>
            <w:rFonts w:ascii="Times New Roman" w:hAnsi="Times New Roman" w:cs="Times New Roman"/>
            <w:color w:val="auto"/>
            <w:u w:val="none"/>
            <w:lang w:val="en-US"/>
          </w:rPr>
          <w:t>https://carnegieendowment.org/files/NATO_int_final1.pdf</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w:t>
      </w:r>
      <w:r w:rsidRPr="001D502E">
        <w:rPr>
          <w:rFonts w:ascii="Times New Roman" w:hAnsi="Times New Roman" w:cs="Times New Roman"/>
        </w:rPr>
        <w:t>Козубенко</w:t>
      </w:r>
      <w:r w:rsidRPr="001D502E">
        <w:rPr>
          <w:rFonts w:ascii="Times New Roman" w:hAnsi="Times New Roman" w:cs="Times New Roman"/>
          <w:lang w:val="en-US"/>
        </w:rPr>
        <w:t xml:space="preserve"> </w:t>
      </w:r>
      <w:r w:rsidRPr="001D502E">
        <w:rPr>
          <w:rFonts w:ascii="Times New Roman" w:hAnsi="Times New Roman" w:cs="Times New Roman"/>
        </w:rPr>
        <w:t>И</w:t>
      </w:r>
      <w:r w:rsidRPr="001D502E">
        <w:rPr>
          <w:rFonts w:ascii="Times New Roman" w:hAnsi="Times New Roman" w:cs="Times New Roman"/>
          <w:lang w:val="en-US"/>
        </w:rPr>
        <w:t>.</w:t>
      </w:r>
      <w:r w:rsidRPr="001D502E">
        <w:rPr>
          <w:rFonts w:ascii="Times New Roman" w:hAnsi="Times New Roman" w:cs="Times New Roman"/>
        </w:rPr>
        <w:t>И</w:t>
      </w:r>
      <w:r w:rsidRPr="001D502E">
        <w:rPr>
          <w:rFonts w:ascii="Times New Roman" w:hAnsi="Times New Roman" w:cs="Times New Roman"/>
          <w:lang w:val="en-US"/>
        </w:rPr>
        <w:t xml:space="preserve">. </w:t>
      </w:r>
      <w:r w:rsidRPr="001D502E">
        <w:rPr>
          <w:rFonts w:ascii="Times New Roman" w:hAnsi="Times New Roman" w:cs="Times New Roman"/>
        </w:rPr>
        <w:t>Институциональное</w:t>
      </w:r>
      <w:r w:rsidRPr="001D502E">
        <w:rPr>
          <w:rFonts w:ascii="Times New Roman" w:hAnsi="Times New Roman" w:cs="Times New Roman"/>
          <w:lang w:val="en-US"/>
        </w:rPr>
        <w:t xml:space="preserve"> </w:t>
      </w:r>
      <w:r w:rsidRPr="001D502E">
        <w:rPr>
          <w:rFonts w:ascii="Times New Roman" w:hAnsi="Times New Roman" w:cs="Times New Roman"/>
        </w:rPr>
        <w:t>взаимодействие</w:t>
      </w:r>
      <w:r w:rsidRPr="001D502E">
        <w:rPr>
          <w:rFonts w:ascii="Times New Roman" w:hAnsi="Times New Roman" w:cs="Times New Roman"/>
          <w:lang w:val="en-US"/>
        </w:rPr>
        <w:t xml:space="preserve"> </w:t>
      </w:r>
      <w:r w:rsidRPr="001D502E">
        <w:rPr>
          <w:rFonts w:ascii="Times New Roman" w:hAnsi="Times New Roman" w:cs="Times New Roman"/>
        </w:rPr>
        <w:t>структур</w:t>
      </w:r>
      <w:r w:rsidRPr="001D502E">
        <w:rPr>
          <w:rFonts w:ascii="Times New Roman" w:hAnsi="Times New Roman" w:cs="Times New Roman"/>
          <w:lang w:val="en-US"/>
        </w:rPr>
        <w:t xml:space="preserve"> </w:t>
      </w:r>
      <w:r w:rsidRPr="001D502E">
        <w:rPr>
          <w:rFonts w:ascii="Times New Roman" w:hAnsi="Times New Roman" w:cs="Times New Roman"/>
        </w:rPr>
        <w:t>ЕС</w:t>
      </w:r>
      <w:r w:rsidRPr="001D502E">
        <w:rPr>
          <w:rFonts w:ascii="Times New Roman" w:hAnsi="Times New Roman" w:cs="Times New Roman"/>
          <w:lang w:val="en-US"/>
        </w:rPr>
        <w:t xml:space="preserve"> </w:t>
      </w:r>
      <w:r w:rsidRPr="001D502E">
        <w:rPr>
          <w:rFonts w:ascii="Times New Roman" w:hAnsi="Times New Roman" w:cs="Times New Roman"/>
        </w:rPr>
        <w:t>и</w:t>
      </w:r>
      <w:r w:rsidRPr="001D502E">
        <w:rPr>
          <w:rFonts w:ascii="Times New Roman" w:hAnsi="Times New Roman" w:cs="Times New Roman"/>
          <w:lang w:val="en-US"/>
        </w:rPr>
        <w:t xml:space="preserve"> </w:t>
      </w:r>
      <w:r w:rsidRPr="001D502E">
        <w:rPr>
          <w:rFonts w:ascii="Times New Roman" w:hAnsi="Times New Roman" w:cs="Times New Roman"/>
        </w:rPr>
        <w:t>НАТО</w:t>
      </w:r>
      <w:r w:rsidRPr="001D502E">
        <w:rPr>
          <w:rFonts w:ascii="Times New Roman" w:hAnsi="Times New Roman" w:cs="Times New Roman"/>
          <w:lang w:val="en-US"/>
        </w:rPr>
        <w:t xml:space="preserve"> / </w:t>
      </w:r>
      <w:r w:rsidRPr="001D502E">
        <w:rPr>
          <w:rFonts w:ascii="Times New Roman" w:hAnsi="Times New Roman" w:cs="Times New Roman"/>
        </w:rPr>
        <w:t>И</w:t>
      </w:r>
      <w:r w:rsidRPr="001D502E">
        <w:rPr>
          <w:rFonts w:ascii="Times New Roman" w:hAnsi="Times New Roman" w:cs="Times New Roman"/>
          <w:lang w:val="en-US"/>
        </w:rPr>
        <w:t>.</w:t>
      </w:r>
      <w:r w:rsidRPr="001D502E">
        <w:rPr>
          <w:rFonts w:ascii="Times New Roman" w:hAnsi="Times New Roman" w:cs="Times New Roman"/>
        </w:rPr>
        <w:t>И</w:t>
      </w:r>
      <w:r w:rsidRPr="001D502E">
        <w:rPr>
          <w:rFonts w:ascii="Times New Roman" w:hAnsi="Times New Roman" w:cs="Times New Roman"/>
          <w:lang w:val="en-US"/>
        </w:rPr>
        <w:t xml:space="preserve">. </w:t>
      </w:r>
      <w:r w:rsidRPr="001D502E">
        <w:rPr>
          <w:rFonts w:ascii="Times New Roman" w:hAnsi="Times New Roman" w:cs="Times New Roman"/>
        </w:rPr>
        <w:t>Козубенко</w:t>
      </w:r>
      <w:r w:rsidRPr="001D502E">
        <w:rPr>
          <w:rFonts w:ascii="Times New Roman" w:hAnsi="Times New Roman" w:cs="Times New Roman"/>
          <w:lang w:val="en-US"/>
        </w:rPr>
        <w:t xml:space="preserve"> // </w:t>
      </w:r>
      <w:r w:rsidRPr="001D502E">
        <w:rPr>
          <w:rFonts w:ascii="Times New Roman" w:hAnsi="Times New Roman" w:cs="Times New Roman"/>
        </w:rPr>
        <w:t>Новое</w:t>
      </w:r>
      <w:r w:rsidRPr="001D502E">
        <w:rPr>
          <w:rFonts w:ascii="Times New Roman" w:hAnsi="Times New Roman" w:cs="Times New Roman"/>
          <w:lang w:val="en-US"/>
        </w:rPr>
        <w:t xml:space="preserve"> </w:t>
      </w:r>
      <w:r w:rsidRPr="001D502E">
        <w:rPr>
          <w:rFonts w:ascii="Times New Roman" w:hAnsi="Times New Roman" w:cs="Times New Roman"/>
        </w:rPr>
        <w:t>слово</w:t>
      </w:r>
      <w:r w:rsidRPr="001D502E">
        <w:rPr>
          <w:rFonts w:ascii="Times New Roman" w:hAnsi="Times New Roman" w:cs="Times New Roman"/>
          <w:lang w:val="en-US"/>
        </w:rPr>
        <w:t xml:space="preserve"> </w:t>
      </w:r>
      <w:r w:rsidRPr="001D502E">
        <w:rPr>
          <w:rFonts w:ascii="Times New Roman" w:hAnsi="Times New Roman" w:cs="Times New Roman"/>
        </w:rPr>
        <w:t>в</w:t>
      </w:r>
      <w:r w:rsidRPr="001D502E">
        <w:rPr>
          <w:rFonts w:ascii="Times New Roman" w:hAnsi="Times New Roman" w:cs="Times New Roman"/>
          <w:lang w:val="en-US"/>
        </w:rPr>
        <w:t xml:space="preserve"> </w:t>
      </w:r>
      <w:r w:rsidRPr="001D502E">
        <w:rPr>
          <w:rFonts w:ascii="Times New Roman" w:hAnsi="Times New Roman" w:cs="Times New Roman"/>
        </w:rPr>
        <w:t>науке</w:t>
      </w:r>
      <w:r w:rsidRPr="001D502E">
        <w:rPr>
          <w:rFonts w:ascii="Times New Roman" w:hAnsi="Times New Roman" w:cs="Times New Roman"/>
          <w:lang w:val="en-US"/>
        </w:rPr>
        <w:t xml:space="preserve">: </w:t>
      </w:r>
      <w:r w:rsidRPr="001D502E">
        <w:rPr>
          <w:rFonts w:ascii="Times New Roman" w:hAnsi="Times New Roman" w:cs="Times New Roman"/>
        </w:rPr>
        <w:t>перспективы</w:t>
      </w:r>
      <w:r w:rsidRPr="001D502E">
        <w:rPr>
          <w:rFonts w:ascii="Times New Roman" w:hAnsi="Times New Roman" w:cs="Times New Roman"/>
          <w:lang w:val="en-US"/>
        </w:rPr>
        <w:t xml:space="preserve"> </w:t>
      </w:r>
      <w:r w:rsidRPr="001D502E">
        <w:rPr>
          <w:rFonts w:ascii="Times New Roman" w:hAnsi="Times New Roman" w:cs="Times New Roman"/>
        </w:rPr>
        <w:t>развития</w:t>
      </w:r>
      <w:r w:rsidRPr="001D502E">
        <w:rPr>
          <w:rFonts w:ascii="Times New Roman" w:hAnsi="Times New Roman" w:cs="Times New Roman"/>
          <w:lang w:val="en-US"/>
        </w:rPr>
        <w:t xml:space="preserve">. – 2016. </w:t>
      </w:r>
      <w:r w:rsidRPr="001D502E">
        <w:rPr>
          <w:rFonts w:ascii="Times New Roman" w:hAnsi="Times New Roman" w:cs="Times New Roman"/>
        </w:rPr>
        <w:t xml:space="preserve">№ 2 (8). – С. 39–42; Буденный А.А. НАТО и военно-политическая независимость Западной Европы / А.А. Буденный // США и Канада: экономика, политика, культура. – 2018. </w:t>
      </w:r>
      <w:r w:rsidRPr="001D502E">
        <w:rPr>
          <w:rFonts w:ascii="Times New Roman" w:hAnsi="Times New Roman" w:cs="Times New Roman"/>
          <w:lang w:val="en-US"/>
        </w:rPr>
        <w:t xml:space="preserve">№ 4. – </w:t>
      </w:r>
      <w:proofErr w:type="gramStart"/>
      <w:r w:rsidRPr="001D502E">
        <w:rPr>
          <w:rFonts w:ascii="Times New Roman" w:hAnsi="Times New Roman" w:cs="Times New Roman"/>
        </w:rPr>
        <w:t>С</w:t>
      </w:r>
      <w:r w:rsidRPr="001D502E">
        <w:rPr>
          <w:rFonts w:ascii="Times New Roman" w:hAnsi="Times New Roman" w:cs="Times New Roman"/>
          <w:lang w:val="en-US"/>
        </w:rPr>
        <w:t>. 98</w:t>
      </w:r>
      <w:proofErr w:type="gramEnd"/>
      <w:r w:rsidRPr="001D502E">
        <w:rPr>
          <w:rFonts w:ascii="Times New Roman" w:hAnsi="Times New Roman" w:cs="Times New Roman"/>
          <w:lang w:val="en-US"/>
        </w:rPr>
        <w:t>–105.</w:t>
      </w:r>
    </w:p>
  </w:footnote>
  <w:footnote w:id="8">
    <w:p w14:paraId="1F681896"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J. The Euro-Atlantic Security Dilemma: France, Britain, and the ESDP / J.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 Journal of Transatlantic Studies. – 2005. № 3(1). – P. 39–54</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J. Strategic Autonomy and EU-NATO Cooperation: A Win-Win Approach / J.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 </w:t>
      </w:r>
      <w:proofErr w:type="spellStart"/>
      <w:r w:rsidRPr="001D502E">
        <w:rPr>
          <w:rFonts w:ascii="Times New Roman" w:hAnsi="Times New Roman" w:cs="Times New Roman"/>
          <w:lang w:val="en-US"/>
        </w:rPr>
        <w:t>L’Europe</w:t>
      </w:r>
      <w:proofErr w:type="spellEnd"/>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En</w:t>
      </w:r>
      <w:proofErr w:type="spellEnd"/>
      <w:r w:rsidRPr="001D502E">
        <w:rPr>
          <w:rFonts w:ascii="Times New Roman" w:hAnsi="Times New Roman" w:cs="Times New Roman"/>
          <w:lang w:val="en-US"/>
        </w:rPr>
        <w:t xml:space="preserve"> Formation. – 2019. № 389(2). – P. 85–103;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J. (2017). EU–NATO cooperation: The key to Europe’s security future / J.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 European Security. – 2017. № 26(3). – P. 454–459</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Posen B. R. ESDP and the structure of world power / B.R. Posen // The International Spectator. – 2004. </w:t>
      </w:r>
      <w:r w:rsidRPr="001D502E">
        <w:rPr>
          <w:rFonts w:ascii="Times New Roman" w:hAnsi="Times New Roman" w:cs="Times New Roman"/>
        </w:rPr>
        <w:t xml:space="preserve">№ 39(1). – </w:t>
      </w:r>
      <w:r w:rsidRPr="001D502E">
        <w:rPr>
          <w:rFonts w:ascii="Times New Roman" w:hAnsi="Times New Roman" w:cs="Times New Roman"/>
          <w:lang w:val="en-US"/>
        </w:rPr>
        <w:t>P</w:t>
      </w:r>
      <w:r w:rsidRPr="001D502E">
        <w:rPr>
          <w:rFonts w:ascii="Times New Roman" w:hAnsi="Times New Roman" w:cs="Times New Roman"/>
        </w:rPr>
        <w:t xml:space="preserve">. 5–17; </w:t>
      </w:r>
      <w:proofErr w:type="spellStart"/>
      <w:r w:rsidRPr="001D502E">
        <w:rPr>
          <w:rFonts w:ascii="Times New Roman" w:hAnsi="Times New Roman" w:cs="Times New Roman"/>
        </w:rPr>
        <w:t>Тузовская</w:t>
      </w:r>
      <w:proofErr w:type="spellEnd"/>
      <w:r w:rsidRPr="001D502E">
        <w:rPr>
          <w:rFonts w:ascii="Times New Roman" w:hAnsi="Times New Roman" w:cs="Times New Roman"/>
        </w:rPr>
        <w:t xml:space="preserve"> Н.Ю. Пределы «Стратегического партнерства» ЕС и НАТО / Н.Ю. </w:t>
      </w:r>
      <w:proofErr w:type="spellStart"/>
      <w:r w:rsidRPr="001D502E">
        <w:rPr>
          <w:rFonts w:ascii="Times New Roman" w:hAnsi="Times New Roman" w:cs="Times New Roman"/>
        </w:rPr>
        <w:t>Тузовская</w:t>
      </w:r>
      <w:proofErr w:type="spellEnd"/>
      <w:r w:rsidRPr="001D502E">
        <w:rPr>
          <w:rFonts w:ascii="Times New Roman" w:hAnsi="Times New Roman" w:cs="Times New Roman"/>
        </w:rPr>
        <w:t xml:space="preserve"> // Актуальные проблемы Европы. – 2010. – С. 93–94; Щербак И. Стратегическая автономия ЕС и проблемы формирования внешнеполитической повестки в эпоху пандемии / И. Щербак // Современная Европа. – 2020. №6. – С. 29–40; Стратегическая автономия ЕС и перспективы сотрудничества с Россией / под ред. Н.К. </w:t>
      </w:r>
      <w:proofErr w:type="spellStart"/>
      <w:r w:rsidRPr="001D502E">
        <w:rPr>
          <w:rFonts w:ascii="Times New Roman" w:hAnsi="Times New Roman" w:cs="Times New Roman"/>
        </w:rPr>
        <w:t>Арбатовой</w:t>
      </w:r>
      <w:proofErr w:type="spellEnd"/>
      <w:r w:rsidRPr="001D502E">
        <w:rPr>
          <w:rFonts w:ascii="Times New Roman" w:hAnsi="Times New Roman" w:cs="Times New Roman"/>
        </w:rPr>
        <w:t xml:space="preserve">, А.М. </w:t>
      </w:r>
      <w:proofErr w:type="spellStart"/>
      <w:r w:rsidRPr="001D502E">
        <w:rPr>
          <w:rFonts w:ascii="Times New Roman" w:hAnsi="Times New Roman" w:cs="Times New Roman"/>
        </w:rPr>
        <w:t>Кокеева</w:t>
      </w:r>
      <w:proofErr w:type="spellEnd"/>
      <w:r w:rsidRPr="001D502E">
        <w:rPr>
          <w:rFonts w:ascii="Times New Roman" w:hAnsi="Times New Roman" w:cs="Times New Roman"/>
        </w:rPr>
        <w:t xml:space="preserve"> – М.: Весь мир, 2020. – 368 с.</w:t>
      </w:r>
    </w:p>
  </w:footnote>
  <w:footnote w:id="9">
    <w:p w14:paraId="7783ED02"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xml:space="preserve">, B. EU-NATO Cybersecurity and Defense Cooperation: From Common Threats to Common Solutions / B.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P. Pernik // German Marshall Fund of the United States. – 2017. URL: https://www.gmfus.org/news/eu-nato-cybersecurity-and-defense-cooperation-common-threats-common-solutions</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Pernik P. Improving Cyber Security: NATO and the EU / P. Pernik // International Centre for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Studies. – 2014. – P. 17–25</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Poptchev</w:t>
      </w:r>
      <w:proofErr w:type="spellEnd"/>
      <w:r w:rsidRPr="001D502E">
        <w:rPr>
          <w:rFonts w:ascii="Times New Roman" w:hAnsi="Times New Roman" w:cs="Times New Roman"/>
          <w:lang w:val="en-US"/>
        </w:rPr>
        <w:t xml:space="preserve"> P. NATO-EU Cooperation in Cybersecurity and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Offers Unrivalled Advantages / P. </w:t>
      </w:r>
      <w:proofErr w:type="spellStart"/>
      <w:r w:rsidRPr="001D502E">
        <w:rPr>
          <w:rFonts w:ascii="Times New Roman" w:hAnsi="Times New Roman" w:cs="Times New Roman"/>
          <w:lang w:val="en-US"/>
        </w:rPr>
        <w:t>Poptchev</w:t>
      </w:r>
      <w:proofErr w:type="spellEnd"/>
      <w:r w:rsidRPr="001D502E">
        <w:rPr>
          <w:rFonts w:ascii="Times New Roman" w:hAnsi="Times New Roman" w:cs="Times New Roman"/>
          <w:lang w:val="en-US"/>
        </w:rPr>
        <w:t xml:space="preserve"> // Information and Security. – 2020. № 45. – P. 35–55</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Ilves</w:t>
      </w:r>
      <w:proofErr w:type="spellEnd"/>
      <w:r w:rsidRPr="001D502E">
        <w:rPr>
          <w:rFonts w:ascii="Times New Roman" w:hAnsi="Times New Roman" w:cs="Times New Roman"/>
          <w:lang w:val="en-US"/>
        </w:rPr>
        <w:t xml:space="preserve"> L. K. European Union and NATO: Global Cybersecurity Challenges / L.K. </w:t>
      </w:r>
      <w:proofErr w:type="spellStart"/>
      <w:r w:rsidRPr="001D502E">
        <w:rPr>
          <w:rFonts w:ascii="Times New Roman" w:hAnsi="Times New Roman" w:cs="Times New Roman"/>
          <w:lang w:val="en-US"/>
        </w:rPr>
        <w:t>Ilves</w:t>
      </w:r>
      <w:proofErr w:type="spellEnd"/>
      <w:r w:rsidRPr="001D502E">
        <w:rPr>
          <w:rFonts w:ascii="Times New Roman" w:hAnsi="Times New Roman" w:cs="Times New Roman"/>
          <w:lang w:val="en-US"/>
        </w:rPr>
        <w:t xml:space="preserve">, T.J. Evans, F.J. </w:t>
      </w:r>
      <w:proofErr w:type="spellStart"/>
      <w:r w:rsidRPr="001D502E">
        <w:rPr>
          <w:rFonts w:ascii="Times New Roman" w:hAnsi="Times New Roman" w:cs="Times New Roman"/>
          <w:lang w:val="en-US"/>
        </w:rPr>
        <w:t>Cilluffo</w:t>
      </w:r>
      <w:proofErr w:type="spellEnd"/>
      <w:r w:rsidRPr="001D502E">
        <w:rPr>
          <w:rFonts w:ascii="Times New Roman" w:hAnsi="Times New Roman" w:cs="Times New Roman"/>
          <w:lang w:val="en-US"/>
        </w:rPr>
        <w:t>, A.A. Nadeau // PRISM. – 2016. № 2(6). – P. 126–141.</w:t>
      </w:r>
    </w:p>
  </w:footnote>
  <w:footnote w:id="10">
    <w:p w14:paraId="1B28609D"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Kovacs L. Cyber Security Policy and Strategy in the European Union and NATO / L. Kovacs // Land Forces Academy Review. – 2018. № 1(89). – P. 16–24; </w:t>
      </w:r>
      <w:proofErr w:type="spellStart"/>
      <w:r w:rsidRPr="001D502E">
        <w:rPr>
          <w:rFonts w:ascii="Times New Roman" w:hAnsi="Times New Roman" w:cs="Times New Roman"/>
          <w:lang w:val="en-US"/>
        </w:rPr>
        <w:t>Shopina</w:t>
      </w:r>
      <w:proofErr w:type="spellEnd"/>
      <w:r w:rsidRPr="001D502E">
        <w:rPr>
          <w:rFonts w:ascii="Times New Roman" w:hAnsi="Times New Roman" w:cs="Times New Roman"/>
          <w:lang w:val="en-US"/>
        </w:rPr>
        <w:t xml:space="preserve"> I. Cybersecurity: legal and organizational support in leading countries, NATO and EU standards / I. </w:t>
      </w:r>
      <w:proofErr w:type="spellStart"/>
      <w:r w:rsidRPr="001D502E">
        <w:rPr>
          <w:rFonts w:ascii="Times New Roman" w:hAnsi="Times New Roman" w:cs="Times New Roman"/>
          <w:lang w:val="en-US"/>
        </w:rPr>
        <w:t>Shopina</w:t>
      </w:r>
      <w:proofErr w:type="spellEnd"/>
      <w:r w:rsidRPr="001D502E">
        <w:rPr>
          <w:rFonts w:ascii="Times New Roman" w:hAnsi="Times New Roman" w:cs="Times New Roman"/>
          <w:lang w:val="en-US"/>
        </w:rPr>
        <w:t xml:space="preserve">, D. </w:t>
      </w:r>
      <w:proofErr w:type="spellStart"/>
      <w:r w:rsidRPr="001D502E">
        <w:rPr>
          <w:rFonts w:ascii="Times New Roman" w:hAnsi="Times New Roman" w:cs="Times New Roman"/>
          <w:lang w:val="en-US"/>
        </w:rPr>
        <w:t>Khomiakov</w:t>
      </w:r>
      <w:proofErr w:type="spellEnd"/>
      <w:r w:rsidRPr="001D502E">
        <w:rPr>
          <w:rFonts w:ascii="Times New Roman" w:hAnsi="Times New Roman" w:cs="Times New Roman"/>
          <w:lang w:val="en-US"/>
        </w:rPr>
        <w:t xml:space="preserve">, N. </w:t>
      </w:r>
      <w:proofErr w:type="spellStart"/>
      <w:r w:rsidRPr="001D502E">
        <w:rPr>
          <w:rFonts w:ascii="Times New Roman" w:hAnsi="Times New Roman" w:cs="Times New Roman"/>
          <w:lang w:val="en-US"/>
        </w:rPr>
        <w:t>Khrystynchenko</w:t>
      </w:r>
      <w:proofErr w:type="spellEnd"/>
      <w:r w:rsidRPr="001D502E">
        <w:rPr>
          <w:rFonts w:ascii="Times New Roman" w:hAnsi="Times New Roman" w:cs="Times New Roman"/>
          <w:lang w:val="en-US"/>
        </w:rPr>
        <w:t xml:space="preserve">, S. Zhukov, D. </w:t>
      </w:r>
      <w:proofErr w:type="spellStart"/>
      <w:r w:rsidRPr="001D502E">
        <w:rPr>
          <w:rFonts w:ascii="Times New Roman" w:hAnsi="Times New Roman" w:cs="Times New Roman"/>
          <w:lang w:val="en-US"/>
        </w:rPr>
        <w:t>Shpenov</w:t>
      </w:r>
      <w:proofErr w:type="spellEnd"/>
      <w:r w:rsidRPr="001D502E">
        <w:rPr>
          <w:rFonts w:ascii="Times New Roman" w:hAnsi="Times New Roman" w:cs="Times New Roman"/>
          <w:lang w:val="en-US"/>
        </w:rPr>
        <w:t xml:space="preserve"> // Journal of security and sustainability issues. – 2020. </w:t>
      </w:r>
      <w:r w:rsidRPr="001D502E">
        <w:rPr>
          <w:rFonts w:ascii="Times New Roman" w:hAnsi="Times New Roman" w:cs="Times New Roman"/>
        </w:rPr>
        <w:t xml:space="preserve">№ 3(9). – </w:t>
      </w:r>
      <w:r w:rsidRPr="001D502E">
        <w:rPr>
          <w:rFonts w:ascii="Times New Roman" w:hAnsi="Times New Roman" w:cs="Times New Roman"/>
          <w:lang w:val="en-US"/>
        </w:rPr>
        <w:t>P</w:t>
      </w:r>
      <w:r w:rsidRPr="001D502E">
        <w:rPr>
          <w:rFonts w:ascii="Times New Roman" w:hAnsi="Times New Roman" w:cs="Times New Roman"/>
        </w:rPr>
        <w:t>. 977–992; Шариков П. Подходы США, ЕС и России к проблеме информационной политики / П. Шариков, Н. Степанова // Современная Европа. – 2019.№2. – С. 73-83.</w:t>
      </w:r>
    </w:p>
  </w:footnote>
  <w:footnote w:id="11">
    <w:p w14:paraId="770F1650"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Calderoni</w:t>
      </w:r>
      <w:proofErr w:type="spellEnd"/>
      <w:r w:rsidRPr="001D502E">
        <w:rPr>
          <w:rFonts w:ascii="Times New Roman" w:hAnsi="Times New Roman" w:cs="Times New Roman"/>
          <w:lang w:val="en-US"/>
        </w:rPr>
        <w:t xml:space="preserve"> F. The European legal framework on cybercrime: striving for an effective implementation / F. </w:t>
      </w:r>
      <w:proofErr w:type="spellStart"/>
      <w:r w:rsidRPr="001D502E">
        <w:rPr>
          <w:rFonts w:ascii="Times New Roman" w:hAnsi="Times New Roman" w:cs="Times New Roman"/>
          <w:lang w:val="en-US"/>
        </w:rPr>
        <w:t>Calderoni</w:t>
      </w:r>
      <w:proofErr w:type="spellEnd"/>
      <w:r w:rsidRPr="001D502E">
        <w:rPr>
          <w:rFonts w:ascii="Times New Roman" w:hAnsi="Times New Roman" w:cs="Times New Roman"/>
          <w:lang w:val="en-US"/>
        </w:rPr>
        <w:t xml:space="preserve"> // Crime Law </w:t>
      </w:r>
      <w:proofErr w:type="spellStart"/>
      <w:r w:rsidRPr="001D502E">
        <w:rPr>
          <w:rFonts w:ascii="Times New Roman" w:hAnsi="Times New Roman" w:cs="Times New Roman"/>
          <w:lang w:val="en-US"/>
        </w:rPr>
        <w:t>Soc</w:t>
      </w:r>
      <w:proofErr w:type="spellEnd"/>
      <w:r w:rsidRPr="001D502E">
        <w:rPr>
          <w:rFonts w:ascii="Times New Roman" w:hAnsi="Times New Roman" w:cs="Times New Roman"/>
          <w:lang w:val="en-US"/>
        </w:rPr>
        <w:t xml:space="preserve"> Change. – 2010. №54. – P. 339–357; Christou G. The challenges of cybercrime governance in the European Union / G. Christou // European Politics and Society. – 2018. – P. 1–21; </w:t>
      </w:r>
      <w:proofErr w:type="spellStart"/>
      <w:r w:rsidRPr="001D502E">
        <w:rPr>
          <w:rFonts w:ascii="Times New Roman" w:hAnsi="Times New Roman" w:cs="Times New Roman"/>
          <w:lang w:val="en-US"/>
        </w:rPr>
        <w:t>Fuster</w:t>
      </w:r>
      <w:proofErr w:type="spellEnd"/>
      <w:r w:rsidRPr="001D502E">
        <w:rPr>
          <w:rFonts w:ascii="Times New Roman" w:hAnsi="Times New Roman" w:cs="Times New Roman"/>
          <w:lang w:val="en-US"/>
        </w:rPr>
        <w:t xml:space="preserve"> G.G. Cybersecurity Regulation in the European Union: The Digital, the Critical and Fundamental Rights // G.G. </w:t>
      </w:r>
      <w:proofErr w:type="spellStart"/>
      <w:r w:rsidRPr="001D502E">
        <w:rPr>
          <w:rFonts w:ascii="Times New Roman" w:hAnsi="Times New Roman" w:cs="Times New Roman"/>
          <w:lang w:val="en-US"/>
        </w:rPr>
        <w:t>Fuster</w:t>
      </w:r>
      <w:proofErr w:type="spellEnd"/>
      <w:r w:rsidRPr="001D502E">
        <w:rPr>
          <w:rFonts w:ascii="Times New Roman" w:hAnsi="Times New Roman" w:cs="Times New Roman"/>
          <w:lang w:val="en-US"/>
        </w:rPr>
        <w:t xml:space="preserve">, L. </w:t>
      </w:r>
      <w:proofErr w:type="spellStart"/>
      <w:r w:rsidRPr="001D502E">
        <w:rPr>
          <w:rFonts w:ascii="Times New Roman" w:hAnsi="Times New Roman" w:cs="Times New Roman"/>
          <w:lang w:val="en-US"/>
        </w:rPr>
        <w:t>Jasmontaite</w:t>
      </w:r>
      <w:proofErr w:type="spellEnd"/>
      <w:r w:rsidRPr="001D502E">
        <w:rPr>
          <w:rFonts w:ascii="Times New Roman" w:hAnsi="Times New Roman" w:cs="Times New Roman"/>
          <w:lang w:val="en-US"/>
        </w:rPr>
        <w:t xml:space="preserve"> // </w:t>
      </w:r>
      <w:proofErr w:type="gramStart"/>
      <w:r w:rsidRPr="001D502E">
        <w:rPr>
          <w:rFonts w:ascii="Times New Roman" w:hAnsi="Times New Roman" w:cs="Times New Roman"/>
          <w:lang w:val="en-US"/>
        </w:rPr>
        <w:t>The</w:t>
      </w:r>
      <w:proofErr w:type="gramEnd"/>
      <w:r w:rsidRPr="001D502E">
        <w:rPr>
          <w:rFonts w:ascii="Times New Roman" w:hAnsi="Times New Roman" w:cs="Times New Roman"/>
          <w:lang w:val="en-US"/>
        </w:rPr>
        <w:t xml:space="preserve"> Ethics of Cybersecurity. – 2020. – P. 97–115; </w:t>
      </w:r>
      <w:proofErr w:type="spellStart"/>
      <w:r w:rsidRPr="001D502E">
        <w:rPr>
          <w:rFonts w:ascii="Times New Roman" w:hAnsi="Times New Roman" w:cs="Times New Roman"/>
        </w:rPr>
        <w:t>Кардава</w:t>
      </w:r>
      <w:proofErr w:type="spellEnd"/>
      <w:r w:rsidRPr="001D502E">
        <w:rPr>
          <w:rFonts w:ascii="Times New Roman" w:hAnsi="Times New Roman" w:cs="Times New Roman"/>
          <w:lang w:val="en-US"/>
        </w:rPr>
        <w:t xml:space="preserve"> </w:t>
      </w:r>
      <w:r w:rsidRPr="001D502E">
        <w:rPr>
          <w:rFonts w:ascii="Times New Roman" w:hAnsi="Times New Roman" w:cs="Times New Roman"/>
        </w:rPr>
        <w:t>Н</w:t>
      </w:r>
      <w:r w:rsidRPr="001D502E">
        <w:rPr>
          <w:rFonts w:ascii="Times New Roman" w:hAnsi="Times New Roman" w:cs="Times New Roman"/>
          <w:lang w:val="en-US"/>
        </w:rPr>
        <w:t xml:space="preserve">. </w:t>
      </w:r>
      <w:r w:rsidRPr="001D502E">
        <w:rPr>
          <w:rFonts w:ascii="Times New Roman" w:hAnsi="Times New Roman" w:cs="Times New Roman"/>
        </w:rPr>
        <w:t>В</w:t>
      </w:r>
      <w:r w:rsidRPr="001D502E">
        <w:rPr>
          <w:rFonts w:ascii="Times New Roman" w:hAnsi="Times New Roman" w:cs="Times New Roman"/>
          <w:lang w:val="en-US"/>
        </w:rPr>
        <w:t xml:space="preserve">. </w:t>
      </w:r>
      <w:r w:rsidRPr="001D502E">
        <w:rPr>
          <w:rFonts w:ascii="Times New Roman" w:hAnsi="Times New Roman" w:cs="Times New Roman"/>
        </w:rPr>
        <w:t>Политика</w:t>
      </w:r>
      <w:r w:rsidRPr="001D502E">
        <w:rPr>
          <w:rFonts w:ascii="Times New Roman" w:hAnsi="Times New Roman" w:cs="Times New Roman"/>
          <w:lang w:val="en-US"/>
        </w:rPr>
        <w:t xml:space="preserve"> </w:t>
      </w:r>
      <w:r w:rsidRPr="001D502E">
        <w:rPr>
          <w:rFonts w:ascii="Times New Roman" w:hAnsi="Times New Roman" w:cs="Times New Roman"/>
        </w:rPr>
        <w:t>обеспечения</w:t>
      </w:r>
      <w:r w:rsidRPr="001D502E">
        <w:rPr>
          <w:rFonts w:ascii="Times New Roman" w:hAnsi="Times New Roman" w:cs="Times New Roman"/>
          <w:lang w:val="en-US"/>
        </w:rPr>
        <w:t xml:space="preserve"> </w:t>
      </w:r>
      <w:r w:rsidRPr="001D502E">
        <w:rPr>
          <w:rFonts w:ascii="Times New Roman" w:hAnsi="Times New Roman" w:cs="Times New Roman"/>
        </w:rPr>
        <w:t>безопасности</w:t>
      </w:r>
      <w:r w:rsidRPr="001D502E">
        <w:rPr>
          <w:rFonts w:ascii="Times New Roman" w:hAnsi="Times New Roman" w:cs="Times New Roman"/>
          <w:lang w:val="en-US"/>
        </w:rPr>
        <w:t xml:space="preserve"> </w:t>
      </w:r>
      <w:r w:rsidRPr="001D502E">
        <w:rPr>
          <w:rFonts w:ascii="Times New Roman" w:hAnsi="Times New Roman" w:cs="Times New Roman"/>
        </w:rPr>
        <w:t>в</w:t>
      </w:r>
      <w:r w:rsidRPr="001D502E">
        <w:rPr>
          <w:rFonts w:ascii="Times New Roman" w:hAnsi="Times New Roman" w:cs="Times New Roman"/>
          <w:lang w:val="en-US"/>
        </w:rPr>
        <w:t xml:space="preserve"> </w:t>
      </w:r>
      <w:r w:rsidRPr="001D502E">
        <w:rPr>
          <w:rFonts w:ascii="Times New Roman" w:hAnsi="Times New Roman" w:cs="Times New Roman"/>
        </w:rPr>
        <w:t>Европейском</w:t>
      </w:r>
      <w:r w:rsidRPr="001D502E">
        <w:rPr>
          <w:rFonts w:ascii="Times New Roman" w:hAnsi="Times New Roman" w:cs="Times New Roman"/>
          <w:lang w:val="en-US"/>
        </w:rPr>
        <w:t xml:space="preserve"> </w:t>
      </w:r>
      <w:r w:rsidRPr="001D502E">
        <w:rPr>
          <w:rFonts w:ascii="Times New Roman" w:hAnsi="Times New Roman" w:cs="Times New Roman"/>
        </w:rPr>
        <w:t>Союзе</w:t>
      </w:r>
      <w:r w:rsidRPr="001D502E">
        <w:rPr>
          <w:rFonts w:ascii="Times New Roman" w:hAnsi="Times New Roman" w:cs="Times New Roman"/>
          <w:lang w:val="en-US"/>
        </w:rPr>
        <w:t xml:space="preserve">: </w:t>
      </w:r>
      <w:r w:rsidRPr="001D502E">
        <w:rPr>
          <w:rFonts w:ascii="Times New Roman" w:hAnsi="Times New Roman" w:cs="Times New Roman"/>
        </w:rPr>
        <w:t>национальный</w:t>
      </w:r>
      <w:r w:rsidRPr="001D502E">
        <w:rPr>
          <w:rFonts w:ascii="Times New Roman" w:hAnsi="Times New Roman" w:cs="Times New Roman"/>
          <w:lang w:val="en-US"/>
        </w:rPr>
        <w:t xml:space="preserve"> </w:t>
      </w:r>
      <w:r w:rsidRPr="001D502E">
        <w:rPr>
          <w:rFonts w:ascii="Times New Roman" w:hAnsi="Times New Roman" w:cs="Times New Roman"/>
        </w:rPr>
        <w:t>и</w:t>
      </w:r>
      <w:r w:rsidRPr="001D502E">
        <w:rPr>
          <w:rFonts w:ascii="Times New Roman" w:hAnsi="Times New Roman" w:cs="Times New Roman"/>
          <w:lang w:val="en-US"/>
        </w:rPr>
        <w:t xml:space="preserve"> </w:t>
      </w:r>
      <w:r w:rsidRPr="001D502E">
        <w:rPr>
          <w:rFonts w:ascii="Times New Roman" w:hAnsi="Times New Roman" w:cs="Times New Roman"/>
        </w:rPr>
        <w:t>наднациональный</w:t>
      </w:r>
      <w:r w:rsidRPr="001D502E">
        <w:rPr>
          <w:rFonts w:ascii="Times New Roman" w:hAnsi="Times New Roman" w:cs="Times New Roman"/>
          <w:lang w:val="en-US"/>
        </w:rPr>
        <w:t xml:space="preserve"> </w:t>
      </w:r>
      <w:r w:rsidRPr="001D502E">
        <w:rPr>
          <w:rFonts w:ascii="Times New Roman" w:hAnsi="Times New Roman" w:cs="Times New Roman"/>
        </w:rPr>
        <w:t>уровни</w:t>
      </w:r>
      <w:r w:rsidRPr="001D502E">
        <w:rPr>
          <w:rFonts w:ascii="Times New Roman" w:hAnsi="Times New Roman" w:cs="Times New Roman"/>
          <w:lang w:val="en-US"/>
        </w:rPr>
        <w:t xml:space="preserve"> / </w:t>
      </w:r>
      <w:r w:rsidRPr="001D502E">
        <w:rPr>
          <w:rFonts w:ascii="Times New Roman" w:hAnsi="Times New Roman" w:cs="Times New Roman"/>
        </w:rPr>
        <w:t>Н</w:t>
      </w:r>
      <w:r w:rsidRPr="001D502E">
        <w:rPr>
          <w:rFonts w:ascii="Times New Roman" w:hAnsi="Times New Roman" w:cs="Times New Roman"/>
          <w:lang w:val="en-US"/>
        </w:rPr>
        <w:t xml:space="preserve">. </w:t>
      </w:r>
      <w:r w:rsidRPr="001D502E">
        <w:rPr>
          <w:rFonts w:ascii="Times New Roman" w:hAnsi="Times New Roman" w:cs="Times New Roman"/>
        </w:rPr>
        <w:t>В</w:t>
      </w:r>
      <w:r w:rsidRPr="001D502E">
        <w:rPr>
          <w:rFonts w:ascii="Times New Roman" w:hAnsi="Times New Roman" w:cs="Times New Roman"/>
          <w:lang w:val="en-US"/>
        </w:rPr>
        <w:t xml:space="preserve">. </w:t>
      </w:r>
      <w:proofErr w:type="spellStart"/>
      <w:r w:rsidRPr="001D502E">
        <w:rPr>
          <w:rFonts w:ascii="Times New Roman" w:hAnsi="Times New Roman" w:cs="Times New Roman"/>
        </w:rPr>
        <w:t>Кардава</w:t>
      </w:r>
      <w:proofErr w:type="spellEnd"/>
      <w:r w:rsidRPr="001D502E">
        <w:rPr>
          <w:rFonts w:ascii="Times New Roman" w:hAnsi="Times New Roman" w:cs="Times New Roman"/>
          <w:lang w:val="en-US"/>
        </w:rPr>
        <w:t xml:space="preserve"> // THE CASPIAN REGION: Politics, Economics, </w:t>
      </w:r>
      <w:proofErr w:type="gramStart"/>
      <w:r w:rsidRPr="001D502E">
        <w:rPr>
          <w:rFonts w:ascii="Times New Roman" w:hAnsi="Times New Roman" w:cs="Times New Roman"/>
          <w:lang w:val="en-US"/>
        </w:rPr>
        <w:t>Culture</w:t>
      </w:r>
      <w:proofErr w:type="gramEnd"/>
      <w:r w:rsidRPr="001D502E">
        <w:rPr>
          <w:rFonts w:ascii="Times New Roman" w:hAnsi="Times New Roman" w:cs="Times New Roman"/>
          <w:lang w:val="en-US"/>
        </w:rPr>
        <w:t xml:space="preserve">. – 2019. </w:t>
      </w:r>
      <w:r w:rsidRPr="001D502E">
        <w:rPr>
          <w:rFonts w:ascii="Times New Roman" w:hAnsi="Times New Roman" w:cs="Times New Roman"/>
        </w:rPr>
        <w:t xml:space="preserve">№ 3(60). – С. 73–76; Пантин В.И. </w:t>
      </w:r>
      <w:proofErr w:type="spellStart"/>
      <w:r w:rsidRPr="001D502E">
        <w:rPr>
          <w:rFonts w:ascii="Times New Roman" w:hAnsi="Times New Roman" w:cs="Times New Roman"/>
        </w:rPr>
        <w:t>Кибербезопаность</w:t>
      </w:r>
      <w:proofErr w:type="spellEnd"/>
      <w:r w:rsidRPr="001D502E">
        <w:rPr>
          <w:rFonts w:ascii="Times New Roman" w:hAnsi="Times New Roman" w:cs="Times New Roman"/>
        </w:rPr>
        <w:t xml:space="preserve">: проблемы формирования единой политики в Европейском Союзе / В.И. Пантин, Н.В. </w:t>
      </w:r>
      <w:proofErr w:type="spellStart"/>
      <w:r w:rsidRPr="001D502E">
        <w:rPr>
          <w:rFonts w:ascii="Times New Roman" w:hAnsi="Times New Roman" w:cs="Times New Roman"/>
        </w:rPr>
        <w:t>Кардава</w:t>
      </w:r>
      <w:proofErr w:type="spellEnd"/>
      <w:r w:rsidRPr="001D502E">
        <w:rPr>
          <w:rFonts w:ascii="Times New Roman" w:hAnsi="Times New Roman" w:cs="Times New Roman"/>
        </w:rPr>
        <w:t>, // Вестник Пермского университета. Политология</w:t>
      </w:r>
      <w:r w:rsidRPr="001D502E">
        <w:rPr>
          <w:rFonts w:ascii="Times New Roman" w:hAnsi="Times New Roman" w:cs="Times New Roman"/>
          <w:lang w:val="en-US"/>
        </w:rPr>
        <w:t xml:space="preserve">. – 2018. №3. – </w:t>
      </w:r>
      <w:proofErr w:type="gramStart"/>
      <w:r w:rsidRPr="001D502E">
        <w:rPr>
          <w:rFonts w:ascii="Times New Roman" w:hAnsi="Times New Roman" w:cs="Times New Roman"/>
        </w:rPr>
        <w:t>С</w:t>
      </w:r>
      <w:r w:rsidRPr="001D502E">
        <w:rPr>
          <w:rFonts w:ascii="Times New Roman" w:hAnsi="Times New Roman" w:cs="Times New Roman"/>
          <w:lang w:val="en-US"/>
        </w:rPr>
        <w:t>. 5</w:t>
      </w:r>
      <w:proofErr w:type="gramEnd"/>
      <w:r w:rsidRPr="001D502E">
        <w:rPr>
          <w:rFonts w:ascii="Times New Roman" w:hAnsi="Times New Roman" w:cs="Times New Roman"/>
          <w:lang w:val="en-US"/>
        </w:rPr>
        <w:t>–18.</w:t>
      </w:r>
    </w:p>
  </w:footnote>
  <w:footnote w:id="12">
    <w:p w14:paraId="5F081C8E" w14:textId="77777777" w:rsidR="00024167" w:rsidRPr="001D502E" w:rsidRDefault="00024167" w:rsidP="00A71174">
      <w:pPr>
        <w:pStyle w:val="a7"/>
        <w:tabs>
          <w:tab w:val="right" w:pos="9355"/>
        </w:tabs>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McGee J. NATO and Cyber Defense: A Brief Overview and Recent Events / J. McGee. – 2011. URL: </w:t>
      </w:r>
      <w:hyperlink r:id="rId4" w:history="1">
        <w:r w:rsidRPr="001D502E">
          <w:rPr>
            <w:rStyle w:val="a4"/>
            <w:rFonts w:ascii="Times New Roman" w:hAnsi="Times New Roman" w:cs="Times New Roman"/>
            <w:color w:val="auto"/>
            <w:u w:val="none"/>
            <w:lang w:val="en-US"/>
          </w:rPr>
          <w:t>https://www.csis.org/blog/natoand-cyber-defense-brief-overview-and-recentevents</w:t>
        </w:r>
      </w:hyperlink>
      <w:r w:rsidRPr="001D502E">
        <w:rPr>
          <w:rFonts w:ascii="Times New Roman" w:hAnsi="Times New Roman" w:cs="Times New Roman"/>
          <w:lang w:val="en-US"/>
        </w:rPr>
        <w:t xml:space="preserve">; Hughes R.B. NATO and Cyber Security: Mission </w:t>
      </w:r>
      <w:proofErr w:type="gramStart"/>
      <w:r w:rsidRPr="001D502E">
        <w:rPr>
          <w:rFonts w:ascii="Times New Roman" w:hAnsi="Times New Roman" w:cs="Times New Roman"/>
          <w:lang w:val="en-US"/>
        </w:rPr>
        <w:t>accomplished?</w:t>
      </w:r>
      <w:proofErr w:type="gramEnd"/>
      <w:r w:rsidRPr="001D502E">
        <w:rPr>
          <w:rFonts w:ascii="Times New Roman" w:hAnsi="Times New Roman" w:cs="Times New Roman"/>
          <w:lang w:val="en-US"/>
        </w:rPr>
        <w:t xml:space="preserve"> / R.B. Hughes // </w:t>
      </w:r>
      <w:proofErr w:type="spellStart"/>
      <w:r w:rsidRPr="001D502E">
        <w:rPr>
          <w:rFonts w:ascii="Times New Roman" w:hAnsi="Times New Roman" w:cs="Times New Roman"/>
          <w:lang w:val="en-US"/>
        </w:rPr>
        <w:t>Charlise</w:t>
      </w:r>
      <w:proofErr w:type="spellEnd"/>
      <w:r w:rsidRPr="001D502E">
        <w:rPr>
          <w:rFonts w:ascii="Times New Roman" w:hAnsi="Times New Roman" w:cs="Times New Roman"/>
          <w:lang w:val="en-US"/>
        </w:rPr>
        <w:t xml:space="preserve">. – 2016. URL: http://www.carlisle.army.mil/ DIME/documents/ </w:t>
      </w:r>
      <w:proofErr w:type="gramStart"/>
      <w:r w:rsidRPr="001D502E">
        <w:rPr>
          <w:rFonts w:ascii="Times New Roman" w:hAnsi="Times New Roman" w:cs="Times New Roman"/>
          <w:lang w:val="en-US"/>
        </w:rPr>
        <w:t>NATO%20</w:t>
      </w:r>
      <w:proofErr w:type="gramEnd"/>
      <w:r w:rsidRPr="001D502E">
        <w:rPr>
          <w:rFonts w:ascii="Times New Roman" w:hAnsi="Times New Roman" w:cs="Times New Roman"/>
          <w:lang w:val="en-US"/>
        </w:rPr>
        <w:t xml:space="preserve"> and%20 Cyber%20Defence.pdf; </w:t>
      </w:r>
      <w:proofErr w:type="spellStart"/>
      <w:r w:rsidRPr="001D502E">
        <w:rPr>
          <w:rFonts w:ascii="Times New Roman" w:hAnsi="Times New Roman" w:cs="Times New Roman"/>
          <w:lang w:val="en-US"/>
        </w:rPr>
        <w:t>Goldgeier</w:t>
      </w:r>
      <w:proofErr w:type="spellEnd"/>
      <w:r w:rsidRPr="001D502E">
        <w:rPr>
          <w:rFonts w:ascii="Times New Roman" w:hAnsi="Times New Roman" w:cs="Times New Roman"/>
          <w:lang w:val="en-US"/>
        </w:rPr>
        <w:t xml:space="preserve"> J. The Future of NATO. NATO Science for Peace and Security Series / J. </w:t>
      </w:r>
      <w:proofErr w:type="spellStart"/>
      <w:r w:rsidRPr="001D502E">
        <w:rPr>
          <w:rFonts w:ascii="Times New Roman" w:hAnsi="Times New Roman" w:cs="Times New Roman"/>
          <w:lang w:val="en-US"/>
        </w:rPr>
        <w:t>Goldgeier</w:t>
      </w:r>
      <w:proofErr w:type="spellEnd"/>
      <w:r w:rsidRPr="001D502E">
        <w:rPr>
          <w:rFonts w:ascii="Times New Roman" w:hAnsi="Times New Roman" w:cs="Times New Roman"/>
          <w:lang w:val="en-US"/>
        </w:rPr>
        <w:t xml:space="preserve"> // Human and Societal Dynamics. IOS Press. – 2011. №76. – P. 1–12; </w:t>
      </w:r>
      <w:proofErr w:type="spellStart"/>
      <w:r w:rsidRPr="001D502E">
        <w:rPr>
          <w:rFonts w:ascii="Times New Roman" w:hAnsi="Times New Roman" w:cs="Times New Roman"/>
          <w:lang w:val="en-US"/>
        </w:rPr>
        <w:t>Kempf</w:t>
      </w:r>
      <w:proofErr w:type="spellEnd"/>
      <w:r w:rsidRPr="001D502E">
        <w:rPr>
          <w:rFonts w:ascii="Times New Roman" w:hAnsi="Times New Roman" w:cs="Times New Roman"/>
          <w:lang w:val="en-US"/>
        </w:rPr>
        <w:t xml:space="preserve"> A. Considerations for NATO Strategy on Collective Cyber Defense / A. </w:t>
      </w:r>
      <w:proofErr w:type="spellStart"/>
      <w:r w:rsidRPr="001D502E">
        <w:rPr>
          <w:rFonts w:ascii="Times New Roman" w:hAnsi="Times New Roman" w:cs="Times New Roman"/>
          <w:lang w:val="en-US"/>
        </w:rPr>
        <w:t>Kempf</w:t>
      </w:r>
      <w:proofErr w:type="spellEnd"/>
      <w:r w:rsidRPr="001D502E">
        <w:rPr>
          <w:rFonts w:ascii="Times New Roman" w:hAnsi="Times New Roman" w:cs="Times New Roman"/>
          <w:lang w:val="en-US"/>
        </w:rPr>
        <w:t>. – 2018. URL: http://csis.org/ blog /considerations-</w:t>
      </w:r>
      <w:proofErr w:type="spellStart"/>
      <w:r w:rsidRPr="001D502E">
        <w:rPr>
          <w:rFonts w:ascii="Times New Roman" w:hAnsi="Times New Roman" w:cs="Times New Roman"/>
          <w:lang w:val="en-US"/>
        </w:rPr>
        <w:t>nato</w:t>
      </w:r>
      <w:proofErr w:type="spellEnd"/>
      <w:r w:rsidRPr="001D502E">
        <w:rPr>
          <w:rFonts w:ascii="Times New Roman" w:hAnsi="Times New Roman" w:cs="Times New Roman"/>
          <w:lang w:val="en-US"/>
        </w:rPr>
        <w:t>-strategy-collective-</w:t>
      </w:r>
      <w:proofErr w:type="spellStart"/>
      <w:r w:rsidRPr="001D502E">
        <w:rPr>
          <w:rFonts w:ascii="Times New Roman" w:hAnsi="Times New Roman" w:cs="Times New Roman"/>
          <w:lang w:val="en-US"/>
        </w:rPr>
        <w:t>cyberdefens</w:t>
      </w:r>
      <w:proofErr w:type="spellEnd"/>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w:t>
      </w:r>
      <w:proofErr w:type="spellStart"/>
      <w:r w:rsidRPr="001D502E">
        <w:rPr>
          <w:rFonts w:ascii="Times New Roman" w:hAnsi="Times New Roman" w:cs="Times New Roman"/>
        </w:rPr>
        <w:t>Манойло</w:t>
      </w:r>
      <w:proofErr w:type="spellEnd"/>
      <w:r w:rsidRPr="001D502E">
        <w:rPr>
          <w:rFonts w:ascii="Times New Roman" w:hAnsi="Times New Roman" w:cs="Times New Roman"/>
          <w:lang w:val="en-US"/>
        </w:rPr>
        <w:t xml:space="preserve"> </w:t>
      </w:r>
      <w:r w:rsidRPr="001D502E">
        <w:rPr>
          <w:rFonts w:ascii="Times New Roman" w:hAnsi="Times New Roman" w:cs="Times New Roman"/>
        </w:rPr>
        <w:t>А</w:t>
      </w:r>
      <w:r w:rsidRPr="001D502E">
        <w:rPr>
          <w:rFonts w:ascii="Times New Roman" w:hAnsi="Times New Roman" w:cs="Times New Roman"/>
          <w:lang w:val="en-US"/>
        </w:rPr>
        <w:t>.</w:t>
      </w:r>
      <w:r w:rsidRPr="001D502E">
        <w:rPr>
          <w:rFonts w:ascii="Times New Roman" w:hAnsi="Times New Roman" w:cs="Times New Roman"/>
        </w:rPr>
        <w:t>В</w:t>
      </w:r>
      <w:r w:rsidRPr="001D502E">
        <w:rPr>
          <w:rFonts w:ascii="Times New Roman" w:hAnsi="Times New Roman" w:cs="Times New Roman"/>
          <w:lang w:val="en-US"/>
        </w:rPr>
        <w:t xml:space="preserve">. </w:t>
      </w:r>
      <w:r w:rsidRPr="001D502E">
        <w:rPr>
          <w:rFonts w:ascii="Times New Roman" w:hAnsi="Times New Roman" w:cs="Times New Roman"/>
        </w:rPr>
        <w:t>Современные</w:t>
      </w:r>
      <w:r w:rsidRPr="001D502E">
        <w:rPr>
          <w:rFonts w:ascii="Times New Roman" w:hAnsi="Times New Roman" w:cs="Times New Roman"/>
          <w:lang w:val="en-US"/>
        </w:rPr>
        <w:t xml:space="preserve"> </w:t>
      </w:r>
      <w:r w:rsidRPr="001D502E">
        <w:rPr>
          <w:rFonts w:ascii="Times New Roman" w:hAnsi="Times New Roman" w:cs="Times New Roman"/>
        </w:rPr>
        <w:t>стратегии</w:t>
      </w:r>
      <w:r w:rsidRPr="001D502E">
        <w:rPr>
          <w:rFonts w:ascii="Times New Roman" w:hAnsi="Times New Roman" w:cs="Times New Roman"/>
          <w:lang w:val="en-US"/>
        </w:rPr>
        <w:t xml:space="preserve"> </w:t>
      </w:r>
      <w:r w:rsidRPr="001D502E">
        <w:rPr>
          <w:rFonts w:ascii="Times New Roman" w:hAnsi="Times New Roman" w:cs="Times New Roman"/>
        </w:rPr>
        <w:t>кибербезопасности</w:t>
      </w:r>
      <w:r w:rsidRPr="001D502E">
        <w:rPr>
          <w:rFonts w:ascii="Times New Roman" w:hAnsi="Times New Roman" w:cs="Times New Roman"/>
          <w:lang w:val="en-US"/>
        </w:rPr>
        <w:t xml:space="preserve"> </w:t>
      </w:r>
      <w:r w:rsidRPr="001D502E">
        <w:rPr>
          <w:rFonts w:ascii="Times New Roman" w:hAnsi="Times New Roman" w:cs="Times New Roman"/>
        </w:rPr>
        <w:t>и</w:t>
      </w:r>
      <w:r w:rsidRPr="001D502E">
        <w:rPr>
          <w:rFonts w:ascii="Times New Roman" w:hAnsi="Times New Roman" w:cs="Times New Roman"/>
          <w:lang w:val="en-US"/>
        </w:rPr>
        <w:t xml:space="preserve"> </w:t>
      </w:r>
      <w:proofErr w:type="spellStart"/>
      <w:r w:rsidRPr="001D502E">
        <w:rPr>
          <w:rFonts w:ascii="Times New Roman" w:hAnsi="Times New Roman" w:cs="Times New Roman"/>
        </w:rPr>
        <w:t>киберобороны</w:t>
      </w:r>
      <w:proofErr w:type="spellEnd"/>
      <w:r w:rsidRPr="001D502E">
        <w:rPr>
          <w:rFonts w:ascii="Times New Roman" w:hAnsi="Times New Roman" w:cs="Times New Roman"/>
          <w:lang w:val="en-US"/>
        </w:rPr>
        <w:t xml:space="preserve"> </w:t>
      </w:r>
      <w:r w:rsidRPr="001D502E">
        <w:rPr>
          <w:rFonts w:ascii="Times New Roman" w:hAnsi="Times New Roman" w:cs="Times New Roman"/>
        </w:rPr>
        <w:t>НАТО</w:t>
      </w:r>
      <w:r w:rsidRPr="001D502E">
        <w:rPr>
          <w:rFonts w:ascii="Times New Roman" w:hAnsi="Times New Roman" w:cs="Times New Roman"/>
          <w:lang w:val="en-US"/>
        </w:rPr>
        <w:t xml:space="preserve"> / </w:t>
      </w:r>
      <w:r w:rsidRPr="001D502E">
        <w:rPr>
          <w:rFonts w:ascii="Times New Roman" w:hAnsi="Times New Roman" w:cs="Times New Roman"/>
        </w:rPr>
        <w:t>А</w:t>
      </w:r>
      <w:r w:rsidRPr="001D502E">
        <w:rPr>
          <w:rFonts w:ascii="Times New Roman" w:hAnsi="Times New Roman" w:cs="Times New Roman"/>
          <w:lang w:val="en-US"/>
        </w:rPr>
        <w:t>.</w:t>
      </w:r>
      <w:r w:rsidRPr="001D502E">
        <w:rPr>
          <w:rFonts w:ascii="Times New Roman" w:hAnsi="Times New Roman" w:cs="Times New Roman"/>
        </w:rPr>
        <w:t>В</w:t>
      </w:r>
      <w:r w:rsidRPr="001D502E">
        <w:rPr>
          <w:rFonts w:ascii="Times New Roman" w:hAnsi="Times New Roman" w:cs="Times New Roman"/>
          <w:lang w:val="en-US"/>
        </w:rPr>
        <w:t xml:space="preserve">. </w:t>
      </w:r>
      <w:proofErr w:type="spellStart"/>
      <w:r w:rsidRPr="001D502E">
        <w:rPr>
          <w:rFonts w:ascii="Times New Roman" w:hAnsi="Times New Roman" w:cs="Times New Roman"/>
        </w:rPr>
        <w:t>Манойло</w:t>
      </w:r>
      <w:proofErr w:type="spellEnd"/>
      <w:r w:rsidRPr="001D502E">
        <w:rPr>
          <w:rFonts w:ascii="Times New Roman" w:hAnsi="Times New Roman" w:cs="Times New Roman"/>
          <w:lang w:val="en-US"/>
        </w:rPr>
        <w:t xml:space="preserve"> // </w:t>
      </w:r>
      <w:r w:rsidRPr="001D502E">
        <w:rPr>
          <w:rFonts w:ascii="Times New Roman" w:hAnsi="Times New Roman" w:cs="Times New Roman"/>
        </w:rPr>
        <w:t>Актуальные</w:t>
      </w:r>
      <w:r w:rsidRPr="001D502E">
        <w:rPr>
          <w:rFonts w:ascii="Times New Roman" w:hAnsi="Times New Roman" w:cs="Times New Roman"/>
          <w:lang w:val="en-US"/>
        </w:rPr>
        <w:t xml:space="preserve"> </w:t>
      </w:r>
      <w:r w:rsidRPr="001D502E">
        <w:rPr>
          <w:rFonts w:ascii="Times New Roman" w:hAnsi="Times New Roman" w:cs="Times New Roman"/>
        </w:rPr>
        <w:t>проблемы</w:t>
      </w:r>
      <w:r w:rsidRPr="001D502E">
        <w:rPr>
          <w:rFonts w:ascii="Times New Roman" w:hAnsi="Times New Roman" w:cs="Times New Roman"/>
          <w:lang w:val="en-US"/>
        </w:rPr>
        <w:t xml:space="preserve"> </w:t>
      </w:r>
      <w:r w:rsidRPr="001D502E">
        <w:rPr>
          <w:rFonts w:ascii="Times New Roman" w:hAnsi="Times New Roman" w:cs="Times New Roman"/>
        </w:rPr>
        <w:t>Европы</w:t>
      </w:r>
      <w:r w:rsidRPr="001D502E">
        <w:rPr>
          <w:rFonts w:ascii="Times New Roman" w:hAnsi="Times New Roman" w:cs="Times New Roman"/>
          <w:lang w:val="en-US"/>
        </w:rPr>
        <w:t xml:space="preserve">. – 2020. </w:t>
      </w:r>
      <w:r w:rsidRPr="001D502E">
        <w:rPr>
          <w:rFonts w:ascii="Times New Roman" w:hAnsi="Times New Roman" w:cs="Times New Roman"/>
        </w:rPr>
        <w:t>№3. – С. 160–184; Шариков П.А. Военные аспекты кибербезопасности в контексте</w:t>
      </w:r>
    </w:p>
    <w:p w14:paraId="18D7EC82" w14:textId="717D1D7C" w:rsidR="00024167" w:rsidRPr="001D502E" w:rsidRDefault="00024167" w:rsidP="00A71174">
      <w:pPr>
        <w:pStyle w:val="a7"/>
        <w:tabs>
          <w:tab w:val="right" w:pos="9355"/>
        </w:tabs>
        <w:jc w:val="both"/>
        <w:rPr>
          <w:rFonts w:ascii="Times New Roman" w:hAnsi="Times New Roman" w:cs="Times New Roman"/>
          <w:lang w:val="en-US"/>
        </w:rPr>
      </w:pPr>
      <w:r w:rsidRPr="001D502E">
        <w:rPr>
          <w:rFonts w:ascii="Times New Roman" w:hAnsi="Times New Roman" w:cs="Times New Roman"/>
        </w:rPr>
        <w:t xml:space="preserve">специальной военной операции РФ на территории Украины / П.А. Шариков // Аналитические записки Института Европы РАН. Выпуск II. – 2022, № 13(280). – С. 5–12; </w:t>
      </w:r>
      <w:proofErr w:type="spellStart"/>
      <w:r w:rsidRPr="001D502E">
        <w:rPr>
          <w:rFonts w:ascii="Times New Roman" w:hAnsi="Times New Roman" w:cs="Times New Roman"/>
        </w:rPr>
        <w:t>Казаковцев</w:t>
      </w:r>
      <w:proofErr w:type="spellEnd"/>
      <w:r w:rsidRPr="001D502E">
        <w:rPr>
          <w:rFonts w:ascii="Times New Roman" w:hAnsi="Times New Roman" w:cs="Times New Roman"/>
        </w:rPr>
        <w:t xml:space="preserve"> А.В. НАТО и кибербезопасность / А.В. </w:t>
      </w:r>
      <w:proofErr w:type="spellStart"/>
      <w:r w:rsidRPr="001D502E">
        <w:rPr>
          <w:rFonts w:ascii="Times New Roman" w:hAnsi="Times New Roman" w:cs="Times New Roman"/>
        </w:rPr>
        <w:t>Казаковцев</w:t>
      </w:r>
      <w:proofErr w:type="spellEnd"/>
      <w:r w:rsidRPr="001D502E">
        <w:rPr>
          <w:rFonts w:ascii="Times New Roman" w:hAnsi="Times New Roman" w:cs="Times New Roman"/>
        </w:rPr>
        <w:t xml:space="preserve"> // Вестник Волгоградского гос. ун-та. – 2012. № 2(22). – С. 109–114; Курылев К.Л. Цифровая зависимость НАТО / К.Л. Курылев, В.Т. </w:t>
      </w:r>
      <w:proofErr w:type="spellStart"/>
      <w:r w:rsidRPr="001D502E">
        <w:rPr>
          <w:rFonts w:ascii="Times New Roman" w:hAnsi="Times New Roman" w:cs="Times New Roman"/>
        </w:rPr>
        <w:t>Цаканян</w:t>
      </w:r>
      <w:proofErr w:type="spellEnd"/>
      <w:r w:rsidRPr="001D502E">
        <w:rPr>
          <w:rFonts w:ascii="Times New Roman" w:hAnsi="Times New Roman" w:cs="Times New Roman"/>
        </w:rPr>
        <w:t xml:space="preserve"> // Вестник </w:t>
      </w:r>
      <w:proofErr w:type="spellStart"/>
      <w:r w:rsidRPr="001D502E">
        <w:rPr>
          <w:rFonts w:ascii="Times New Roman" w:hAnsi="Times New Roman" w:cs="Times New Roman"/>
        </w:rPr>
        <w:t>Моск</w:t>
      </w:r>
      <w:proofErr w:type="spellEnd"/>
      <w:r w:rsidRPr="001D502E">
        <w:rPr>
          <w:rFonts w:ascii="Times New Roman" w:hAnsi="Times New Roman" w:cs="Times New Roman"/>
        </w:rPr>
        <w:t>. гос. областного ун-та. Серия</w:t>
      </w:r>
      <w:r w:rsidRPr="001D502E">
        <w:rPr>
          <w:rFonts w:ascii="Times New Roman" w:hAnsi="Times New Roman" w:cs="Times New Roman"/>
          <w:lang w:val="en-US"/>
        </w:rPr>
        <w:t xml:space="preserve">: </w:t>
      </w:r>
      <w:r w:rsidRPr="001D502E">
        <w:rPr>
          <w:rFonts w:ascii="Times New Roman" w:hAnsi="Times New Roman" w:cs="Times New Roman"/>
        </w:rPr>
        <w:t>История</w:t>
      </w:r>
      <w:r w:rsidRPr="001D502E">
        <w:rPr>
          <w:rFonts w:ascii="Times New Roman" w:hAnsi="Times New Roman" w:cs="Times New Roman"/>
          <w:lang w:val="en-US"/>
        </w:rPr>
        <w:t xml:space="preserve"> </w:t>
      </w:r>
      <w:r w:rsidRPr="001D502E">
        <w:rPr>
          <w:rFonts w:ascii="Times New Roman" w:hAnsi="Times New Roman" w:cs="Times New Roman"/>
        </w:rPr>
        <w:t>и</w:t>
      </w:r>
      <w:r w:rsidRPr="001D502E">
        <w:rPr>
          <w:rFonts w:ascii="Times New Roman" w:hAnsi="Times New Roman" w:cs="Times New Roman"/>
          <w:lang w:val="en-US"/>
        </w:rPr>
        <w:t xml:space="preserve"> </w:t>
      </w:r>
      <w:r w:rsidRPr="001D502E">
        <w:rPr>
          <w:rFonts w:ascii="Times New Roman" w:hAnsi="Times New Roman" w:cs="Times New Roman"/>
        </w:rPr>
        <w:t>политические</w:t>
      </w:r>
      <w:r w:rsidRPr="001D502E">
        <w:rPr>
          <w:rFonts w:ascii="Times New Roman" w:hAnsi="Times New Roman" w:cs="Times New Roman"/>
          <w:lang w:val="en-US"/>
        </w:rPr>
        <w:t xml:space="preserve"> </w:t>
      </w:r>
      <w:r w:rsidRPr="001D502E">
        <w:rPr>
          <w:rFonts w:ascii="Times New Roman" w:hAnsi="Times New Roman" w:cs="Times New Roman"/>
        </w:rPr>
        <w:t>науки</w:t>
      </w:r>
      <w:r w:rsidRPr="001D502E">
        <w:rPr>
          <w:rFonts w:ascii="Times New Roman" w:hAnsi="Times New Roman" w:cs="Times New Roman"/>
          <w:lang w:val="en-US"/>
        </w:rPr>
        <w:t xml:space="preserve">. – 2018. №1. – </w:t>
      </w:r>
      <w:proofErr w:type="gramStart"/>
      <w:r w:rsidRPr="001D502E">
        <w:rPr>
          <w:rFonts w:ascii="Times New Roman" w:hAnsi="Times New Roman" w:cs="Times New Roman"/>
        </w:rPr>
        <w:t>С</w:t>
      </w:r>
      <w:r w:rsidRPr="001D502E">
        <w:rPr>
          <w:rFonts w:ascii="Times New Roman" w:hAnsi="Times New Roman" w:cs="Times New Roman"/>
          <w:lang w:val="en-US"/>
        </w:rPr>
        <w:t>. 45</w:t>
      </w:r>
      <w:proofErr w:type="gramEnd"/>
      <w:r w:rsidRPr="001D502E">
        <w:rPr>
          <w:rFonts w:ascii="Times New Roman" w:hAnsi="Times New Roman" w:cs="Times New Roman"/>
          <w:lang w:val="en-US"/>
        </w:rPr>
        <w:t>–53.</w:t>
      </w:r>
      <w:r w:rsidRPr="001D502E">
        <w:rPr>
          <w:rFonts w:ascii="Times New Roman" w:hAnsi="Times New Roman" w:cs="Times New Roman"/>
          <w:lang w:val="en-US"/>
        </w:rPr>
        <w:tab/>
      </w:r>
    </w:p>
  </w:footnote>
  <w:footnote w:id="13">
    <w:p w14:paraId="2E98EB01"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Buzan</w:t>
      </w:r>
      <w:proofErr w:type="spellEnd"/>
      <w:r w:rsidRPr="001D502E">
        <w:rPr>
          <w:rFonts w:ascii="Times New Roman" w:hAnsi="Times New Roman" w:cs="Times New Roman"/>
          <w:lang w:val="en-US"/>
        </w:rPr>
        <w:t xml:space="preserve"> B. Security: A New Framework for Analysis. Boulder / B. </w:t>
      </w:r>
      <w:proofErr w:type="spellStart"/>
      <w:r w:rsidRPr="001D502E">
        <w:rPr>
          <w:rFonts w:ascii="Times New Roman" w:hAnsi="Times New Roman" w:cs="Times New Roman"/>
          <w:lang w:val="en-US"/>
        </w:rPr>
        <w:t>Buzan</w:t>
      </w:r>
      <w:proofErr w:type="spellEnd"/>
      <w:r w:rsidRPr="001D502E">
        <w:rPr>
          <w:rFonts w:ascii="Times New Roman" w:hAnsi="Times New Roman" w:cs="Times New Roman"/>
          <w:lang w:val="en-US"/>
        </w:rPr>
        <w:t xml:space="preserve">, O. </w:t>
      </w:r>
      <w:proofErr w:type="spellStart"/>
      <w:r w:rsidRPr="001D502E">
        <w:rPr>
          <w:rFonts w:ascii="Times New Roman" w:hAnsi="Times New Roman" w:cs="Times New Roman"/>
          <w:lang w:val="en-US"/>
        </w:rPr>
        <w:t>Wæver</w:t>
      </w:r>
      <w:proofErr w:type="spellEnd"/>
      <w:r w:rsidRPr="001D502E">
        <w:rPr>
          <w:rFonts w:ascii="Times New Roman" w:hAnsi="Times New Roman" w:cs="Times New Roman"/>
          <w:lang w:val="en-US"/>
        </w:rPr>
        <w:t xml:space="preserve">, J. De Wilde. – CO: Lynne </w:t>
      </w:r>
      <w:proofErr w:type="spellStart"/>
      <w:r w:rsidRPr="001D502E">
        <w:rPr>
          <w:rFonts w:ascii="Times New Roman" w:hAnsi="Times New Roman" w:cs="Times New Roman"/>
          <w:lang w:val="en-US"/>
        </w:rPr>
        <w:t>Rienner</w:t>
      </w:r>
      <w:proofErr w:type="spellEnd"/>
      <w:r w:rsidRPr="001D502E">
        <w:rPr>
          <w:rFonts w:ascii="Times New Roman" w:hAnsi="Times New Roman" w:cs="Times New Roman"/>
          <w:lang w:val="en-US"/>
        </w:rPr>
        <w:t xml:space="preserve"> Publishers, 1998. – 239 p. </w:t>
      </w:r>
    </w:p>
  </w:footnote>
  <w:footnote w:id="14">
    <w:p w14:paraId="3B7C4C8C"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Прохоренко И.Л. Пространственный подход в исследовании международных отношений / И.Л. Прохоренко. – М.: ИМЭМО РАН, 2015. – 111 с.</w:t>
      </w:r>
    </w:p>
  </w:footnote>
  <w:footnote w:id="15">
    <w:p w14:paraId="2A915FC4"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Богданов А.А. </w:t>
      </w:r>
      <w:proofErr w:type="spellStart"/>
      <w:r w:rsidRPr="001D502E">
        <w:rPr>
          <w:rFonts w:ascii="Times New Roman" w:hAnsi="Times New Roman" w:cs="Times New Roman"/>
        </w:rPr>
        <w:t>Тектология</w:t>
      </w:r>
      <w:proofErr w:type="spellEnd"/>
      <w:r w:rsidRPr="001D502E">
        <w:rPr>
          <w:rFonts w:ascii="Times New Roman" w:hAnsi="Times New Roman" w:cs="Times New Roman"/>
        </w:rPr>
        <w:t xml:space="preserve">: всеобщая организационная наука / А.А. Богданов. – М., 1989. – </w:t>
      </w:r>
      <w:r w:rsidRPr="001D502E">
        <w:rPr>
          <w:rFonts w:ascii="Times New Roman" w:hAnsi="Times New Roman" w:cs="Times New Roman"/>
          <w:lang w:val="en-US"/>
        </w:rPr>
        <w:t>URL</w:t>
      </w:r>
      <w:r w:rsidRPr="001D502E">
        <w:rPr>
          <w:rFonts w:ascii="Times New Roman" w:hAnsi="Times New Roman" w:cs="Times New Roman"/>
        </w:rPr>
        <w:t xml:space="preserve">: </w:t>
      </w:r>
      <w:hyperlink r:id="rId5" w:history="1">
        <w:r w:rsidRPr="001D502E">
          <w:rPr>
            <w:rStyle w:val="a4"/>
            <w:rFonts w:ascii="Times New Roman" w:hAnsi="Times New Roman" w:cs="Times New Roman"/>
            <w:color w:val="auto"/>
            <w:u w:val="none"/>
          </w:rPr>
          <w:t>https://gtmarket.ru/library/basis/5909</w:t>
        </w:r>
      </w:hyperlink>
      <w:r w:rsidRPr="001D502E">
        <w:rPr>
          <w:rFonts w:ascii="Times New Roman" w:hAnsi="Times New Roman" w:cs="Times New Roman"/>
        </w:rPr>
        <w:t xml:space="preserve"> (дата обращения: 15.02.2022).</w:t>
      </w:r>
    </w:p>
  </w:footnote>
  <w:footnote w:id="16">
    <w:p w14:paraId="2613B1EE"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Hall P.A. Political Science and Three New Institutionalisms / P.A. Hall, R.C.R. Taylor // MPIFG Discussion Paper. – 1996. – 32 p.</w:t>
      </w:r>
    </w:p>
  </w:footnote>
  <w:footnote w:id="17">
    <w:p w14:paraId="2B175935" w14:textId="0A5F94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The EU’s Cybersecurity Strategy for the Digital Decade // European Commission. – Brussels, 16.12.2020, JOIN (2020) 18. URL: </w:t>
      </w:r>
      <w:hyperlink r:id="rId6" w:history="1">
        <w:r w:rsidRPr="001D502E">
          <w:rPr>
            <w:rStyle w:val="a4"/>
            <w:rFonts w:ascii="Times New Roman" w:hAnsi="Times New Roman" w:cs="Times New Roman"/>
            <w:color w:val="auto"/>
            <w:u w:val="none"/>
            <w:lang w:val="en-US"/>
          </w:rPr>
          <w:t>file:///C:/Users/%D0%B0%D1%81%D1%83%D1%81/Downloads/join2020_18_en_act_part1_v9_-_copy_2DD42D12-B246-B9BE-E927D92051AE4753_72164.pdf</w:t>
        </w:r>
      </w:hyperlink>
      <w:r w:rsidRPr="001D502E">
        <w:rPr>
          <w:rFonts w:ascii="Times New Roman" w:hAnsi="Times New Roman" w:cs="Times New Roman"/>
          <w:lang w:val="en-US"/>
        </w:rPr>
        <w:t xml:space="preserve">; </w:t>
      </w:r>
      <w:proofErr w:type="gramStart"/>
      <w:r w:rsidRPr="001D502E">
        <w:rPr>
          <w:rFonts w:ascii="Times New Roman" w:hAnsi="Times New Roman" w:cs="Times New Roman"/>
          <w:lang w:val="en-US"/>
        </w:rPr>
        <w:t>6</w:t>
      </w:r>
      <w:proofErr w:type="gramEnd"/>
      <w:r w:rsidRPr="001D502E">
        <w:rPr>
          <w:rFonts w:ascii="Times New Roman" w:hAnsi="Times New Roman" w:cs="Times New Roman"/>
          <w:lang w:val="en-US"/>
        </w:rPr>
        <w:t xml:space="preserve"> Commission priorities for 2019-24 // European Commission. URL: </w:t>
      </w:r>
      <w:hyperlink r:id="rId7" w:history="1">
        <w:r w:rsidRPr="001D502E">
          <w:rPr>
            <w:rStyle w:val="a4"/>
            <w:rFonts w:ascii="Times New Roman" w:hAnsi="Times New Roman" w:cs="Times New Roman"/>
            <w:color w:val="auto"/>
            <w:u w:val="none"/>
            <w:lang w:val="en-US"/>
          </w:rPr>
          <w:t>https://ec.europa.eu/info/strategy/priorities-2019-2024_en</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Communication from the Commission on the EU Security Union Strategy // European Commission. Brussels, 24.7.2020, COM (2020) 605. URL: </w:t>
      </w:r>
      <w:hyperlink r:id="rId8" w:history="1">
        <w:r w:rsidRPr="001D502E">
          <w:rPr>
            <w:rStyle w:val="a4"/>
            <w:rFonts w:ascii="Times New Roman" w:hAnsi="Times New Roman" w:cs="Times New Roman"/>
            <w:color w:val="auto"/>
            <w:u w:val="none"/>
            <w:lang w:val="en-US"/>
          </w:rPr>
          <w:t>https://eur-lex.europa.eu/legal-content/EN/TXT/?qid=1596452256370&amp;uri=CELEX:52020DC0605</w:t>
        </w:r>
      </w:hyperlink>
      <w:r w:rsidRPr="001D502E">
        <w:rPr>
          <w:rFonts w:ascii="Times New Roman" w:hAnsi="Times New Roman" w:cs="Times New Roman"/>
          <w:lang w:val="en-US"/>
        </w:rPr>
        <w:t xml:space="preserve">; Strategic Concept for the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and Security of the Members of the North Atlantic Treaty Organization adopted by Heads of State and Government in Lisbon // NATO. 19.11.2010. URL: </w:t>
      </w:r>
      <w:hyperlink r:id="rId9" w:history="1">
        <w:r w:rsidRPr="001D502E">
          <w:rPr>
            <w:rStyle w:val="a4"/>
            <w:rFonts w:ascii="Times New Roman" w:hAnsi="Times New Roman" w:cs="Times New Roman"/>
            <w:color w:val="auto"/>
            <w:u w:val="none"/>
            <w:lang w:val="en-US"/>
          </w:rPr>
          <w:t>https://www.nato.int/cps/en/natohq/official_texts_68580.htm</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Pledge // NATO. – Press Release (2016) 124, 8.7.2016. URL: </w:t>
      </w:r>
      <w:hyperlink r:id="rId10" w:history="1">
        <w:r w:rsidRPr="001D502E">
          <w:rPr>
            <w:rStyle w:val="a4"/>
            <w:rFonts w:ascii="Times New Roman" w:hAnsi="Times New Roman" w:cs="Times New Roman"/>
            <w:color w:val="auto"/>
            <w:u w:val="none"/>
            <w:lang w:val="en-US"/>
          </w:rPr>
          <w:t>https://www.nato.int/cps/en/natohq/official_texts_133177.htm</w:t>
        </w:r>
      </w:hyperlink>
      <w:proofErr w:type="gramStart"/>
      <w:r w:rsidRPr="001D502E">
        <w:rPr>
          <w:rStyle w:val="a4"/>
          <w:rFonts w:ascii="Times New Roman" w:hAnsi="Times New Roman" w:cs="Times New Roman"/>
          <w:color w:val="auto"/>
          <w:u w:val="none"/>
          <w:lang w:val="en-US"/>
        </w:rPr>
        <w:t>;</w:t>
      </w:r>
      <w:proofErr w:type="gramEnd"/>
      <w:r w:rsidRPr="001D502E">
        <w:rPr>
          <w:rStyle w:val="a4"/>
          <w:rFonts w:ascii="Times New Roman" w:hAnsi="Times New Roman" w:cs="Times New Roman"/>
          <w:color w:val="auto"/>
          <w:u w:val="none"/>
          <w:lang w:val="en-US"/>
        </w:rPr>
        <w:t xml:space="preserve"> </w:t>
      </w:r>
      <w:r w:rsidRPr="001D502E">
        <w:rPr>
          <w:rFonts w:ascii="Times New Roman" w:hAnsi="Times New Roman" w:cs="Times New Roman"/>
          <w:lang w:val="en-US"/>
        </w:rPr>
        <w:t xml:space="preserve">Brussels Summit Communiqué // NATO. – Press Release (2021) 086. 14.6.2021. URL: </w:t>
      </w:r>
      <w:hyperlink r:id="rId11" w:history="1">
        <w:r w:rsidRPr="001D502E">
          <w:rPr>
            <w:rStyle w:val="a4"/>
            <w:rFonts w:ascii="Times New Roman" w:hAnsi="Times New Roman" w:cs="Times New Roman"/>
            <w:color w:val="auto"/>
            <w:u w:val="none"/>
            <w:lang w:val="en-US"/>
          </w:rPr>
          <w:t>https://www.nato.int/cps/en/natohq/news_185000.htm</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Europe 2020: a strategy for smart, sustainable and inclusive growth // European Commission. – Brussels, 3.3.2010, COM (2010) 2020. URL: https://eur-lex.europa.eu/legal-content/EN/TXT/PDF/?uri=CELEX:52010DC2020&amp;from=en.</w:t>
      </w:r>
    </w:p>
  </w:footnote>
  <w:footnote w:id="18">
    <w:p w14:paraId="09A98BC0" w14:textId="548490C6"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The North Atlantic Treaty // NATO. – Washington D.C. 4.04.1949. URL: https://www.nato.int/cps/en/natolive/official_texts_17120.htm.</w:t>
      </w:r>
    </w:p>
  </w:footnote>
  <w:footnote w:id="19">
    <w:p w14:paraId="3903327C" w14:textId="1CFF6CC6"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Consolidated Version of the Treaty on European Union // Official Journal of the European Union. 7.6.2016. URL: https://eur-lex.europa.eu/legal-content/EN/TXT/PDF/?uri=CELEX:12016M/TXT&amp;from=EN.</w:t>
      </w:r>
    </w:p>
  </w:footnote>
  <w:footnote w:id="20">
    <w:p w14:paraId="5825A515" w14:textId="52DC116A"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Consolidated Version of the Treaty on the Functioning of the European Union // Official Journal of the European Union. 26.10.2012. URL: https://eur-lex.europa.eu/legal-content/EN/TXT/PDF/?uri=CELEX:12012E/TXT&amp;from=EN.</w:t>
      </w:r>
    </w:p>
  </w:footnote>
  <w:footnote w:id="21">
    <w:p w14:paraId="2D204B41" w14:textId="7DB369A3"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Treaty of Lisbon // Official Journal of the European Union. 17.12.2007. URL: http://publications.europa.eu/resource/cellar/688a7a98-3110-4ffe-a6b3-8972d8445325.0007.01/DOC_19.</w:t>
      </w:r>
    </w:p>
  </w:footnote>
  <w:footnote w:id="22">
    <w:p w14:paraId="1F157894" w14:textId="1FCC435C"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A Digital Agenda for Europe // European Commission. – Brussels, 19.5.2010, COM (2010)245. URL: </w:t>
      </w:r>
      <w:hyperlink r:id="rId12" w:history="1">
        <w:r w:rsidRPr="001D502E">
          <w:rPr>
            <w:rStyle w:val="a4"/>
            <w:rFonts w:ascii="Times New Roman" w:hAnsi="Times New Roman" w:cs="Times New Roman"/>
            <w:color w:val="auto"/>
            <w:u w:val="none"/>
            <w:lang w:val="en-US"/>
          </w:rPr>
          <w:t>https://eur-lex.europa.eu/LexUriServ/LexUriServ.do?uri=COM:2010:0245:FIN:EN:PDF</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Combatting Fraud and Counterfeiting of Non-Cash Means of Payment // European Commission. URL: </w:t>
      </w:r>
      <w:hyperlink r:id="rId13" w:history="1">
        <w:r w:rsidRPr="001D502E">
          <w:rPr>
            <w:rStyle w:val="a4"/>
            <w:rFonts w:ascii="Times New Roman" w:hAnsi="Times New Roman" w:cs="Times New Roman"/>
            <w:color w:val="auto"/>
            <w:u w:val="none"/>
            <w:lang w:val="en-US"/>
          </w:rPr>
          <w:t>https://ec.europa.eu/home-affairs/pages/page/combatting-fraud-and-counterfeiting-non-cash-means-payment_en</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Defending the networks: the NATO Policy on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 NATO. 19.8.2011. URL: </w:t>
      </w:r>
      <w:hyperlink r:id="rId14" w:history="1">
        <w:r w:rsidRPr="001D502E">
          <w:rPr>
            <w:rStyle w:val="a4"/>
            <w:rFonts w:ascii="Times New Roman" w:hAnsi="Times New Roman" w:cs="Times New Roman"/>
            <w:color w:val="auto"/>
            <w:u w:val="none"/>
            <w:lang w:val="en-US"/>
          </w:rPr>
          <w:t>https://www.nato.int/nato_static/assets/pdf/pdf_2011_08/20110819_110819-policy-cyberdefence.pdf</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Draft Council Conclusions on a Framework for a Joint EU Diplomatic Response to Malicious Cyber Activities (“Cyber Diplomacy Toolbox”) // Council of the European Union. – Brussels, 7.6.2017, 9916/17. URL: </w:t>
      </w:r>
      <w:hyperlink r:id="rId15" w:history="1">
        <w:r w:rsidRPr="001D502E">
          <w:rPr>
            <w:rStyle w:val="a4"/>
            <w:rFonts w:ascii="Times New Roman" w:hAnsi="Times New Roman" w:cs="Times New Roman"/>
            <w:color w:val="auto"/>
            <w:u w:val="none"/>
            <w:lang w:val="en-US"/>
          </w:rPr>
          <w:t>https://data.consilium.europa.eu/doc/document/ST-9916-2017-INIT/en/pdf</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ENISA Mandate and Regulatory Framework // ENISA. URL: </w:t>
      </w:r>
      <w:hyperlink r:id="rId16" w:history="1">
        <w:r w:rsidRPr="001D502E">
          <w:rPr>
            <w:rStyle w:val="a4"/>
            <w:rFonts w:ascii="Times New Roman" w:hAnsi="Times New Roman" w:cs="Times New Roman"/>
            <w:color w:val="auto"/>
            <w:u w:val="none"/>
            <w:lang w:val="en-US"/>
          </w:rPr>
          <w:t>https://www.enisa.europa.eu/about-enisa/regulatory-framework</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EU cybersecurity initiatives: working towards a more secure online environment, Factsheet // European Commission. 01.2017. URL: </w:t>
      </w:r>
      <w:hyperlink r:id="rId17" w:history="1">
        <w:r w:rsidRPr="001D502E">
          <w:rPr>
            <w:rStyle w:val="a4"/>
            <w:rFonts w:ascii="Times New Roman" w:hAnsi="Times New Roman" w:cs="Times New Roman"/>
            <w:color w:val="auto"/>
            <w:u w:val="none"/>
            <w:lang w:val="en-US"/>
          </w:rPr>
          <w:t>https://ec.europa.eu/information_society/newsroom/image/document/2017-3/factsheet_cybersecurity_update_january_2017_41543.pdf</w:t>
        </w:r>
      </w:hyperlink>
      <w:proofErr w:type="gramStart"/>
      <w:r w:rsidRPr="001D502E">
        <w:rPr>
          <w:rStyle w:val="a4"/>
          <w:rFonts w:ascii="Times New Roman" w:hAnsi="Times New Roman" w:cs="Times New Roman"/>
          <w:color w:val="auto"/>
          <w:u w:val="none"/>
          <w:lang w:val="en-US"/>
        </w:rPr>
        <w:t>;</w:t>
      </w:r>
      <w:proofErr w:type="gramEnd"/>
      <w:r w:rsidRPr="001D502E">
        <w:rPr>
          <w:rStyle w:val="a4"/>
          <w:rFonts w:ascii="Times New Roman" w:hAnsi="Times New Roman" w:cs="Times New Roman"/>
          <w:color w:val="auto"/>
          <w:u w:val="none"/>
          <w:lang w:val="en-US"/>
        </w:rPr>
        <w:t xml:space="preserve"> </w:t>
      </w:r>
      <w:r w:rsidRPr="001D502E">
        <w:rPr>
          <w:rFonts w:ascii="Times New Roman" w:hAnsi="Times New Roman" w:cs="Times New Roman"/>
          <w:lang w:val="en-US"/>
        </w:rPr>
        <w:t xml:space="preserve">Memorandum of understanding // NATO, 3.11.2008. URL: </w:t>
      </w:r>
      <w:hyperlink r:id="rId18" w:history="1">
        <w:r w:rsidRPr="001D502E">
          <w:rPr>
            <w:rStyle w:val="a4"/>
            <w:rFonts w:ascii="Times New Roman" w:hAnsi="Times New Roman" w:cs="Times New Roman"/>
            <w:color w:val="auto"/>
            <w:u w:val="none"/>
            <w:lang w:val="en-US"/>
          </w:rPr>
          <w:t>https://www.nato.int/cps/en/natohq/official_texts_18839.htm?selectedLocale=en</w:t>
        </w:r>
      </w:hyperlink>
      <w:proofErr w:type="gramStart"/>
      <w:r w:rsidRPr="001D502E">
        <w:rPr>
          <w:rStyle w:val="a4"/>
          <w:rFonts w:ascii="Times New Roman" w:hAnsi="Times New Roman" w:cs="Times New Roman"/>
          <w:color w:val="auto"/>
          <w:u w:val="none"/>
          <w:lang w:val="en-US"/>
        </w:rPr>
        <w:t>;</w:t>
      </w:r>
      <w:proofErr w:type="gramEnd"/>
      <w:r w:rsidRPr="001D502E">
        <w:rPr>
          <w:rFonts w:ascii="Times New Roman" w:hAnsi="Times New Roman" w:cs="Times New Roman"/>
          <w:lang w:val="en-US"/>
        </w:rPr>
        <w:t xml:space="preserve"> On Critical Information Infrastructure Protection “Achievements and next steps: towards global cyber-security” // European Commission. – Brussels, 31.3.2011, COM (2011) 163. URL: </w:t>
      </w:r>
      <w:hyperlink r:id="rId19" w:history="1">
        <w:r w:rsidRPr="001D502E">
          <w:rPr>
            <w:rStyle w:val="a4"/>
            <w:rFonts w:ascii="Times New Roman" w:hAnsi="Times New Roman" w:cs="Times New Roman"/>
            <w:color w:val="auto"/>
            <w:u w:val="none"/>
            <w:lang w:val="en-US"/>
          </w:rPr>
          <w:t>https://eur-lex.europa.eu/LexUriServ/LexUriServ.do?uri=COM:2011:0163:FIN:EN:PDF</w:t>
        </w:r>
      </w:hyperlink>
      <w:r w:rsidRPr="001D502E">
        <w:rPr>
          <w:rFonts w:ascii="Times New Roman" w:hAnsi="Times New Roman" w:cs="Times New Roman"/>
          <w:lang w:val="en-US"/>
        </w:rPr>
        <w:t xml:space="preserve">; Regulation (EU) 2019/881 of the European Parliament and of the Council of 17 April 2019 on ENISA and on information and communications technology cybersecurity certification and repealing Regulation (EU) No 526/2013 (Cybersecurity Act) // Official Journal of the European Union. – 7.6.2019, L 151/15. URL: </w:t>
      </w:r>
      <w:hyperlink r:id="rId20" w:history="1">
        <w:r w:rsidRPr="001D502E">
          <w:rPr>
            <w:rStyle w:val="a4"/>
            <w:rFonts w:ascii="Times New Roman" w:hAnsi="Times New Roman" w:cs="Times New Roman"/>
            <w:color w:val="auto"/>
            <w:u w:val="none"/>
            <w:lang w:val="en-US"/>
          </w:rPr>
          <w:t>https://eur-lex.europa.eu/legal-content/EN/TXT/?uri=uriserv:OJ.L_.2019.151.01.0015.01.ENG&amp;toc=OJ:L:2019:151:TOC</w:t>
        </w:r>
      </w:hyperlink>
      <w:proofErr w:type="gramStart"/>
      <w:r w:rsidRPr="001D502E">
        <w:rPr>
          <w:rStyle w:val="a4"/>
          <w:rFonts w:ascii="Times New Roman" w:hAnsi="Times New Roman" w:cs="Times New Roman"/>
          <w:color w:val="auto"/>
          <w:u w:val="none"/>
          <w:lang w:val="en-US"/>
        </w:rPr>
        <w:t>;</w:t>
      </w:r>
      <w:proofErr w:type="gramEnd"/>
      <w:r w:rsidRPr="001D502E">
        <w:rPr>
          <w:rStyle w:val="a4"/>
          <w:rFonts w:ascii="Times New Roman" w:hAnsi="Times New Roman" w:cs="Times New Roman"/>
          <w:color w:val="auto"/>
          <w:u w:val="none"/>
          <w:lang w:val="en-US"/>
        </w:rPr>
        <w:t xml:space="preserve"> </w:t>
      </w:r>
      <w:r w:rsidRPr="001D502E">
        <w:rPr>
          <w:rFonts w:ascii="Times New Roman" w:hAnsi="Times New Roman" w:cs="Times New Roman"/>
          <w:lang w:val="en-US"/>
        </w:rPr>
        <w:t xml:space="preserve">Resilience, Deterrence and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Building strong cybersecurity for the EU // European Commission and High Representative of the Union for Foreign Affairs and Security Policy. – Brussels, 13.9.2017, JOIN (2017) 450. URL: </w:t>
      </w:r>
      <w:hyperlink r:id="rId21" w:history="1">
        <w:r w:rsidRPr="001D502E">
          <w:rPr>
            <w:rStyle w:val="a4"/>
            <w:rFonts w:ascii="Times New Roman" w:hAnsi="Times New Roman" w:cs="Times New Roman"/>
            <w:color w:val="auto"/>
            <w:u w:val="none"/>
            <w:lang w:val="en-US"/>
          </w:rPr>
          <w:t>https://eur-lex.europa.eu/legal-content/EN/TXT/PDF/?uri=CELEX:52017JC0450&amp;from=en</w:t>
        </w:r>
      </w:hyperlink>
      <w:r w:rsidRPr="001D502E">
        <w:rPr>
          <w:rStyle w:val="a4"/>
          <w:rFonts w:ascii="Times New Roman" w:hAnsi="Times New Roman" w:cs="Times New Roman"/>
          <w:color w:val="auto"/>
          <w:u w:val="none"/>
          <w:lang w:val="en-US"/>
        </w:rPr>
        <w:t>.</w:t>
      </w:r>
    </w:p>
  </w:footnote>
  <w:footnote w:id="23">
    <w:p w14:paraId="2E7C917D" w14:textId="0CBCED2F"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Brussels Summit Communiqué // NATO. – Press Release (2021) 086. 14.6.2021. URL: </w:t>
      </w:r>
      <w:hyperlink r:id="rId22" w:history="1">
        <w:r w:rsidRPr="001D502E">
          <w:rPr>
            <w:rStyle w:val="a4"/>
            <w:rFonts w:ascii="Times New Roman" w:hAnsi="Times New Roman" w:cs="Times New Roman"/>
            <w:color w:val="auto"/>
            <w:u w:val="none"/>
            <w:lang w:val="en-US"/>
          </w:rPr>
          <w:t>https://www.nato.int/cps/en/natohq/news_185000.htm</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Lisbon Summit Declaration issued by the Heads of state and Government participating in the meeting of the North Atlantic Council in Lisbon // NATO. – Press Release (2010) 155, 20.11.2010. URL: </w:t>
      </w:r>
      <w:hyperlink r:id="rId23" w:history="1">
        <w:r w:rsidRPr="001D502E">
          <w:rPr>
            <w:rStyle w:val="a4"/>
            <w:rFonts w:ascii="Times New Roman" w:hAnsi="Times New Roman" w:cs="Times New Roman"/>
            <w:color w:val="auto"/>
            <w:u w:val="none"/>
            <w:lang w:val="en-US"/>
          </w:rPr>
          <w:t>https://www.nato.int/cps/em/natohq/official_texts_68828.htm</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Prague Summit Declaration // NATO. – Press Release (2002) 127. 21.11.2002. URL: </w:t>
      </w:r>
      <w:hyperlink r:id="rId24" w:history="1">
        <w:r w:rsidRPr="001D502E">
          <w:rPr>
            <w:rStyle w:val="a4"/>
            <w:rFonts w:ascii="Times New Roman" w:hAnsi="Times New Roman" w:cs="Times New Roman"/>
            <w:color w:val="auto"/>
            <w:u w:val="none"/>
            <w:lang w:val="en-US"/>
          </w:rPr>
          <w:t>https://www.nato.int/cps/en/natohq/official_texts_19552.htm</w:t>
        </w:r>
      </w:hyperlink>
      <w:r w:rsidRPr="001D502E">
        <w:rPr>
          <w:rStyle w:val="a4"/>
          <w:rFonts w:ascii="Times New Roman" w:hAnsi="Times New Roman" w:cs="Times New Roman"/>
          <w:color w:val="auto"/>
          <w:u w:val="none"/>
          <w:lang w:val="en-US"/>
        </w:rPr>
        <w:t xml:space="preserve">; </w:t>
      </w:r>
    </w:p>
  </w:footnote>
  <w:footnote w:id="24">
    <w:p w14:paraId="032B9EC3" w14:textId="56CB4DF9" w:rsidR="00024167" w:rsidRPr="001D502E" w:rsidRDefault="00024167" w:rsidP="00A71174">
      <w:pPr>
        <w:pStyle w:val="a7"/>
        <w:tabs>
          <w:tab w:val="left" w:pos="1654"/>
        </w:tabs>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Common set of new proposals on the implementation of the Joint Declaration signed by the President of the European Council, the President of the European Commission and the Secretary General of the North Atlantic Treaty Organization // NATO. – Press Release (2017) 174. 5.12.2017. URL: </w:t>
      </w:r>
      <w:hyperlink r:id="rId25" w:history="1">
        <w:r w:rsidRPr="001D502E">
          <w:rPr>
            <w:rStyle w:val="a4"/>
            <w:rFonts w:ascii="Times New Roman" w:hAnsi="Times New Roman" w:cs="Times New Roman"/>
            <w:color w:val="auto"/>
            <w:u w:val="none"/>
            <w:lang w:val="en-US"/>
          </w:rPr>
          <w:t>https://www.nato.int/cps/en/natohq/official_texts_149522.htm</w:t>
        </w:r>
      </w:hyperlink>
      <w:r w:rsidRPr="001D502E">
        <w:rPr>
          <w:rFonts w:ascii="Times New Roman" w:hAnsi="Times New Roman" w:cs="Times New Roman"/>
          <w:lang w:val="en-US"/>
        </w:rPr>
        <w:t xml:space="preserve">; Fifth progress report on the implementation of the common set of proposals endorsed by EU and NATO Councils on 6 December 2016 and 5 December 2017 // NATO. 16.06.2020. URL: </w:t>
      </w:r>
      <w:hyperlink r:id="rId26" w:history="1">
        <w:r w:rsidRPr="001D502E">
          <w:rPr>
            <w:rStyle w:val="a4"/>
            <w:rFonts w:ascii="Times New Roman" w:hAnsi="Times New Roman" w:cs="Times New Roman"/>
            <w:color w:val="auto"/>
            <w:u w:val="none"/>
            <w:lang w:val="en-US"/>
          </w:rPr>
          <w:t>https://www.consilium.europa.eu/media/44451/200616-progress-report-nr5-eu-nato-eng.pdf</w:t>
        </w:r>
      </w:hyperlink>
      <w:r w:rsidRPr="001D502E">
        <w:rPr>
          <w:rStyle w:val="a4"/>
          <w:rFonts w:ascii="Times New Roman" w:hAnsi="Times New Roman" w:cs="Times New Roman"/>
          <w:color w:val="auto"/>
          <w:u w:val="none"/>
          <w:lang w:val="en-US"/>
        </w:rPr>
        <w:t xml:space="preserve">; </w:t>
      </w:r>
      <w:r w:rsidRPr="001D502E">
        <w:rPr>
          <w:rFonts w:ascii="Times New Roman" w:hAnsi="Times New Roman" w:cs="Times New Roman"/>
          <w:lang w:val="en-US"/>
        </w:rPr>
        <w:t xml:space="preserve">Fourth progress report on the implementation of the common set of proposals endorsed by NATO and EU Councils on 6 December 2016 and 5 December 2017 // NATO. 17.06.2019. URL: </w:t>
      </w:r>
      <w:hyperlink r:id="rId27" w:history="1">
        <w:r w:rsidRPr="001D502E">
          <w:rPr>
            <w:rStyle w:val="a4"/>
            <w:rFonts w:ascii="Times New Roman" w:hAnsi="Times New Roman" w:cs="Times New Roman"/>
            <w:color w:val="auto"/>
            <w:u w:val="none"/>
            <w:lang w:val="en-US"/>
          </w:rPr>
          <w:t>https://www.nato.int/nato_static_fl2014/assets/pdf/pdf_2019_06/190617-4th-Joint-progress-report-EU-NATO-eng.pdf</w:t>
        </w:r>
      </w:hyperlink>
      <w:proofErr w:type="gramStart"/>
      <w:r w:rsidRPr="001D502E">
        <w:rPr>
          <w:rStyle w:val="a4"/>
          <w:rFonts w:ascii="Times New Roman" w:hAnsi="Times New Roman" w:cs="Times New Roman"/>
          <w:color w:val="auto"/>
          <w:u w:val="none"/>
          <w:lang w:val="en-US"/>
        </w:rPr>
        <w:t>;</w:t>
      </w:r>
      <w:proofErr w:type="gramEnd"/>
      <w:r w:rsidRPr="001D502E">
        <w:rPr>
          <w:rStyle w:val="a4"/>
          <w:rFonts w:ascii="Times New Roman" w:hAnsi="Times New Roman" w:cs="Times New Roman"/>
          <w:color w:val="auto"/>
          <w:u w:val="none"/>
          <w:lang w:val="en-US"/>
        </w:rPr>
        <w:t xml:space="preserve"> </w:t>
      </w:r>
      <w:proofErr w:type="spellStart"/>
      <w:r w:rsidRPr="001D502E">
        <w:rPr>
          <w:rFonts w:ascii="Times New Roman" w:hAnsi="Times New Roman" w:cs="Times New Roman"/>
          <w:lang w:val="en-US"/>
        </w:rPr>
        <w:t>oint</w:t>
      </w:r>
      <w:proofErr w:type="spellEnd"/>
      <w:r w:rsidRPr="001D502E">
        <w:rPr>
          <w:rFonts w:ascii="Times New Roman" w:hAnsi="Times New Roman" w:cs="Times New Roman"/>
          <w:lang w:val="en-US"/>
        </w:rPr>
        <w:t xml:space="preserve"> declaration by the President of the European Council, the President of the European Commission, and the Secretary General of NATO // NATO. – Press Release (2016) 119. 8.07.2016. URL: </w:t>
      </w:r>
      <w:hyperlink r:id="rId28" w:history="1">
        <w:r w:rsidRPr="001D502E">
          <w:rPr>
            <w:rStyle w:val="a4"/>
            <w:rFonts w:ascii="Times New Roman" w:hAnsi="Times New Roman" w:cs="Times New Roman"/>
            <w:color w:val="auto"/>
            <w:u w:val="none"/>
            <w:lang w:val="en-US"/>
          </w:rPr>
          <w:t>https://www.nato.int/cps/en/natohq/official_texts_133163.htm</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Joint declaration on EU-NATO cooperation by President of the European Council, President of the European Commission, and Secretary General of NATO // European Council. Council of the European Union. – Press Release. 10.07.2018. URL: </w:t>
      </w:r>
      <w:hyperlink r:id="rId29" w:history="1">
        <w:r w:rsidRPr="001D502E">
          <w:rPr>
            <w:rStyle w:val="a4"/>
            <w:rFonts w:ascii="Times New Roman" w:hAnsi="Times New Roman" w:cs="Times New Roman"/>
            <w:color w:val="auto"/>
            <w:u w:val="none"/>
            <w:lang w:val="en-US"/>
          </w:rPr>
          <w:t>https://www.consilium.europa.eu/media/36096/nato_eu_final_eng.pdf</w:t>
        </w:r>
      </w:hyperlink>
      <w:r w:rsidRPr="001D502E">
        <w:rPr>
          <w:rFonts w:ascii="Times New Roman" w:hAnsi="Times New Roman" w:cs="Times New Roman"/>
          <w:lang w:val="en-US"/>
        </w:rPr>
        <w:t xml:space="preserve">; Sixth progress report on the implementation of the common set of proposals endorsed by EU and NATO Councils on 6 December 2016 and 5 December 2017 // NATO. 3.06.2021. URL: </w:t>
      </w:r>
      <w:hyperlink r:id="rId30" w:history="1">
        <w:r w:rsidRPr="001D502E">
          <w:rPr>
            <w:rStyle w:val="a4"/>
            <w:rFonts w:ascii="Times New Roman" w:hAnsi="Times New Roman" w:cs="Times New Roman"/>
            <w:color w:val="auto"/>
            <w:u w:val="none"/>
            <w:lang w:val="en-US"/>
          </w:rPr>
          <w:t>https://www.nato.int/nato_static_fl2014/assets/pdf/2021/6/pdf/210603-progress-report-nr6-EU-NATO-eng.pdf</w:t>
        </w:r>
      </w:hyperlink>
      <w:r w:rsidRPr="001D502E">
        <w:rPr>
          <w:rFonts w:ascii="Times New Roman" w:hAnsi="Times New Roman" w:cs="Times New Roman"/>
          <w:lang w:val="en-US"/>
        </w:rPr>
        <w:t xml:space="preserve">; Third progress report on the implementation of the common set of proposals endorsed by EU and NATO Councils on 6 December 2016 and 5 December 2017 // NATO. 8.06.2018. – P. 4. URL: </w:t>
      </w:r>
      <w:hyperlink r:id="rId31" w:history="1">
        <w:r w:rsidRPr="001D502E">
          <w:rPr>
            <w:rStyle w:val="a4"/>
            <w:rFonts w:ascii="Times New Roman" w:hAnsi="Times New Roman" w:cs="Times New Roman"/>
            <w:color w:val="auto"/>
            <w:u w:val="none"/>
            <w:lang w:val="en-US"/>
          </w:rPr>
          <w:t>https://www.nato.int/nato_static_fl2014/assets/pdf/pdf_2018_06/20180608_180608-3rd-Joint-progress-report-EU-NATO-eng.pdf</w:t>
        </w:r>
      </w:hyperlink>
      <w:r w:rsidRPr="001D502E">
        <w:rPr>
          <w:rFonts w:ascii="Times New Roman" w:hAnsi="Times New Roman" w:cs="Times New Roman"/>
          <w:lang w:val="en-US"/>
        </w:rPr>
        <w:t>.</w:t>
      </w:r>
    </w:p>
  </w:footnote>
  <w:footnote w:id="25">
    <w:p w14:paraId="57671EBB" w14:textId="510B4559"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CCDEOE official page. URL: </w:t>
      </w:r>
      <w:hyperlink r:id="rId32" w:history="1">
        <w:r w:rsidRPr="001D502E">
          <w:rPr>
            <w:rStyle w:val="a4"/>
            <w:rFonts w:ascii="Times New Roman" w:hAnsi="Times New Roman" w:cs="Times New Roman"/>
            <w:color w:val="auto"/>
            <w:u w:val="none"/>
            <w:lang w:val="en-US"/>
          </w:rPr>
          <w:t>https://ccdcoe.org/history.html</w:t>
        </w:r>
      </w:hyperlink>
      <w:proofErr w:type="gramStart"/>
      <w:r w:rsidRPr="001D502E">
        <w:rPr>
          <w:rStyle w:val="a4"/>
          <w:rFonts w:ascii="Times New Roman" w:hAnsi="Times New Roman" w:cs="Times New Roman"/>
          <w:color w:val="auto"/>
          <w:u w:val="none"/>
          <w:lang w:val="en-US"/>
        </w:rPr>
        <w:t>;</w:t>
      </w:r>
      <w:proofErr w:type="gramEnd"/>
      <w:r w:rsidRPr="001D502E">
        <w:rPr>
          <w:rStyle w:val="a4"/>
          <w:rFonts w:ascii="Times New Roman" w:hAnsi="Times New Roman" w:cs="Times New Roman"/>
          <w:color w:val="auto"/>
          <w:u w:val="none"/>
          <w:lang w:val="en-US"/>
        </w:rPr>
        <w:t xml:space="preserve"> </w:t>
      </w:r>
      <w:r w:rsidRPr="001D502E">
        <w:rPr>
          <w:rFonts w:ascii="Times New Roman" w:hAnsi="Times New Roman" w:cs="Times New Roman"/>
          <w:lang w:val="en-US"/>
        </w:rPr>
        <w:t xml:space="preserve">Cyber Threats and Incident Response Information Sharing Platform (CTIRISP) // PESCO Projects. URL: </w:t>
      </w:r>
      <w:hyperlink r:id="rId33" w:history="1">
        <w:r w:rsidRPr="001D502E">
          <w:rPr>
            <w:rStyle w:val="a4"/>
            <w:rFonts w:ascii="Times New Roman" w:hAnsi="Times New Roman" w:cs="Times New Roman"/>
            <w:color w:val="auto"/>
            <w:u w:val="none"/>
            <w:lang w:val="en-US"/>
          </w:rPr>
          <w:t>https://www.pesco.europa.eu/project/cyber-threats-and-incident-response-information-sharing-platform/</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Cybersecurity Policies // European Commission. URL: </w:t>
      </w:r>
      <w:hyperlink r:id="rId34" w:anchor="ecl-inpage-kmq8796b" w:history="1">
        <w:r w:rsidRPr="001D502E">
          <w:rPr>
            <w:rStyle w:val="a4"/>
            <w:rFonts w:ascii="Times New Roman" w:hAnsi="Times New Roman" w:cs="Times New Roman"/>
            <w:color w:val="auto"/>
            <w:u w:val="none"/>
            <w:lang w:val="en-US"/>
          </w:rPr>
          <w:t>https://digital-strategy.ec.europa.eu/en/policies/cybersecurity-policies#ecl-inpage-kmq8796b</w:t>
        </w:r>
      </w:hyperlink>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CyCLONe</w:t>
      </w:r>
      <w:proofErr w:type="spellEnd"/>
      <w:r w:rsidRPr="001D502E">
        <w:rPr>
          <w:rFonts w:ascii="Times New Roman" w:hAnsi="Times New Roman" w:cs="Times New Roman"/>
          <w:lang w:val="en-US"/>
        </w:rPr>
        <w:t xml:space="preserve"> official page. URL: </w:t>
      </w:r>
      <w:hyperlink r:id="rId35" w:history="1">
        <w:r w:rsidRPr="001D502E">
          <w:rPr>
            <w:rStyle w:val="a4"/>
            <w:rFonts w:ascii="Times New Roman" w:hAnsi="Times New Roman" w:cs="Times New Roman"/>
            <w:color w:val="auto"/>
            <w:u w:val="none"/>
            <w:lang w:val="en-US"/>
          </w:rPr>
          <w:t>https://www.cyclone-project.eu/</w:t>
        </w:r>
      </w:hyperlink>
      <w:r w:rsidRPr="001D502E">
        <w:rPr>
          <w:rFonts w:ascii="Times New Roman" w:hAnsi="Times New Roman" w:cs="Times New Roman"/>
          <w:lang w:val="en-US"/>
        </w:rPr>
        <w:t xml:space="preserve">; EC3 official page. URL: </w:t>
      </w:r>
      <w:hyperlink r:id="rId36" w:history="1">
        <w:r w:rsidRPr="001D502E">
          <w:rPr>
            <w:rStyle w:val="a4"/>
            <w:rFonts w:ascii="Times New Roman" w:hAnsi="Times New Roman" w:cs="Times New Roman"/>
            <w:color w:val="auto"/>
            <w:u w:val="none"/>
            <w:lang w:val="en-US"/>
          </w:rPr>
          <w:t>https://www.europol.europa.eu/about-europol/european-cybercrime-centre-ec3</w:t>
        </w:r>
      </w:hyperlink>
      <w:r w:rsidRPr="001D502E">
        <w:rPr>
          <w:rStyle w:val="a4"/>
          <w:rFonts w:ascii="Times New Roman" w:hAnsi="Times New Roman" w:cs="Times New Roman"/>
          <w:color w:val="auto"/>
          <w:u w:val="none"/>
          <w:lang w:val="en-US"/>
        </w:rPr>
        <w:t xml:space="preserve">; </w:t>
      </w:r>
      <w:r w:rsidRPr="001D502E">
        <w:rPr>
          <w:rFonts w:ascii="Times New Roman" w:hAnsi="Times New Roman" w:cs="Times New Roman"/>
          <w:lang w:val="en-US"/>
        </w:rPr>
        <w:t xml:space="preserve">ENISA official page. URL: </w:t>
      </w:r>
      <w:hyperlink r:id="rId37" w:history="1">
        <w:r w:rsidRPr="001D502E">
          <w:rPr>
            <w:rStyle w:val="a4"/>
            <w:rFonts w:ascii="Times New Roman" w:hAnsi="Times New Roman" w:cs="Times New Roman"/>
            <w:color w:val="auto"/>
            <w:u w:val="none"/>
            <w:lang w:val="en-US"/>
          </w:rPr>
          <w:t>https://www.enisa.europa.eu/about-enisa</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Joint Cybercrime Action Taskforce (J-CAT) // Europol. URL: </w:t>
      </w:r>
      <w:hyperlink r:id="rId38" w:history="1">
        <w:r w:rsidRPr="001D502E">
          <w:rPr>
            <w:rStyle w:val="a4"/>
            <w:rFonts w:ascii="Times New Roman" w:hAnsi="Times New Roman" w:cs="Times New Roman"/>
            <w:color w:val="auto"/>
            <w:u w:val="none"/>
            <w:lang w:val="en-US"/>
          </w:rPr>
          <w:t>https://www.europol.europa.eu/operations-services-and-innovation/services-support/joint-cybercrime-action-taskforce</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NATO Allies and partners participate in large-scale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exercise // NATO. – News. 29.4.2022. URL: </w:t>
      </w:r>
      <w:hyperlink r:id="rId39" w:history="1">
        <w:r w:rsidRPr="001D502E">
          <w:rPr>
            <w:rStyle w:val="a4"/>
            <w:rFonts w:ascii="Times New Roman" w:hAnsi="Times New Roman" w:cs="Times New Roman"/>
            <w:color w:val="auto"/>
            <w:u w:val="none"/>
            <w:lang w:val="en-US"/>
          </w:rPr>
          <w:t>https://www.nato.int/cps/en/natohq/news_194902.htm?selectedLocale=en</w:t>
        </w:r>
      </w:hyperlink>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NATO and the European Union enhance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cooperation // NATO. – News. 10.02.2016</w:t>
      </w:r>
      <w:proofErr w:type="gramStart"/>
      <w:r w:rsidRPr="001D502E">
        <w:rPr>
          <w:rFonts w:ascii="Times New Roman" w:hAnsi="Times New Roman" w:cs="Times New Roman"/>
          <w:lang w:val="en-US"/>
        </w:rPr>
        <w:t>.URL</w:t>
      </w:r>
      <w:proofErr w:type="gramEnd"/>
      <w:r w:rsidRPr="001D502E">
        <w:rPr>
          <w:rFonts w:ascii="Times New Roman" w:hAnsi="Times New Roman" w:cs="Times New Roman"/>
          <w:lang w:val="en-US"/>
        </w:rPr>
        <w:t xml:space="preserve">: </w:t>
      </w:r>
      <w:hyperlink r:id="rId40" w:history="1">
        <w:r w:rsidRPr="001D502E">
          <w:rPr>
            <w:rStyle w:val="a4"/>
            <w:rFonts w:ascii="Times New Roman" w:hAnsi="Times New Roman" w:cs="Times New Roman"/>
            <w:color w:val="auto"/>
            <w:u w:val="none"/>
            <w:lang w:val="en-US"/>
          </w:rPr>
          <w:t>https://www.nato.int/cps/en/natohq/news_127836.htm?selectedLocale=en</w:t>
        </w:r>
      </w:hyperlink>
      <w:r w:rsidRPr="001D502E">
        <w:rPr>
          <w:rFonts w:ascii="Times New Roman" w:hAnsi="Times New Roman" w:cs="Times New Roman"/>
          <w:lang w:val="en-US"/>
        </w:rPr>
        <w:t xml:space="preserve">; NATO presents the Agenda for 2030 // European Commission. – News. 9.6.2021. URL: </w:t>
      </w:r>
      <w:hyperlink r:id="rId41" w:history="1">
        <w:r w:rsidRPr="001D502E">
          <w:rPr>
            <w:rStyle w:val="a4"/>
            <w:rFonts w:ascii="Times New Roman" w:hAnsi="Times New Roman" w:cs="Times New Roman"/>
            <w:color w:val="auto"/>
            <w:u w:val="none"/>
            <w:lang w:val="en-US"/>
          </w:rPr>
          <w:t>https://ec.europa.eu/newsroom/cipr/items/713800/en</w:t>
        </w:r>
      </w:hyperlink>
      <w:r w:rsidRPr="001D502E">
        <w:rPr>
          <w:rFonts w:ascii="Times New Roman" w:hAnsi="Times New Roman" w:cs="Times New Roman"/>
          <w:lang w:val="en-US"/>
        </w:rPr>
        <w:t xml:space="preserve">; NCI Agency official page. URL: </w:t>
      </w:r>
      <w:hyperlink r:id="rId42" w:history="1">
        <w:r w:rsidRPr="001D502E">
          <w:rPr>
            <w:rStyle w:val="a4"/>
            <w:rFonts w:ascii="Times New Roman" w:hAnsi="Times New Roman" w:cs="Times New Roman"/>
            <w:color w:val="auto"/>
            <w:u w:val="none"/>
            <w:lang w:val="en-US"/>
          </w:rPr>
          <w:t>https://www.ncia.nato.int/</w:t>
        </w:r>
      </w:hyperlink>
      <w:r w:rsidRPr="001D502E">
        <w:rPr>
          <w:rFonts w:ascii="Times New Roman" w:hAnsi="Times New Roman" w:cs="Times New Roman"/>
          <w:lang w:val="en-US"/>
        </w:rPr>
        <w:t>; NDS official page. URL: https://www.ndc.nato.int/</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NCI Academy // Agency NCI. URL: </w:t>
      </w:r>
      <w:hyperlink r:id="rId43" w:history="1">
        <w:r w:rsidRPr="001D502E">
          <w:rPr>
            <w:rStyle w:val="a4"/>
            <w:rFonts w:ascii="Times New Roman" w:hAnsi="Times New Roman" w:cs="Times New Roman"/>
            <w:color w:val="auto"/>
            <w:u w:val="none"/>
            <w:lang w:val="en-US"/>
          </w:rPr>
          <w:t>https://www.ncia.nato.int/what-we-do/nci-academy.html</w:t>
        </w:r>
      </w:hyperlink>
      <w:r w:rsidRPr="001D502E">
        <w:rPr>
          <w:rFonts w:ascii="Times New Roman" w:hAnsi="Times New Roman" w:cs="Times New Roman"/>
          <w:lang w:val="en-US"/>
        </w:rPr>
        <w:t>; NSO official page. URL</w:t>
      </w:r>
      <w:r w:rsidRPr="001D502E">
        <w:rPr>
          <w:rFonts w:ascii="Times New Roman" w:hAnsi="Times New Roman" w:cs="Times New Roman"/>
        </w:rPr>
        <w:t xml:space="preserve">: </w:t>
      </w:r>
      <w:hyperlink r:id="rId44"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natoschool</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hyperlink>
      <w:r w:rsidRPr="001D502E">
        <w:rPr>
          <w:rFonts w:ascii="Times New Roman" w:hAnsi="Times New Roman" w:cs="Times New Roman"/>
        </w:rPr>
        <w:t>.</w:t>
      </w:r>
    </w:p>
  </w:footnote>
  <w:footnote w:id="26">
    <w:p w14:paraId="5C9DB520" w14:textId="1AC1CAAC"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001E39AD">
        <w:rPr>
          <w:rFonts w:ascii="Times New Roman" w:hAnsi="Times New Roman" w:cs="Times New Roman"/>
        </w:rPr>
        <w:t xml:space="preserve"> Приложение 5</w:t>
      </w:r>
      <w:r w:rsidRPr="001D502E">
        <w:rPr>
          <w:rFonts w:ascii="Times New Roman" w:hAnsi="Times New Roman" w:cs="Times New Roman"/>
        </w:rPr>
        <w:t>.</w:t>
      </w:r>
    </w:p>
  </w:footnote>
  <w:footnote w:id="27">
    <w:p w14:paraId="293A7946"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rPr>
        <w:t xml:space="preserve"> Кинаш Е.И. Политика обеспечения информационной безопасности ЕС: основные проблемы и вызовы / Кинаш Е.И. // Сборник материалов II научной конференции студентов и молодых ученых «</w:t>
      </w:r>
      <w:proofErr w:type="spellStart"/>
      <w:r w:rsidRPr="001D502E">
        <w:rPr>
          <w:rFonts w:ascii="Times New Roman" w:hAnsi="Times New Roman" w:cs="Times New Roman"/>
        </w:rPr>
        <w:t>Orbes</w:t>
      </w:r>
      <w:proofErr w:type="spellEnd"/>
      <w:r w:rsidRPr="001D502E">
        <w:rPr>
          <w:rFonts w:ascii="Times New Roman" w:hAnsi="Times New Roman" w:cs="Times New Roman"/>
        </w:rPr>
        <w:t xml:space="preserve"> </w:t>
      </w:r>
      <w:proofErr w:type="spellStart"/>
      <w:r w:rsidRPr="001D502E">
        <w:rPr>
          <w:rFonts w:ascii="Times New Roman" w:hAnsi="Times New Roman" w:cs="Times New Roman"/>
        </w:rPr>
        <w:t>Politici</w:t>
      </w:r>
      <w:proofErr w:type="spellEnd"/>
      <w:r w:rsidRPr="001D502E">
        <w:rPr>
          <w:rFonts w:ascii="Times New Roman" w:hAnsi="Times New Roman" w:cs="Times New Roman"/>
        </w:rPr>
        <w:t xml:space="preserve">». – 2022. </w:t>
      </w:r>
      <w:r w:rsidRPr="001D502E">
        <w:rPr>
          <w:rFonts w:ascii="Times New Roman" w:hAnsi="Times New Roman" w:cs="Times New Roman"/>
          <w:lang w:val="en-US"/>
        </w:rPr>
        <w:t xml:space="preserve">№1. – </w:t>
      </w:r>
      <w:r w:rsidRPr="001D502E">
        <w:rPr>
          <w:rFonts w:ascii="Times New Roman" w:hAnsi="Times New Roman" w:cs="Times New Roman"/>
        </w:rPr>
        <w:t>С</w:t>
      </w:r>
      <w:r w:rsidRPr="001D502E">
        <w:rPr>
          <w:rFonts w:ascii="Times New Roman" w:hAnsi="Times New Roman" w:cs="Times New Roman"/>
          <w:lang w:val="en-US"/>
        </w:rPr>
        <w:t xml:space="preserve">. 43– 44; Kinash E. </w:t>
      </w:r>
      <w:proofErr w:type="spellStart"/>
      <w:r w:rsidRPr="001D502E">
        <w:rPr>
          <w:rFonts w:ascii="Times New Roman" w:hAnsi="Times New Roman" w:cs="Times New Roman"/>
          <w:lang w:val="en-US"/>
        </w:rPr>
        <w:t>Wittmann</w:t>
      </w:r>
      <w:proofErr w:type="spellEnd"/>
      <w:r w:rsidRPr="001D502E">
        <w:rPr>
          <w:rFonts w:ascii="Times New Roman" w:hAnsi="Times New Roman" w:cs="Times New Roman"/>
          <w:lang w:val="en-US"/>
        </w:rPr>
        <w:t xml:space="preserve"> V. Science Diplomacy for Environment: Global Outlooks and Green Digital Diplomacy as a New Approach in the EU Environmental Diplomacy / E. Kinash, V. Wittman // Russian political science. – 2022. №21. – 24–34.</w:t>
      </w:r>
    </w:p>
  </w:footnote>
  <w:footnote w:id="28">
    <w:p w14:paraId="434B3471"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List of data breaches in 2021 // IT Governance. URL: </w:t>
      </w:r>
      <w:hyperlink r:id="rId45" w:history="1">
        <w:r w:rsidRPr="001D502E">
          <w:rPr>
            <w:rStyle w:val="a4"/>
            <w:rFonts w:ascii="Times New Roman" w:hAnsi="Times New Roman" w:cs="Times New Roman"/>
            <w:color w:val="auto"/>
            <w:u w:val="none"/>
            <w:lang w:val="en-US"/>
          </w:rPr>
          <w:t>file:///C:/Users/%D0%B0%D1%81%D1%83%D1%81/Downloads/2021_data_breach_infographic.pdf</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10.02.2022).</w:t>
      </w:r>
    </w:p>
  </w:footnote>
  <w:footnote w:id="29">
    <w:p w14:paraId="3727ADDD"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w:t>
      </w:r>
      <w:proofErr w:type="spellStart"/>
      <w:r w:rsidRPr="001D502E">
        <w:rPr>
          <w:rFonts w:ascii="Times New Roman" w:hAnsi="Times New Roman" w:cs="Times New Roman"/>
        </w:rPr>
        <w:t>Гриняев</w:t>
      </w:r>
      <w:proofErr w:type="spellEnd"/>
      <w:r w:rsidRPr="001D502E">
        <w:rPr>
          <w:rFonts w:ascii="Times New Roman" w:hAnsi="Times New Roman" w:cs="Times New Roman"/>
        </w:rPr>
        <w:t xml:space="preserve"> С. Н. Поле битвы </w:t>
      </w:r>
      <w:r w:rsidRPr="001D502E">
        <w:rPr>
          <w:rFonts w:ascii="Times New Roman" w:hAnsi="Times New Roman" w:cs="Times New Roman"/>
          <w:shd w:val="clear" w:color="auto" w:fill="FFFFFF"/>
        </w:rPr>
        <w:t>–</w:t>
      </w:r>
      <w:r w:rsidRPr="001D502E">
        <w:rPr>
          <w:rFonts w:ascii="Times New Roman" w:hAnsi="Times New Roman" w:cs="Times New Roman"/>
        </w:rPr>
        <w:t xml:space="preserve"> киберпространство. Теория, приемы, средства, методы и системы ведения информационной войны / С.Н. </w:t>
      </w:r>
      <w:proofErr w:type="spellStart"/>
      <w:r w:rsidRPr="001D502E">
        <w:rPr>
          <w:rFonts w:ascii="Times New Roman" w:hAnsi="Times New Roman" w:cs="Times New Roman"/>
        </w:rPr>
        <w:t>Гриняев</w:t>
      </w:r>
      <w:proofErr w:type="spellEnd"/>
      <w:r w:rsidRPr="001D502E">
        <w:rPr>
          <w:rFonts w:ascii="Times New Roman" w:hAnsi="Times New Roman" w:cs="Times New Roman"/>
        </w:rPr>
        <w:t xml:space="preserve"> </w:t>
      </w:r>
      <w:r w:rsidRPr="001D502E">
        <w:rPr>
          <w:rFonts w:ascii="Times New Roman" w:hAnsi="Times New Roman" w:cs="Times New Roman"/>
          <w:shd w:val="clear" w:color="auto" w:fill="FFFFFF"/>
        </w:rPr>
        <w:t>–</w:t>
      </w:r>
      <w:r w:rsidRPr="001D502E">
        <w:rPr>
          <w:rFonts w:ascii="Times New Roman" w:hAnsi="Times New Roman" w:cs="Times New Roman"/>
        </w:rPr>
        <w:t xml:space="preserve"> М.: </w:t>
      </w:r>
      <w:proofErr w:type="spellStart"/>
      <w:r w:rsidRPr="001D502E">
        <w:rPr>
          <w:rFonts w:ascii="Times New Roman" w:hAnsi="Times New Roman" w:cs="Times New Roman"/>
        </w:rPr>
        <w:t>Харвест</w:t>
      </w:r>
      <w:proofErr w:type="spellEnd"/>
      <w:r w:rsidRPr="001D502E">
        <w:rPr>
          <w:rFonts w:ascii="Times New Roman" w:hAnsi="Times New Roman" w:cs="Times New Roman"/>
        </w:rPr>
        <w:t xml:space="preserve">, 2004. </w:t>
      </w:r>
      <w:r w:rsidRPr="001D502E">
        <w:rPr>
          <w:rFonts w:ascii="Times New Roman" w:hAnsi="Times New Roman" w:cs="Times New Roman"/>
          <w:shd w:val="clear" w:color="auto" w:fill="FFFFFF"/>
        </w:rPr>
        <w:t>–</w:t>
      </w:r>
      <w:r w:rsidRPr="001D502E">
        <w:rPr>
          <w:rFonts w:ascii="Times New Roman" w:hAnsi="Times New Roman" w:cs="Times New Roman"/>
        </w:rPr>
        <w:t xml:space="preserve"> 426 с.</w:t>
      </w:r>
    </w:p>
  </w:footnote>
  <w:footnote w:id="30">
    <w:p w14:paraId="0845D6D3"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rPr>
        <w:t xml:space="preserve"> </w:t>
      </w:r>
      <w:r w:rsidRPr="001D502E">
        <w:rPr>
          <w:rFonts w:ascii="Times New Roman" w:hAnsi="Times New Roman" w:cs="Times New Roman"/>
          <w:shd w:val="clear" w:color="auto" w:fill="FFFFFF"/>
        </w:rPr>
        <w:t xml:space="preserve">Капустин А.Я. К вопросу о международно-правовой концепции угроз международной информационной безопасности // </w:t>
      </w:r>
      <w:r w:rsidRPr="001D502E">
        <w:rPr>
          <w:rFonts w:ascii="Times New Roman" w:hAnsi="Times New Roman" w:cs="Times New Roman"/>
        </w:rPr>
        <w:t>Журнал зарубежного законодательства и сравнительного правоведения.</w:t>
      </w:r>
      <w:r w:rsidRPr="001D502E">
        <w:rPr>
          <w:rFonts w:ascii="Times New Roman" w:hAnsi="Times New Roman" w:cs="Times New Roman"/>
          <w:shd w:val="clear" w:color="auto" w:fill="FFFFFF"/>
        </w:rPr>
        <w:t xml:space="preserve"> – 2017. </w:t>
      </w:r>
      <w:r w:rsidRPr="001D502E">
        <w:rPr>
          <w:rFonts w:ascii="Times New Roman" w:hAnsi="Times New Roman" w:cs="Times New Roman"/>
          <w:shd w:val="clear" w:color="auto" w:fill="FFFFFF"/>
          <w:lang w:val="en-US"/>
        </w:rPr>
        <w:t xml:space="preserve">№ 6 – </w:t>
      </w:r>
      <w:r w:rsidRPr="001D502E">
        <w:rPr>
          <w:rFonts w:ascii="Times New Roman" w:hAnsi="Times New Roman" w:cs="Times New Roman"/>
          <w:shd w:val="clear" w:color="auto" w:fill="FFFFFF"/>
        </w:rPr>
        <w:t>С</w:t>
      </w:r>
      <w:r w:rsidRPr="001D502E">
        <w:rPr>
          <w:rFonts w:ascii="Times New Roman" w:hAnsi="Times New Roman" w:cs="Times New Roman"/>
          <w:shd w:val="clear" w:color="auto" w:fill="FFFFFF"/>
          <w:lang w:val="en-US"/>
        </w:rPr>
        <w:t>. 45.</w:t>
      </w:r>
    </w:p>
  </w:footnote>
  <w:footnote w:id="31">
    <w:p w14:paraId="7A4F0077"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Oxford Online Dictionary // Oxford: Oxford University Press. URL: </w:t>
      </w:r>
      <w:hyperlink r:id="rId46" w:history="1">
        <w:r w:rsidRPr="001D502E">
          <w:rPr>
            <w:rStyle w:val="a4"/>
            <w:rFonts w:ascii="Times New Roman" w:hAnsi="Times New Roman" w:cs="Times New Roman"/>
            <w:color w:val="auto"/>
            <w:u w:val="none"/>
            <w:lang w:val="en-US"/>
          </w:rPr>
          <w:t>http://www.oxforddictionaries.com/definition/english/Cybersecurity</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10.02.2022).</w:t>
      </w:r>
    </w:p>
  </w:footnote>
  <w:footnote w:id="32">
    <w:p w14:paraId="43D1CEB0" w14:textId="77777777" w:rsidR="00024167" w:rsidRPr="001D502E" w:rsidRDefault="00024167" w:rsidP="00A71174">
      <w:pPr>
        <w:spacing w:after="0" w:line="240" w:lineRule="auto"/>
        <w:jc w:val="both"/>
        <w:rPr>
          <w:rFonts w:ascii="Times New Roman" w:hAnsi="Times New Roman" w:cs="Times New Roman"/>
          <w:sz w:val="20"/>
          <w:szCs w:val="20"/>
          <w:lang w:val="en-US"/>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lang w:val="en-US"/>
        </w:rPr>
        <w:t xml:space="preserve"> Gibson W. </w:t>
      </w:r>
      <w:proofErr w:type="spellStart"/>
      <w:r w:rsidRPr="001D502E">
        <w:rPr>
          <w:rFonts w:ascii="Times New Roman" w:hAnsi="Times New Roman" w:cs="Times New Roman"/>
          <w:sz w:val="20"/>
          <w:szCs w:val="20"/>
          <w:lang w:val="en-US"/>
        </w:rPr>
        <w:t>Neuromancer</w:t>
      </w:r>
      <w:proofErr w:type="spellEnd"/>
      <w:r w:rsidRPr="001D502E">
        <w:rPr>
          <w:rFonts w:ascii="Times New Roman" w:hAnsi="Times New Roman" w:cs="Times New Roman"/>
          <w:sz w:val="20"/>
          <w:szCs w:val="20"/>
          <w:lang w:val="en-US"/>
        </w:rPr>
        <w:t xml:space="preserve"> / W. Gibson. – Orion Publishing Group, 2016. – 314 p. </w:t>
      </w:r>
    </w:p>
  </w:footnote>
  <w:footnote w:id="33">
    <w:p w14:paraId="62F320B5"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lang w:val="en-US"/>
        </w:rPr>
        <w:t xml:space="preserve"> Clark D. Characterizing cyberspace: past, present and future / D. Clark // MIT CSAIL. </w:t>
      </w:r>
      <w:r w:rsidRPr="001D502E">
        <w:rPr>
          <w:rFonts w:ascii="Times New Roman" w:hAnsi="Times New Roman" w:cs="Times New Roman"/>
          <w:sz w:val="20"/>
          <w:szCs w:val="20"/>
        </w:rPr>
        <w:t xml:space="preserve">2010. </w:t>
      </w:r>
      <w:r w:rsidRPr="001D502E">
        <w:rPr>
          <w:rFonts w:ascii="Times New Roman" w:hAnsi="Times New Roman" w:cs="Times New Roman"/>
          <w:sz w:val="20"/>
          <w:szCs w:val="20"/>
          <w:lang w:val="en-US"/>
        </w:rPr>
        <w:t>URL</w:t>
      </w:r>
      <w:r w:rsidRPr="001D502E">
        <w:rPr>
          <w:rFonts w:ascii="Times New Roman" w:hAnsi="Times New Roman" w:cs="Times New Roman"/>
          <w:sz w:val="20"/>
          <w:szCs w:val="20"/>
        </w:rPr>
        <w:t xml:space="preserve">: </w:t>
      </w:r>
      <w:r w:rsidRPr="001D502E">
        <w:rPr>
          <w:rFonts w:ascii="Times New Roman" w:hAnsi="Times New Roman" w:cs="Times New Roman"/>
          <w:sz w:val="20"/>
          <w:szCs w:val="20"/>
          <w:lang w:val="en-US"/>
        </w:rPr>
        <w:t>https</w:t>
      </w:r>
      <w:r w:rsidRPr="001D502E">
        <w:rPr>
          <w:rFonts w:ascii="Times New Roman" w:hAnsi="Times New Roman" w:cs="Times New Roman"/>
          <w:sz w:val="20"/>
          <w:szCs w:val="20"/>
        </w:rPr>
        <w:t>://</w:t>
      </w:r>
      <w:proofErr w:type="spellStart"/>
      <w:r w:rsidRPr="001D502E">
        <w:rPr>
          <w:rFonts w:ascii="Times New Roman" w:hAnsi="Times New Roman" w:cs="Times New Roman"/>
          <w:sz w:val="20"/>
          <w:szCs w:val="20"/>
          <w:lang w:val="en-US"/>
        </w:rPr>
        <w:t>ecir</w:t>
      </w:r>
      <w:proofErr w:type="spellEnd"/>
      <w:r w:rsidRPr="001D502E">
        <w:rPr>
          <w:rFonts w:ascii="Times New Roman" w:hAnsi="Times New Roman" w:cs="Times New Roman"/>
          <w:sz w:val="20"/>
          <w:szCs w:val="20"/>
        </w:rPr>
        <w:t>.</w:t>
      </w:r>
      <w:proofErr w:type="spellStart"/>
      <w:r w:rsidRPr="001D502E">
        <w:rPr>
          <w:rFonts w:ascii="Times New Roman" w:hAnsi="Times New Roman" w:cs="Times New Roman"/>
          <w:sz w:val="20"/>
          <w:szCs w:val="20"/>
          <w:lang w:val="en-US"/>
        </w:rPr>
        <w:t>mit</w:t>
      </w:r>
      <w:proofErr w:type="spellEnd"/>
      <w:r w:rsidRPr="001D502E">
        <w:rPr>
          <w:rFonts w:ascii="Times New Roman" w:hAnsi="Times New Roman" w:cs="Times New Roman"/>
          <w:sz w:val="20"/>
          <w:szCs w:val="20"/>
        </w:rPr>
        <w:t>.</w:t>
      </w:r>
      <w:proofErr w:type="spellStart"/>
      <w:r w:rsidRPr="001D502E">
        <w:rPr>
          <w:rFonts w:ascii="Times New Roman" w:hAnsi="Times New Roman" w:cs="Times New Roman"/>
          <w:sz w:val="20"/>
          <w:szCs w:val="20"/>
          <w:lang w:val="en-US"/>
        </w:rPr>
        <w:t>edu</w:t>
      </w:r>
      <w:proofErr w:type="spellEnd"/>
      <w:r w:rsidRPr="001D502E">
        <w:rPr>
          <w:rFonts w:ascii="Times New Roman" w:hAnsi="Times New Roman" w:cs="Times New Roman"/>
          <w:sz w:val="20"/>
          <w:szCs w:val="20"/>
        </w:rPr>
        <w:t>/</w:t>
      </w:r>
      <w:r w:rsidRPr="001D502E">
        <w:rPr>
          <w:rFonts w:ascii="Times New Roman" w:hAnsi="Times New Roman" w:cs="Times New Roman"/>
          <w:sz w:val="20"/>
          <w:szCs w:val="20"/>
          <w:lang w:val="en-US"/>
        </w:rPr>
        <w:t>sites</w:t>
      </w:r>
      <w:r w:rsidRPr="001D502E">
        <w:rPr>
          <w:rFonts w:ascii="Times New Roman" w:hAnsi="Times New Roman" w:cs="Times New Roman"/>
          <w:sz w:val="20"/>
          <w:szCs w:val="20"/>
        </w:rPr>
        <w:t>/</w:t>
      </w:r>
      <w:r w:rsidRPr="001D502E">
        <w:rPr>
          <w:rFonts w:ascii="Times New Roman" w:hAnsi="Times New Roman" w:cs="Times New Roman"/>
          <w:sz w:val="20"/>
          <w:szCs w:val="20"/>
          <w:lang w:val="en-US"/>
        </w:rPr>
        <w:t>default</w:t>
      </w:r>
      <w:r w:rsidRPr="001D502E">
        <w:rPr>
          <w:rFonts w:ascii="Times New Roman" w:hAnsi="Times New Roman" w:cs="Times New Roman"/>
          <w:sz w:val="20"/>
          <w:szCs w:val="20"/>
        </w:rPr>
        <w:t>/</w:t>
      </w:r>
      <w:r w:rsidRPr="001D502E">
        <w:rPr>
          <w:rFonts w:ascii="Times New Roman" w:hAnsi="Times New Roman" w:cs="Times New Roman"/>
          <w:sz w:val="20"/>
          <w:szCs w:val="20"/>
          <w:lang w:val="en-US"/>
        </w:rPr>
        <w:t>files</w:t>
      </w:r>
      <w:r w:rsidRPr="001D502E">
        <w:rPr>
          <w:rFonts w:ascii="Times New Roman" w:hAnsi="Times New Roman" w:cs="Times New Roman"/>
          <w:sz w:val="20"/>
          <w:szCs w:val="20"/>
        </w:rPr>
        <w:t>/</w:t>
      </w:r>
      <w:r w:rsidRPr="001D502E">
        <w:rPr>
          <w:rFonts w:ascii="Times New Roman" w:hAnsi="Times New Roman" w:cs="Times New Roman"/>
          <w:sz w:val="20"/>
          <w:szCs w:val="20"/>
          <w:lang w:val="en-US"/>
        </w:rPr>
        <w:t>documents</w:t>
      </w:r>
      <w:r w:rsidRPr="001D502E">
        <w:rPr>
          <w:rFonts w:ascii="Times New Roman" w:hAnsi="Times New Roman" w:cs="Times New Roman"/>
          <w:sz w:val="20"/>
          <w:szCs w:val="20"/>
        </w:rPr>
        <w:t>/%5</w:t>
      </w:r>
      <w:proofErr w:type="spellStart"/>
      <w:r w:rsidRPr="001D502E">
        <w:rPr>
          <w:rFonts w:ascii="Times New Roman" w:hAnsi="Times New Roman" w:cs="Times New Roman"/>
          <w:sz w:val="20"/>
          <w:szCs w:val="20"/>
          <w:lang w:val="en-US"/>
        </w:rPr>
        <w:t>BClark</w:t>
      </w:r>
      <w:proofErr w:type="spellEnd"/>
      <w:r w:rsidRPr="001D502E">
        <w:rPr>
          <w:rFonts w:ascii="Times New Roman" w:hAnsi="Times New Roman" w:cs="Times New Roman"/>
          <w:sz w:val="20"/>
          <w:szCs w:val="20"/>
        </w:rPr>
        <w:t>%5</w:t>
      </w:r>
      <w:r w:rsidRPr="001D502E">
        <w:rPr>
          <w:rFonts w:ascii="Times New Roman" w:hAnsi="Times New Roman" w:cs="Times New Roman"/>
          <w:sz w:val="20"/>
          <w:szCs w:val="20"/>
          <w:lang w:val="en-US"/>
        </w:rPr>
        <w:t>D</w:t>
      </w:r>
      <w:r w:rsidRPr="001D502E">
        <w:rPr>
          <w:rFonts w:ascii="Times New Roman" w:hAnsi="Times New Roman" w:cs="Times New Roman"/>
          <w:sz w:val="20"/>
          <w:szCs w:val="20"/>
        </w:rPr>
        <w:t>%20</w:t>
      </w:r>
      <w:r w:rsidRPr="001D502E">
        <w:rPr>
          <w:rFonts w:ascii="Times New Roman" w:hAnsi="Times New Roman" w:cs="Times New Roman"/>
          <w:sz w:val="20"/>
          <w:szCs w:val="20"/>
          <w:lang w:val="en-US"/>
        </w:rPr>
        <w:t>Characterizing</w:t>
      </w:r>
      <w:r w:rsidRPr="001D502E">
        <w:rPr>
          <w:rFonts w:ascii="Times New Roman" w:hAnsi="Times New Roman" w:cs="Times New Roman"/>
          <w:sz w:val="20"/>
          <w:szCs w:val="20"/>
        </w:rPr>
        <w:t>%20</w:t>
      </w:r>
      <w:r w:rsidRPr="001D502E">
        <w:rPr>
          <w:rFonts w:ascii="Times New Roman" w:hAnsi="Times New Roman" w:cs="Times New Roman"/>
          <w:sz w:val="20"/>
          <w:szCs w:val="20"/>
          <w:lang w:val="en-US"/>
        </w:rPr>
        <w:t>Cyberspace</w:t>
      </w:r>
      <w:r w:rsidRPr="001D502E">
        <w:rPr>
          <w:rFonts w:ascii="Times New Roman" w:hAnsi="Times New Roman" w:cs="Times New Roman"/>
          <w:sz w:val="20"/>
          <w:szCs w:val="20"/>
        </w:rPr>
        <w:t>-%20</w:t>
      </w:r>
      <w:r w:rsidRPr="001D502E">
        <w:rPr>
          <w:rFonts w:ascii="Times New Roman" w:hAnsi="Times New Roman" w:cs="Times New Roman"/>
          <w:sz w:val="20"/>
          <w:szCs w:val="20"/>
          <w:lang w:val="en-US"/>
        </w:rPr>
        <w:t>Past</w:t>
      </w:r>
      <w:r w:rsidRPr="001D502E">
        <w:rPr>
          <w:rFonts w:ascii="Times New Roman" w:hAnsi="Times New Roman" w:cs="Times New Roman"/>
          <w:sz w:val="20"/>
          <w:szCs w:val="20"/>
        </w:rPr>
        <w:t>%2</w:t>
      </w:r>
      <w:r w:rsidRPr="001D502E">
        <w:rPr>
          <w:rFonts w:ascii="Times New Roman" w:hAnsi="Times New Roman" w:cs="Times New Roman"/>
          <w:sz w:val="20"/>
          <w:szCs w:val="20"/>
          <w:lang w:val="en-US"/>
        </w:rPr>
        <w:t>C</w:t>
      </w:r>
      <w:r w:rsidRPr="001D502E">
        <w:rPr>
          <w:rFonts w:ascii="Times New Roman" w:hAnsi="Times New Roman" w:cs="Times New Roman"/>
          <w:sz w:val="20"/>
          <w:szCs w:val="20"/>
        </w:rPr>
        <w:t>%20</w:t>
      </w:r>
      <w:r w:rsidRPr="001D502E">
        <w:rPr>
          <w:rFonts w:ascii="Times New Roman" w:hAnsi="Times New Roman" w:cs="Times New Roman"/>
          <w:sz w:val="20"/>
          <w:szCs w:val="20"/>
          <w:lang w:val="en-US"/>
        </w:rPr>
        <w:t>Present</w:t>
      </w:r>
      <w:r w:rsidRPr="001D502E">
        <w:rPr>
          <w:rFonts w:ascii="Times New Roman" w:hAnsi="Times New Roman" w:cs="Times New Roman"/>
          <w:sz w:val="20"/>
          <w:szCs w:val="20"/>
        </w:rPr>
        <w:t>%20</w:t>
      </w:r>
      <w:r w:rsidRPr="001D502E">
        <w:rPr>
          <w:rFonts w:ascii="Times New Roman" w:hAnsi="Times New Roman" w:cs="Times New Roman"/>
          <w:sz w:val="20"/>
          <w:szCs w:val="20"/>
          <w:lang w:val="en-US"/>
        </w:rPr>
        <w:t>and</w:t>
      </w:r>
      <w:r w:rsidRPr="001D502E">
        <w:rPr>
          <w:rFonts w:ascii="Times New Roman" w:hAnsi="Times New Roman" w:cs="Times New Roman"/>
          <w:sz w:val="20"/>
          <w:szCs w:val="20"/>
        </w:rPr>
        <w:t>%20</w:t>
      </w:r>
      <w:r w:rsidRPr="001D502E">
        <w:rPr>
          <w:rFonts w:ascii="Times New Roman" w:hAnsi="Times New Roman" w:cs="Times New Roman"/>
          <w:sz w:val="20"/>
          <w:szCs w:val="20"/>
          <w:lang w:val="en-US"/>
        </w:rPr>
        <w:t>Future</w:t>
      </w:r>
      <w:r w:rsidRPr="001D502E">
        <w:rPr>
          <w:rFonts w:ascii="Times New Roman" w:hAnsi="Times New Roman" w:cs="Times New Roman"/>
          <w:sz w:val="20"/>
          <w:szCs w:val="20"/>
        </w:rPr>
        <w:t>.</w:t>
      </w:r>
      <w:r w:rsidRPr="001D502E">
        <w:rPr>
          <w:rFonts w:ascii="Times New Roman" w:hAnsi="Times New Roman" w:cs="Times New Roman"/>
          <w:sz w:val="20"/>
          <w:szCs w:val="20"/>
          <w:lang w:val="en-US"/>
        </w:rPr>
        <w:t>pdf</w:t>
      </w:r>
      <w:r w:rsidRPr="001D502E">
        <w:rPr>
          <w:rFonts w:ascii="Times New Roman" w:hAnsi="Times New Roman" w:cs="Times New Roman"/>
          <w:sz w:val="20"/>
          <w:szCs w:val="20"/>
        </w:rPr>
        <w:t xml:space="preserve"> (дата обращения: 10.02.2022). </w:t>
      </w:r>
    </w:p>
  </w:footnote>
  <w:footnote w:id="34">
    <w:p w14:paraId="243AB9BD"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Buzan</w:t>
      </w:r>
      <w:proofErr w:type="spellEnd"/>
      <w:r w:rsidRPr="001D502E">
        <w:rPr>
          <w:rFonts w:ascii="Times New Roman" w:hAnsi="Times New Roman" w:cs="Times New Roman"/>
          <w:lang w:val="en-US"/>
        </w:rPr>
        <w:t xml:space="preserve"> B. Security: A New Framework for Analysis. Boulder / B. </w:t>
      </w:r>
      <w:proofErr w:type="spellStart"/>
      <w:r w:rsidRPr="001D502E">
        <w:rPr>
          <w:rFonts w:ascii="Times New Roman" w:hAnsi="Times New Roman" w:cs="Times New Roman"/>
          <w:lang w:val="en-US"/>
        </w:rPr>
        <w:t>Buzan</w:t>
      </w:r>
      <w:proofErr w:type="spellEnd"/>
      <w:r w:rsidRPr="001D502E">
        <w:rPr>
          <w:rFonts w:ascii="Times New Roman" w:hAnsi="Times New Roman" w:cs="Times New Roman"/>
          <w:lang w:val="en-US"/>
        </w:rPr>
        <w:t xml:space="preserve">, O. </w:t>
      </w:r>
      <w:proofErr w:type="spellStart"/>
      <w:r w:rsidRPr="001D502E">
        <w:rPr>
          <w:rFonts w:ascii="Times New Roman" w:hAnsi="Times New Roman" w:cs="Times New Roman"/>
          <w:lang w:val="en-US"/>
        </w:rPr>
        <w:t>Wæver</w:t>
      </w:r>
      <w:proofErr w:type="spellEnd"/>
      <w:r w:rsidRPr="001D502E">
        <w:rPr>
          <w:rFonts w:ascii="Times New Roman" w:hAnsi="Times New Roman" w:cs="Times New Roman"/>
          <w:lang w:val="en-US"/>
        </w:rPr>
        <w:t xml:space="preserve">, J. De Wilde. – CO: Lynne </w:t>
      </w:r>
      <w:proofErr w:type="spellStart"/>
      <w:r w:rsidRPr="001D502E">
        <w:rPr>
          <w:rFonts w:ascii="Times New Roman" w:hAnsi="Times New Roman" w:cs="Times New Roman"/>
          <w:lang w:val="en-US"/>
        </w:rPr>
        <w:t>Rienner</w:t>
      </w:r>
      <w:proofErr w:type="spellEnd"/>
      <w:r w:rsidRPr="001D502E">
        <w:rPr>
          <w:rFonts w:ascii="Times New Roman" w:hAnsi="Times New Roman" w:cs="Times New Roman"/>
          <w:lang w:val="en-US"/>
        </w:rPr>
        <w:t xml:space="preserve"> Publishers, 1998. – 239 p. </w:t>
      </w:r>
    </w:p>
  </w:footnote>
  <w:footnote w:id="35">
    <w:p w14:paraId="7BF45668"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Fichtner</w:t>
      </w:r>
      <w:proofErr w:type="spellEnd"/>
      <w:r w:rsidRPr="001D502E">
        <w:rPr>
          <w:rFonts w:ascii="Times New Roman" w:hAnsi="Times New Roman" w:cs="Times New Roman"/>
          <w:lang w:val="en-US"/>
        </w:rPr>
        <w:t xml:space="preserve"> L. What kind of cyber security? Theorizing cyber security and mapping approaches / L. </w:t>
      </w:r>
      <w:proofErr w:type="spellStart"/>
      <w:r w:rsidRPr="001D502E">
        <w:rPr>
          <w:rFonts w:ascii="Times New Roman" w:hAnsi="Times New Roman" w:cs="Times New Roman"/>
          <w:lang w:val="en-US"/>
        </w:rPr>
        <w:t>Fichtner</w:t>
      </w:r>
      <w:proofErr w:type="spellEnd"/>
      <w:r w:rsidRPr="001D502E">
        <w:rPr>
          <w:rFonts w:ascii="Times New Roman" w:hAnsi="Times New Roman" w:cs="Times New Roman"/>
          <w:lang w:val="en-US"/>
        </w:rPr>
        <w:t xml:space="preserve"> // Internet Policy Review. – 2019. №7 (2). – P. </w:t>
      </w:r>
      <w:proofErr w:type="gramStart"/>
      <w:r w:rsidRPr="001D502E">
        <w:rPr>
          <w:rFonts w:ascii="Times New Roman" w:hAnsi="Times New Roman" w:cs="Times New Roman"/>
          <w:lang w:val="en-US"/>
        </w:rPr>
        <w:t>9</w:t>
      </w:r>
      <w:proofErr w:type="gramEnd"/>
      <w:r w:rsidRPr="001D502E">
        <w:rPr>
          <w:rFonts w:ascii="Times New Roman" w:hAnsi="Times New Roman" w:cs="Times New Roman"/>
          <w:lang w:val="en-US"/>
        </w:rPr>
        <w:t>.</w:t>
      </w:r>
    </w:p>
  </w:footnote>
  <w:footnote w:id="36">
    <w:p w14:paraId="38B7A0CE" w14:textId="22EAE1A5"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Digital Millennium Copyright Act // U.S. Copyright Office Summary. </w:t>
      </w:r>
      <w:r w:rsidRPr="001D502E">
        <w:rPr>
          <w:rFonts w:ascii="Times New Roman" w:hAnsi="Times New Roman" w:cs="Times New Roman"/>
        </w:rPr>
        <w:t xml:space="preserve">12.1998. </w:t>
      </w:r>
      <w:r w:rsidRPr="001D502E">
        <w:rPr>
          <w:rFonts w:ascii="Times New Roman" w:hAnsi="Times New Roman" w:cs="Times New Roman"/>
          <w:lang w:val="en-US"/>
        </w:rPr>
        <w:t>URL</w:t>
      </w:r>
      <w:r w:rsidRPr="001D502E">
        <w:rPr>
          <w:rFonts w:ascii="Times New Roman" w:hAnsi="Times New Roman" w:cs="Times New Roman"/>
        </w:rPr>
        <w:t xml:space="preserve">: </w:t>
      </w:r>
      <w:hyperlink r:id="rId47" w:history="1">
        <w:r w:rsidRPr="001D502E">
          <w:rPr>
            <w:rStyle w:val="a4"/>
            <w:rFonts w:ascii="Times New Roman" w:hAnsi="Times New Roman" w:cs="Times New Roman"/>
            <w:color w:val="auto"/>
            <w:u w:val="none"/>
          </w:rPr>
          <w:t>https://www.copyright.gov/legislation/dmca.pdf</w:t>
        </w:r>
      </w:hyperlink>
      <w:r w:rsidRPr="001D502E">
        <w:rPr>
          <w:rFonts w:ascii="Times New Roman" w:hAnsi="Times New Roman" w:cs="Times New Roman"/>
        </w:rPr>
        <w:t xml:space="preserve"> (дата обращения: 10.02.2022).</w:t>
      </w:r>
    </w:p>
  </w:footnote>
  <w:footnote w:id="37">
    <w:p w14:paraId="67A3D04F" w14:textId="77777777" w:rsidR="00024167" w:rsidRPr="001D502E" w:rsidRDefault="00024167" w:rsidP="00A71174">
      <w:pPr>
        <w:pStyle w:val="a7"/>
        <w:jc w:val="both"/>
        <w:rPr>
          <w:rFonts w:ascii="Times New Roman" w:hAnsi="Times New Roman" w:cs="Times New Roman"/>
        </w:rPr>
      </w:pPr>
      <w:r w:rsidRPr="001D502E">
        <w:rPr>
          <w:rFonts w:ascii="Times New Roman" w:hAnsi="Times New Roman" w:cs="Times New Roman"/>
          <w:vertAlign w:val="superscript"/>
          <w:lang w:val="en-US"/>
        </w:rPr>
        <w:footnoteRef/>
      </w:r>
      <w:r w:rsidRPr="001D502E">
        <w:rPr>
          <w:rFonts w:ascii="Times New Roman" w:hAnsi="Times New Roman" w:cs="Times New Roman"/>
          <w:vertAlign w:val="superscript"/>
          <w:lang w:val="en-US"/>
        </w:rPr>
        <w:t xml:space="preserve"> </w:t>
      </w:r>
      <w:r w:rsidRPr="001D502E">
        <w:rPr>
          <w:rFonts w:ascii="Times New Roman" w:hAnsi="Times New Roman" w:cs="Times New Roman"/>
          <w:lang w:val="en-US"/>
        </w:rPr>
        <w:t xml:space="preserve">Doctorow C. America’s broken digital copyright law is about to be challenged in court / C. Doctorow // The Guardian. </w:t>
      </w:r>
      <w:r w:rsidRPr="001D502E">
        <w:rPr>
          <w:rFonts w:ascii="Times New Roman" w:hAnsi="Times New Roman" w:cs="Times New Roman"/>
        </w:rPr>
        <w:t xml:space="preserve">21.07.2016. </w:t>
      </w:r>
      <w:r w:rsidRPr="001D502E">
        <w:rPr>
          <w:rFonts w:ascii="Times New Roman" w:hAnsi="Times New Roman" w:cs="Times New Roman"/>
          <w:lang w:val="en-US"/>
        </w:rPr>
        <w:t>URL</w:t>
      </w:r>
      <w:r w:rsidRPr="001D502E">
        <w:rPr>
          <w:rFonts w:ascii="Times New Roman" w:hAnsi="Times New Roman" w:cs="Times New Roman"/>
        </w:rPr>
        <w:t xml:space="preserve">: </w:t>
      </w:r>
      <w:hyperlink r:id="rId48"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theguardian</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technology</w:t>
        </w:r>
        <w:r w:rsidRPr="001D502E">
          <w:rPr>
            <w:rStyle w:val="a4"/>
            <w:rFonts w:ascii="Times New Roman" w:hAnsi="Times New Roman" w:cs="Times New Roman"/>
            <w:color w:val="auto"/>
            <w:u w:val="none"/>
          </w:rPr>
          <w:t>/2016/</w:t>
        </w:r>
        <w:proofErr w:type="spellStart"/>
        <w:r w:rsidRPr="001D502E">
          <w:rPr>
            <w:rStyle w:val="a4"/>
            <w:rFonts w:ascii="Times New Roman" w:hAnsi="Times New Roman" w:cs="Times New Roman"/>
            <w:color w:val="auto"/>
            <w:u w:val="none"/>
            <w:lang w:val="en-US"/>
          </w:rPr>
          <w:t>jul</w:t>
        </w:r>
        <w:proofErr w:type="spellEnd"/>
        <w:r w:rsidRPr="001D502E">
          <w:rPr>
            <w:rStyle w:val="a4"/>
            <w:rFonts w:ascii="Times New Roman" w:hAnsi="Times New Roman" w:cs="Times New Roman"/>
            <w:color w:val="auto"/>
            <w:u w:val="none"/>
          </w:rPr>
          <w:t>/21/</w:t>
        </w:r>
        <w:r w:rsidRPr="001D502E">
          <w:rPr>
            <w:rStyle w:val="a4"/>
            <w:rFonts w:ascii="Times New Roman" w:hAnsi="Times New Roman" w:cs="Times New Roman"/>
            <w:color w:val="auto"/>
            <w:u w:val="none"/>
            <w:lang w:val="en-US"/>
          </w:rPr>
          <w:t>digital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millennium</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copyright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act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eff</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supreme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court</w:t>
        </w:r>
      </w:hyperlink>
      <w:r w:rsidRPr="001D502E">
        <w:rPr>
          <w:rFonts w:ascii="Times New Roman" w:hAnsi="Times New Roman" w:cs="Times New Roman"/>
        </w:rPr>
        <w:t xml:space="preserve"> (дата обращения: 10.02.2022).</w:t>
      </w:r>
    </w:p>
  </w:footnote>
  <w:footnote w:id="38">
    <w:p w14:paraId="127B62B5"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What is </w:t>
      </w:r>
      <w:proofErr w:type="spellStart"/>
      <w:r w:rsidRPr="001D502E">
        <w:rPr>
          <w:rFonts w:ascii="Times New Roman" w:hAnsi="Times New Roman" w:cs="Times New Roman"/>
          <w:lang w:val="en-US"/>
        </w:rPr>
        <w:t>Stuxnet</w:t>
      </w:r>
      <w:proofErr w:type="spellEnd"/>
      <w:r w:rsidRPr="001D502E">
        <w:rPr>
          <w:rFonts w:ascii="Times New Roman" w:hAnsi="Times New Roman" w:cs="Times New Roman"/>
          <w:lang w:val="en-US"/>
        </w:rPr>
        <w:t xml:space="preserve">? // </w:t>
      </w:r>
      <w:proofErr w:type="spellStart"/>
      <w:r w:rsidRPr="001D502E">
        <w:rPr>
          <w:rFonts w:ascii="Times New Roman" w:hAnsi="Times New Roman" w:cs="Times New Roman"/>
          <w:lang w:val="en-US"/>
        </w:rPr>
        <w:t>Trellix</w:t>
      </w:r>
      <w:proofErr w:type="spellEnd"/>
      <w:r w:rsidRPr="001D502E">
        <w:rPr>
          <w:rFonts w:ascii="Times New Roman" w:hAnsi="Times New Roman" w:cs="Times New Roman"/>
          <w:lang w:val="en-US"/>
        </w:rPr>
        <w:t xml:space="preserve">. URL: </w:t>
      </w:r>
      <w:hyperlink r:id="rId49" w:history="1">
        <w:r w:rsidRPr="001D502E">
          <w:rPr>
            <w:rStyle w:val="a4"/>
            <w:rFonts w:ascii="Times New Roman" w:hAnsi="Times New Roman" w:cs="Times New Roman"/>
            <w:color w:val="auto"/>
            <w:u w:val="none"/>
            <w:lang w:val="en-US"/>
          </w:rPr>
          <w:t>https://www.trellix.com/en-us/security-awareness/ransomware/what-is-stuxnet.html</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10.02.2022).</w:t>
      </w:r>
    </w:p>
  </w:footnote>
  <w:footnote w:id="39">
    <w:p w14:paraId="228684D6"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Fichtner</w:t>
      </w:r>
      <w:proofErr w:type="spellEnd"/>
      <w:r w:rsidRPr="001D502E">
        <w:rPr>
          <w:rFonts w:ascii="Times New Roman" w:hAnsi="Times New Roman" w:cs="Times New Roman"/>
          <w:lang w:val="en-US"/>
        </w:rPr>
        <w:t xml:space="preserve"> L. What kind of cyber security? Theorizing cyber security and mapping approaches / L. </w:t>
      </w:r>
      <w:proofErr w:type="spellStart"/>
      <w:r w:rsidRPr="001D502E">
        <w:rPr>
          <w:rFonts w:ascii="Times New Roman" w:hAnsi="Times New Roman" w:cs="Times New Roman"/>
          <w:lang w:val="en-US"/>
        </w:rPr>
        <w:t>Fichtner</w:t>
      </w:r>
      <w:proofErr w:type="spellEnd"/>
      <w:r w:rsidRPr="001D502E">
        <w:rPr>
          <w:rFonts w:ascii="Times New Roman" w:hAnsi="Times New Roman" w:cs="Times New Roman"/>
          <w:lang w:val="en-US"/>
        </w:rPr>
        <w:t xml:space="preserve"> // Internet Policy Review. – 2019. </w:t>
      </w:r>
      <w:r w:rsidRPr="001D502E">
        <w:rPr>
          <w:rFonts w:ascii="Times New Roman" w:hAnsi="Times New Roman" w:cs="Times New Roman"/>
        </w:rPr>
        <w:t xml:space="preserve">№7 (2). – </w:t>
      </w:r>
      <w:r w:rsidRPr="001D502E">
        <w:rPr>
          <w:rFonts w:ascii="Times New Roman" w:hAnsi="Times New Roman" w:cs="Times New Roman"/>
          <w:lang w:val="en-US"/>
        </w:rPr>
        <w:t>P</w:t>
      </w:r>
      <w:r w:rsidRPr="001D502E">
        <w:rPr>
          <w:rFonts w:ascii="Times New Roman" w:hAnsi="Times New Roman" w:cs="Times New Roman"/>
        </w:rPr>
        <w:t>. 11.</w:t>
      </w:r>
    </w:p>
  </w:footnote>
  <w:footnote w:id="40">
    <w:p w14:paraId="1DA2B95F"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Зиновьева Е.С. Международное сотрудничество по обеспечению информационной безопасности: проблемы, субъекты перспективы: </w:t>
      </w:r>
      <w:proofErr w:type="spellStart"/>
      <w:r w:rsidRPr="001D502E">
        <w:rPr>
          <w:rFonts w:ascii="Times New Roman" w:hAnsi="Times New Roman" w:cs="Times New Roman"/>
        </w:rPr>
        <w:t>дис</w:t>
      </w:r>
      <w:proofErr w:type="spellEnd"/>
      <w:r w:rsidRPr="001D502E">
        <w:rPr>
          <w:rFonts w:ascii="Times New Roman" w:hAnsi="Times New Roman" w:cs="Times New Roman"/>
        </w:rPr>
        <w:t>. д. полит. наук: 23.00.04. – МГИМО МИД, Москва, 2017. – С. 98.</w:t>
      </w:r>
    </w:p>
  </w:footnote>
  <w:footnote w:id="41">
    <w:p w14:paraId="06AE2AC3"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Swedish National Cyber Security Strategy // Government offices of Sweden. </w:t>
      </w:r>
      <w:r w:rsidRPr="001D502E">
        <w:rPr>
          <w:rFonts w:ascii="Times New Roman" w:hAnsi="Times New Roman" w:cs="Times New Roman"/>
        </w:rPr>
        <w:t xml:space="preserve">22.06.2017. </w:t>
      </w:r>
      <w:r w:rsidRPr="001D502E">
        <w:rPr>
          <w:rFonts w:ascii="Times New Roman" w:hAnsi="Times New Roman" w:cs="Times New Roman"/>
          <w:lang w:val="en-US"/>
        </w:rPr>
        <w:t>URL</w:t>
      </w:r>
      <w:r w:rsidRPr="001D502E">
        <w:rPr>
          <w:rFonts w:ascii="Times New Roman" w:hAnsi="Times New Roman" w:cs="Times New Roman"/>
        </w:rPr>
        <w:t xml:space="preserve">: </w:t>
      </w:r>
      <w:r w:rsidRPr="001D502E">
        <w:rPr>
          <w:rFonts w:ascii="Times New Roman" w:hAnsi="Times New Roman" w:cs="Times New Roman"/>
          <w:lang w:val="en-US"/>
        </w:rPr>
        <w:t>https</w:t>
      </w:r>
      <w:r w:rsidRPr="001D502E">
        <w:rPr>
          <w:rFonts w:ascii="Times New Roman" w:hAnsi="Times New Roman" w:cs="Times New Roman"/>
        </w:rPr>
        <w:t>://</w:t>
      </w:r>
      <w:r w:rsidRPr="001D502E">
        <w:rPr>
          <w:rFonts w:ascii="Times New Roman" w:hAnsi="Times New Roman" w:cs="Times New Roman"/>
          <w:lang w:val="en-US"/>
        </w:rPr>
        <w:t>www</w:t>
      </w:r>
      <w:r w:rsidRPr="001D502E">
        <w:rPr>
          <w:rFonts w:ascii="Times New Roman" w:hAnsi="Times New Roman" w:cs="Times New Roman"/>
        </w:rPr>
        <w:t>.</w:t>
      </w:r>
      <w:proofErr w:type="spellStart"/>
      <w:r w:rsidRPr="001D502E">
        <w:rPr>
          <w:rFonts w:ascii="Times New Roman" w:hAnsi="Times New Roman" w:cs="Times New Roman"/>
          <w:lang w:val="en-US"/>
        </w:rPr>
        <w:t>enisa</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europa</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w:t>
      </w:r>
      <w:proofErr w:type="spellEnd"/>
      <w:r w:rsidRPr="001D502E">
        <w:rPr>
          <w:rFonts w:ascii="Times New Roman" w:hAnsi="Times New Roman" w:cs="Times New Roman"/>
        </w:rPr>
        <w:t>/</w:t>
      </w:r>
      <w:r w:rsidRPr="001D502E">
        <w:rPr>
          <w:rFonts w:ascii="Times New Roman" w:hAnsi="Times New Roman" w:cs="Times New Roman"/>
          <w:lang w:val="en-US"/>
        </w:rPr>
        <w:t>topics</w:t>
      </w:r>
      <w:r w:rsidRPr="001D502E">
        <w:rPr>
          <w:rFonts w:ascii="Times New Roman" w:hAnsi="Times New Roman" w:cs="Times New Roman"/>
        </w:rPr>
        <w:t>/</w:t>
      </w:r>
      <w:r w:rsidRPr="001D502E">
        <w:rPr>
          <w:rFonts w:ascii="Times New Roman" w:hAnsi="Times New Roman" w:cs="Times New Roman"/>
          <w:lang w:val="en-US"/>
        </w:rPr>
        <w:t>national</w:t>
      </w:r>
      <w:r w:rsidRPr="001D502E">
        <w:rPr>
          <w:rFonts w:ascii="Times New Roman" w:hAnsi="Times New Roman" w:cs="Times New Roman"/>
        </w:rPr>
        <w:t>-</w:t>
      </w:r>
      <w:r w:rsidRPr="001D502E">
        <w:rPr>
          <w:rFonts w:ascii="Times New Roman" w:hAnsi="Times New Roman" w:cs="Times New Roman"/>
          <w:lang w:val="en-US"/>
        </w:rPr>
        <w:t>cyber</w:t>
      </w:r>
      <w:r w:rsidRPr="001D502E">
        <w:rPr>
          <w:rFonts w:ascii="Times New Roman" w:hAnsi="Times New Roman" w:cs="Times New Roman"/>
        </w:rPr>
        <w:t>-</w:t>
      </w:r>
      <w:r w:rsidRPr="001D502E">
        <w:rPr>
          <w:rFonts w:ascii="Times New Roman" w:hAnsi="Times New Roman" w:cs="Times New Roman"/>
          <w:lang w:val="en-US"/>
        </w:rPr>
        <w:t>security</w:t>
      </w:r>
      <w:r w:rsidRPr="001D502E">
        <w:rPr>
          <w:rFonts w:ascii="Times New Roman" w:hAnsi="Times New Roman" w:cs="Times New Roman"/>
        </w:rPr>
        <w:t>-</w:t>
      </w:r>
      <w:r w:rsidRPr="001D502E">
        <w:rPr>
          <w:rFonts w:ascii="Times New Roman" w:hAnsi="Times New Roman" w:cs="Times New Roman"/>
          <w:lang w:val="en-US"/>
        </w:rPr>
        <w:t>strategies</w:t>
      </w:r>
      <w:r w:rsidRPr="001D502E">
        <w:rPr>
          <w:rFonts w:ascii="Times New Roman" w:hAnsi="Times New Roman" w:cs="Times New Roman"/>
        </w:rPr>
        <w:t>/</w:t>
      </w:r>
      <w:proofErr w:type="spellStart"/>
      <w:r w:rsidRPr="001D502E">
        <w:rPr>
          <w:rFonts w:ascii="Times New Roman" w:hAnsi="Times New Roman" w:cs="Times New Roman"/>
          <w:lang w:val="en-US"/>
        </w:rPr>
        <w:t>ncss</w:t>
      </w:r>
      <w:proofErr w:type="spellEnd"/>
      <w:r w:rsidRPr="001D502E">
        <w:rPr>
          <w:rFonts w:ascii="Times New Roman" w:hAnsi="Times New Roman" w:cs="Times New Roman"/>
        </w:rPr>
        <w:t>-</w:t>
      </w:r>
      <w:r w:rsidRPr="001D502E">
        <w:rPr>
          <w:rFonts w:ascii="Times New Roman" w:hAnsi="Times New Roman" w:cs="Times New Roman"/>
          <w:lang w:val="en-US"/>
        </w:rPr>
        <w:t>map</w:t>
      </w:r>
      <w:r w:rsidRPr="001D502E">
        <w:rPr>
          <w:rFonts w:ascii="Times New Roman" w:hAnsi="Times New Roman" w:cs="Times New Roman"/>
        </w:rPr>
        <w:t>/</w:t>
      </w:r>
      <w:r w:rsidRPr="001D502E">
        <w:rPr>
          <w:rFonts w:ascii="Times New Roman" w:hAnsi="Times New Roman" w:cs="Times New Roman"/>
          <w:lang w:val="en-US"/>
        </w:rPr>
        <w:t>national</w:t>
      </w:r>
      <w:r w:rsidRPr="001D502E">
        <w:rPr>
          <w:rFonts w:ascii="Times New Roman" w:hAnsi="Times New Roman" w:cs="Times New Roman"/>
        </w:rPr>
        <w:t>-</w:t>
      </w:r>
      <w:r w:rsidRPr="001D502E">
        <w:rPr>
          <w:rFonts w:ascii="Times New Roman" w:hAnsi="Times New Roman" w:cs="Times New Roman"/>
          <w:lang w:val="en-US"/>
        </w:rPr>
        <w:t>cyber</w:t>
      </w:r>
      <w:r w:rsidRPr="001D502E">
        <w:rPr>
          <w:rFonts w:ascii="Times New Roman" w:hAnsi="Times New Roman" w:cs="Times New Roman"/>
        </w:rPr>
        <w:t>-</w:t>
      </w:r>
      <w:r w:rsidRPr="001D502E">
        <w:rPr>
          <w:rFonts w:ascii="Times New Roman" w:hAnsi="Times New Roman" w:cs="Times New Roman"/>
          <w:lang w:val="en-US"/>
        </w:rPr>
        <w:t>security</w:t>
      </w:r>
      <w:r w:rsidRPr="001D502E">
        <w:rPr>
          <w:rFonts w:ascii="Times New Roman" w:hAnsi="Times New Roman" w:cs="Times New Roman"/>
        </w:rPr>
        <w:t>-</w:t>
      </w:r>
      <w:r w:rsidRPr="001D502E">
        <w:rPr>
          <w:rFonts w:ascii="Times New Roman" w:hAnsi="Times New Roman" w:cs="Times New Roman"/>
          <w:lang w:val="en-US"/>
        </w:rPr>
        <w:t>strategies</w:t>
      </w:r>
      <w:r w:rsidRPr="001D502E">
        <w:rPr>
          <w:rFonts w:ascii="Times New Roman" w:hAnsi="Times New Roman" w:cs="Times New Roman"/>
        </w:rPr>
        <w:t>-</w:t>
      </w:r>
      <w:r w:rsidRPr="001D502E">
        <w:rPr>
          <w:rFonts w:ascii="Times New Roman" w:hAnsi="Times New Roman" w:cs="Times New Roman"/>
          <w:lang w:val="en-US"/>
        </w:rPr>
        <w:t>interactive</w:t>
      </w:r>
      <w:r w:rsidRPr="001D502E">
        <w:rPr>
          <w:rFonts w:ascii="Times New Roman" w:hAnsi="Times New Roman" w:cs="Times New Roman"/>
        </w:rPr>
        <w:t>-</w:t>
      </w:r>
      <w:r w:rsidRPr="001D502E">
        <w:rPr>
          <w:rFonts w:ascii="Times New Roman" w:hAnsi="Times New Roman" w:cs="Times New Roman"/>
          <w:lang w:val="en-US"/>
        </w:rPr>
        <w:t>map</w:t>
      </w:r>
      <w:r w:rsidRPr="001D502E">
        <w:rPr>
          <w:rFonts w:ascii="Times New Roman" w:hAnsi="Times New Roman" w:cs="Times New Roman"/>
        </w:rPr>
        <w:t>/</w:t>
      </w:r>
      <w:r w:rsidRPr="001D502E">
        <w:rPr>
          <w:rFonts w:ascii="Times New Roman" w:hAnsi="Times New Roman" w:cs="Times New Roman"/>
          <w:lang w:val="en-US"/>
        </w:rPr>
        <w:t>strategies</w:t>
      </w:r>
      <w:r w:rsidRPr="001D502E">
        <w:rPr>
          <w:rFonts w:ascii="Times New Roman" w:hAnsi="Times New Roman" w:cs="Times New Roman"/>
        </w:rPr>
        <w:t>/</w:t>
      </w:r>
      <w:proofErr w:type="spellStart"/>
      <w:r w:rsidRPr="001D502E">
        <w:rPr>
          <w:rFonts w:ascii="Times New Roman" w:hAnsi="Times New Roman" w:cs="Times New Roman"/>
          <w:lang w:val="en-US"/>
        </w:rPr>
        <w:t>swedish</w:t>
      </w:r>
      <w:proofErr w:type="spellEnd"/>
      <w:r w:rsidRPr="001D502E">
        <w:rPr>
          <w:rFonts w:ascii="Times New Roman" w:hAnsi="Times New Roman" w:cs="Times New Roman"/>
        </w:rPr>
        <w:t>-</w:t>
      </w:r>
      <w:r w:rsidRPr="001D502E">
        <w:rPr>
          <w:rFonts w:ascii="Times New Roman" w:hAnsi="Times New Roman" w:cs="Times New Roman"/>
          <w:lang w:val="en-US"/>
        </w:rPr>
        <w:t>national</w:t>
      </w:r>
      <w:r w:rsidRPr="001D502E">
        <w:rPr>
          <w:rFonts w:ascii="Times New Roman" w:hAnsi="Times New Roman" w:cs="Times New Roman"/>
        </w:rPr>
        <w:t>-</w:t>
      </w:r>
      <w:r w:rsidRPr="001D502E">
        <w:rPr>
          <w:rFonts w:ascii="Times New Roman" w:hAnsi="Times New Roman" w:cs="Times New Roman"/>
          <w:lang w:val="en-US"/>
        </w:rPr>
        <w:t>cyber</w:t>
      </w:r>
      <w:r w:rsidRPr="001D502E">
        <w:rPr>
          <w:rFonts w:ascii="Times New Roman" w:hAnsi="Times New Roman" w:cs="Times New Roman"/>
        </w:rPr>
        <w:t>-</w:t>
      </w:r>
      <w:r w:rsidRPr="001D502E">
        <w:rPr>
          <w:rFonts w:ascii="Times New Roman" w:hAnsi="Times New Roman" w:cs="Times New Roman"/>
          <w:lang w:val="en-US"/>
        </w:rPr>
        <w:t>security</w:t>
      </w:r>
      <w:r w:rsidRPr="001D502E">
        <w:rPr>
          <w:rFonts w:ascii="Times New Roman" w:hAnsi="Times New Roman" w:cs="Times New Roman"/>
        </w:rPr>
        <w:t>-</w:t>
      </w:r>
      <w:r w:rsidRPr="001D502E">
        <w:rPr>
          <w:rFonts w:ascii="Times New Roman" w:hAnsi="Times New Roman" w:cs="Times New Roman"/>
          <w:lang w:val="en-US"/>
        </w:rPr>
        <w:t>strategy</w:t>
      </w:r>
      <w:r w:rsidRPr="001D502E">
        <w:rPr>
          <w:rFonts w:ascii="Times New Roman" w:hAnsi="Times New Roman" w:cs="Times New Roman"/>
        </w:rPr>
        <w:t xml:space="preserve"> (дата обращения: 10.02.2022).</w:t>
      </w:r>
    </w:p>
  </w:footnote>
  <w:footnote w:id="42">
    <w:p w14:paraId="62AB259F"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German National Cyber Security Strategy // Federal Ministry of the Interior. </w:t>
      </w:r>
      <w:r w:rsidRPr="001D502E">
        <w:rPr>
          <w:rFonts w:ascii="Times New Roman" w:hAnsi="Times New Roman" w:cs="Times New Roman"/>
        </w:rPr>
        <w:t xml:space="preserve">09.09.2021. </w:t>
      </w:r>
      <w:r w:rsidRPr="001D502E">
        <w:rPr>
          <w:rFonts w:ascii="Times New Roman" w:hAnsi="Times New Roman" w:cs="Times New Roman"/>
          <w:lang w:val="en-US"/>
        </w:rPr>
        <w:t>URL</w:t>
      </w:r>
      <w:r w:rsidRPr="001D502E">
        <w:rPr>
          <w:rFonts w:ascii="Times New Roman" w:hAnsi="Times New Roman" w:cs="Times New Roman"/>
        </w:rPr>
        <w:t xml:space="preserve">: </w:t>
      </w:r>
      <w:r w:rsidRPr="001D502E">
        <w:rPr>
          <w:rFonts w:ascii="Times New Roman" w:hAnsi="Times New Roman" w:cs="Times New Roman"/>
          <w:lang w:val="en-US"/>
        </w:rPr>
        <w:t>https</w:t>
      </w:r>
      <w:r w:rsidRPr="001D502E">
        <w:rPr>
          <w:rFonts w:ascii="Times New Roman" w:hAnsi="Times New Roman" w:cs="Times New Roman"/>
        </w:rPr>
        <w:t>://</w:t>
      </w:r>
      <w:r w:rsidRPr="001D502E">
        <w:rPr>
          <w:rFonts w:ascii="Times New Roman" w:hAnsi="Times New Roman" w:cs="Times New Roman"/>
          <w:lang w:val="en-US"/>
        </w:rPr>
        <w:t>www</w:t>
      </w:r>
      <w:r w:rsidRPr="001D502E">
        <w:rPr>
          <w:rFonts w:ascii="Times New Roman" w:hAnsi="Times New Roman" w:cs="Times New Roman"/>
        </w:rPr>
        <w:t>.</w:t>
      </w:r>
      <w:proofErr w:type="spellStart"/>
      <w:r w:rsidRPr="001D502E">
        <w:rPr>
          <w:rFonts w:ascii="Times New Roman" w:hAnsi="Times New Roman" w:cs="Times New Roman"/>
          <w:lang w:val="en-US"/>
        </w:rPr>
        <w:t>enisa</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europa</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w:t>
      </w:r>
      <w:proofErr w:type="spellEnd"/>
      <w:r w:rsidRPr="001D502E">
        <w:rPr>
          <w:rFonts w:ascii="Times New Roman" w:hAnsi="Times New Roman" w:cs="Times New Roman"/>
        </w:rPr>
        <w:t>/</w:t>
      </w:r>
      <w:r w:rsidRPr="001D502E">
        <w:rPr>
          <w:rFonts w:ascii="Times New Roman" w:hAnsi="Times New Roman" w:cs="Times New Roman"/>
          <w:lang w:val="en-US"/>
        </w:rPr>
        <w:t>topics</w:t>
      </w:r>
      <w:r w:rsidRPr="001D502E">
        <w:rPr>
          <w:rFonts w:ascii="Times New Roman" w:hAnsi="Times New Roman" w:cs="Times New Roman"/>
        </w:rPr>
        <w:t>/</w:t>
      </w:r>
      <w:r w:rsidRPr="001D502E">
        <w:rPr>
          <w:rFonts w:ascii="Times New Roman" w:hAnsi="Times New Roman" w:cs="Times New Roman"/>
          <w:lang w:val="en-US"/>
        </w:rPr>
        <w:t>national</w:t>
      </w:r>
      <w:r w:rsidRPr="001D502E">
        <w:rPr>
          <w:rFonts w:ascii="Times New Roman" w:hAnsi="Times New Roman" w:cs="Times New Roman"/>
        </w:rPr>
        <w:t>-</w:t>
      </w:r>
      <w:r w:rsidRPr="001D502E">
        <w:rPr>
          <w:rFonts w:ascii="Times New Roman" w:hAnsi="Times New Roman" w:cs="Times New Roman"/>
          <w:lang w:val="en-US"/>
        </w:rPr>
        <w:t>cyber</w:t>
      </w:r>
      <w:r w:rsidRPr="001D502E">
        <w:rPr>
          <w:rFonts w:ascii="Times New Roman" w:hAnsi="Times New Roman" w:cs="Times New Roman"/>
        </w:rPr>
        <w:t>-</w:t>
      </w:r>
      <w:r w:rsidRPr="001D502E">
        <w:rPr>
          <w:rFonts w:ascii="Times New Roman" w:hAnsi="Times New Roman" w:cs="Times New Roman"/>
          <w:lang w:val="en-US"/>
        </w:rPr>
        <w:t>security</w:t>
      </w:r>
      <w:r w:rsidRPr="001D502E">
        <w:rPr>
          <w:rFonts w:ascii="Times New Roman" w:hAnsi="Times New Roman" w:cs="Times New Roman"/>
        </w:rPr>
        <w:t>-</w:t>
      </w:r>
      <w:r w:rsidRPr="001D502E">
        <w:rPr>
          <w:rFonts w:ascii="Times New Roman" w:hAnsi="Times New Roman" w:cs="Times New Roman"/>
          <w:lang w:val="en-US"/>
        </w:rPr>
        <w:t>strategies</w:t>
      </w:r>
      <w:r w:rsidRPr="001D502E">
        <w:rPr>
          <w:rFonts w:ascii="Times New Roman" w:hAnsi="Times New Roman" w:cs="Times New Roman"/>
        </w:rPr>
        <w:t>/</w:t>
      </w:r>
      <w:proofErr w:type="spellStart"/>
      <w:r w:rsidRPr="001D502E">
        <w:rPr>
          <w:rFonts w:ascii="Times New Roman" w:hAnsi="Times New Roman" w:cs="Times New Roman"/>
          <w:lang w:val="en-US"/>
        </w:rPr>
        <w:t>ncss</w:t>
      </w:r>
      <w:proofErr w:type="spellEnd"/>
      <w:r w:rsidRPr="001D502E">
        <w:rPr>
          <w:rFonts w:ascii="Times New Roman" w:hAnsi="Times New Roman" w:cs="Times New Roman"/>
        </w:rPr>
        <w:t>-</w:t>
      </w:r>
      <w:r w:rsidRPr="001D502E">
        <w:rPr>
          <w:rFonts w:ascii="Times New Roman" w:hAnsi="Times New Roman" w:cs="Times New Roman"/>
          <w:lang w:val="en-US"/>
        </w:rPr>
        <w:t>map</w:t>
      </w:r>
      <w:r w:rsidRPr="001D502E">
        <w:rPr>
          <w:rFonts w:ascii="Times New Roman" w:hAnsi="Times New Roman" w:cs="Times New Roman"/>
        </w:rPr>
        <w:t>/</w:t>
      </w:r>
      <w:r w:rsidRPr="001D502E">
        <w:rPr>
          <w:rFonts w:ascii="Times New Roman" w:hAnsi="Times New Roman" w:cs="Times New Roman"/>
          <w:lang w:val="en-US"/>
        </w:rPr>
        <w:t>national</w:t>
      </w:r>
      <w:r w:rsidRPr="001D502E">
        <w:rPr>
          <w:rFonts w:ascii="Times New Roman" w:hAnsi="Times New Roman" w:cs="Times New Roman"/>
        </w:rPr>
        <w:t>-</w:t>
      </w:r>
      <w:r w:rsidRPr="001D502E">
        <w:rPr>
          <w:rFonts w:ascii="Times New Roman" w:hAnsi="Times New Roman" w:cs="Times New Roman"/>
          <w:lang w:val="en-US"/>
        </w:rPr>
        <w:t>cyber</w:t>
      </w:r>
      <w:r w:rsidRPr="001D502E">
        <w:rPr>
          <w:rFonts w:ascii="Times New Roman" w:hAnsi="Times New Roman" w:cs="Times New Roman"/>
        </w:rPr>
        <w:t>-</w:t>
      </w:r>
      <w:r w:rsidRPr="001D502E">
        <w:rPr>
          <w:rFonts w:ascii="Times New Roman" w:hAnsi="Times New Roman" w:cs="Times New Roman"/>
          <w:lang w:val="en-US"/>
        </w:rPr>
        <w:t>security</w:t>
      </w:r>
      <w:r w:rsidRPr="001D502E">
        <w:rPr>
          <w:rFonts w:ascii="Times New Roman" w:hAnsi="Times New Roman" w:cs="Times New Roman"/>
        </w:rPr>
        <w:t>-</w:t>
      </w:r>
      <w:r w:rsidRPr="001D502E">
        <w:rPr>
          <w:rFonts w:ascii="Times New Roman" w:hAnsi="Times New Roman" w:cs="Times New Roman"/>
          <w:lang w:val="en-US"/>
        </w:rPr>
        <w:t>strategies</w:t>
      </w:r>
      <w:r w:rsidRPr="001D502E">
        <w:rPr>
          <w:rFonts w:ascii="Times New Roman" w:hAnsi="Times New Roman" w:cs="Times New Roman"/>
        </w:rPr>
        <w:t>-</w:t>
      </w:r>
      <w:r w:rsidRPr="001D502E">
        <w:rPr>
          <w:rFonts w:ascii="Times New Roman" w:hAnsi="Times New Roman" w:cs="Times New Roman"/>
          <w:lang w:val="en-US"/>
        </w:rPr>
        <w:t>interactive</w:t>
      </w:r>
      <w:r w:rsidRPr="001D502E">
        <w:rPr>
          <w:rFonts w:ascii="Times New Roman" w:hAnsi="Times New Roman" w:cs="Times New Roman"/>
        </w:rPr>
        <w:t>-</w:t>
      </w:r>
      <w:r w:rsidRPr="001D502E">
        <w:rPr>
          <w:rFonts w:ascii="Times New Roman" w:hAnsi="Times New Roman" w:cs="Times New Roman"/>
          <w:lang w:val="en-US"/>
        </w:rPr>
        <w:t>map</w:t>
      </w:r>
      <w:r w:rsidRPr="001D502E">
        <w:rPr>
          <w:rFonts w:ascii="Times New Roman" w:hAnsi="Times New Roman" w:cs="Times New Roman"/>
        </w:rPr>
        <w:t>/</w:t>
      </w:r>
      <w:r w:rsidRPr="001D502E">
        <w:rPr>
          <w:rFonts w:ascii="Times New Roman" w:hAnsi="Times New Roman" w:cs="Times New Roman"/>
          <w:lang w:val="en-US"/>
        </w:rPr>
        <w:t>strategies</w:t>
      </w:r>
      <w:r w:rsidRPr="001D502E">
        <w:rPr>
          <w:rFonts w:ascii="Times New Roman" w:hAnsi="Times New Roman" w:cs="Times New Roman"/>
        </w:rPr>
        <w:t>/</w:t>
      </w:r>
      <w:r w:rsidRPr="001D502E">
        <w:rPr>
          <w:rFonts w:ascii="Times New Roman" w:hAnsi="Times New Roman" w:cs="Times New Roman"/>
          <w:lang w:val="en-US"/>
        </w:rPr>
        <w:t>cyber</w:t>
      </w:r>
      <w:r w:rsidRPr="001D502E">
        <w:rPr>
          <w:rFonts w:ascii="Times New Roman" w:hAnsi="Times New Roman" w:cs="Times New Roman"/>
        </w:rPr>
        <w:t>-</w:t>
      </w:r>
      <w:r w:rsidRPr="001D502E">
        <w:rPr>
          <w:rFonts w:ascii="Times New Roman" w:hAnsi="Times New Roman" w:cs="Times New Roman"/>
          <w:lang w:val="en-US"/>
        </w:rPr>
        <w:t>security</w:t>
      </w:r>
      <w:r w:rsidRPr="001D502E">
        <w:rPr>
          <w:rFonts w:ascii="Times New Roman" w:hAnsi="Times New Roman" w:cs="Times New Roman"/>
        </w:rPr>
        <w:t>-</w:t>
      </w:r>
      <w:r w:rsidRPr="001D502E">
        <w:rPr>
          <w:rFonts w:ascii="Times New Roman" w:hAnsi="Times New Roman" w:cs="Times New Roman"/>
          <w:lang w:val="en-US"/>
        </w:rPr>
        <w:t>strategy</w:t>
      </w:r>
      <w:r w:rsidRPr="001D502E">
        <w:rPr>
          <w:rFonts w:ascii="Times New Roman" w:hAnsi="Times New Roman" w:cs="Times New Roman"/>
        </w:rPr>
        <w:t>-</w:t>
      </w:r>
      <w:r w:rsidRPr="001D502E">
        <w:rPr>
          <w:rFonts w:ascii="Times New Roman" w:hAnsi="Times New Roman" w:cs="Times New Roman"/>
          <w:lang w:val="en-US"/>
        </w:rPr>
        <w:t>for</w:t>
      </w:r>
      <w:r w:rsidRPr="001D502E">
        <w:rPr>
          <w:rFonts w:ascii="Times New Roman" w:hAnsi="Times New Roman" w:cs="Times New Roman"/>
        </w:rPr>
        <w:t>-</w:t>
      </w:r>
      <w:proofErr w:type="spellStart"/>
      <w:r w:rsidRPr="001D502E">
        <w:rPr>
          <w:rFonts w:ascii="Times New Roman" w:hAnsi="Times New Roman" w:cs="Times New Roman"/>
          <w:lang w:val="en-US"/>
        </w:rPr>
        <w:t>germany</w:t>
      </w:r>
      <w:proofErr w:type="spellEnd"/>
      <w:r w:rsidRPr="001D502E">
        <w:rPr>
          <w:rFonts w:ascii="Times New Roman" w:hAnsi="Times New Roman" w:cs="Times New Roman"/>
        </w:rPr>
        <w:t xml:space="preserve"> (дата обращения: 10.02.2022).</w:t>
      </w:r>
    </w:p>
  </w:footnote>
  <w:footnote w:id="43">
    <w:p w14:paraId="5ACF3A19"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Stevens T. Global Cybersecurity: New Directions in Theory and Methods / T. Stevens // Politics and Governance. – 2018. № 6(2). – P. 1.</w:t>
      </w:r>
    </w:p>
  </w:footnote>
  <w:footnote w:id="44">
    <w:p w14:paraId="5AF4BC27"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Gomez M.A. Breaking the Myth of Cyber Doom: Securitization and Normalization of Novel Threats // M.A. Gomez, C. Whyte // Oxford Academic. – 2021. </w:t>
      </w:r>
      <w:r w:rsidRPr="001D502E">
        <w:rPr>
          <w:rFonts w:ascii="Times New Roman" w:hAnsi="Times New Roman" w:cs="Times New Roman"/>
        </w:rPr>
        <w:t xml:space="preserve">№ 4(65). – </w:t>
      </w:r>
      <w:r w:rsidRPr="001D502E">
        <w:rPr>
          <w:rFonts w:ascii="Times New Roman" w:hAnsi="Times New Roman" w:cs="Times New Roman"/>
          <w:lang w:val="en-US"/>
        </w:rPr>
        <w:t>P</w:t>
      </w:r>
      <w:r w:rsidRPr="001D502E">
        <w:rPr>
          <w:rFonts w:ascii="Times New Roman" w:hAnsi="Times New Roman" w:cs="Times New Roman"/>
        </w:rPr>
        <w:t>. 1137–1150.</w:t>
      </w:r>
    </w:p>
  </w:footnote>
  <w:footnote w:id="45">
    <w:p w14:paraId="79E313A8"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Чеботарева А.А. Научные подходы к определению понятия «информационная безопасность» / А.А. Чеботарева // Информационное право. – 2011. №1. –  С. 3–6. </w:t>
      </w:r>
    </w:p>
  </w:footnote>
  <w:footnote w:id="46">
    <w:p w14:paraId="17761F07"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Атаманов Г.А. Информационная безопасность: сущность и содержание / Г.А. Атаманов // Бизнес и безопасность в России. – 2007. №47. – С. 108.</w:t>
      </w:r>
    </w:p>
  </w:footnote>
  <w:footnote w:id="47">
    <w:p w14:paraId="299100EC"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Проценко Е.А. Модель и метод анализа эффективности систем защиты информации сайтов органов власти Российской Федерации: </w:t>
      </w:r>
      <w:proofErr w:type="spellStart"/>
      <w:r w:rsidRPr="001D502E">
        <w:rPr>
          <w:rFonts w:ascii="Times New Roman" w:hAnsi="Times New Roman" w:cs="Times New Roman"/>
          <w:sz w:val="20"/>
          <w:szCs w:val="20"/>
        </w:rPr>
        <w:t>автореф</w:t>
      </w:r>
      <w:proofErr w:type="spellEnd"/>
      <w:r w:rsidRPr="001D502E">
        <w:rPr>
          <w:rFonts w:ascii="Times New Roman" w:hAnsi="Times New Roman" w:cs="Times New Roman"/>
          <w:sz w:val="20"/>
          <w:szCs w:val="20"/>
        </w:rPr>
        <w:t xml:space="preserve">. </w:t>
      </w:r>
      <w:proofErr w:type="spellStart"/>
      <w:r w:rsidRPr="001D502E">
        <w:rPr>
          <w:rFonts w:ascii="Times New Roman" w:hAnsi="Times New Roman" w:cs="Times New Roman"/>
          <w:sz w:val="20"/>
          <w:szCs w:val="20"/>
        </w:rPr>
        <w:t>дис</w:t>
      </w:r>
      <w:proofErr w:type="spellEnd"/>
      <w:r w:rsidRPr="001D502E">
        <w:rPr>
          <w:rFonts w:ascii="Times New Roman" w:hAnsi="Times New Roman" w:cs="Times New Roman"/>
          <w:sz w:val="20"/>
          <w:szCs w:val="20"/>
        </w:rPr>
        <w:t xml:space="preserve">. канд. </w:t>
      </w:r>
      <w:proofErr w:type="spellStart"/>
      <w:r w:rsidRPr="001D502E">
        <w:rPr>
          <w:rFonts w:ascii="Times New Roman" w:hAnsi="Times New Roman" w:cs="Times New Roman"/>
          <w:sz w:val="20"/>
          <w:szCs w:val="20"/>
        </w:rPr>
        <w:t>технич</w:t>
      </w:r>
      <w:proofErr w:type="spellEnd"/>
      <w:r w:rsidRPr="001D502E">
        <w:rPr>
          <w:rFonts w:ascii="Times New Roman" w:hAnsi="Times New Roman" w:cs="Times New Roman"/>
          <w:sz w:val="20"/>
          <w:szCs w:val="20"/>
        </w:rPr>
        <w:t xml:space="preserve">. Наук: 05.13.19. – СПбГУ ИТМО, Санкт-Петербург, 2008. – С. 34. </w:t>
      </w:r>
    </w:p>
  </w:footnote>
  <w:footnote w:id="48">
    <w:p w14:paraId="3ADD2C1C"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w:t>
      </w:r>
      <w:proofErr w:type="spellStart"/>
      <w:r w:rsidRPr="001D502E">
        <w:rPr>
          <w:rFonts w:ascii="Times New Roman" w:hAnsi="Times New Roman" w:cs="Times New Roman"/>
          <w:sz w:val="20"/>
          <w:szCs w:val="20"/>
        </w:rPr>
        <w:t>Безкоровайный</w:t>
      </w:r>
      <w:proofErr w:type="spellEnd"/>
      <w:r w:rsidRPr="001D502E">
        <w:rPr>
          <w:rFonts w:ascii="Times New Roman" w:hAnsi="Times New Roman" w:cs="Times New Roman"/>
          <w:sz w:val="20"/>
          <w:szCs w:val="20"/>
        </w:rPr>
        <w:t xml:space="preserve"> М.М. Кибербезопасность подходы к определению понятия / М.М. </w:t>
      </w:r>
      <w:proofErr w:type="spellStart"/>
      <w:r w:rsidRPr="001D502E">
        <w:rPr>
          <w:rFonts w:ascii="Times New Roman" w:hAnsi="Times New Roman" w:cs="Times New Roman"/>
          <w:sz w:val="20"/>
          <w:szCs w:val="20"/>
        </w:rPr>
        <w:t>Безкоровайный</w:t>
      </w:r>
      <w:proofErr w:type="spellEnd"/>
      <w:r w:rsidRPr="001D502E">
        <w:rPr>
          <w:rFonts w:ascii="Times New Roman" w:hAnsi="Times New Roman" w:cs="Times New Roman"/>
          <w:sz w:val="20"/>
          <w:szCs w:val="20"/>
        </w:rPr>
        <w:t xml:space="preserve">, А.Л. </w:t>
      </w:r>
      <w:proofErr w:type="spellStart"/>
      <w:r w:rsidRPr="001D502E">
        <w:rPr>
          <w:rFonts w:ascii="Times New Roman" w:hAnsi="Times New Roman" w:cs="Times New Roman"/>
          <w:sz w:val="20"/>
          <w:szCs w:val="20"/>
        </w:rPr>
        <w:t>Татузов</w:t>
      </w:r>
      <w:proofErr w:type="spellEnd"/>
      <w:r w:rsidRPr="001D502E">
        <w:rPr>
          <w:rFonts w:ascii="Times New Roman" w:hAnsi="Times New Roman" w:cs="Times New Roman"/>
          <w:sz w:val="20"/>
          <w:szCs w:val="20"/>
        </w:rPr>
        <w:t xml:space="preserve"> // Вопросы кибербезопасности. – 2014. №1 (2) – С. 26.</w:t>
      </w:r>
    </w:p>
  </w:footnote>
  <w:footnote w:id="49">
    <w:p w14:paraId="51F207DC"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Лопатин В.Н. Информационная безопасность России: человек, общество, государство / В.Н. Лопатин. – СПб: Фонд Университет, 2000. – С. 428.</w:t>
      </w:r>
    </w:p>
  </w:footnote>
  <w:footnote w:id="50">
    <w:p w14:paraId="4D246D05"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w:t>
      </w:r>
      <w:r w:rsidRPr="001D502E">
        <w:rPr>
          <w:rFonts w:ascii="Times New Roman" w:hAnsi="Times New Roman" w:cs="Times New Roman"/>
          <w:iCs/>
          <w:sz w:val="20"/>
          <w:szCs w:val="20"/>
          <w:shd w:val="clear" w:color="auto" w:fill="FFFFFF"/>
        </w:rPr>
        <w:t xml:space="preserve">Стрельцов А.А. Содержание понятия «обеспечение информационной безопасности» / А.А. Стрельцов // Информационное общество. </w:t>
      </w:r>
      <w:r w:rsidRPr="001D502E">
        <w:rPr>
          <w:rFonts w:ascii="Times New Roman" w:hAnsi="Times New Roman" w:cs="Times New Roman"/>
          <w:sz w:val="20"/>
          <w:szCs w:val="20"/>
        </w:rPr>
        <w:t xml:space="preserve">– </w:t>
      </w:r>
      <w:r w:rsidRPr="001D502E">
        <w:rPr>
          <w:rFonts w:ascii="Times New Roman" w:hAnsi="Times New Roman" w:cs="Times New Roman"/>
          <w:iCs/>
          <w:sz w:val="20"/>
          <w:szCs w:val="20"/>
          <w:shd w:val="clear" w:color="auto" w:fill="FFFFFF"/>
        </w:rPr>
        <w:t xml:space="preserve">2001. №. 4. </w:t>
      </w:r>
      <w:r w:rsidRPr="001D502E">
        <w:rPr>
          <w:rFonts w:ascii="Times New Roman" w:hAnsi="Times New Roman" w:cs="Times New Roman"/>
          <w:sz w:val="20"/>
          <w:szCs w:val="20"/>
        </w:rPr>
        <w:t xml:space="preserve">– </w:t>
      </w:r>
      <w:r w:rsidRPr="001D502E">
        <w:rPr>
          <w:rFonts w:ascii="Times New Roman" w:hAnsi="Times New Roman" w:cs="Times New Roman"/>
          <w:iCs/>
          <w:sz w:val="20"/>
          <w:szCs w:val="20"/>
          <w:shd w:val="clear" w:color="auto" w:fill="FFFFFF"/>
        </w:rPr>
        <w:t>С. 16.</w:t>
      </w:r>
    </w:p>
  </w:footnote>
  <w:footnote w:id="51">
    <w:p w14:paraId="09773A74" w14:textId="77777777"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rPr>
        <w:t xml:space="preserve"> </w:t>
      </w:r>
      <w:r w:rsidRPr="001D502E">
        <w:rPr>
          <w:rFonts w:ascii="Times New Roman" w:hAnsi="Times New Roman" w:cs="Times New Roman"/>
          <w:bCs/>
          <w:sz w:val="20"/>
          <w:szCs w:val="20"/>
          <w:shd w:val="clear" w:color="auto" w:fill="FFFFFF"/>
        </w:rPr>
        <w:t xml:space="preserve">Федеральный закон «Об информации, информационных технологиях и о защите информации» от 27.07.2006 №149-ФЗ </w:t>
      </w:r>
      <w:r w:rsidRPr="001D502E">
        <w:rPr>
          <w:rFonts w:ascii="Times New Roman" w:hAnsi="Times New Roman" w:cs="Times New Roman"/>
          <w:sz w:val="20"/>
          <w:szCs w:val="20"/>
        </w:rPr>
        <w:t xml:space="preserve">// Консультант Плюс. </w:t>
      </w:r>
      <w:r w:rsidRPr="001D502E">
        <w:rPr>
          <w:rFonts w:ascii="Times New Roman" w:hAnsi="Times New Roman" w:cs="Times New Roman"/>
          <w:sz w:val="20"/>
          <w:szCs w:val="20"/>
          <w:lang w:val="en-US"/>
        </w:rPr>
        <w:t>URL</w:t>
      </w:r>
      <w:r w:rsidRPr="001D502E">
        <w:rPr>
          <w:rFonts w:ascii="Times New Roman" w:hAnsi="Times New Roman" w:cs="Times New Roman"/>
          <w:sz w:val="20"/>
          <w:szCs w:val="20"/>
        </w:rPr>
        <w:t xml:space="preserve">: </w:t>
      </w:r>
      <w:hyperlink r:id="rId50" w:history="1">
        <w:r w:rsidRPr="001D502E">
          <w:rPr>
            <w:rStyle w:val="a4"/>
            <w:rFonts w:ascii="Times New Roman" w:hAnsi="Times New Roman" w:cs="Times New Roman"/>
            <w:color w:val="auto"/>
            <w:sz w:val="20"/>
            <w:szCs w:val="20"/>
            <w:u w:val="none"/>
          </w:rPr>
          <w:t>http://www.consultant.ru/document/cons_doc_LAW_61798/</w:t>
        </w:r>
      </w:hyperlink>
      <w:r w:rsidRPr="001D502E">
        <w:rPr>
          <w:rFonts w:ascii="Times New Roman" w:hAnsi="Times New Roman" w:cs="Times New Roman"/>
          <w:sz w:val="20"/>
          <w:szCs w:val="20"/>
        </w:rPr>
        <w:t xml:space="preserve"> (дата обращения: 10.02.2022).</w:t>
      </w:r>
    </w:p>
  </w:footnote>
  <w:footnote w:id="52">
    <w:p w14:paraId="3E0A1B41"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Pernik P. Improving Cyber Security: NATO and the EU / P. Pernik // International center for defense studies. – 2014. – P. 12.</w:t>
      </w:r>
    </w:p>
  </w:footnote>
  <w:footnote w:id="53">
    <w:p w14:paraId="24C45F69"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Там</w:t>
      </w:r>
      <w:r w:rsidRPr="001D502E">
        <w:rPr>
          <w:rFonts w:ascii="Times New Roman" w:hAnsi="Times New Roman" w:cs="Times New Roman"/>
          <w:lang w:val="en-US"/>
        </w:rPr>
        <w:t xml:space="preserve"> </w:t>
      </w:r>
      <w:r w:rsidRPr="001D502E">
        <w:rPr>
          <w:rFonts w:ascii="Times New Roman" w:hAnsi="Times New Roman" w:cs="Times New Roman"/>
        </w:rPr>
        <w:t>же</w:t>
      </w:r>
      <w:r w:rsidRPr="001D502E">
        <w:rPr>
          <w:rFonts w:ascii="Times New Roman" w:hAnsi="Times New Roman" w:cs="Times New Roman"/>
          <w:lang w:val="en-US"/>
        </w:rPr>
        <w:t xml:space="preserve"> – P. 1.</w:t>
      </w:r>
    </w:p>
  </w:footnote>
  <w:footnote w:id="54">
    <w:p w14:paraId="1C8D0DF9"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Walden I. Crime and Security in Cyberspace / I. Walden // Cambridge review of the International Affairs. – 2005. № 18(1). – P. 51–68.</w:t>
      </w:r>
    </w:p>
  </w:footnote>
  <w:footnote w:id="55">
    <w:p w14:paraId="6A5DC03A"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J. The Euro-Atlantic Security Dilemma: France, Britain, and the ESDP / J.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 Journal of Transatlantic Studies. – 2005. № 3(1). – P. 39–54. </w:t>
      </w:r>
    </w:p>
  </w:footnote>
  <w:footnote w:id="56">
    <w:p w14:paraId="29A468CF"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J. Strategic Autonomy and EU-NATO Cooperation: A Win-Win Approach / J.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 </w:t>
      </w:r>
      <w:proofErr w:type="spellStart"/>
      <w:r w:rsidRPr="001D502E">
        <w:rPr>
          <w:rFonts w:ascii="Times New Roman" w:hAnsi="Times New Roman" w:cs="Times New Roman"/>
          <w:lang w:val="en-US"/>
        </w:rPr>
        <w:t>L’Europe</w:t>
      </w:r>
      <w:proofErr w:type="spellEnd"/>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En</w:t>
      </w:r>
      <w:proofErr w:type="spellEnd"/>
      <w:r w:rsidRPr="001D502E">
        <w:rPr>
          <w:rFonts w:ascii="Times New Roman" w:hAnsi="Times New Roman" w:cs="Times New Roman"/>
          <w:lang w:val="en-US"/>
        </w:rPr>
        <w:t xml:space="preserve"> Formation. – 2019. № 389(2). – P. 85–103.</w:t>
      </w:r>
    </w:p>
  </w:footnote>
  <w:footnote w:id="57">
    <w:p w14:paraId="23558AB8"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Posen B. R. ESDP and the structure of world power / B.R. Posen // The International Spectator. – 2004. № 39(1). – P. 5–17.</w:t>
      </w:r>
    </w:p>
  </w:footnote>
  <w:footnote w:id="58">
    <w:p w14:paraId="23B76D31"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J. EU–NATO cooperation: The key to Europe’s security future / J. </w:t>
      </w:r>
      <w:proofErr w:type="spellStart"/>
      <w:r w:rsidRPr="001D502E">
        <w:rPr>
          <w:rFonts w:ascii="Times New Roman" w:hAnsi="Times New Roman" w:cs="Times New Roman"/>
          <w:lang w:val="en-US"/>
        </w:rPr>
        <w:t>Howorth</w:t>
      </w:r>
      <w:proofErr w:type="spellEnd"/>
      <w:r w:rsidRPr="001D502E">
        <w:rPr>
          <w:rFonts w:ascii="Times New Roman" w:hAnsi="Times New Roman" w:cs="Times New Roman"/>
          <w:lang w:val="en-US"/>
        </w:rPr>
        <w:t xml:space="preserve"> // European Security. – 2017. </w:t>
      </w:r>
      <w:r w:rsidRPr="001D502E">
        <w:rPr>
          <w:rFonts w:ascii="Times New Roman" w:hAnsi="Times New Roman" w:cs="Times New Roman"/>
        </w:rPr>
        <w:t xml:space="preserve">№ 26(3). – </w:t>
      </w:r>
      <w:r w:rsidRPr="001D502E">
        <w:rPr>
          <w:rFonts w:ascii="Times New Roman" w:hAnsi="Times New Roman" w:cs="Times New Roman"/>
          <w:lang w:val="en-US"/>
        </w:rPr>
        <w:t>P</w:t>
      </w:r>
      <w:r w:rsidRPr="001D502E">
        <w:rPr>
          <w:rFonts w:ascii="Times New Roman" w:hAnsi="Times New Roman" w:cs="Times New Roman"/>
        </w:rPr>
        <w:t>. 454–459.</w:t>
      </w:r>
    </w:p>
  </w:footnote>
  <w:footnote w:id="59">
    <w:p w14:paraId="4EE4BB0E"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w:t>
      </w:r>
      <w:proofErr w:type="spellStart"/>
      <w:r w:rsidRPr="001D502E">
        <w:rPr>
          <w:rFonts w:ascii="Times New Roman" w:hAnsi="Times New Roman" w:cs="Times New Roman"/>
        </w:rPr>
        <w:t>Тузовская</w:t>
      </w:r>
      <w:proofErr w:type="spellEnd"/>
      <w:r w:rsidRPr="001D502E">
        <w:rPr>
          <w:rFonts w:ascii="Times New Roman" w:hAnsi="Times New Roman" w:cs="Times New Roman"/>
        </w:rPr>
        <w:t xml:space="preserve"> Н.Ю. Пределы «Стратегического партнерства» ЕС и НАТО / Н.Ю. </w:t>
      </w:r>
      <w:proofErr w:type="spellStart"/>
      <w:r w:rsidRPr="001D502E">
        <w:rPr>
          <w:rFonts w:ascii="Times New Roman" w:hAnsi="Times New Roman" w:cs="Times New Roman"/>
        </w:rPr>
        <w:t>Тузовская</w:t>
      </w:r>
      <w:proofErr w:type="spellEnd"/>
      <w:r w:rsidRPr="001D502E">
        <w:rPr>
          <w:rFonts w:ascii="Times New Roman" w:hAnsi="Times New Roman" w:cs="Times New Roman"/>
        </w:rPr>
        <w:t xml:space="preserve"> // Актуальные проблемы Европы. – 2010. – С. 93-94. </w:t>
      </w:r>
    </w:p>
  </w:footnote>
  <w:footnote w:id="60">
    <w:p w14:paraId="37E8E227"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Щербак И. Стратегическая автономия ЕС и проблемы формирования внешнеполитической повестки в эпоху пандемии / И. Щербак // Современная Европа. – 2020. №6. – С. 29-40. </w:t>
      </w:r>
    </w:p>
  </w:footnote>
  <w:footnote w:id="61">
    <w:p w14:paraId="7C38B261"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Стратегическая автономия ЕС и перспективы сотрудничества с Россией / под ред. Н.К. </w:t>
      </w:r>
      <w:proofErr w:type="spellStart"/>
      <w:r w:rsidRPr="001D502E">
        <w:rPr>
          <w:rFonts w:ascii="Times New Roman" w:hAnsi="Times New Roman" w:cs="Times New Roman"/>
        </w:rPr>
        <w:t>Арбатовой</w:t>
      </w:r>
      <w:proofErr w:type="spellEnd"/>
      <w:r w:rsidRPr="001D502E">
        <w:rPr>
          <w:rFonts w:ascii="Times New Roman" w:hAnsi="Times New Roman" w:cs="Times New Roman"/>
        </w:rPr>
        <w:t xml:space="preserve">, А.М. </w:t>
      </w:r>
      <w:proofErr w:type="spellStart"/>
      <w:r w:rsidRPr="001D502E">
        <w:rPr>
          <w:rFonts w:ascii="Times New Roman" w:hAnsi="Times New Roman" w:cs="Times New Roman"/>
        </w:rPr>
        <w:t>Кокеева</w:t>
      </w:r>
      <w:proofErr w:type="spellEnd"/>
      <w:r w:rsidRPr="001D502E">
        <w:rPr>
          <w:rFonts w:ascii="Times New Roman" w:hAnsi="Times New Roman" w:cs="Times New Roman"/>
        </w:rPr>
        <w:t xml:space="preserve"> – М.: Весь мир, 2020. – 368 с.</w:t>
      </w:r>
    </w:p>
  </w:footnote>
  <w:footnote w:id="62">
    <w:p w14:paraId="262026A1"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Angelov</w:t>
      </w:r>
      <w:proofErr w:type="spellEnd"/>
      <w:r w:rsidRPr="001D502E">
        <w:rPr>
          <w:rFonts w:ascii="Times New Roman" w:hAnsi="Times New Roman" w:cs="Times New Roman"/>
          <w:lang w:val="en-US"/>
        </w:rPr>
        <w:t xml:space="preserve"> I. The Security Environment and the Challenges to the European Union and NATO in the field of Security / I. </w:t>
      </w:r>
      <w:proofErr w:type="spellStart"/>
      <w:r w:rsidRPr="001D502E">
        <w:rPr>
          <w:rFonts w:ascii="Times New Roman" w:hAnsi="Times New Roman" w:cs="Times New Roman"/>
          <w:lang w:val="en-US"/>
        </w:rPr>
        <w:t>Angelov</w:t>
      </w:r>
      <w:proofErr w:type="spellEnd"/>
      <w:r w:rsidRPr="001D502E">
        <w:rPr>
          <w:rFonts w:ascii="Times New Roman" w:hAnsi="Times New Roman" w:cs="Times New Roman"/>
          <w:lang w:val="en-US"/>
        </w:rPr>
        <w:t xml:space="preserve"> // Security &amp; Future. – 2019. № 3(1). – P. 17–21.</w:t>
      </w:r>
    </w:p>
  </w:footnote>
  <w:footnote w:id="63">
    <w:p w14:paraId="3A76BDD7"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Simion</w:t>
      </w:r>
      <w:proofErr w:type="spellEnd"/>
      <w:r w:rsidRPr="001D502E">
        <w:rPr>
          <w:rFonts w:ascii="Times New Roman" w:hAnsi="Times New Roman" w:cs="Times New Roman"/>
          <w:lang w:val="en-US"/>
        </w:rPr>
        <w:t xml:space="preserve"> E. NATO-EU Cooperation / E. </w:t>
      </w:r>
      <w:proofErr w:type="spellStart"/>
      <w:r w:rsidRPr="001D502E">
        <w:rPr>
          <w:rFonts w:ascii="Times New Roman" w:hAnsi="Times New Roman" w:cs="Times New Roman"/>
          <w:lang w:val="en-US"/>
        </w:rPr>
        <w:t>Simion</w:t>
      </w:r>
      <w:proofErr w:type="spellEnd"/>
      <w:r w:rsidRPr="001D502E">
        <w:rPr>
          <w:rFonts w:ascii="Times New Roman" w:hAnsi="Times New Roman" w:cs="Times New Roman"/>
          <w:lang w:val="en-US"/>
        </w:rPr>
        <w:t xml:space="preserve"> // International Conference KNOWLEDGE-BASED ORGANIZATION. – 2018. № 24(1). – P. 211–214.</w:t>
      </w:r>
    </w:p>
  </w:footnote>
  <w:footnote w:id="64">
    <w:p w14:paraId="785DA24A"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Græger</w:t>
      </w:r>
      <w:proofErr w:type="spellEnd"/>
      <w:r w:rsidRPr="001D502E">
        <w:rPr>
          <w:rFonts w:ascii="Times New Roman" w:hAnsi="Times New Roman" w:cs="Times New Roman"/>
          <w:lang w:val="en-US"/>
        </w:rPr>
        <w:t xml:space="preserve"> N. Grasping the everyday and extraordinary in EU–NATO relations: The </w:t>
      </w:r>
      <w:proofErr w:type="gramStart"/>
      <w:r w:rsidRPr="001D502E">
        <w:rPr>
          <w:rFonts w:ascii="Times New Roman" w:hAnsi="Times New Roman" w:cs="Times New Roman"/>
          <w:lang w:val="en-US"/>
        </w:rPr>
        <w:t>added value</w:t>
      </w:r>
      <w:proofErr w:type="gramEnd"/>
      <w:r w:rsidRPr="001D502E">
        <w:rPr>
          <w:rFonts w:ascii="Times New Roman" w:hAnsi="Times New Roman" w:cs="Times New Roman"/>
          <w:lang w:val="en-US"/>
        </w:rPr>
        <w:t xml:space="preserve"> of practice approaches / N. </w:t>
      </w:r>
      <w:proofErr w:type="spellStart"/>
      <w:r w:rsidRPr="001D502E">
        <w:rPr>
          <w:rFonts w:ascii="Times New Roman" w:hAnsi="Times New Roman" w:cs="Times New Roman"/>
          <w:lang w:val="en-US"/>
        </w:rPr>
        <w:t>Græger</w:t>
      </w:r>
      <w:proofErr w:type="spellEnd"/>
      <w:r w:rsidRPr="001D502E">
        <w:rPr>
          <w:rFonts w:ascii="Times New Roman" w:hAnsi="Times New Roman" w:cs="Times New Roman"/>
          <w:lang w:val="en-US"/>
        </w:rPr>
        <w:t xml:space="preserve"> // European Security. – 2017. № 26(3). – P. 340–358.</w:t>
      </w:r>
    </w:p>
  </w:footnote>
  <w:footnote w:id="65">
    <w:p w14:paraId="3B27F222" w14:textId="5E074330"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Biscop</w:t>
      </w:r>
      <w:proofErr w:type="spellEnd"/>
      <w:r w:rsidRPr="001D502E">
        <w:rPr>
          <w:rFonts w:ascii="Times New Roman" w:hAnsi="Times New Roman" w:cs="Times New Roman"/>
          <w:lang w:val="en-US"/>
        </w:rPr>
        <w:t xml:space="preserve"> S. EU-U.S. Consensus and NATO-EU Cooperation / eds. by T. </w:t>
      </w:r>
      <w:proofErr w:type="spellStart"/>
      <w:r w:rsidRPr="001D502E">
        <w:rPr>
          <w:rFonts w:ascii="Times New Roman" w:hAnsi="Times New Roman" w:cs="Times New Roman"/>
          <w:lang w:val="en-US"/>
        </w:rPr>
        <w:t>Valasek</w:t>
      </w:r>
      <w:proofErr w:type="spellEnd"/>
      <w:r w:rsidRPr="001D502E">
        <w:rPr>
          <w:rFonts w:ascii="Times New Roman" w:hAnsi="Times New Roman" w:cs="Times New Roman"/>
          <w:lang w:val="en-US"/>
        </w:rPr>
        <w:t xml:space="preserve">. – Brussels: Carnegie Endowment for International Peace, 2019. – P. 18. – URL: </w:t>
      </w:r>
      <w:hyperlink r:id="rId51" w:history="1">
        <w:r w:rsidRPr="001D502E">
          <w:rPr>
            <w:rStyle w:val="a4"/>
            <w:rFonts w:ascii="Times New Roman" w:hAnsi="Times New Roman" w:cs="Times New Roman"/>
            <w:color w:val="auto"/>
            <w:u w:val="none"/>
            <w:lang w:val="en-US"/>
          </w:rPr>
          <w:t>https://carnegieendowment.org/files/NATO_int_final1.pdf</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15.02.2022). </w:t>
      </w:r>
    </w:p>
  </w:footnote>
  <w:footnote w:id="66">
    <w:p w14:paraId="0680E8EF"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Козубенко И.И. Институциональное взаимодействие структур ЕС и НАТО / И.И. Козубенко // Новое слово в науке: перспективы развития. – 2016. № 2 (8). – С. 39-42.</w:t>
      </w:r>
    </w:p>
  </w:footnote>
  <w:footnote w:id="67">
    <w:p w14:paraId="1A74BF7D"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rPr>
        <w:t xml:space="preserve"> Буденный А.А. НАТО и военно-политическая независимость Западной Европы / А.А. Буденный // США и Канада: экономика, политика, культура. – 2018. </w:t>
      </w:r>
      <w:r w:rsidRPr="001D502E">
        <w:rPr>
          <w:rFonts w:ascii="Times New Roman" w:hAnsi="Times New Roman" w:cs="Times New Roman"/>
          <w:lang w:val="en-US"/>
        </w:rPr>
        <w:t xml:space="preserve">№ 4. – </w:t>
      </w:r>
      <w:proofErr w:type="gramStart"/>
      <w:r w:rsidRPr="001D502E">
        <w:rPr>
          <w:rFonts w:ascii="Times New Roman" w:hAnsi="Times New Roman" w:cs="Times New Roman"/>
        </w:rPr>
        <w:t>С</w:t>
      </w:r>
      <w:r w:rsidRPr="001D502E">
        <w:rPr>
          <w:rFonts w:ascii="Times New Roman" w:hAnsi="Times New Roman" w:cs="Times New Roman"/>
          <w:lang w:val="en-US"/>
        </w:rPr>
        <w:t>. 98</w:t>
      </w:r>
      <w:proofErr w:type="gramEnd"/>
      <w:r w:rsidRPr="001D502E">
        <w:rPr>
          <w:rFonts w:ascii="Times New Roman" w:hAnsi="Times New Roman" w:cs="Times New Roman"/>
          <w:lang w:val="en-US"/>
        </w:rPr>
        <w:t>–105.</w:t>
      </w:r>
    </w:p>
  </w:footnote>
  <w:footnote w:id="68">
    <w:p w14:paraId="0BE2EDC3"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Kovacs L. Cyber Security Policy and Strategy in the European Union and NATO / L. Kovacs // Land Forces Academy Review. – 2018. № 1(89). – P. 18.</w:t>
      </w:r>
    </w:p>
  </w:footnote>
  <w:footnote w:id="69">
    <w:p w14:paraId="1BC81308"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xml:space="preserve">, B. EU-NATO Cybersecurity and Defense Cooperation: From Common Threats to Common Solutions / B.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P. Pernik // German Marshall Fund of the United States. – 2017. URL</w:t>
      </w:r>
      <w:r w:rsidRPr="001D502E">
        <w:rPr>
          <w:rFonts w:ascii="Times New Roman" w:hAnsi="Times New Roman" w:cs="Times New Roman"/>
        </w:rPr>
        <w:t xml:space="preserve">: </w:t>
      </w:r>
      <w:hyperlink r:id="rId52"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gmfus</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org</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news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cybersecurity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and</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defense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cooperation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common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threats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common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solutions</w:t>
        </w:r>
      </w:hyperlink>
      <w:r w:rsidRPr="001D502E">
        <w:rPr>
          <w:rFonts w:ascii="Times New Roman" w:hAnsi="Times New Roman" w:cs="Times New Roman"/>
        </w:rPr>
        <w:t xml:space="preserve"> (дата обращения: 15.02.2022).</w:t>
      </w:r>
    </w:p>
  </w:footnote>
  <w:footnote w:id="70">
    <w:p w14:paraId="658ECE6E"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Pernik P. Improving Cyber Security: NATO and the EU / P. Pernik // International Centre for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Studies. – 2014. – P. 20.</w:t>
      </w:r>
    </w:p>
  </w:footnote>
  <w:footnote w:id="71">
    <w:p w14:paraId="32923877"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Poptchev</w:t>
      </w:r>
      <w:proofErr w:type="spellEnd"/>
      <w:r w:rsidRPr="001D502E">
        <w:rPr>
          <w:rFonts w:ascii="Times New Roman" w:hAnsi="Times New Roman" w:cs="Times New Roman"/>
          <w:lang w:val="en-US"/>
        </w:rPr>
        <w:t xml:space="preserve"> P. NATO-EU Cooperation in Cybersecurity and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Offers Unrivalled Advantages / P. </w:t>
      </w:r>
      <w:proofErr w:type="spellStart"/>
      <w:r w:rsidRPr="001D502E">
        <w:rPr>
          <w:rFonts w:ascii="Times New Roman" w:hAnsi="Times New Roman" w:cs="Times New Roman"/>
          <w:lang w:val="en-US"/>
        </w:rPr>
        <w:t>Poptchev</w:t>
      </w:r>
      <w:proofErr w:type="spellEnd"/>
      <w:r w:rsidRPr="001D502E">
        <w:rPr>
          <w:rFonts w:ascii="Times New Roman" w:hAnsi="Times New Roman" w:cs="Times New Roman"/>
          <w:lang w:val="en-US"/>
        </w:rPr>
        <w:t xml:space="preserve"> // Information and Security. – 2020. </w:t>
      </w:r>
      <w:r w:rsidRPr="001D502E">
        <w:rPr>
          <w:rFonts w:ascii="Times New Roman" w:hAnsi="Times New Roman" w:cs="Times New Roman"/>
        </w:rPr>
        <w:t xml:space="preserve">№ 45. – </w:t>
      </w:r>
      <w:r w:rsidRPr="001D502E">
        <w:rPr>
          <w:rFonts w:ascii="Times New Roman" w:hAnsi="Times New Roman" w:cs="Times New Roman"/>
          <w:lang w:val="en-US"/>
        </w:rPr>
        <w:t>P</w:t>
      </w:r>
      <w:r w:rsidRPr="001D502E">
        <w:rPr>
          <w:rFonts w:ascii="Times New Roman" w:hAnsi="Times New Roman" w:cs="Times New Roman"/>
        </w:rPr>
        <w:t>. 36.</w:t>
      </w:r>
    </w:p>
  </w:footnote>
  <w:footnote w:id="72">
    <w:p w14:paraId="705E315A"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Шариков П. Подходы США, ЕС и России к проблеме информационной политики / П. Шариков, Н. Степанова // Современная Европа. – 2019.№2. – С. 73-83. </w:t>
      </w:r>
    </w:p>
  </w:footnote>
  <w:footnote w:id="73">
    <w:p w14:paraId="689830DF"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w:t>
      </w:r>
      <w:proofErr w:type="spellStart"/>
      <w:r w:rsidRPr="001D502E">
        <w:rPr>
          <w:rFonts w:ascii="Times New Roman" w:hAnsi="Times New Roman" w:cs="Times New Roman"/>
        </w:rPr>
        <w:t>Кардава</w:t>
      </w:r>
      <w:proofErr w:type="spellEnd"/>
      <w:r w:rsidRPr="001D502E">
        <w:rPr>
          <w:rFonts w:ascii="Times New Roman" w:hAnsi="Times New Roman" w:cs="Times New Roman"/>
        </w:rPr>
        <w:t xml:space="preserve"> Н. В. Политика обеспечения безопасности в Европейском Союзе: национальный и наднациональный уровни / Н. В. </w:t>
      </w:r>
      <w:proofErr w:type="spellStart"/>
      <w:r w:rsidRPr="001D502E">
        <w:rPr>
          <w:rFonts w:ascii="Times New Roman" w:hAnsi="Times New Roman" w:cs="Times New Roman"/>
        </w:rPr>
        <w:t>Кардава</w:t>
      </w:r>
      <w:proofErr w:type="spellEnd"/>
      <w:r w:rsidRPr="001D502E">
        <w:rPr>
          <w:rFonts w:ascii="Times New Roman" w:hAnsi="Times New Roman" w:cs="Times New Roman"/>
        </w:rPr>
        <w:t xml:space="preserve"> // THE CASPIAN REGION: </w:t>
      </w:r>
      <w:proofErr w:type="spellStart"/>
      <w:r w:rsidRPr="001D502E">
        <w:rPr>
          <w:rFonts w:ascii="Times New Roman" w:hAnsi="Times New Roman" w:cs="Times New Roman"/>
        </w:rPr>
        <w:t>Politics</w:t>
      </w:r>
      <w:proofErr w:type="spellEnd"/>
      <w:r w:rsidRPr="001D502E">
        <w:rPr>
          <w:rFonts w:ascii="Times New Roman" w:hAnsi="Times New Roman" w:cs="Times New Roman"/>
        </w:rPr>
        <w:t xml:space="preserve">, </w:t>
      </w:r>
      <w:proofErr w:type="spellStart"/>
      <w:r w:rsidRPr="001D502E">
        <w:rPr>
          <w:rFonts w:ascii="Times New Roman" w:hAnsi="Times New Roman" w:cs="Times New Roman"/>
        </w:rPr>
        <w:t>Economics</w:t>
      </w:r>
      <w:proofErr w:type="spellEnd"/>
      <w:r w:rsidRPr="001D502E">
        <w:rPr>
          <w:rFonts w:ascii="Times New Roman" w:hAnsi="Times New Roman" w:cs="Times New Roman"/>
        </w:rPr>
        <w:t xml:space="preserve">, </w:t>
      </w:r>
      <w:proofErr w:type="spellStart"/>
      <w:r w:rsidRPr="001D502E">
        <w:rPr>
          <w:rFonts w:ascii="Times New Roman" w:hAnsi="Times New Roman" w:cs="Times New Roman"/>
        </w:rPr>
        <w:t>Culture</w:t>
      </w:r>
      <w:proofErr w:type="spellEnd"/>
      <w:r w:rsidRPr="001D502E">
        <w:rPr>
          <w:rFonts w:ascii="Times New Roman" w:hAnsi="Times New Roman" w:cs="Times New Roman"/>
        </w:rPr>
        <w:t xml:space="preserve">. – 2019. №3(60). – С. 76. </w:t>
      </w:r>
    </w:p>
  </w:footnote>
  <w:footnote w:id="74">
    <w:p w14:paraId="3197B97F"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Прохоренко И.Л. Пространственный подход в исследовании международных отношений / И.Л. Прохоренко. – М.: ИМЭМО РАН, 2015. – 111 с.</w:t>
      </w:r>
    </w:p>
  </w:footnote>
  <w:footnote w:id="75">
    <w:p w14:paraId="24B418DA"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Косолапов Н.А. Транснациональные политические пространства: явление и практика / Н.А., Косолапов, М.В. </w:t>
      </w:r>
      <w:proofErr w:type="spellStart"/>
      <w:r w:rsidRPr="001D502E">
        <w:rPr>
          <w:rFonts w:ascii="Times New Roman" w:hAnsi="Times New Roman" w:cs="Times New Roman"/>
        </w:rPr>
        <w:t>Стрежнева</w:t>
      </w:r>
      <w:proofErr w:type="spellEnd"/>
      <w:r w:rsidRPr="001D502E">
        <w:rPr>
          <w:rFonts w:ascii="Times New Roman" w:hAnsi="Times New Roman" w:cs="Times New Roman"/>
        </w:rPr>
        <w:t xml:space="preserve">, И.Л. Прохоренко, Ф.Г. </w:t>
      </w:r>
      <w:proofErr w:type="spellStart"/>
      <w:r w:rsidRPr="001D502E">
        <w:rPr>
          <w:rFonts w:ascii="Times New Roman" w:hAnsi="Times New Roman" w:cs="Times New Roman"/>
        </w:rPr>
        <w:t>Войтоловский</w:t>
      </w:r>
      <w:proofErr w:type="spellEnd"/>
      <w:r w:rsidRPr="001D502E">
        <w:rPr>
          <w:rFonts w:ascii="Times New Roman" w:hAnsi="Times New Roman" w:cs="Times New Roman"/>
        </w:rPr>
        <w:t xml:space="preserve">. – М: Весь мир, 2011. – С. 44. </w:t>
      </w:r>
    </w:p>
  </w:footnote>
  <w:footnote w:id="76">
    <w:p w14:paraId="2C2A2343"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Kaplan M.A. System and Process in International Politics / M.A. Kaplan. – Colchester: ECPR, 2005. – 260 p.</w:t>
      </w:r>
    </w:p>
  </w:footnote>
  <w:footnote w:id="77">
    <w:p w14:paraId="6797806D"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Easton. D. The Political System. An Inquiry into the State of Political Science / D. Easton. – N.Y.: Knopf, 1953. – 177 p.</w:t>
      </w:r>
    </w:p>
  </w:footnote>
  <w:footnote w:id="78">
    <w:p w14:paraId="3A26D38E"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w:t>
      </w:r>
      <w:proofErr w:type="spellStart"/>
      <w:r w:rsidRPr="001D502E">
        <w:rPr>
          <w:rFonts w:ascii="Times New Roman" w:hAnsi="Times New Roman" w:cs="Times New Roman"/>
        </w:rPr>
        <w:t>Богатуров</w:t>
      </w:r>
      <w:proofErr w:type="spellEnd"/>
      <w:r w:rsidRPr="001D502E">
        <w:rPr>
          <w:rFonts w:ascii="Times New Roman" w:hAnsi="Times New Roman" w:cs="Times New Roman"/>
        </w:rPr>
        <w:t xml:space="preserve"> А.Д. Очерки теории и методологии политического анализа международных отношений / А.Д. </w:t>
      </w:r>
      <w:proofErr w:type="spellStart"/>
      <w:r w:rsidRPr="001D502E">
        <w:rPr>
          <w:rFonts w:ascii="Times New Roman" w:hAnsi="Times New Roman" w:cs="Times New Roman"/>
        </w:rPr>
        <w:t>Богатуров</w:t>
      </w:r>
      <w:proofErr w:type="spellEnd"/>
      <w:r w:rsidRPr="001D502E">
        <w:rPr>
          <w:rFonts w:ascii="Times New Roman" w:hAnsi="Times New Roman" w:cs="Times New Roman"/>
        </w:rPr>
        <w:t>, Н.А. Косолапов, М.А, Хрусталев. – М.: НОФМО, 2002. – 390 с.</w:t>
      </w:r>
    </w:p>
  </w:footnote>
  <w:footnote w:id="79">
    <w:p w14:paraId="7E8EAF05"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Богданов А.А. </w:t>
      </w:r>
      <w:proofErr w:type="spellStart"/>
      <w:r w:rsidRPr="001D502E">
        <w:rPr>
          <w:rFonts w:ascii="Times New Roman" w:hAnsi="Times New Roman" w:cs="Times New Roman"/>
        </w:rPr>
        <w:t>Тектология</w:t>
      </w:r>
      <w:proofErr w:type="spellEnd"/>
      <w:r w:rsidRPr="001D502E">
        <w:rPr>
          <w:rFonts w:ascii="Times New Roman" w:hAnsi="Times New Roman" w:cs="Times New Roman"/>
        </w:rPr>
        <w:t xml:space="preserve">: всеобщая организационная наука / А.А. Богданов. – М., 1989. – </w:t>
      </w:r>
      <w:r w:rsidRPr="001D502E">
        <w:rPr>
          <w:rFonts w:ascii="Times New Roman" w:hAnsi="Times New Roman" w:cs="Times New Roman"/>
          <w:lang w:val="en-US"/>
        </w:rPr>
        <w:t>URL</w:t>
      </w:r>
      <w:r w:rsidRPr="001D502E">
        <w:rPr>
          <w:rFonts w:ascii="Times New Roman" w:hAnsi="Times New Roman" w:cs="Times New Roman"/>
        </w:rPr>
        <w:t xml:space="preserve">: </w:t>
      </w:r>
      <w:hyperlink r:id="rId53" w:history="1">
        <w:r w:rsidRPr="001D502E">
          <w:rPr>
            <w:rStyle w:val="a4"/>
            <w:rFonts w:ascii="Times New Roman" w:hAnsi="Times New Roman" w:cs="Times New Roman"/>
            <w:color w:val="auto"/>
            <w:u w:val="none"/>
          </w:rPr>
          <w:t>https://gtmarket.ru/library/basis/5909</w:t>
        </w:r>
      </w:hyperlink>
      <w:r w:rsidRPr="001D502E">
        <w:rPr>
          <w:rFonts w:ascii="Times New Roman" w:hAnsi="Times New Roman" w:cs="Times New Roman"/>
        </w:rPr>
        <w:t xml:space="preserve"> (дата обращения: 15.02.2022).</w:t>
      </w:r>
    </w:p>
  </w:footnote>
  <w:footnote w:id="80">
    <w:p w14:paraId="42DD5B1C"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Guy P. B. Institutional Theory in Political Science / P.B. Guy. London: Pinter, 1999. – P. 40.</w:t>
      </w:r>
    </w:p>
  </w:footnote>
  <w:footnote w:id="81">
    <w:p w14:paraId="40FD2A99"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Hall P.A. Political Science and Three New Institutionalisms / P.A. Hall, R.C.R. Taylor // MPIFG Discussion Paper. – 1996. – 32 p. </w:t>
      </w:r>
    </w:p>
  </w:footnote>
  <w:footnote w:id="82">
    <w:p w14:paraId="4B57F8DD" w14:textId="4B2CACDD" w:rsidR="00024167" w:rsidRPr="00A71174"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Там</w:t>
      </w:r>
      <w:r w:rsidRPr="001D502E">
        <w:rPr>
          <w:rFonts w:ascii="Times New Roman" w:hAnsi="Times New Roman" w:cs="Times New Roman"/>
          <w:lang w:val="en-US"/>
        </w:rPr>
        <w:t xml:space="preserve"> </w:t>
      </w:r>
      <w:r w:rsidRPr="001D502E">
        <w:rPr>
          <w:rFonts w:ascii="Times New Roman" w:hAnsi="Times New Roman" w:cs="Times New Roman"/>
        </w:rPr>
        <w:t>же</w:t>
      </w:r>
      <w:r w:rsidR="00A71174">
        <w:rPr>
          <w:rFonts w:ascii="Times New Roman" w:hAnsi="Times New Roman" w:cs="Times New Roman"/>
          <w:lang w:val="en-US"/>
        </w:rPr>
        <w:t xml:space="preserve"> </w:t>
      </w:r>
      <w:r w:rsidR="00A71174" w:rsidRPr="001D502E">
        <w:rPr>
          <w:rFonts w:ascii="Times New Roman" w:hAnsi="Times New Roman" w:cs="Times New Roman"/>
          <w:lang w:val="en-US"/>
        </w:rPr>
        <w:t>– 32 p</w:t>
      </w:r>
      <w:r w:rsidRPr="001D502E">
        <w:rPr>
          <w:rFonts w:ascii="Times New Roman" w:hAnsi="Times New Roman" w:cs="Times New Roman"/>
          <w:lang w:val="en-US"/>
        </w:rPr>
        <w:t xml:space="preserve">. </w:t>
      </w:r>
    </w:p>
  </w:footnote>
  <w:footnote w:id="83">
    <w:p w14:paraId="08F3027E"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Wind M. Sovereignty and European Integration: Towards a Post Hobbesian Order / M. Wind. – Palgrave, 2001. – Pp. 40–42.</w:t>
      </w:r>
    </w:p>
  </w:footnote>
  <w:footnote w:id="84">
    <w:p w14:paraId="6DB344D5"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Smith M. E. Europe’s Foreign and Security Policy: The </w:t>
      </w:r>
      <w:proofErr w:type="spellStart"/>
      <w:r w:rsidRPr="001D502E">
        <w:rPr>
          <w:rFonts w:ascii="Times New Roman" w:hAnsi="Times New Roman" w:cs="Times New Roman"/>
          <w:lang w:val="en-US"/>
        </w:rPr>
        <w:t>Institutionalisation</w:t>
      </w:r>
      <w:proofErr w:type="spellEnd"/>
      <w:r w:rsidRPr="001D502E">
        <w:rPr>
          <w:rFonts w:ascii="Times New Roman" w:hAnsi="Times New Roman" w:cs="Times New Roman"/>
          <w:lang w:val="en-US"/>
        </w:rPr>
        <w:t xml:space="preserve"> of Cooperation / M.E. Smith. –Cambridge: Cambridge University Steven, 2004 – P. 29.</w:t>
      </w:r>
    </w:p>
  </w:footnote>
  <w:footnote w:id="85">
    <w:p w14:paraId="11648DE7"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Warleigh</w:t>
      </w:r>
      <w:proofErr w:type="spellEnd"/>
      <w:r w:rsidRPr="001D502E">
        <w:rPr>
          <w:rFonts w:ascii="Times New Roman" w:hAnsi="Times New Roman" w:cs="Times New Roman"/>
          <w:lang w:val="en-US"/>
        </w:rPr>
        <w:t xml:space="preserve"> A. Influence and interest in the European Union: the new politics of persuasion and advocacy / A. </w:t>
      </w:r>
      <w:proofErr w:type="spellStart"/>
      <w:r w:rsidRPr="001D502E">
        <w:rPr>
          <w:rFonts w:ascii="Times New Roman" w:hAnsi="Times New Roman" w:cs="Times New Roman"/>
          <w:lang w:val="en-US"/>
        </w:rPr>
        <w:t>Warleigh</w:t>
      </w:r>
      <w:proofErr w:type="spellEnd"/>
      <w:r w:rsidRPr="001D502E">
        <w:rPr>
          <w:rFonts w:ascii="Times New Roman" w:hAnsi="Times New Roman" w:cs="Times New Roman"/>
          <w:lang w:val="en-US"/>
        </w:rPr>
        <w:t xml:space="preserve">. – London: Europa Publications, 2002. – P. </w:t>
      </w:r>
      <w:proofErr w:type="gramStart"/>
      <w:r w:rsidRPr="001D502E">
        <w:rPr>
          <w:rFonts w:ascii="Times New Roman" w:hAnsi="Times New Roman" w:cs="Times New Roman"/>
          <w:lang w:val="en-US"/>
        </w:rPr>
        <w:t>9</w:t>
      </w:r>
      <w:proofErr w:type="gramEnd"/>
      <w:r w:rsidRPr="001D502E">
        <w:rPr>
          <w:rFonts w:ascii="Times New Roman" w:hAnsi="Times New Roman" w:cs="Times New Roman"/>
          <w:lang w:val="en-US"/>
        </w:rPr>
        <w:t>.</w:t>
      </w:r>
    </w:p>
  </w:footnote>
  <w:footnote w:id="86">
    <w:p w14:paraId="59A48765" w14:textId="7777777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Wind M. Sovereignty and European Integration: Towards a Post Hobbesian Order / M. Wind. – Palgrave, 2001. – Pp. 40–42.</w:t>
      </w:r>
    </w:p>
  </w:footnote>
  <w:footnote w:id="87">
    <w:p w14:paraId="7D329C10" w14:textId="19BDC162"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EU cybersecurity initiatives: working towards a more secure online environment, Factsheet // European Commission. </w:t>
      </w:r>
      <w:r w:rsidRPr="001D502E">
        <w:rPr>
          <w:rFonts w:ascii="Times New Roman" w:hAnsi="Times New Roman" w:cs="Times New Roman"/>
        </w:rPr>
        <w:t xml:space="preserve">01.2017. </w:t>
      </w:r>
      <w:r w:rsidRPr="001D502E">
        <w:rPr>
          <w:rFonts w:ascii="Times New Roman" w:hAnsi="Times New Roman" w:cs="Times New Roman"/>
          <w:lang w:val="en-US"/>
        </w:rPr>
        <w:t>URL</w:t>
      </w:r>
      <w:r w:rsidRPr="001D502E">
        <w:rPr>
          <w:rFonts w:ascii="Times New Roman" w:hAnsi="Times New Roman" w:cs="Times New Roman"/>
        </w:rPr>
        <w:t xml:space="preserve">: </w:t>
      </w:r>
      <w:hyperlink r:id="rId54"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ec</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information</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society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newsroom</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image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document</w:t>
        </w:r>
        <w:r w:rsidRPr="001D502E">
          <w:rPr>
            <w:rStyle w:val="a4"/>
            <w:rFonts w:ascii="Times New Roman" w:hAnsi="Times New Roman" w:cs="Times New Roman"/>
            <w:color w:val="auto"/>
            <w:u w:val="none"/>
          </w:rPr>
          <w:t>/2017-3/</w:t>
        </w:r>
        <w:r w:rsidRPr="001D502E">
          <w:rPr>
            <w:rStyle w:val="a4"/>
            <w:rFonts w:ascii="Times New Roman" w:hAnsi="Times New Roman" w:cs="Times New Roman"/>
            <w:color w:val="auto"/>
            <w:u w:val="none"/>
            <w:lang w:val="en-US"/>
          </w:rPr>
          <w:t>factsheet</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cybersecurity</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update</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january</w:t>
        </w:r>
        <w:proofErr w:type="spellEnd"/>
        <w:r w:rsidRPr="001D502E">
          <w:rPr>
            <w:rStyle w:val="a4"/>
            <w:rFonts w:ascii="Times New Roman" w:hAnsi="Times New Roman" w:cs="Times New Roman"/>
            <w:color w:val="auto"/>
            <w:u w:val="none"/>
          </w:rPr>
          <w:t>_2017_41543.</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20.03.2022).</w:t>
      </w:r>
    </w:p>
  </w:footnote>
  <w:footnote w:id="88">
    <w:p w14:paraId="54E9B792" w14:textId="25EE3DDB"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A Digital Agenda for Europe // European Commission. – Brussels, 19.5.2010, COM (2010)245. URL</w:t>
      </w:r>
      <w:r w:rsidRPr="001D502E">
        <w:rPr>
          <w:rFonts w:ascii="Times New Roman" w:hAnsi="Times New Roman" w:cs="Times New Roman"/>
        </w:rPr>
        <w:t xml:space="preserve">: </w:t>
      </w:r>
      <w:hyperlink r:id="rId55"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LexUriServ</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LexUriServ</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uri</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w:t>
        </w:r>
        <w:r w:rsidRPr="001D502E">
          <w:rPr>
            <w:rStyle w:val="a4"/>
            <w:rFonts w:ascii="Times New Roman" w:hAnsi="Times New Roman" w:cs="Times New Roman"/>
            <w:color w:val="auto"/>
            <w:u w:val="none"/>
          </w:rPr>
          <w:t>:2010:0245:</w:t>
        </w:r>
        <w:r w:rsidRPr="001D502E">
          <w:rPr>
            <w:rStyle w:val="a4"/>
            <w:rFonts w:ascii="Times New Roman" w:hAnsi="Times New Roman" w:cs="Times New Roman"/>
            <w:color w:val="auto"/>
            <w:u w:val="none"/>
            <w:lang w:val="en-US"/>
          </w:rPr>
          <w:t>FIN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20.03.2022).</w:t>
      </w:r>
    </w:p>
  </w:footnote>
  <w:footnote w:id="89">
    <w:p w14:paraId="3ED61ED7" w14:textId="771B520E"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Europe 2020: a strategy for smart, sustainable and inclusive growth // European Commission. – Brussels, 3.3.2010, COM (2010) 2020. URL</w:t>
      </w:r>
      <w:r w:rsidRPr="001D502E">
        <w:rPr>
          <w:rFonts w:ascii="Times New Roman" w:hAnsi="Times New Roman" w:cs="Times New Roman"/>
        </w:rPr>
        <w:t xml:space="preserve">: </w:t>
      </w:r>
      <w:r w:rsidRPr="001D502E">
        <w:rPr>
          <w:rFonts w:ascii="Times New Roman" w:hAnsi="Times New Roman" w:cs="Times New Roman"/>
          <w:lang w:val="en-US"/>
        </w:rPr>
        <w:t>https</w:t>
      </w:r>
      <w:r w:rsidRPr="001D502E">
        <w:rPr>
          <w:rFonts w:ascii="Times New Roman" w:hAnsi="Times New Roman" w:cs="Times New Roman"/>
        </w:rPr>
        <w:t>://</w:t>
      </w:r>
      <w:proofErr w:type="spellStart"/>
      <w:r w:rsidRPr="001D502E">
        <w:rPr>
          <w:rFonts w:ascii="Times New Roman" w:hAnsi="Times New Roman" w:cs="Times New Roman"/>
          <w:lang w:val="en-US"/>
        </w:rPr>
        <w:t>eur</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lex</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europa</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w:t>
      </w:r>
      <w:proofErr w:type="spellEnd"/>
      <w:r w:rsidRPr="001D502E">
        <w:rPr>
          <w:rFonts w:ascii="Times New Roman" w:hAnsi="Times New Roman" w:cs="Times New Roman"/>
        </w:rPr>
        <w:t>/</w:t>
      </w:r>
      <w:r w:rsidRPr="001D502E">
        <w:rPr>
          <w:rFonts w:ascii="Times New Roman" w:hAnsi="Times New Roman" w:cs="Times New Roman"/>
          <w:lang w:val="en-US"/>
        </w:rPr>
        <w:t>legal</w:t>
      </w:r>
      <w:r w:rsidRPr="001D502E">
        <w:rPr>
          <w:rFonts w:ascii="Times New Roman" w:hAnsi="Times New Roman" w:cs="Times New Roman"/>
        </w:rPr>
        <w:t>-</w:t>
      </w:r>
      <w:r w:rsidRPr="001D502E">
        <w:rPr>
          <w:rFonts w:ascii="Times New Roman" w:hAnsi="Times New Roman" w:cs="Times New Roman"/>
          <w:lang w:val="en-US"/>
        </w:rPr>
        <w:t>content</w:t>
      </w:r>
      <w:r w:rsidRPr="001D502E">
        <w:rPr>
          <w:rFonts w:ascii="Times New Roman" w:hAnsi="Times New Roman" w:cs="Times New Roman"/>
        </w:rPr>
        <w:t>/</w:t>
      </w:r>
      <w:r w:rsidRPr="001D502E">
        <w:rPr>
          <w:rFonts w:ascii="Times New Roman" w:hAnsi="Times New Roman" w:cs="Times New Roman"/>
          <w:lang w:val="en-US"/>
        </w:rPr>
        <w:t>EN</w:t>
      </w:r>
      <w:r w:rsidRPr="001D502E">
        <w:rPr>
          <w:rFonts w:ascii="Times New Roman" w:hAnsi="Times New Roman" w:cs="Times New Roman"/>
        </w:rPr>
        <w:t>/</w:t>
      </w:r>
      <w:r w:rsidRPr="001D502E">
        <w:rPr>
          <w:rFonts w:ascii="Times New Roman" w:hAnsi="Times New Roman" w:cs="Times New Roman"/>
          <w:lang w:val="en-US"/>
        </w:rPr>
        <w:t>TXT</w:t>
      </w:r>
      <w:r w:rsidRPr="001D502E">
        <w:rPr>
          <w:rFonts w:ascii="Times New Roman" w:hAnsi="Times New Roman" w:cs="Times New Roman"/>
        </w:rPr>
        <w:t>/</w:t>
      </w:r>
      <w:r w:rsidRPr="001D502E">
        <w:rPr>
          <w:rFonts w:ascii="Times New Roman" w:hAnsi="Times New Roman" w:cs="Times New Roman"/>
          <w:lang w:val="en-US"/>
        </w:rPr>
        <w:t>PDF</w:t>
      </w:r>
      <w:r w:rsidRPr="001D502E">
        <w:rPr>
          <w:rFonts w:ascii="Times New Roman" w:hAnsi="Times New Roman" w:cs="Times New Roman"/>
        </w:rPr>
        <w:t>/?</w:t>
      </w:r>
      <w:proofErr w:type="spellStart"/>
      <w:r w:rsidRPr="001D502E">
        <w:rPr>
          <w:rFonts w:ascii="Times New Roman" w:hAnsi="Times New Roman" w:cs="Times New Roman"/>
          <w:lang w:val="en-US"/>
        </w:rPr>
        <w:t>uri</w:t>
      </w:r>
      <w:proofErr w:type="spellEnd"/>
      <w:r w:rsidRPr="001D502E">
        <w:rPr>
          <w:rFonts w:ascii="Times New Roman" w:hAnsi="Times New Roman" w:cs="Times New Roman"/>
        </w:rPr>
        <w:t>=</w:t>
      </w:r>
      <w:r w:rsidRPr="001D502E">
        <w:rPr>
          <w:rFonts w:ascii="Times New Roman" w:hAnsi="Times New Roman" w:cs="Times New Roman"/>
          <w:lang w:val="en-US"/>
        </w:rPr>
        <w:t>CELEX</w:t>
      </w:r>
      <w:r w:rsidRPr="001D502E">
        <w:rPr>
          <w:rFonts w:ascii="Times New Roman" w:hAnsi="Times New Roman" w:cs="Times New Roman"/>
        </w:rPr>
        <w:t>:52010</w:t>
      </w:r>
      <w:r w:rsidRPr="001D502E">
        <w:rPr>
          <w:rFonts w:ascii="Times New Roman" w:hAnsi="Times New Roman" w:cs="Times New Roman"/>
          <w:lang w:val="en-US"/>
        </w:rPr>
        <w:t>DC</w:t>
      </w:r>
      <w:r w:rsidRPr="001D502E">
        <w:rPr>
          <w:rFonts w:ascii="Times New Roman" w:hAnsi="Times New Roman" w:cs="Times New Roman"/>
        </w:rPr>
        <w:t>2020&amp;</w:t>
      </w:r>
      <w:r w:rsidRPr="001D502E">
        <w:rPr>
          <w:rFonts w:ascii="Times New Roman" w:hAnsi="Times New Roman" w:cs="Times New Roman"/>
          <w:lang w:val="en-US"/>
        </w:rPr>
        <w:t>from</w:t>
      </w:r>
      <w:r w:rsidRPr="001D502E">
        <w:rPr>
          <w:rFonts w:ascii="Times New Roman" w:hAnsi="Times New Roman" w:cs="Times New Roman"/>
        </w:rPr>
        <w:t>=</w:t>
      </w:r>
      <w:proofErr w:type="spellStart"/>
      <w:r w:rsidRPr="001D502E">
        <w:rPr>
          <w:rFonts w:ascii="Times New Roman" w:hAnsi="Times New Roman" w:cs="Times New Roman"/>
          <w:lang w:val="en-US"/>
        </w:rPr>
        <w:t>en</w:t>
      </w:r>
      <w:proofErr w:type="spellEnd"/>
      <w:r w:rsidRPr="001D502E">
        <w:rPr>
          <w:rFonts w:ascii="Times New Roman" w:hAnsi="Times New Roman" w:cs="Times New Roman"/>
        </w:rPr>
        <w:t xml:space="preserve"> (дата обращения: 20.03.2022).</w:t>
      </w:r>
    </w:p>
  </w:footnote>
  <w:footnote w:id="90">
    <w:p w14:paraId="19C08A74" w14:textId="048303B9"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On Critical Information Infrastructure Protection “Achievements and next steps: towards global cyber-security” // European Commission. – Brussels, 31.3.2011, COM (2011) 163. URL</w:t>
      </w:r>
      <w:r w:rsidRPr="001D502E">
        <w:rPr>
          <w:rFonts w:ascii="Times New Roman" w:hAnsi="Times New Roman" w:cs="Times New Roman"/>
        </w:rPr>
        <w:t xml:space="preserve">: </w:t>
      </w:r>
      <w:hyperlink r:id="rId56"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LexUriServ</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LexUriServ</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uri</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w:t>
        </w:r>
        <w:r w:rsidRPr="001D502E">
          <w:rPr>
            <w:rStyle w:val="a4"/>
            <w:rFonts w:ascii="Times New Roman" w:hAnsi="Times New Roman" w:cs="Times New Roman"/>
            <w:color w:val="auto"/>
            <w:u w:val="none"/>
          </w:rPr>
          <w:t>:2011:0163:</w:t>
        </w:r>
        <w:r w:rsidRPr="001D502E">
          <w:rPr>
            <w:rStyle w:val="a4"/>
            <w:rFonts w:ascii="Times New Roman" w:hAnsi="Times New Roman" w:cs="Times New Roman"/>
            <w:color w:val="auto"/>
            <w:u w:val="none"/>
            <w:lang w:val="en-US"/>
          </w:rPr>
          <w:t>FIN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20.03.2022).</w:t>
      </w:r>
    </w:p>
  </w:footnote>
  <w:footnote w:id="91">
    <w:p w14:paraId="771405A0" w14:textId="607DC0FB"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Christou G. The EU's Approach to Cyber Security / G. Christou // EUSC Policy paper series. – Warwick, 2014. – P. 1–13.</w:t>
      </w:r>
    </w:p>
  </w:footnote>
  <w:footnote w:id="92">
    <w:p w14:paraId="0B4394D5" w14:textId="39C1E129"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Cybersecurity Strategy of the European Union: an Open, Safe and Secure Cyberspace // European Commission. – Brussels, 7.2.2013, JOIN (2013) </w:t>
      </w:r>
      <w:proofErr w:type="gramStart"/>
      <w:r w:rsidRPr="001D502E">
        <w:rPr>
          <w:rFonts w:ascii="Times New Roman" w:hAnsi="Times New Roman" w:cs="Times New Roman"/>
          <w:lang w:val="en-US"/>
        </w:rPr>
        <w:t>1</w:t>
      </w:r>
      <w:proofErr w:type="gramEnd"/>
      <w:r w:rsidRPr="001D502E">
        <w:rPr>
          <w:rFonts w:ascii="Times New Roman" w:hAnsi="Times New Roman" w:cs="Times New Roman"/>
          <w:lang w:val="en-US"/>
        </w:rPr>
        <w:t>. URL</w:t>
      </w:r>
      <w:r w:rsidRPr="001D502E">
        <w:rPr>
          <w:rFonts w:ascii="Times New Roman" w:hAnsi="Times New Roman" w:cs="Times New Roman"/>
        </w:rPr>
        <w:t xml:space="preserve">: </w:t>
      </w:r>
      <w:hyperlink r:id="rId57"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legal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content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TXT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uri</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CELEX</w:t>
        </w:r>
        <w:r w:rsidRPr="001D502E">
          <w:rPr>
            <w:rStyle w:val="a4"/>
            <w:rFonts w:ascii="Times New Roman" w:hAnsi="Times New Roman" w:cs="Times New Roman"/>
            <w:color w:val="auto"/>
            <w:u w:val="none"/>
          </w:rPr>
          <w:t>:52013</w:t>
        </w:r>
        <w:r w:rsidRPr="001D502E">
          <w:rPr>
            <w:rStyle w:val="a4"/>
            <w:rFonts w:ascii="Times New Roman" w:hAnsi="Times New Roman" w:cs="Times New Roman"/>
            <w:color w:val="auto"/>
            <w:u w:val="none"/>
            <w:lang w:val="en-US"/>
          </w:rPr>
          <w:t>JC</w:t>
        </w:r>
        <w:r w:rsidRPr="001D502E">
          <w:rPr>
            <w:rStyle w:val="a4"/>
            <w:rFonts w:ascii="Times New Roman" w:hAnsi="Times New Roman" w:cs="Times New Roman"/>
            <w:color w:val="auto"/>
            <w:u w:val="none"/>
          </w:rPr>
          <w:t>0001&amp;</w:t>
        </w:r>
        <w:r w:rsidRPr="001D502E">
          <w:rPr>
            <w:rStyle w:val="a4"/>
            <w:rFonts w:ascii="Times New Roman" w:hAnsi="Times New Roman" w:cs="Times New Roman"/>
            <w:color w:val="auto"/>
            <w:u w:val="none"/>
            <w:lang w:val="en-US"/>
          </w:rPr>
          <w:t>from</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hyperlink>
      <w:r w:rsidRPr="001D502E">
        <w:rPr>
          <w:rFonts w:ascii="Times New Roman" w:hAnsi="Times New Roman" w:cs="Times New Roman"/>
        </w:rPr>
        <w:t xml:space="preserve"> (дата обращения: 20.03.2022).</w:t>
      </w:r>
    </w:p>
  </w:footnote>
  <w:footnote w:id="93">
    <w:p w14:paraId="6FE876D3" w14:textId="01B7005F"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The European Agenda on Security // European Commission. – Brussels, 28.4.2015, COM (2015) 185. URL</w:t>
      </w:r>
      <w:r w:rsidRPr="001D502E">
        <w:rPr>
          <w:rFonts w:ascii="Times New Roman" w:hAnsi="Times New Roman" w:cs="Times New Roman"/>
        </w:rPr>
        <w:t xml:space="preserve">: </w:t>
      </w:r>
      <w:r w:rsidRPr="001D502E">
        <w:rPr>
          <w:rFonts w:ascii="Times New Roman" w:hAnsi="Times New Roman" w:cs="Times New Roman"/>
          <w:lang w:val="en-US"/>
        </w:rPr>
        <w:t>https</w:t>
      </w:r>
      <w:r w:rsidRPr="001D502E">
        <w:rPr>
          <w:rFonts w:ascii="Times New Roman" w:hAnsi="Times New Roman" w:cs="Times New Roman"/>
        </w:rPr>
        <w:t>://</w:t>
      </w:r>
      <w:proofErr w:type="spellStart"/>
      <w:r w:rsidRPr="001D502E">
        <w:rPr>
          <w:rFonts w:ascii="Times New Roman" w:hAnsi="Times New Roman" w:cs="Times New Roman"/>
          <w:lang w:val="en-US"/>
        </w:rPr>
        <w:t>ec</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europa</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w:t>
      </w:r>
      <w:proofErr w:type="spellEnd"/>
      <w:r w:rsidRPr="001D502E">
        <w:rPr>
          <w:rFonts w:ascii="Times New Roman" w:hAnsi="Times New Roman" w:cs="Times New Roman"/>
        </w:rPr>
        <w:t>/</w:t>
      </w:r>
      <w:r w:rsidRPr="001D502E">
        <w:rPr>
          <w:rFonts w:ascii="Times New Roman" w:hAnsi="Times New Roman" w:cs="Times New Roman"/>
          <w:lang w:val="en-US"/>
        </w:rPr>
        <w:t>home</w:t>
      </w:r>
      <w:r w:rsidRPr="001D502E">
        <w:rPr>
          <w:rFonts w:ascii="Times New Roman" w:hAnsi="Times New Roman" w:cs="Times New Roman"/>
        </w:rPr>
        <w:t>-</w:t>
      </w:r>
      <w:r w:rsidRPr="001D502E">
        <w:rPr>
          <w:rFonts w:ascii="Times New Roman" w:hAnsi="Times New Roman" w:cs="Times New Roman"/>
          <w:lang w:val="en-US"/>
        </w:rPr>
        <w:t>affairs</w:t>
      </w:r>
      <w:r w:rsidRPr="001D502E">
        <w:rPr>
          <w:rFonts w:ascii="Times New Roman" w:hAnsi="Times New Roman" w:cs="Times New Roman"/>
        </w:rPr>
        <w:t>/</w:t>
      </w:r>
      <w:r w:rsidRPr="001D502E">
        <w:rPr>
          <w:rFonts w:ascii="Times New Roman" w:hAnsi="Times New Roman" w:cs="Times New Roman"/>
          <w:lang w:val="en-US"/>
        </w:rPr>
        <w:t>system</w:t>
      </w:r>
      <w:r w:rsidRPr="001D502E">
        <w:rPr>
          <w:rFonts w:ascii="Times New Roman" w:hAnsi="Times New Roman" w:cs="Times New Roman"/>
        </w:rPr>
        <w:t>/</w:t>
      </w:r>
      <w:r w:rsidRPr="001D502E">
        <w:rPr>
          <w:rFonts w:ascii="Times New Roman" w:hAnsi="Times New Roman" w:cs="Times New Roman"/>
          <w:lang w:val="en-US"/>
        </w:rPr>
        <w:t>files</w:t>
      </w:r>
      <w:r w:rsidRPr="001D502E">
        <w:rPr>
          <w:rFonts w:ascii="Times New Roman" w:hAnsi="Times New Roman" w:cs="Times New Roman"/>
        </w:rPr>
        <w:t>/2020-09/</w:t>
      </w:r>
      <w:proofErr w:type="spellStart"/>
      <w:r w:rsidRPr="001D502E">
        <w:rPr>
          <w:rFonts w:ascii="Times New Roman" w:hAnsi="Times New Roman" w:cs="Times New Roman"/>
          <w:lang w:val="en-US"/>
        </w:rPr>
        <w:t>eu</w:t>
      </w:r>
      <w:proofErr w:type="spellEnd"/>
      <w:r w:rsidRPr="001D502E">
        <w:rPr>
          <w:rFonts w:ascii="Times New Roman" w:hAnsi="Times New Roman" w:cs="Times New Roman"/>
        </w:rPr>
        <w:t>_</w:t>
      </w:r>
      <w:r w:rsidRPr="001D502E">
        <w:rPr>
          <w:rFonts w:ascii="Times New Roman" w:hAnsi="Times New Roman" w:cs="Times New Roman"/>
          <w:lang w:val="en-US"/>
        </w:rPr>
        <w:t>agenda</w:t>
      </w:r>
      <w:r w:rsidRPr="001D502E">
        <w:rPr>
          <w:rFonts w:ascii="Times New Roman" w:hAnsi="Times New Roman" w:cs="Times New Roman"/>
        </w:rPr>
        <w:t>_</w:t>
      </w:r>
      <w:r w:rsidRPr="001D502E">
        <w:rPr>
          <w:rFonts w:ascii="Times New Roman" w:hAnsi="Times New Roman" w:cs="Times New Roman"/>
          <w:lang w:val="en-US"/>
        </w:rPr>
        <w:t>on</w:t>
      </w:r>
      <w:r w:rsidRPr="001D502E">
        <w:rPr>
          <w:rFonts w:ascii="Times New Roman" w:hAnsi="Times New Roman" w:cs="Times New Roman"/>
        </w:rPr>
        <w:t>_</w:t>
      </w:r>
      <w:r w:rsidRPr="001D502E">
        <w:rPr>
          <w:rFonts w:ascii="Times New Roman" w:hAnsi="Times New Roman" w:cs="Times New Roman"/>
          <w:lang w:val="en-US"/>
        </w:rPr>
        <w:t>security</w:t>
      </w:r>
      <w:r w:rsidRPr="001D502E">
        <w:rPr>
          <w:rFonts w:ascii="Times New Roman" w:hAnsi="Times New Roman" w:cs="Times New Roman"/>
        </w:rPr>
        <w:t>_</w:t>
      </w:r>
      <w:proofErr w:type="spellStart"/>
      <w:r w:rsidRPr="001D502E">
        <w:rPr>
          <w:rFonts w:ascii="Times New Roman" w:hAnsi="Times New Roman" w:cs="Times New Roman"/>
          <w:lang w:val="en-US"/>
        </w:rPr>
        <w:t>en</w:t>
      </w:r>
      <w:proofErr w:type="spellEnd"/>
      <w:r w:rsidRPr="001D502E">
        <w:rPr>
          <w:rFonts w:ascii="Times New Roman" w:hAnsi="Times New Roman" w:cs="Times New Roman"/>
        </w:rPr>
        <w:t>_0.</w:t>
      </w:r>
      <w:r w:rsidRPr="001D502E">
        <w:rPr>
          <w:rFonts w:ascii="Times New Roman" w:hAnsi="Times New Roman" w:cs="Times New Roman"/>
          <w:lang w:val="en-US"/>
        </w:rPr>
        <w:t>pdf</w:t>
      </w:r>
      <w:r w:rsidRPr="001D502E">
        <w:rPr>
          <w:rFonts w:ascii="Times New Roman" w:hAnsi="Times New Roman" w:cs="Times New Roman"/>
        </w:rPr>
        <w:t xml:space="preserve"> (дата обращения: 20.03.2022).</w:t>
      </w:r>
    </w:p>
  </w:footnote>
  <w:footnote w:id="94">
    <w:p w14:paraId="36806118" w14:textId="0DEF3C34"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A Digital Single Market Strategy for Europe // European Commission. – Brussels, 6.5.2015, COM (2015) 192. URL</w:t>
      </w:r>
      <w:r w:rsidRPr="001D502E">
        <w:rPr>
          <w:rFonts w:ascii="Times New Roman" w:hAnsi="Times New Roman" w:cs="Times New Roman"/>
        </w:rPr>
        <w:t xml:space="preserve">: </w:t>
      </w:r>
      <w:hyperlink r:id="rId58"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legal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content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TXT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uri</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CELEX</w:t>
        </w:r>
        <w:r w:rsidRPr="001D502E">
          <w:rPr>
            <w:rStyle w:val="a4"/>
            <w:rFonts w:ascii="Times New Roman" w:hAnsi="Times New Roman" w:cs="Times New Roman"/>
            <w:color w:val="auto"/>
            <w:u w:val="none"/>
          </w:rPr>
          <w:t>:52015</w:t>
        </w:r>
        <w:r w:rsidRPr="001D502E">
          <w:rPr>
            <w:rStyle w:val="a4"/>
            <w:rFonts w:ascii="Times New Roman" w:hAnsi="Times New Roman" w:cs="Times New Roman"/>
            <w:color w:val="auto"/>
            <w:u w:val="none"/>
            <w:lang w:val="en-US"/>
          </w:rPr>
          <w:t>DC</w:t>
        </w:r>
        <w:r w:rsidRPr="001D502E">
          <w:rPr>
            <w:rStyle w:val="a4"/>
            <w:rFonts w:ascii="Times New Roman" w:hAnsi="Times New Roman" w:cs="Times New Roman"/>
            <w:color w:val="auto"/>
            <w:u w:val="none"/>
          </w:rPr>
          <w:t>0192&amp;</w:t>
        </w:r>
        <w:r w:rsidRPr="001D502E">
          <w:rPr>
            <w:rStyle w:val="a4"/>
            <w:rFonts w:ascii="Times New Roman" w:hAnsi="Times New Roman" w:cs="Times New Roman"/>
            <w:color w:val="auto"/>
            <w:u w:val="none"/>
            <w:lang w:val="en-US"/>
          </w:rPr>
          <w:t>from</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hyperlink>
      <w:r w:rsidRPr="001D502E">
        <w:rPr>
          <w:rFonts w:ascii="Times New Roman" w:hAnsi="Times New Roman" w:cs="Times New Roman"/>
        </w:rPr>
        <w:t xml:space="preserve"> (дата обращения: 20.03.2022).</w:t>
      </w:r>
    </w:p>
  </w:footnote>
  <w:footnote w:id="95">
    <w:p w14:paraId="34CF9FD2" w14:textId="3FCB4F9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Strengthening Europe Cyber Resilience System and Fostering a Competitive and Innovative Cybersecurity Industry // European Commission. – Brussels, 5.7.2016, COM (2016) 410. URL</w:t>
      </w:r>
      <w:r w:rsidRPr="001D502E">
        <w:rPr>
          <w:rFonts w:ascii="Times New Roman" w:hAnsi="Times New Roman" w:cs="Times New Roman"/>
        </w:rPr>
        <w:t xml:space="preserve">: </w:t>
      </w:r>
      <w:r w:rsidRPr="001D502E">
        <w:rPr>
          <w:rFonts w:ascii="Times New Roman" w:hAnsi="Times New Roman" w:cs="Times New Roman"/>
          <w:lang w:val="en-US"/>
        </w:rPr>
        <w:t>https</w:t>
      </w:r>
      <w:r w:rsidRPr="001D502E">
        <w:rPr>
          <w:rFonts w:ascii="Times New Roman" w:hAnsi="Times New Roman" w:cs="Times New Roman"/>
        </w:rPr>
        <w:t>://</w:t>
      </w:r>
      <w:proofErr w:type="spellStart"/>
      <w:r w:rsidRPr="001D502E">
        <w:rPr>
          <w:rFonts w:ascii="Times New Roman" w:hAnsi="Times New Roman" w:cs="Times New Roman"/>
          <w:lang w:val="en-US"/>
        </w:rPr>
        <w:t>eur</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lex</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europa</w:t>
      </w:r>
      <w:proofErr w:type="spellEnd"/>
      <w:r w:rsidRPr="001D502E">
        <w:rPr>
          <w:rFonts w:ascii="Times New Roman" w:hAnsi="Times New Roman" w:cs="Times New Roman"/>
        </w:rPr>
        <w:t>.</w:t>
      </w:r>
      <w:proofErr w:type="spellStart"/>
      <w:r w:rsidRPr="001D502E">
        <w:rPr>
          <w:rFonts w:ascii="Times New Roman" w:hAnsi="Times New Roman" w:cs="Times New Roman"/>
          <w:lang w:val="en-US"/>
        </w:rPr>
        <w:t>eu</w:t>
      </w:r>
      <w:proofErr w:type="spellEnd"/>
      <w:r w:rsidRPr="001D502E">
        <w:rPr>
          <w:rFonts w:ascii="Times New Roman" w:hAnsi="Times New Roman" w:cs="Times New Roman"/>
        </w:rPr>
        <w:t>/</w:t>
      </w:r>
      <w:r w:rsidRPr="001D502E">
        <w:rPr>
          <w:rFonts w:ascii="Times New Roman" w:hAnsi="Times New Roman" w:cs="Times New Roman"/>
          <w:lang w:val="en-US"/>
        </w:rPr>
        <w:t>legal</w:t>
      </w:r>
      <w:r w:rsidRPr="001D502E">
        <w:rPr>
          <w:rFonts w:ascii="Times New Roman" w:hAnsi="Times New Roman" w:cs="Times New Roman"/>
        </w:rPr>
        <w:t>-</w:t>
      </w:r>
      <w:r w:rsidRPr="001D502E">
        <w:rPr>
          <w:rFonts w:ascii="Times New Roman" w:hAnsi="Times New Roman" w:cs="Times New Roman"/>
          <w:lang w:val="en-US"/>
        </w:rPr>
        <w:t>content</w:t>
      </w:r>
      <w:r w:rsidRPr="001D502E">
        <w:rPr>
          <w:rFonts w:ascii="Times New Roman" w:hAnsi="Times New Roman" w:cs="Times New Roman"/>
        </w:rPr>
        <w:t>/</w:t>
      </w:r>
      <w:r w:rsidRPr="001D502E">
        <w:rPr>
          <w:rFonts w:ascii="Times New Roman" w:hAnsi="Times New Roman" w:cs="Times New Roman"/>
          <w:lang w:val="en-US"/>
        </w:rPr>
        <w:t>EN</w:t>
      </w:r>
      <w:r w:rsidRPr="001D502E">
        <w:rPr>
          <w:rFonts w:ascii="Times New Roman" w:hAnsi="Times New Roman" w:cs="Times New Roman"/>
        </w:rPr>
        <w:t>/</w:t>
      </w:r>
      <w:r w:rsidRPr="001D502E">
        <w:rPr>
          <w:rFonts w:ascii="Times New Roman" w:hAnsi="Times New Roman" w:cs="Times New Roman"/>
          <w:lang w:val="en-US"/>
        </w:rPr>
        <w:t>TXT</w:t>
      </w:r>
      <w:r w:rsidRPr="001D502E">
        <w:rPr>
          <w:rFonts w:ascii="Times New Roman" w:hAnsi="Times New Roman" w:cs="Times New Roman"/>
        </w:rPr>
        <w:t>/</w:t>
      </w:r>
      <w:r w:rsidRPr="001D502E">
        <w:rPr>
          <w:rFonts w:ascii="Times New Roman" w:hAnsi="Times New Roman" w:cs="Times New Roman"/>
          <w:lang w:val="en-US"/>
        </w:rPr>
        <w:t>PDF</w:t>
      </w:r>
      <w:r w:rsidRPr="001D502E">
        <w:rPr>
          <w:rFonts w:ascii="Times New Roman" w:hAnsi="Times New Roman" w:cs="Times New Roman"/>
        </w:rPr>
        <w:t>/?</w:t>
      </w:r>
      <w:proofErr w:type="spellStart"/>
      <w:r w:rsidRPr="001D502E">
        <w:rPr>
          <w:rFonts w:ascii="Times New Roman" w:hAnsi="Times New Roman" w:cs="Times New Roman"/>
          <w:lang w:val="en-US"/>
        </w:rPr>
        <w:t>uri</w:t>
      </w:r>
      <w:proofErr w:type="spellEnd"/>
      <w:r w:rsidRPr="001D502E">
        <w:rPr>
          <w:rFonts w:ascii="Times New Roman" w:hAnsi="Times New Roman" w:cs="Times New Roman"/>
        </w:rPr>
        <w:t>=</w:t>
      </w:r>
      <w:r w:rsidRPr="001D502E">
        <w:rPr>
          <w:rFonts w:ascii="Times New Roman" w:hAnsi="Times New Roman" w:cs="Times New Roman"/>
          <w:lang w:val="en-US"/>
        </w:rPr>
        <w:t>CELEX</w:t>
      </w:r>
      <w:r w:rsidRPr="001D502E">
        <w:rPr>
          <w:rFonts w:ascii="Times New Roman" w:hAnsi="Times New Roman" w:cs="Times New Roman"/>
        </w:rPr>
        <w:t>:52016</w:t>
      </w:r>
      <w:r w:rsidRPr="001D502E">
        <w:rPr>
          <w:rFonts w:ascii="Times New Roman" w:hAnsi="Times New Roman" w:cs="Times New Roman"/>
          <w:lang w:val="en-US"/>
        </w:rPr>
        <w:t>DC</w:t>
      </w:r>
      <w:r w:rsidRPr="001D502E">
        <w:rPr>
          <w:rFonts w:ascii="Times New Roman" w:hAnsi="Times New Roman" w:cs="Times New Roman"/>
        </w:rPr>
        <w:t>0410&amp;</w:t>
      </w:r>
      <w:r w:rsidRPr="001D502E">
        <w:rPr>
          <w:rFonts w:ascii="Times New Roman" w:hAnsi="Times New Roman" w:cs="Times New Roman"/>
          <w:lang w:val="en-US"/>
        </w:rPr>
        <w:t>from</w:t>
      </w:r>
      <w:r w:rsidRPr="001D502E">
        <w:rPr>
          <w:rFonts w:ascii="Times New Roman" w:hAnsi="Times New Roman" w:cs="Times New Roman"/>
        </w:rPr>
        <w:t>=</w:t>
      </w:r>
      <w:r w:rsidRPr="001D502E">
        <w:rPr>
          <w:rFonts w:ascii="Times New Roman" w:hAnsi="Times New Roman" w:cs="Times New Roman"/>
          <w:lang w:val="en-US"/>
        </w:rPr>
        <w:t>EN</w:t>
      </w:r>
      <w:r w:rsidRPr="001D502E">
        <w:rPr>
          <w:rFonts w:ascii="Times New Roman" w:hAnsi="Times New Roman" w:cs="Times New Roman"/>
        </w:rPr>
        <w:t xml:space="preserve"> (дата обращения: 20.03.2022).</w:t>
      </w:r>
    </w:p>
  </w:footnote>
  <w:footnote w:id="96">
    <w:p w14:paraId="3AE5584A" w14:textId="7777777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Directive (EU) 2016/1148 concerning measures for a high common level of security of network and information systems across the Union, July 6 2016 // Official Journal of the European Union. – 19.7.2016, L 194/1. URL</w:t>
      </w:r>
      <w:r w:rsidRPr="001D502E">
        <w:rPr>
          <w:rFonts w:ascii="Times New Roman" w:hAnsi="Times New Roman" w:cs="Times New Roman"/>
        </w:rPr>
        <w:t xml:space="preserve">: </w:t>
      </w:r>
      <w:hyperlink r:id="rId59" w:history="1">
        <w:r w:rsidRPr="001D502E">
          <w:rPr>
            <w:rStyle w:val="a4"/>
            <w:rFonts w:ascii="Times New Roman" w:hAnsi="Times New Roman" w:cs="Times New Roman"/>
            <w:color w:val="auto"/>
            <w:u w:val="none"/>
          </w:rPr>
          <w:t>https://eur-lex.europa.eu/legal-content/EN/TXT/PDF/?uri=CELEX:32016L1148&amp;rid=1</w:t>
        </w:r>
      </w:hyperlink>
      <w:r w:rsidRPr="001D502E">
        <w:rPr>
          <w:rFonts w:ascii="Times New Roman" w:hAnsi="Times New Roman" w:cs="Times New Roman"/>
        </w:rPr>
        <w:t xml:space="preserve"> (дата обращения: 20.03.2022).</w:t>
      </w:r>
    </w:p>
  </w:footnote>
  <w:footnote w:id="97">
    <w:p w14:paraId="636BCE07" w14:textId="1BDD89B3"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Combatting Fraud and Counterfeiting of Non-Cash Means of Payment // European Commission. URL</w:t>
      </w:r>
      <w:r w:rsidRPr="001D502E">
        <w:rPr>
          <w:rFonts w:ascii="Times New Roman" w:hAnsi="Times New Roman" w:cs="Times New Roman"/>
        </w:rPr>
        <w:t xml:space="preserve">: </w:t>
      </w:r>
      <w:hyperlink r:id="rId60"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ec</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home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affairs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pages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page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combatting</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fraud</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and</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counterfeiting</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cash</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means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payment</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en</w:t>
        </w:r>
        <w:proofErr w:type="spellEnd"/>
      </w:hyperlink>
      <w:r w:rsidRPr="001D502E">
        <w:rPr>
          <w:rFonts w:ascii="Times New Roman" w:hAnsi="Times New Roman" w:cs="Times New Roman"/>
        </w:rPr>
        <w:t xml:space="preserve"> </w:t>
      </w:r>
      <w:r w:rsidRPr="001D502E">
        <w:rPr>
          <w:rFonts w:ascii="Times New Roman" w:hAnsi="Times New Roman" w:cs="Times New Roman"/>
          <w:lang w:val="en-US"/>
        </w:rPr>
        <w:t>EN</w:t>
      </w:r>
      <w:r w:rsidRPr="001D502E">
        <w:rPr>
          <w:rFonts w:ascii="Times New Roman" w:hAnsi="Times New Roman" w:cs="Times New Roman"/>
        </w:rPr>
        <w:t xml:space="preserve"> (дата обращения: 20.03.2022).</w:t>
      </w:r>
    </w:p>
  </w:footnote>
  <w:footnote w:id="98">
    <w:p w14:paraId="5B3AEC9E" w14:textId="41298718"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Directive 2011/92/EU on combating the sexual abuse and sexual exploitation of children and child pornography, and replacing of 13 December 2011 // Official Journal of the European Union. – 17.12.2011, L 335/1. URL</w:t>
      </w:r>
      <w:r w:rsidRPr="001D502E">
        <w:rPr>
          <w:rFonts w:ascii="Times New Roman" w:hAnsi="Times New Roman" w:cs="Times New Roman"/>
        </w:rPr>
        <w:t xml:space="preserve">:  </w:t>
      </w:r>
      <w:hyperlink r:id="rId61"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legal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content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TXT</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uri</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celex</w:t>
        </w:r>
        <w:proofErr w:type="spellEnd"/>
        <w:r w:rsidRPr="001D502E">
          <w:rPr>
            <w:rStyle w:val="a4"/>
            <w:rFonts w:ascii="Times New Roman" w:hAnsi="Times New Roman" w:cs="Times New Roman"/>
            <w:color w:val="auto"/>
            <w:u w:val="none"/>
          </w:rPr>
          <w:t>%3</w:t>
        </w:r>
        <w:r w:rsidRPr="001D502E">
          <w:rPr>
            <w:rStyle w:val="a4"/>
            <w:rFonts w:ascii="Times New Roman" w:hAnsi="Times New Roman" w:cs="Times New Roman"/>
            <w:color w:val="auto"/>
            <w:u w:val="none"/>
            <w:lang w:val="en-US"/>
          </w:rPr>
          <w:t>A</w:t>
        </w:r>
        <w:r w:rsidRPr="001D502E">
          <w:rPr>
            <w:rStyle w:val="a4"/>
            <w:rFonts w:ascii="Times New Roman" w:hAnsi="Times New Roman" w:cs="Times New Roman"/>
            <w:color w:val="auto"/>
            <w:u w:val="none"/>
          </w:rPr>
          <w:t>32011</w:t>
        </w:r>
        <w:r w:rsidRPr="001D502E">
          <w:rPr>
            <w:rStyle w:val="a4"/>
            <w:rFonts w:ascii="Times New Roman" w:hAnsi="Times New Roman" w:cs="Times New Roman"/>
            <w:color w:val="auto"/>
            <w:u w:val="none"/>
            <w:lang w:val="en-US"/>
          </w:rPr>
          <w:t>L</w:t>
        </w:r>
        <w:r w:rsidRPr="001D502E">
          <w:rPr>
            <w:rStyle w:val="a4"/>
            <w:rFonts w:ascii="Times New Roman" w:hAnsi="Times New Roman" w:cs="Times New Roman"/>
            <w:color w:val="auto"/>
            <w:u w:val="none"/>
          </w:rPr>
          <w:t>0093</w:t>
        </w:r>
      </w:hyperlink>
      <w:r w:rsidRPr="001D502E">
        <w:rPr>
          <w:rFonts w:ascii="Times New Roman" w:hAnsi="Times New Roman" w:cs="Times New Roman"/>
        </w:rPr>
        <w:t xml:space="preserve"> (дата обращения: 20.03.2022).</w:t>
      </w:r>
    </w:p>
  </w:footnote>
  <w:footnote w:id="99">
    <w:p w14:paraId="5E936C77" w14:textId="08C2E320"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Directive 2013/40/EU on attacks against information systems and replacing Council Framework </w:t>
      </w:r>
      <w:proofErr w:type="gramStart"/>
      <w:r w:rsidRPr="001D502E">
        <w:rPr>
          <w:rFonts w:ascii="Times New Roman" w:hAnsi="Times New Roman" w:cs="Times New Roman"/>
          <w:lang w:val="en-US"/>
        </w:rPr>
        <w:t>Decision  of</w:t>
      </w:r>
      <w:proofErr w:type="gramEnd"/>
      <w:r w:rsidRPr="001D502E">
        <w:rPr>
          <w:rFonts w:ascii="Times New Roman" w:hAnsi="Times New Roman" w:cs="Times New Roman"/>
          <w:lang w:val="en-US"/>
        </w:rPr>
        <w:t xml:space="preserve"> 12 August 2013 // Official Journal of the European Union. – 14.8.2013, L 218/8. URL</w:t>
      </w:r>
      <w:r w:rsidRPr="001D502E">
        <w:rPr>
          <w:rFonts w:ascii="Times New Roman" w:hAnsi="Times New Roman" w:cs="Times New Roman"/>
        </w:rPr>
        <w:t xml:space="preserve">:  </w:t>
      </w:r>
      <w:hyperlink r:id="rId62"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legal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content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ALL</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uri</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celex</w:t>
        </w:r>
        <w:proofErr w:type="spellEnd"/>
        <w:r w:rsidRPr="001D502E">
          <w:rPr>
            <w:rStyle w:val="a4"/>
            <w:rFonts w:ascii="Times New Roman" w:hAnsi="Times New Roman" w:cs="Times New Roman"/>
            <w:color w:val="auto"/>
            <w:u w:val="none"/>
          </w:rPr>
          <w:t>%3</w:t>
        </w:r>
        <w:r w:rsidRPr="001D502E">
          <w:rPr>
            <w:rStyle w:val="a4"/>
            <w:rFonts w:ascii="Times New Roman" w:hAnsi="Times New Roman" w:cs="Times New Roman"/>
            <w:color w:val="auto"/>
            <w:u w:val="none"/>
            <w:lang w:val="en-US"/>
          </w:rPr>
          <w:t>A</w:t>
        </w:r>
        <w:r w:rsidRPr="001D502E">
          <w:rPr>
            <w:rStyle w:val="a4"/>
            <w:rFonts w:ascii="Times New Roman" w:hAnsi="Times New Roman" w:cs="Times New Roman"/>
            <w:color w:val="auto"/>
            <w:u w:val="none"/>
          </w:rPr>
          <w:t>32013</w:t>
        </w:r>
        <w:r w:rsidRPr="001D502E">
          <w:rPr>
            <w:rStyle w:val="a4"/>
            <w:rFonts w:ascii="Times New Roman" w:hAnsi="Times New Roman" w:cs="Times New Roman"/>
            <w:color w:val="auto"/>
            <w:u w:val="none"/>
            <w:lang w:val="en-US"/>
          </w:rPr>
          <w:t>L</w:t>
        </w:r>
        <w:r w:rsidRPr="001D502E">
          <w:rPr>
            <w:rStyle w:val="a4"/>
            <w:rFonts w:ascii="Times New Roman" w:hAnsi="Times New Roman" w:cs="Times New Roman"/>
            <w:color w:val="auto"/>
            <w:u w:val="none"/>
          </w:rPr>
          <w:t>0040</w:t>
        </w:r>
      </w:hyperlink>
      <w:r w:rsidRPr="001D502E">
        <w:rPr>
          <w:rFonts w:ascii="Times New Roman" w:hAnsi="Times New Roman" w:cs="Times New Roman"/>
        </w:rPr>
        <w:t xml:space="preserve"> (дата обращения: 20.03.2022).</w:t>
      </w:r>
    </w:p>
  </w:footnote>
  <w:footnote w:id="100">
    <w:p w14:paraId="429DFCA8" w14:textId="6B3762F8"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A Global Strategy for the European Union’s Foreign and Security Policy. Shared Vision, Common Action: A Stronger Europe // Council of the European Union. – Brussels, 14.11.2016. URL</w:t>
      </w:r>
      <w:r w:rsidRPr="001D502E">
        <w:rPr>
          <w:rFonts w:ascii="Times New Roman" w:hAnsi="Times New Roman" w:cs="Times New Roman"/>
        </w:rPr>
        <w:t xml:space="preserve">: </w:t>
      </w:r>
      <w:hyperlink r:id="rId63"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eeas</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eeas</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global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strategy</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european</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unions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foreign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and</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security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policy</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en</w:t>
        </w:r>
        <w:proofErr w:type="spellEnd"/>
      </w:hyperlink>
      <w:r w:rsidRPr="001D502E">
        <w:rPr>
          <w:rFonts w:ascii="Times New Roman" w:hAnsi="Times New Roman" w:cs="Times New Roman"/>
        </w:rPr>
        <w:t xml:space="preserve"> (дата обращения: 20.03.2022).</w:t>
      </w:r>
    </w:p>
  </w:footnote>
  <w:footnote w:id="101">
    <w:p w14:paraId="1E109707" w14:textId="0D797C7E"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Draft Council Conclusions on a Framework for a Joint EU Diplomatic Response to Malicious Cyber Activities (“Cyber Diplomacy Toolbox”) // Council of the European Union. – Brussels, 7.6.2017, 9916/17. URL</w:t>
      </w:r>
      <w:r w:rsidRPr="001D502E">
        <w:rPr>
          <w:rFonts w:ascii="Times New Roman" w:hAnsi="Times New Roman" w:cs="Times New Roman"/>
        </w:rPr>
        <w:t xml:space="preserve">: </w:t>
      </w:r>
      <w:hyperlink r:id="rId64"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data</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consilium</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doc</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document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ST</w:t>
        </w:r>
        <w:r w:rsidRPr="001D502E">
          <w:rPr>
            <w:rStyle w:val="a4"/>
            <w:rFonts w:ascii="Times New Roman" w:hAnsi="Times New Roman" w:cs="Times New Roman"/>
            <w:color w:val="auto"/>
            <w:u w:val="none"/>
          </w:rPr>
          <w:t>-9916-2017-</w:t>
        </w:r>
        <w:r w:rsidRPr="001D502E">
          <w:rPr>
            <w:rStyle w:val="a4"/>
            <w:rFonts w:ascii="Times New Roman" w:hAnsi="Times New Roman" w:cs="Times New Roman"/>
            <w:color w:val="auto"/>
            <w:u w:val="none"/>
            <w:lang w:val="en-US"/>
          </w:rPr>
          <w:t>INIT</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20.03.2022).</w:t>
      </w:r>
    </w:p>
  </w:footnote>
  <w:footnote w:id="102">
    <w:p w14:paraId="2065F845" w14:textId="62454606"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Resilience, Deterrence and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Building strong cybersecurity for the EU // European Commission and High Representative of the Union for Foreign Affairs and Security Policy. – Brussels, 13.9.2017, JOIN (2017) 450. URL</w:t>
      </w:r>
      <w:r w:rsidRPr="001D502E">
        <w:rPr>
          <w:rFonts w:ascii="Times New Roman" w:hAnsi="Times New Roman" w:cs="Times New Roman"/>
        </w:rPr>
        <w:t xml:space="preserve">: </w:t>
      </w:r>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lex</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legal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content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TXT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uri</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CELEX</w:t>
      </w:r>
      <w:r w:rsidRPr="001D502E">
        <w:rPr>
          <w:rStyle w:val="a4"/>
          <w:rFonts w:ascii="Times New Roman" w:hAnsi="Times New Roman" w:cs="Times New Roman"/>
          <w:color w:val="auto"/>
          <w:u w:val="none"/>
        </w:rPr>
        <w:t>:52017</w:t>
      </w:r>
      <w:r w:rsidRPr="001D502E">
        <w:rPr>
          <w:rStyle w:val="a4"/>
          <w:rFonts w:ascii="Times New Roman" w:hAnsi="Times New Roman" w:cs="Times New Roman"/>
          <w:color w:val="auto"/>
          <w:u w:val="none"/>
          <w:lang w:val="en-US"/>
        </w:rPr>
        <w:t>JC</w:t>
      </w:r>
      <w:r w:rsidRPr="001D502E">
        <w:rPr>
          <w:rStyle w:val="a4"/>
          <w:rFonts w:ascii="Times New Roman" w:hAnsi="Times New Roman" w:cs="Times New Roman"/>
          <w:color w:val="auto"/>
          <w:u w:val="none"/>
        </w:rPr>
        <w:t>0450&amp;</w:t>
      </w:r>
      <w:r w:rsidRPr="001D502E">
        <w:rPr>
          <w:rStyle w:val="a4"/>
          <w:rFonts w:ascii="Times New Roman" w:hAnsi="Times New Roman" w:cs="Times New Roman"/>
          <w:color w:val="auto"/>
          <w:u w:val="none"/>
          <w:lang w:val="en-US"/>
        </w:rPr>
        <w:t>from</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 xml:space="preserve"> </w:t>
      </w:r>
      <w:r w:rsidRPr="001D502E">
        <w:rPr>
          <w:rFonts w:ascii="Times New Roman" w:hAnsi="Times New Roman" w:cs="Times New Roman"/>
        </w:rPr>
        <w:t>(дата обращения 20.03.2022).</w:t>
      </w:r>
    </w:p>
  </w:footnote>
  <w:footnote w:id="103">
    <w:p w14:paraId="56FA9106" w14:textId="692E3374"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The Cybersecurity Strategy // European Commission. URL</w:t>
      </w:r>
      <w:r w:rsidRPr="001D502E">
        <w:rPr>
          <w:rFonts w:ascii="Times New Roman" w:hAnsi="Times New Roman" w:cs="Times New Roman"/>
        </w:rPr>
        <w:t xml:space="preserve">: </w:t>
      </w:r>
      <w:hyperlink r:id="rId65"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digital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strategy</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ec</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policies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cybersecurity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strategy</w:t>
        </w:r>
      </w:hyperlink>
      <w:r w:rsidRPr="001D502E">
        <w:rPr>
          <w:rFonts w:ascii="Times New Roman" w:hAnsi="Times New Roman" w:cs="Times New Roman"/>
        </w:rPr>
        <w:t xml:space="preserve"> (дата обращения 20.03.2022).</w:t>
      </w:r>
    </w:p>
  </w:footnote>
  <w:footnote w:id="104">
    <w:p w14:paraId="1C4FCE3E" w14:textId="3B29D22E"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A Europe fit for the digital age // The European Commission’s priorities. – European Commission, 2019. URL</w:t>
      </w:r>
      <w:r w:rsidRPr="001D502E">
        <w:rPr>
          <w:rFonts w:ascii="Times New Roman" w:hAnsi="Times New Roman" w:cs="Times New Roman"/>
        </w:rPr>
        <w:t xml:space="preserve">: </w:t>
      </w:r>
      <w:hyperlink r:id="rId66" w:history="1">
        <w:r w:rsidRPr="001D502E">
          <w:rPr>
            <w:rStyle w:val="a4"/>
            <w:rFonts w:ascii="Times New Roman" w:hAnsi="Times New Roman" w:cs="Times New Roman"/>
            <w:color w:val="auto"/>
            <w:u w:val="none"/>
          </w:rPr>
          <w:t>https://ec.europa.eu/info/strategy/priorities-2019-2024_en</w:t>
        </w:r>
      </w:hyperlink>
      <w:r w:rsidRPr="001D502E">
        <w:rPr>
          <w:rFonts w:ascii="Times New Roman" w:hAnsi="Times New Roman" w:cs="Times New Roman"/>
        </w:rPr>
        <w:t xml:space="preserve"> (дата обращения: 20.03.2022).</w:t>
      </w:r>
    </w:p>
  </w:footnote>
  <w:footnote w:id="105">
    <w:p w14:paraId="198B3E3B" w14:textId="336C6B16"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ENISA Mandate and Regulatory Framework // ENISA. URL</w:t>
      </w:r>
      <w:r w:rsidRPr="001D502E">
        <w:rPr>
          <w:rFonts w:ascii="Times New Roman" w:hAnsi="Times New Roman" w:cs="Times New Roman"/>
        </w:rPr>
        <w:t xml:space="preserve">: </w:t>
      </w:r>
      <w:hyperlink r:id="rId67"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enisa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about</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enisa</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regulatory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framework</w:t>
        </w:r>
      </w:hyperlink>
      <w:r w:rsidRPr="001D502E">
        <w:rPr>
          <w:rFonts w:ascii="Times New Roman" w:hAnsi="Times New Roman" w:cs="Times New Roman"/>
        </w:rPr>
        <w:t xml:space="preserve"> (дата обращения: 20.03.2022).</w:t>
      </w:r>
    </w:p>
  </w:footnote>
  <w:footnote w:id="106">
    <w:p w14:paraId="4ADF175E" w14:textId="5A2D2B4A" w:rsidR="00024167" w:rsidRPr="001D502E" w:rsidRDefault="00024167" w:rsidP="00A71174">
      <w:pPr>
        <w:spacing w:after="0" w:line="240" w:lineRule="auto"/>
        <w:jc w:val="both"/>
        <w:rPr>
          <w:rFonts w:ascii="Times New Roman" w:hAnsi="Times New Roman" w:cs="Times New Roman"/>
          <w:sz w:val="20"/>
          <w:szCs w:val="20"/>
        </w:rPr>
      </w:pPr>
      <w:r w:rsidRPr="001D502E">
        <w:rPr>
          <w:rStyle w:val="a6"/>
          <w:rFonts w:ascii="Times New Roman" w:hAnsi="Times New Roman" w:cs="Times New Roman"/>
          <w:sz w:val="20"/>
          <w:szCs w:val="20"/>
        </w:rPr>
        <w:footnoteRef/>
      </w:r>
      <w:r w:rsidRPr="001D502E">
        <w:rPr>
          <w:rFonts w:ascii="Times New Roman" w:hAnsi="Times New Roman" w:cs="Times New Roman"/>
          <w:sz w:val="20"/>
          <w:szCs w:val="20"/>
          <w:lang w:val="en-US"/>
        </w:rPr>
        <w:t xml:space="preserve"> Regulation (EU) 2019/881 of the European Parliament and of the Council of 17 April 2019 on ENISA and on information and communications technology cybersecurity certification and repealing Regulation (EU) No 526/2013 (Cybersecurity Act) // Official Journal of the European Union. – 7.6.2019, L 151/15. URL</w:t>
      </w:r>
      <w:r w:rsidRPr="001D502E">
        <w:rPr>
          <w:rFonts w:ascii="Times New Roman" w:hAnsi="Times New Roman" w:cs="Times New Roman"/>
          <w:sz w:val="20"/>
          <w:szCs w:val="20"/>
        </w:rPr>
        <w:t xml:space="preserve">: </w:t>
      </w:r>
      <w:hyperlink r:id="rId68" w:history="1">
        <w:r w:rsidRPr="001D502E">
          <w:rPr>
            <w:rStyle w:val="a4"/>
            <w:rFonts w:ascii="Times New Roman" w:hAnsi="Times New Roman" w:cs="Times New Roman"/>
            <w:color w:val="auto"/>
            <w:sz w:val="20"/>
            <w:szCs w:val="20"/>
            <w:u w:val="none"/>
            <w:lang w:val="en-US"/>
          </w:rPr>
          <w:t>https</w:t>
        </w:r>
        <w:r w:rsidRPr="001D502E">
          <w:rPr>
            <w:rStyle w:val="a4"/>
            <w:rFonts w:ascii="Times New Roman" w:hAnsi="Times New Roman" w:cs="Times New Roman"/>
            <w:color w:val="auto"/>
            <w:sz w:val="20"/>
            <w:szCs w:val="20"/>
            <w:u w:val="none"/>
          </w:rPr>
          <w:t>://</w:t>
        </w:r>
        <w:proofErr w:type="spellStart"/>
        <w:r w:rsidRPr="001D502E">
          <w:rPr>
            <w:rStyle w:val="a4"/>
            <w:rFonts w:ascii="Times New Roman" w:hAnsi="Times New Roman" w:cs="Times New Roman"/>
            <w:color w:val="auto"/>
            <w:sz w:val="20"/>
            <w:szCs w:val="20"/>
            <w:u w:val="none"/>
            <w:lang w:val="en-US"/>
          </w:rPr>
          <w:t>eur</w:t>
        </w:r>
        <w:proofErr w:type="spellEnd"/>
        <w:r w:rsidRPr="001D502E">
          <w:rPr>
            <w:rStyle w:val="a4"/>
            <w:rFonts w:ascii="Times New Roman" w:hAnsi="Times New Roman" w:cs="Times New Roman"/>
            <w:color w:val="auto"/>
            <w:sz w:val="20"/>
            <w:szCs w:val="20"/>
            <w:u w:val="none"/>
          </w:rPr>
          <w:t>-</w:t>
        </w:r>
        <w:proofErr w:type="spellStart"/>
        <w:r w:rsidRPr="001D502E">
          <w:rPr>
            <w:rStyle w:val="a4"/>
            <w:rFonts w:ascii="Times New Roman" w:hAnsi="Times New Roman" w:cs="Times New Roman"/>
            <w:color w:val="auto"/>
            <w:sz w:val="20"/>
            <w:szCs w:val="20"/>
            <w:u w:val="none"/>
            <w:lang w:val="en-US"/>
          </w:rPr>
          <w:t>lex</w:t>
        </w:r>
        <w:proofErr w:type="spellEnd"/>
        <w:r w:rsidRPr="001D502E">
          <w:rPr>
            <w:rStyle w:val="a4"/>
            <w:rFonts w:ascii="Times New Roman" w:hAnsi="Times New Roman" w:cs="Times New Roman"/>
            <w:color w:val="auto"/>
            <w:sz w:val="20"/>
            <w:szCs w:val="20"/>
            <w:u w:val="none"/>
          </w:rPr>
          <w:t>.</w:t>
        </w:r>
        <w:proofErr w:type="spellStart"/>
        <w:r w:rsidRPr="001D502E">
          <w:rPr>
            <w:rStyle w:val="a4"/>
            <w:rFonts w:ascii="Times New Roman" w:hAnsi="Times New Roman" w:cs="Times New Roman"/>
            <w:color w:val="auto"/>
            <w:sz w:val="20"/>
            <w:szCs w:val="20"/>
            <w:u w:val="none"/>
            <w:lang w:val="en-US"/>
          </w:rPr>
          <w:t>europa</w:t>
        </w:r>
        <w:proofErr w:type="spellEnd"/>
        <w:r w:rsidRPr="001D502E">
          <w:rPr>
            <w:rStyle w:val="a4"/>
            <w:rFonts w:ascii="Times New Roman" w:hAnsi="Times New Roman" w:cs="Times New Roman"/>
            <w:color w:val="auto"/>
            <w:sz w:val="20"/>
            <w:szCs w:val="20"/>
            <w:u w:val="none"/>
          </w:rPr>
          <w:t>.</w:t>
        </w:r>
        <w:proofErr w:type="spellStart"/>
        <w:r w:rsidRPr="001D502E">
          <w:rPr>
            <w:rStyle w:val="a4"/>
            <w:rFonts w:ascii="Times New Roman" w:hAnsi="Times New Roman" w:cs="Times New Roman"/>
            <w:color w:val="auto"/>
            <w:sz w:val="20"/>
            <w:szCs w:val="20"/>
            <w:u w:val="none"/>
            <w:lang w:val="en-US"/>
          </w:rPr>
          <w:t>eu</w:t>
        </w:r>
        <w:proofErr w:type="spellEnd"/>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legal</w:t>
        </w:r>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content</w:t>
        </w:r>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EN</w:t>
        </w:r>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TXT</w:t>
        </w:r>
        <w:r w:rsidRPr="001D502E">
          <w:rPr>
            <w:rStyle w:val="a4"/>
            <w:rFonts w:ascii="Times New Roman" w:hAnsi="Times New Roman" w:cs="Times New Roman"/>
            <w:color w:val="auto"/>
            <w:sz w:val="20"/>
            <w:szCs w:val="20"/>
            <w:u w:val="none"/>
          </w:rPr>
          <w:t>/?</w:t>
        </w:r>
        <w:proofErr w:type="spellStart"/>
        <w:r w:rsidRPr="001D502E">
          <w:rPr>
            <w:rStyle w:val="a4"/>
            <w:rFonts w:ascii="Times New Roman" w:hAnsi="Times New Roman" w:cs="Times New Roman"/>
            <w:color w:val="auto"/>
            <w:sz w:val="20"/>
            <w:szCs w:val="20"/>
            <w:u w:val="none"/>
            <w:lang w:val="en-US"/>
          </w:rPr>
          <w:t>uri</w:t>
        </w:r>
        <w:proofErr w:type="spellEnd"/>
        <w:r w:rsidRPr="001D502E">
          <w:rPr>
            <w:rStyle w:val="a4"/>
            <w:rFonts w:ascii="Times New Roman" w:hAnsi="Times New Roman" w:cs="Times New Roman"/>
            <w:color w:val="auto"/>
            <w:sz w:val="20"/>
            <w:szCs w:val="20"/>
            <w:u w:val="none"/>
          </w:rPr>
          <w:t>=</w:t>
        </w:r>
        <w:proofErr w:type="spellStart"/>
        <w:r w:rsidRPr="001D502E">
          <w:rPr>
            <w:rStyle w:val="a4"/>
            <w:rFonts w:ascii="Times New Roman" w:hAnsi="Times New Roman" w:cs="Times New Roman"/>
            <w:color w:val="auto"/>
            <w:sz w:val="20"/>
            <w:szCs w:val="20"/>
            <w:u w:val="none"/>
            <w:lang w:val="en-US"/>
          </w:rPr>
          <w:t>uriserv</w:t>
        </w:r>
        <w:proofErr w:type="spellEnd"/>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OJ</w:t>
        </w:r>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L</w:t>
        </w:r>
        <w:r w:rsidRPr="001D502E">
          <w:rPr>
            <w:rStyle w:val="a4"/>
            <w:rFonts w:ascii="Times New Roman" w:hAnsi="Times New Roman" w:cs="Times New Roman"/>
            <w:color w:val="auto"/>
            <w:sz w:val="20"/>
            <w:szCs w:val="20"/>
            <w:u w:val="none"/>
          </w:rPr>
          <w:t>_.2019.151.01.0015.01.</w:t>
        </w:r>
        <w:r w:rsidRPr="001D502E">
          <w:rPr>
            <w:rStyle w:val="a4"/>
            <w:rFonts w:ascii="Times New Roman" w:hAnsi="Times New Roman" w:cs="Times New Roman"/>
            <w:color w:val="auto"/>
            <w:sz w:val="20"/>
            <w:szCs w:val="20"/>
            <w:u w:val="none"/>
            <w:lang w:val="en-US"/>
          </w:rPr>
          <w:t>ENG</w:t>
        </w:r>
        <w:r w:rsidRPr="001D502E">
          <w:rPr>
            <w:rStyle w:val="a4"/>
            <w:rFonts w:ascii="Times New Roman" w:hAnsi="Times New Roman" w:cs="Times New Roman"/>
            <w:color w:val="auto"/>
            <w:sz w:val="20"/>
            <w:szCs w:val="20"/>
            <w:u w:val="none"/>
          </w:rPr>
          <w:t>&amp;</w:t>
        </w:r>
        <w:r w:rsidRPr="001D502E">
          <w:rPr>
            <w:rStyle w:val="a4"/>
            <w:rFonts w:ascii="Times New Roman" w:hAnsi="Times New Roman" w:cs="Times New Roman"/>
            <w:color w:val="auto"/>
            <w:sz w:val="20"/>
            <w:szCs w:val="20"/>
            <w:u w:val="none"/>
            <w:lang w:val="en-US"/>
          </w:rPr>
          <w:t>toc</w:t>
        </w:r>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OJ</w:t>
        </w:r>
        <w:r w:rsidRPr="001D502E">
          <w:rPr>
            <w:rStyle w:val="a4"/>
            <w:rFonts w:ascii="Times New Roman" w:hAnsi="Times New Roman" w:cs="Times New Roman"/>
            <w:color w:val="auto"/>
            <w:sz w:val="20"/>
            <w:szCs w:val="20"/>
            <w:u w:val="none"/>
          </w:rPr>
          <w:t>:</w:t>
        </w:r>
        <w:r w:rsidRPr="001D502E">
          <w:rPr>
            <w:rStyle w:val="a4"/>
            <w:rFonts w:ascii="Times New Roman" w:hAnsi="Times New Roman" w:cs="Times New Roman"/>
            <w:color w:val="auto"/>
            <w:sz w:val="20"/>
            <w:szCs w:val="20"/>
            <w:u w:val="none"/>
            <w:lang w:val="en-US"/>
          </w:rPr>
          <w:t>L</w:t>
        </w:r>
        <w:r w:rsidRPr="001D502E">
          <w:rPr>
            <w:rStyle w:val="a4"/>
            <w:rFonts w:ascii="Times New Roman" w:hAnsi="Times New Roman" w:cs="Times New Roman"/>
            <w:color w:val="auto"/>
            <w:sz w:val="20"/>
            <w:szCs w:val="20"/>
            <w:u w:val="none"/>
          </w:rPr>
          <w:t>:2019:151:</w:t>
        </w:r>
        <w:r w:rsidRPr="001D502E">
          <w:rPr>
            <w:rStyle w:val="a4"/>
            <w:rFonts w:ascii="Times New Roman" w:hAnsi="Times New Roman" w:cs="Times New Roman"/>
            <w:color w:val="auto"/>
            <w:sz w:val="20"/>
            <w:szCs w:val="20"/>
            <w:u w:val="none"/>
            <w:lang w:val="en-US"/>
          </w:rPr>
          <w:t>TOC</w:t>
        </w:r>
      </w:hyperlink>
      <w:r w:rsidRPr="001D502E">
        <w:rPr>
          <w:rFonts w:ascii="Times New Roman" w:hAnsi="Times New Roman" w:cs="Times New Roman"/>
          <w:sz w:val="20"/>
          <w:szCs w:val="20"/>
        </w:rPr>
        <w:t xml:space="preserve"> (дата обращения: 20.03.2022).</w:t>
      </w:r>
    </w:p>
  </w:footnote>
  <w:footnote w:id="107">
    <w:p w14:paraId="0AD32231" w14:textId="02EB876F" w:rsidR="00024167" w:rsidRPr="001D502E" w:rsidRDefault="00024167" w:rsidP="00A71174">
      <w:pPr>
        <w:pStyle w:val="a7"/>
        <w:tabs>
          <w:tab w:val="center" w:pos="4677"/>
        </w:tabs>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The European Cybersecurity Certification Group // European Commission. URL</w:t>
      </w:r>
      <w:r w:rsidRPr="001D502E">
        <w:rPr>
          <w:rFonts w:ascii="Times New Roman" w:hAnsi="Times New Roman" w:cs="Times New Roman"/>
        </w:rPr>
        <w:t xml:space="preserve">: </w:t>
      </w:r>
      <w:hyperlink r:id="rId69"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digital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strategy</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ec</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policies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cybersecurity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certification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group</w:t>
        </w:r>
      </w:hyperlink>
      <w:r w:rsidRPr="001D502E">
        <w:rPr>
          <w:rFonts w:ascii="Times New Roman" w:hAnsi="Times New Roman" w:cs="Times New Roman"/>
        </w:rPr>
        <w:t xml:space="preserve"> (дата обращения: 20.03.2022). </w:t>
      </w:r>
      <w:r w:rsidRPr="001D502E">
        <w:rPr>
          <w:rFonts w:ascii="Times New Roman" w:hAnsi="Times New Roman" w:cs="Times New Roman"/>
        </w:rPr>
        <w:tab/>
      </w:r>
    </w:p>
  </w:footnote>
  <w:footnote w:id="108">
    <w:p w14:paraId="5840498C" w14:textId="670029D0"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Cybersecurity Policies // European Commission. URL: </w:t>
      </w:r>
      <w:hyperlink r:id="rId70" w:anchor="ecl-inpage-kmq8796b" w:history="1">
        <w:r w:rsidRPr="001D502E">
          <w:rPr>
            <w:rStyle w:val="a4"/>
            <w:rFonts w:ascii="Times New Roman" w:hAnsi="Times New Roman" w:cs="Times New Roman"/>
            <w:color w:val="auto"/>
            <w:u w:val="none"/>
            <w:lang w:val="en-US"/>
          </w:rPr>
          <w:t>https://digital-strategy.ec.europa.eu/en/policies/cybersecurity-policies#ecl-inpage-kmq8796b</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20.03.2022).</w:t>
      </w:r>
    </w:p>
  </w:footnote>
  <w:footnote w:id="109">
    <w:p w14:paraId="3475DF83" w14:textId="4DEC918E"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CyCLONe</w:t>
      </w:r>
      <w:proofErr w:type="spellEnd"/>
      <w:r w:rsidRPr="001D502E">
        <w:rPr>
          <w:rFonts w:ascii="Times New Roman" w:hAnsi="Times New Roman" w:cs="Times New Roman"/>
          <w:lang w:val="en-US"/>
        </w:rPr>
        <w:t xml:space="preserve"> official page. URL: </w:t>
      </w:r>
      <w:hyperlink r:id="rId71" w:history="1">
        <w:r w:rsidRPr="001D502E">
          <w:rPr>
            <w:rStyle w:val="a4"/>
            <w:rFonts w:ascii="Times New Roman" w:hAnsi="Times New Roman" w:cs="Times New Roman"/>
            <w:color w:val="auto"/>
            <w:u w:val="none"/>
            <w:lang w:val="en-US"/>
          </w:rPr>
          <w:t>https://www.cyclone-project.eu/</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20.03.2022).</w:t>
      </w:r>
    </w:p>
  </w:footnote>
  <w:footnote w:id="110">
    <w:p w14:paraId="6FFB02CA" w14:textId="1F0B8386"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Permanent Structured Cooperation (PESCO) official page. URL</w:t>
      </w:r>
      <w:r w:rsidRPr="001D502E">
        <w:rPr>
          <w:rFonts w:ascii="Times New Roman" w:hAnsi="Times New Roman" w:cs="Times New Roman"/>
        </w:rPr>
        <w:t xml:space="preserve">: </w:t>
      </w:r>
      <w:hyperlink r:id="rId72"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pesco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hyperlink>
      <w:r w:rsidRPr="001D502E">
        <w:rPr>
          <w:rFonts w:ascii="Times New Roman" w:hAnsi="Times New Roman" w:cs="Times New Roman"/>
        </w:rPr>
        <w:t xml:space="preserve"> (дата обращения: 20.03.2022).</w:t>
      </w:r>
    </w:p>
  </w:footnote>
  <w:footnote w:id="111">
    <w:p w14:paraId="512FF27E" w14:textId="1828CD70"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PESCO: EU paves way to defense union // Deutsche </w:t>
      </w:r>
      <w:proofErr w:type="spellStart"/>
      <w:r w:rsidRPr="001D502E">
        <w:rPr>
          <w:rFonts w:ascii="Times New Roman" w:hAnsi="Times New Roman" w:cs="Times New Roman"/>
          <w:lang w:val="en-US"/>
        </w:rPr>
        <w:t>Welle</w:t>
      </w:r>
      <w:proofErr w:type="spellEnd"/>
      <w:r w:rsidRPr="001D502E">
        <w:rPr>
          <w:rFonts w:ascii="Times New Roman" w:hAnsi="Times New Roman" w:cs="Times New Roman"/>
          <w:lang w:val="en-US"/>
        </w:rPr>
        <w:t xml:space="preserve">. </w:t>
      </w:r>
      <w:r w:rsidRPr="001D502E">
        <w:rPr>
          <w:rFonts w:ascii="Times New Roman" w:hAnsi="Times New Roman" w:cs="Times New Roman"/>
        </w:rPr>
        <w:t xml:space="preserve">13.11.2017. </w:t>
      </w:r>
      <w:r w:rsidRPr="001D502E">
        <w:rPr>
          <w:rFonts w:ascii="Times New Roman" w:hAnsi="Times New Roman" w:cs="Times New Roman"/>
          <w:lang w:val="en-US"/>
        </w:rPr>
        <w:t>URL</w:t>
      </w:r>
      <w:r w:rsidRPr="001D502E">
        <w:rPr>
          <w:rFonts w:ascii="Times New Roman" w:hAnsi="Times New Roman" w:cs="Times New Roman"/>
        </w:rPr>
        <w:t xml:space="preserve">: </w:t>
      </w:r>
      <w:hyperlink r:id="rId73"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dw</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pesco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paves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way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to</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defense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union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w:t>
        </w:r>
        <w:r w:rsidRPr="001D502E">
          <w:rPr>
            <w:rStyle w:val="a4"/>
            <w:rFonts w:ascii="Times New Roman" w:hAnsi="Times New Roman" w:cs="Times New Roman"/>
            <w:color w:val="auto"/>
            <w:u w:val="none"/>
          </w:rPr>
          <w:t>-41360236</w:t>
        </w:r>
      </w:hyperlink>
      <w:r w:rsidRPr="001D502E">
        <w:rPr>
          <w:rFonts w:ascii="Times New Roman" w:hAnsi="Times New Roman" w:cs="Times New Roman"/>
        </w:rPr>
        <w:t xml:space="preserve"> (дата обращения 20.03.2022).</w:t>
      </w:r>
    </w:p>
  </w:footnote>
  <w:footnote w:id="112">
    <w:p w14:paraId="69D2C14D" w14:textId="019F6044"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EC3 official page. URL: </w:t>
      </w:r>
      <w:hyperlink r:id="rId74" w:history="1">
        <w:r w:rsidRPr="001D502E">
          <w:rPr>
            <w:rStyle w:val="a4"/>
            <w:rFonts w:ascii="Times New Roman" w:hAnsi="Times New Roman" w:cs="Times New Roman"/>
            <w:color w:val="auto"/>
            <w:u w:val="none"/>
            <w:lang w:val="en-US"/>
          </w:rPr>
          <w:t>https://www.europol.europa.eu/about-europol/european-cybercrime-centre-ec3</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20.03.2022).</w:t>
      </w:r>
    </w:p>
  </w:footnote>
  <w:footnote w:id="113">
    <w:p w14:paraId="099728FD" w14:textId="7EE92AE9"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Joint Cybercrime Action Taskforce (J-CAT) // Europol. URL</w:t>
      </w:r>
      <w:r w:rsidRPr="001D502E">
        <w:rPr>
          <w:rFonts w:ascii="Times New Roman" w:hAnsi="Times New Roman" w:cs="Times New Roman"/>
        </w:rPr>
        <w:t xml:space="preserve">: </w:t>
      </w:r>
      <w:hyperlink r:id="rId75"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europol</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operations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services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and</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innovation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services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support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joint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cybercrime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action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taskforce</w:t>
        </w:r>
      </w:hyperlink>
      <w:r w:rsidRPr="001D502E">
        <w:rPr>
          <w:rFonts w:ascii="Times New Roman" w:hAnsi="Times New Roman" w:cs="Times New Roman"/>
        </w:rPr>
        <w:t xml:space="preserve"> (дата обращения: 05.05.2022).</w:t>
      </w:r>
    </w:p>
  </w:footnote>
  <w:footnote w:id="114">
    <w:p w14:paraId="19667D05" w14:textId="252134E5"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Law enforcement agencies across the EU prepare for major cross-border cyber-attacks // Europol. – News, 18.03.2019. URL</w:t>
      </w:r>
      <w:r w:rsidRPr="001D502E">
        <w:rPr>
          <w:rFonts w:ascii="Times New Roman" w:hAnsi="Times New Roman" w:cs="Times New Roman"/>
        </w:rPr>
        <w:t xml:space="preserve">: </w:t>
      </w:r>
      <w:hyperlink r:id="rId76"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europol</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media</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press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newsroom</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news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law</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enforcement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agencies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across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prepare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for</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major</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cross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border</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attacks</w:t>
        </w:r>
      </w:hyperlink>
      <w:r w:rsidRPr="001D502E">
        <w:rPr>
          <w:rFonts w:ascii="Times New Roman" w:hAnsi="Times New Roman" w:cs="Times New Roman"/>
        </w:rPr>
        <w:t xml:space="preserve"> (дата обращения: 20.03.2022).</w:t>
      </w:r>
    </w:p>
  </w:footnote>
  <w:footnote w:id="115">
    <w:p w14:paraId="36D32EF5" w14:textId="1CB1F544"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Proposal for directive on measures for high common level of cybersecurity across the Union // European Commission. – 16.12.2020. URL</w:t>
      </w:r>
      <w:r w:rsidRPr="001D502E">
        <w:rPr>
          <w:rFonts w:ascii="Times New Roman" w:hAnsi="Times New Roman" w:cs="Times New Roman"/>
        </w:rPr>
        <w:t xml:space="preserve">: </w:t>
      </w:r>
      <w:hyperlink r:id="rId77"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digital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strategy</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ec</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library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proposal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directive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measures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high</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common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level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cybersecurity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across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union</w:t>
        </w:r>
      </w:hyperlink>
      <w:r w:rsidRPr="001D502E">
        <w:rPr>
          <w:rFonts w:ascii="Times New Roman" w:hAnsi="Times New Roman" w:cs="Times New Roman"/>
        </w:rPr>
        <w:t xml:space="preserve"> (дата обращения: 20.03.2022).</w:t>
      </w:r>
    </w:p>
  </w:footnote>
  <w:footnote w:id="116">
    <w:p w14:paraId="200C38D6" w14:textId="20D5A61D"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Приложение</w:t>
      </w:r>
      <w:r w:rsidRPr="001D502E">
        <w:rPr>
          <w:rFonts w:ascii="Times New Roman" w:hAnsi="Times New Roman" w:cs="Times New Roman"/>
          <w:lang w:val="en-US"/>
        </w:rPr>
        <w:t xml:space="preserve"> 1.</w:t>
      </w:r>
    </w:p>
  </w:footnote>
  <w:footnote w:id="117">
    <w:p w14:paraId="50C42CF8" w14:textId="625BBFA9"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Healey J. NATO’s Cyber Capabilities: Yesterday, Today, and Tomorrow / J. Healey. K. T. Jordan // Atlantic Council. 9.2014. – P. 1. URL: </w:t>
      </w:r>
      <w:hyperlink r:id="rId78" w:history="1">
        <w:r w:rsidRPr="001D502E">
          <w:rPr>
            <w:rStyle w:val="a4"/>
            <w:rFonts w:ascii="Times New Roman" w:hAnsi="Times New Roman" w:cs="Times New Roman"/>
            <w:color w:val="auto"/>
            <w:u w:val="none"/>
            <w:lang w:val="en-US"/>
          </w:rPr>
          <w:t>https://www.atlanticcouncil.org/wp-content/uploads/2014/08/NATOs_Cyber_Capabilities.pdf</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15.03.2022). </w:t>
      </w:r>
    </w:p>
  </w:footnote>
  <w:footnote w:id="118">
    <w:p w14:paraId="00F3FF19" w14:textId="479EAFA9"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Prague Summit Declaration // NATO. – Press Release (2002) 127. </w:t>
      </w:r>
      <w:r w:rsidRPr="001D502E">
        <w:rPr>
          <w:rFonts w:ascii="Times New Roman" w:hAnsi="Times New Roman" w:cs="Times New Roman"/>
        </w:rPr>
        <w:t xml:space="preserve">21.11.2002. </w:t>
      </w:r>
      <w:r w:rsidRPr="001D502E">
        <w:rPr>
          <w:rFonts w:ascii="Times New Roman" w:hAnsi="Times New Roman" w:cs="Times New Roman"/>
          <w:lang w:val="en-US"/>
        </w:rPr>
        <w:t>URL</w:t>
      </w:r>
      <w:r w:rsidRPr="001D502E">
        <w:rPr>
          <w:rFonts w:ascii="Times New Roman" w:hAnsi="Times New Roman" w:cs="Times New Roman"/>
        </w:rPr>
        <w:t xml:space="preserve">: </w:t>
      </w:r>
      <w:hyperlink r:id="rId79"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_19552.</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15.03.2022). </w:t>
      </w:r>
    </w:p>
  </w:footnote>
  <w:footnote w:id="119">
    <w:p w14:paraId="46FE69A4" w14:textId="0DF9D601"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Healey J. Op. sit. – P. </w:t>
      </w:r>
      <w:proofErr w:type="gramStart"/>
      <w:r w:rsidRPr="001D502E">
        <w:rPr>
          <w:rFonts w:ascii="Times New Roman" w:hAnsi="Times New Roman" w:cs="Times New Roman"/>
          <w:lang w:val="en-US"/>
        </w:rPr>
        <w:t>2</w:t>
      </w:r>
      <w:proofErr w:type="gramEnd"/>
      <w:r w:rsidRPr="001D502E">
        <w:rPr>
          <w:rFonts w:ascii="Times New Roman" w:hAnsi="Times New Roman" w:cs="Times New Roman"/>
          <w:lang w:val="en-US"/>
        </w:rPr>
        <w:t xml:space="preserve">. </w:t>
      </w:r>
    </w:p>
  </w:footnote>
  <w:footnote w:id="120">
    <w:p w14:paraId="7BE527F3" w14:textId="21262ECF"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Bucharest Summit declaration // NATO. – Press Release (2008) 049. </w:t>
      </w:r>
      <w:r w:rsidRPr="001D502E">
        <w:rPr>
          <w:rFonts w:ascii="Times New Roman" w:hAnsi="Times New Roman" w:cs="Times New Roman"/>
        </w:rPr>
        <w:t xml:space="preserve">3.4.2008. </w:t>
      </w:r>
      <w:r w:rsidRPr="001D502E">
        <w:rPr>
          <w:rFonts w:ascii="Times New Roman" w:hAnsi="Times New Roman" w:cs="Times New Roman"/>
          <w:lang w:val="en-US"/>
        </w:rPr>
        <w:t>URL</w:t>
      </w:r>
      <w:r w:rsidRPr="001D502E">
        <w:rPr>
          <w:rFonts w:ascii="Times New Roman" w:hAnsi="Times New Roman" w:cs="Times New Roman"/>
        </w:rPr>
        <w:t xml:space="preserve">: </w:t>
      </w:r>
      <w:hyperlink r:id="rId80"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us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_8443.</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15.03.2022).</w:t>
      </w:r>
    </w:p>
  </w:footnote>
  <w:footnote w:id="121">
    <w:p w14:paraId="684C4478" w14:textId="3127C3A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Healey J. Op. sit. – P. </w:t>
      </w:r>
      <w:proofErr w:type="gramStart"/>
      <w:r w:rsidRPr="001D502E">
        <w:rPr>
          <w:rFonts w:ascii="Times New Roman" w:hAnsi="Times New Roman" w:cs="Times New Roman"/>
          <w:lang w:val="en-US"/>
        </w:rPr>
        <w:t>3</w:t>
      </w:r>
      <w:proofErr w:type="gramEnd"/>
      <w:r w:rsidRPr="001D502E">
        <w:rPr>
          <w:rFonts w:ascii="Times New Roman" w:hAnsi="Times New Roman" w:cs="Times New Roman"/>
          <w:lang w:val="en-US"/>
        </w:rPr>
        <w:t>.</w:t>
      </w:r>
    </w:p>
  </w:footnote>
  <w:footnote w:id="122">
    <w:p w14:paraId="73C80357" w14:textId="3F5762DC"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CCDEOE official page. URL: </w:t>
      </w:r>
      <w:hyperlink r:id="rId81" w:history="1">
        <w:r w:rsidRPr="001D502E">
          <w:rPr>
            <w:rStyle w:val="a4"/>
            <w:rFonts w:ascii="Times New Roman" w:hAnsi="Times New Roman" w:cs="Times New Roman"/>
            <w:color w:val="auto"/>
            <w:u w:val="none"/>
            <w:lang w:val="en-US"/>
          </w:rPr>
          <w:t>https://ccdcoe.org/history.html</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15.03.2022).</w:t>
      </w:r>
    </w:p>
  </w:footnote>
  <w:footnote w:id="123">
    <w:p w14:paraId="64F2885F" w14:textId="1B51D528"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Strategic Concept for the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and Security of the Members of the North Atlantic Treaty Organization adopted by Heads of State and Government in Lisbon // NATO. 19.11.2010. URL</w:t>
      </w:r>
      <w:r w:rsidRPr="001D502E">
        <w:rPr>
          <w:rFonts w:ascii="Times New Roman" w:hAnsi="Times New Roman" w:cs="Times New Roman"/>
        </w:rPr>
        <w:t xml:space="preserve">: </w:t>
      </w:r>
      <w:hyperlink r:id="rId82"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_68580.</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15.03.2022).</w:t>
      </w:r>
    </w:p>
  </w:footnote>
  <w:footnote w:id="124">
    <w:p w14:paraId="7CB55903" w14:textId="17CB2EF9"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Lisbon Summit Declaration issued by the Heads of state and Government participating in the meeting of the North Atlantic Council in Lisbon // NATO. – Press Release (2010) 155, 20.11.2010. URL</w:t>
      </w:r>
      <w:r w:rsidRPr="001D502E">
        <w:rPr>
          <w:rFonts w:ascii="Times New Roman" w:hAnsi="Times New Roman" w:cs="Times New Roman"/>
        </w:rPr>
        <w:t xml:space="preserve">: </w:t>
      </w:r>
      <w:hyperlink r:id="rId83"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em</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_68828.</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15.03.2022).</w:t>
      </w:r>
    </w:p>
  </w:footnote>
  <w:footnote w:id="125">
    <w:p w14:paraId="53E661B3" w14:textId="3C8548D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Defending the networks: the NATO Policy on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 NATO. 19.8.2011. URL</w:t>
      </w:r>
      <w:r w:rsidRPr="001D502E">
        <w:rPr>
          <w:rFonts w:ascii="Times New Roman" w:hAnsi="Times New Roman" w:cs="Times New Roman"/>
        </w:rPr>
        <w:t xml:space="preserve">: </w:t>
      </w:r>
      <w:hyperlink r:id="rId84"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static</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assets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_2011_08/20110819_110819-</w:t>
        </w:r>
        <w:r w:rsidRPr="001D502E">
          <w:rPr>
            <w:rStyle w:val="a4"/>
            <w:rFonts w:ascii="Times New Roman" w:hAnsi="Times New Roman" w:cs="Times New Roman"/>
            <w:color w:val="auto"/>
            <w:u w:val="none"/>
            <w:lang w:val="en-US"/>
          </w:rPr>
          <w:t>policy</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cyberdefence</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15.03.2022).</w:t>
      </w:r>
    </w:p>
  </w:footnote>
  <w:footnote w:id="126">
    <w:p w14:paraId="2C815E9B" w14:textId="02720CE9"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Pledge // NATO. – Press Release (2016) 124, 8.7.2016. URL</w:t>
      </w:r>
      <w:r w:rsidRPr="001D502E">
        <w:rPr>
          <w:rFonts w:ascii="Times New Roman" w:hAnsi="Times New Roman" w:cs="Times New Roman"/>
        </w:rPr>
        <w:t xml:space="preserve">: </w:t>
      </w:r>
      <w:hyperlink r:id="rId85"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_133177.</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15.03.2022).</w:t>
      </w:r>
    </w:p>
  </w:footnote>
  <w:footnote w:id="127">
    <w:p w14:paraId="05FF8E4B" w14:textId="502F4BFA"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 NATO. 23.3.2022. URL: </w:t>
      </w:r>
      <w:hyperlink r:id="rId86" w:history="1">
        <w:r w:rsidRPr="001D502E">
          <w:rPr>
            <w:rStyle w:val="a4"/>
            <w:rFonts w:ascii="Times New Roman" w:hAnsi="Times New Roman" w:cs="Times New Roman"/>
            <w:color w:val="auto"/>
            <w:u w:val="none"/>
            <w:lang w:val="en-US"/>
          </w:rPr>
          <w:t>http://www.nato.int/cps/en/natohq/topics_78170.htm</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15.03.2022).</w:t>
      </w:r>
    </w:p>
  </w:footnote>
  <w:footnote w:id="128">
    <w:p w14:paraId="6CC35B28" w14:textId="4BF680D9"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Schmitt M. N. Tallinn Manual on the International Law Applicable to Cyber Warfare / M.N. Schmitt. – UK: Cambridge University Press, 2013. – 215 p.; Schmitt M. N. Tallinn Manual 2.0 on the International Law Applicable to Cyber Operations / M.N. Schmitt. – UK: Cambridge University Press, 2017. – 569 p.</w:t>
      </w:r>
    </w:p>
  </w:footnote>
  <w:footnote w:id="129">
    <w:p w14:paraId="050B1B79" w14:textId="656A93A4"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NATO Allies and partners participate in large-scale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exercise // NATO. – News. 29.4.2022. URL</w:t>
      </w:r>
      <w:r w:rsidRPr="001D502E">
        <w:rPr>
          <w:rFonts w:ascii="Times New Roman" w:hAnsi="Times New Roman" w:cs="Times New Roman"/>
        </w:rPr>
        <w:t xml:space="preserve">: </w:t>
      </w:r>
      <w:hyperlink r:id="rId87"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news</w:t>
        </w:r>
        <w:r w:rsidRPr="001D502E">
          <w:rPr>
            <w:rStyle w:val="a4"/>
            <w:rFonts w:ascii="Times New Roman" w:hAnsi="Times New Roman" w:cs="Times New Roman"/>
            <w:color w:val="auto"/>
            <w:u w:val="none"/>
          </w:rPr>
          <w:t>_194902.</w:t>
        </w:r>
        <w:proofErr w:type="spellStart"/>
        <w:r w:rsidRPr="001D502E">
          <w:rPr>
            <w:rStyle w:val="a4"/>
            <w:rFonts w:ascii="Times New Roman" w:hAnsi="Times New Roman" w:cs="Times New Roman"/>
            <w:color w:val="auto"/>
            <w:u w:val="none"/>
            <w:lang w:val="en-US"/>
          </w:rPr>
          <w:t>htm</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selectedLocale</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hyperlink>
      <w:r w:rsidRPr="001D502E">
        <w:rPr>
          <w:rFonts w:ascii="Times New Roman" w:hAnsi="Times New Roman" w:cs="Times New Roman"/>
        </w:rPr>
        <w:t xml:space="preserve"> (дата обращения: 15.03.2022).</w:t>
      </w:r>
    </w:p>
  </w:footnote>
  <w:footnote w:id="130">
    <w:p w14:paraId="768BAA9C" w14:textId="5DB618DA"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NATO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Factsheet // NATO, 4.2017. URL: https://www.nato.int/nato_static_fl2014/assets/pdf/pdf_ 2018_02/20180213_1802-factsheet-cyber-defence-en.pdf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15.03.2022).</w:t>
      </w:r>
    </w:p>
  </w:footnote>
  <w:footnote w:id="131">
    <w:p w14:paraId="37313DE6" w14:textId="3DDFD4EF"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NATO's Cyber Security Centre // NATO Communications and Information Agency. URL</w:t>
      </w:r>
      <w:r w:rsidRPr="001D502E">
        <w:rPr>
          <w:rFonts w:ascii="Times New Roman" w:hAnsi="Times New Roman" w:cs="Times New Roman"/>
        </w:rPr>
        <w:t xml:space="preserve">: </w:t>
      </w:r>
      <w:hyperlink r:id="rId88"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ncia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what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do</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security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html</w:t>
        </w:r>
      </w:hyperlink>
      <w:r w:rsidRPr="001D502E">
        <w:rPr>
          <w:rFonts w:ascii="Times New Roman" w:hAnsi="Times New Roman" w:cs="Times New Roman"/>
        </w:rPr>
        <w:t xml:space="preserve"> (дата обращения: 15.03.2022). </w:t>
      </w:r>
    </w:p>
  </w:footnote>
  <w:footnote w:id="132">
    <w:p w14:paraId="03A99346" w14:textId="12E9A9F0" w:rsidR="00024167" w:rsidRPr="001D502E" w:rsidRDefault="00024167" w:rsidP="00A71174">
      <w:pPr>
        <w:pStyle w:val="a7"/>
        <w:tabs>
          <w:tab w:val="left" w:pos="6379"/>
        </w:tabs>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CCD CE official page. URL: </w:t>
      </w:r>
      <w:hyperlink r:id="rId89" w:history="1">
        <w:r w:rsidRPr="001D502E">
          <w:rPr>
            <w:rStyle w:val="a4"/>
            <w:rFonts w:ascii="Times New Roman" w:hAnsi="Times New Roman" w:cs="Times New Roman"/>
            <w:color w:val="auto"/>
            <w:u w:val="none"/>
            <w:lang w:val="en-US"/>
          </w:rPr>
          <w:t>https://ccdcoe.org/about-us/</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15.03.2022).</w:t>
      </w:r>
      <w:r w:rsidRPr="001D502E">
        <w:rPr>
          <w:rFonts w:ascii="Times New Roman" w:hAnsi="Times New Roman" w:cs="Times New Roman"/>
          <w:lang w:val="en-US"/>
        </w:rPr>
        <w:tab/>
      </w:r>
    </w:p>
  </w:footnote>
  <w:footnote w:id="133">
    <w:p w14:paraId="1268D3DA" w14:textId="273560BF"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Memorandum of understanding // NATO, 3.11.2008. URL: </w:t>
      </w:r>
      <w:hyperlink r:id="rId90" w:history="1">
        <w:r w:rsidRPr="001D502E">
          <w:rPr>
            <w:rStyle w:val="a4"/>
            <w:rFonts w:ascii="Times New Roman" w:hAnsi="Times New Roman" w:cs="Times New Roman"/>
            <w:color w:val="auto"/>
            <w:u w:val="none"/>
            <w:lang w:val="en-US"/>
          </w:rPr>
          <w:t>https://www.nato.int/cps/en/natohq/official_texts_18839.htm?selectedLocale=en</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15.03.2022).</w:t>
      </w:r>
    </w:p>
  </w:footnote>
  <w:footnote w:id="134">
    <w:p w14:paraId="4813F9A4" w14:textId="3D77657E"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Sharing malware information to defeat </w:t>
      </w:r>
      <w:proofErr w:type="spellStart"/>
      <w:r w:rsidRPr="001D502E">
        <w:rPr>
          <w:rFonts w:ascii="Times New Roman" w:hAnsi="Times New Roman" w:cs="Times New Roman"/>
          <w:lang w:val="en-US"/>
        </w:rPr>
        <w:t>cyber attacks</w:t>
      </w:r>
      <w:proofErr w:type="spellEnd"/>
      <w:r w:rsidRPr="001D502E">
        <w:rPr>
          <w:rFonts w:ascii="Times New Roman" w:hAnsi="Times New Roman" w:cs="Times New Roman"/>
          <w:lang w:val="en-US"/>
        </w:rPr>
        <w:t xml:space="preserve"> // NATO, 29.11.2013. URL</w:t>
      </w:r>
      <w:r w:rsidRPr="001D502E">
        <w:rPr>
          <w:rFonts w:ascii="Times New Roman" w:hAnsi="Times New Roman" w:cs="Times New Roman"/>
        </w:rPr>
        <w:t xml:space="preserve">: </w:t>
      </w:r>
      <w:hyperlink r:id="rId91"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natolive</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news</w:t>
        </w:r>
        <w:r w:rsidRPr="001D502E">
          <w:rPr>
            <w:rStyle w:val="a4"/>
            <w:rFonts w:ascii="Times New Roman" w:hAnsi="Times New Roman" w:cs="Times New Roman"/>
            <w:color w:val="auto"/>
            <w:u w:val="none"/>
          </w:rPr>
          <w:t>_105485.</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15.03.2022).</w:t>
      </w:r>
    </w:p>
  </w:footnote>
  <w:footnote w:id="135">
    <w:p w14:paraId="328239E0" w14:textId="630DFBE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NATO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Factsheet // NATO, 2.2019. URL</w:t>
      </w:r>
      <w:r w:rsidRPr="001D502E">
        <w:rPr>
          <w:rFonts w:ascii="Times New Roman" w:hAnsi="Times New Roman" w:cs="Times New Roman"/>
        </w:rPr>
        <w:t xml:space="preserve">: </w:t>
      </w:r>
      <w:hyperlink r:id="rId92"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static</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fl</w:t>
        </w:r>
        <w:proofErr w:type="spellEnd"/>
        <w:r w:rsidRPr="001D502E">
          <w:rPr>
            <w:rStyle w:val="a4"/>
            <w:rFonts w:ascii="Times New Roman" w:hAnsi="Times New Roman" w:cs="Times New Roman"/>
            <w:color w:val="auto"/>
            <w:u w:val="none"/>
          </w:rPr>
          <w:t>2014/</w:t>
        </w:r>
        <w:r w:rsidRPr="001D502E">
          <w:rPr>
            <w:rStyle w:val="a4"/>
            <w:rFonts w:ascii="Times New Roman" w:hAnsi="Times New Roman" w:cs="Times New Roman"/>
            <w:color w:val="auto"/>
            <w:u w:val="none"/>
            <w:lang w:val="en-US"/>
          </w:rPr>
          <w:t>assets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_2019_02/20190208_1902-</w:t>
        </w:r>
        <w:r w:rsidRPr="001D502E">
          <w:rPr>
            <w:rStyle w:val="a4"/>
            <w:rFonts w:ascii="Times New Roman" w:hAnsi="Times New Roman" w:cs="Times New Roman"/>
            <w:color w:val="auto"/>
            <w:u w:val="none"/>
            <w:lang w:val="en-US"/>
          </w:rPr>
          <w:t>factsheet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defence</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15.03.2022).</w:t>
      </w:r>
    </w:p>
  </w:footnote>
  <w:footnote w:id="136">
    <w:p w14:paraId="427F8A21" w14:textId="587C4444"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NATO presents the Agenda for 2030 // European Commission. – News. 9.6.2021. URL</w:t>
      </w:r>
      <w:r w:rsidRPr="001D502E">
        <w:rPr>
          <w:rFonts w:ascii="Times New Roman" w:hAnsi="Times New Roman" w:cs="Times New Roman"/>
        </w:rPr>
        <w:t xml:space="preserve">: </w:t>
      </w:r>
      <w:hyperlink r:id="rId93" w:history="1">
        <w:r w:rsidRPr="001D502E">
          <w:rPr>
            <w:rStyle w:val="a4"/>
            <w:rFonts w:ascii="Times New Roman" w:hAnsi="Times New Roman" w:cs="Times New Roman"/>
            <w:color w:val="auto"/>
            <w:u w:val="none"/>
          </w:rPr>
          <w:t>https://ec.europa.eu/newsroom/cipr/items/713800/en</w:t>
        </w:r>
      </w:hyperlink>
      <w:r w:rsidRPr="001D502E">
        <w:rPr>
          <w:rFonts w:ascii="Times New Roman" w:hAnsi="Times New Roman" w:cs="Times New Roman"/>
        </w:rPr>
        <w:t xml:space="preserve"> (дата обращения: 15.03.2022). </w:t>
      </w:r>
    </w:p>
  </w:footnote>
  <w:footnote w:id="137">
    <w:p w14:paraId="7A6C8484" w14:textId="06141E78"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NATO 2030: United for a New Era // NATO Defense College. 25.11.2020. – P. 45. URL: </w:t>
      </w:r>
      <w:hyperlink r:id="rId94" w:history="1">
        <w:r w:rsidRPr="001D502E">
          <w:rPr>
            <w:rStyle w:val="a4"/>
            <w:rFonts w:ascii="Times New Roman" w:hAnsi="Times New Roman" w:cs="Times New Roman"/>
            <w:color w:val="auto"/>
            <w:u w:val="none"/>
            <w:lang w:val="en-US"/>
          </w:rPr>
          <w:t>file:///C:/Users/%D0%B0%D1%81%D1%83%D1%81/Downloads/201201reflectiongroupfinalreportuni_01AA68FEB78CE059F77DA9F2DD4BFC98_75365_wfOiUrW14oBjHRPNn7tVylgBaI_76960.pdf</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15.03.2022).</w:t>
      </w:r>
    </w:p>
  </w:footnote>
  <w:footnote w:id="138">
    <w:p w14:paraId="5F4A621B" w14:textId="7ED82511"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Там</w:t>
      </w:r>
      <w:r w:rsidRPr="001D502E">
        <w:rPr>
          <w:rFonts w:ascii="Times New Roman" w:hAnsi="Times New Roman" w:cs="Times New Roman"/>
          <w:lang w:val="en-US"/>
        </w:rPr>
        <w:t xml:space="preserve"> </w:t>
      </w:r>
      <w:r w:rsidRPr="001D502E">
        <w:rPr>
          <w:rFonts w:ascii="Times New Roman" w:hAnsi="Times New Roman" w:cs="Times New Roman"/>
        </w:rPr>
        <w:t>же</w:t>
      </w:r>
      <w:r w:rsidRPr="001D502E">
        <w:rPr>
          <w:rFonts w:ascii="Times New Roman" w:hAnsi="Times New Roman" w:cs="Times New Roman"/>
          <w:lang w:val="en-US"/>
        </w:rPr>
        <w:t xml:space="preserve">. – P. 46. </w:t>
      </w:r>
    </w:p>
  </w:footnote>
  <w:footnote w:id="139">
    <w:p w14:paraId="04CBF4F0" w14:textId="35BEC43A"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Brussels Summit Communiqué // NATO. – Press Release (2021) 086. </w:t>
      </w:r>
      <w:r w:rsidRPr="001D502E">
        <w:rPr>
          <w:rFonts w:ascii="Times New Roman" w:hAnsi="Times New Roman" w:cs="Times New Roman"/>
        </w:rPr>
        <w:t xml:space="preserve">14.6.2021. </w:t>
      </w:r>
      <w:r w:rsidRPr="001D502E">
        <w:rPr>
          <w:rFonts w:ascii="Times New Roman" w:hAnsi="Times New Roman" w:cs="Times New Roman"/>
          <w:lang w:val="en-US"/>
        </w:rPr>
        <w:t>URL</w:t>
      </w:r>
      <w:r w:rsidRPr="001D502E">
        <w:rPr>
          <w:rFonts w:ascii="Times New Roman" w:hAnsi="Times New Roman" w:cs="Times New Roman"/>
        </w:rPr>
        <w:t xml:space="preserve">: </w:t>
      </w:r>
      <w:hyperlink r:id="rId95" w:history="1">
        <w:r w:rsidRPr="001D502E">
          <w:rPr>
            <w:rStyle w:val="a4"/>
            <w:rFonts w:ascii="Times New Roman" w:hAnsi="Times New Roman" w:cs="Times New Roman"/>
            <w:color w:val="auto"/>
            <w:u w:val="none"/>
          </w:rPr>
          <w:t>https://www.nato.int/cps/en/natohq/news_185000.htm</w:t>
        </w:r>
      </w:hyperlink>
      <w:r w:rsidRPr="001D502E">
        <w:rPr>
          <w:rFonts w:ascii="Times New Roman" w:hAnsi="Times New Roman" w:cs="Times New Roman"/>
        </w:rPr>
        <w:t xml:space="preserve"> (дата обращения 15.03.2022).</w:t>
      </w:r>
    </w:p>
  </w:footnote>
  <w:footnote w:id="140">
    <w:p w14:paraId="62F6A313" w14:textId="7F7F3F6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Приложение</w:t>
      </w:r>
      <w:r w:rsidRPr="001D502E">
        <w:rPr>
          <w:rFonts w:ascii="Times New Roman" w:hAnsi="Times New Roman" w:cs="Times New Roman"/>
          <w:lang w:val="en-US"/>
        </w:rPr>
        <w:t xml:space="preserve"> 2. </w:t>
      </w:r>
    </w:p>
  </w:footnote>
  <w:footnote w:id="141">
    <w:p w14:paraId="63D84951" w14:textId="62803A5B"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Приложение</w:t>
      </w:r>
      <w:r w:rsidRPr="001D502E">
        <w:rPr>
          <w:rFonts w:ascii="Times New Roman" w:hAnsi="Times New Roman" w:cs="Times New Roman"/>
          <w:lang w:val="en-US"/>
        </w:rPr>
        <w:t xml:space="preserve"> 3.</w:t>
      </w:r>
    </w:p>
  </w:footnote>
  <w:footnote w:id="142">
    <w:p w14:paraId="53643AE9" w14:textId="2C83A202"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Lisbon Summit Declaration issued by the Heads of State and Government participating in the meeting of the North Atlantic Council in Lisbon // NATO. – Press Release (210) 155. </w:t>
      </w:r>
      <w:r w:rsidRPr="001D502E">
        <w:rPr>
          <w:rFonts w:ascii="Times New Roman" w:hAnsi="Times New Roman" w:cs="Times New Roman"/>
        </w:rPr>
        <w:t xml:space="preserve">20.11.2010. </w:t>
      </w:r>
      <w:r w:rsidRPr="001D502E">
        <w:rPr>
          <w:rFonts w:ascii="Times New Roman" w:hAnsi="Times New Roman" w:cs="Times New Roman"/>
          <w:lang w:val="en-US"/>
        </w:rPr>
        <w:t>URL</w:t>
      </w:r>
      <w:r w:rsidRPr="001D502E">
        <w:rPr>
          <w:rFonts w:ascii="Times New Roman" w:hAnsi="Times New Roman" w:cs="Times New Roman"/>
        </w:rPr>
        <w:t xml:space="preserve">: </w:t>
      </w:r>
      <w:hyperlink r:id="rId96"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natolive</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_68828.</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11.05.2022).</w:t>
      </w:r>
    </w:p>
  </w:footnote>
  <w:footnote w:id="143">
    <w:p w14:paraId="718232A1" w14:textId="15D2ADAE"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Helwig</w:t>
      </w:r>
      <w:proofErr w:type="spellEnd"/>
      <w:r w:rsidRPr="001D502E">
        <w:rPr>
          <w:rFonts w:ascii="Times New Roman" w:hAnsi="Times New Roman" w:cs="Times New Roman"/>
          <w:lang w:val="en-US"/>
        </w:rPr>
        <w:t xml:space="preserve"> N. New Tasks for EU-NATO Cooperation An Inclusive EU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Policy Requires Close Collaboration with NATO / N. </w:t>
      </w:r>
      <w:proofErr w:type="spellStart"/>
      <w:r w:rsidRPr="001D502E">
        <w:rPr>
          <w:rFonts w:ascii="Times New Roman" w:hAnsi="Times New Roman" w:cs="Times New Roman"/>
          <w:lang w:val="en-US"/>
        </w:rPr>
        <w:t>Helwig</w:t>
      </w:r>
      <w:proofErr w:type="spellEnd"/>
      <w:r w:rsidRPr="001D502E">
        <w:rPr>
          <w:rFonts w:ascii="Times New Roman" w:hAnsi="Times New Roman" w:cs="Times New Roman"/>
          <w:lang w:val="en-US"/>
        </w:rPr>
        <w:t xml:space="preserve"> // German Institute for International and Security Affairs. – 2018. – P. </w:t>
      </w:r>
      <w:proofErr w:type="gramStart"/>
      <w:r w:rsidRPr="001D502E">
        <w:rPr>
          <w:rFonts w:ascii="Times New Roman" w:hAnsi="Times New Roman" w:cs="Times New Roman"/>
          <w:lang w:val="en-US"/>
        </w:rPr>
        <w:t>2</w:t>
      </w:r>
      <w:proofErr w:type="gramEnd"/>
      <w:r w:rsidRPr="001D502E">
        <w:rPr>
          <w:rFonts w:ascii="Times New Roman" w:hAnsi="Times New Roman" w:cs="Times New Roman"/>
          <w:lang w:val="en-US"/>
        </w:rPr>
        <w:t xml:space="preserve">. </w:t>
      </w:r>
    </w:p>
  </w:footnote>
  <w:footnote w:id="144">
    <w:p w14:paraId="34AC2FFD" w14:textId="3348AB76"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Joint declaration by the President of the European Council, the President of the European Commission, and the Secretary General of NATO // NATO. – Press Release (2016) 119. </w:t>
      </w:r>
      <w:r w:rsidRPr="001D502E">
        <w:rPr>
          <w:rFonts w:ascii="Times New Roman" w:hAnsi="Times New Roman" w:cs="Times New Roman"/>
        </w:rPr>
        <w:t xml:space="preserve">8.07.2016. </w:t>
      </w:r>
      <w:r w:rsidRPr="001D502E">
        <w:rPr>
          <w:rFonts w:ascii="Times New Roman" w:hAnsi="Times New Roman" w:cs="Times New Roman"/>
          <w:lang w:val="en-US"/>
        </w:rPr>
        <w:t>URL</w:t>
      </w:r>
      <w:r w:rsidRPr="001D502E">
        <w:rPr>
          <w:rFonts w:ascii="Times New Roman" w:hAnsi="Times New Roman" w:cs="Times New Roman"/>
        </w:rPr>
        <w:t xml:space="preserve">: </w:t>
      </w:r>
      <w:hyperlink r:id="rId97"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_133163.</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11.05.2022).</w:t>
      </w:r>
    </w:p>
  </w:footnote>
  <w:footnote w:id="145">
    <w:p w14:paraId="6DBA7714" w14:textId="7E2FF62D"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Joint declaration on EU-NATO cooperation by President of the European Council, President of the European Commission, and Secretary General of NATO // European Council. Council of the European Union. – Press Release. 10.07.2018. URL: </w:t>
      </w:r>
      <w:hyperlink r:id="rId98" w:history="1">
        <w:r w:rsidRPr="001D502E">
          <w:rPr>
            <w:rStyle w:val="a4"/>
            <w:rFonts w:ascii="Times New Roman" w:hAnsi="Times New Roman" w:cs="Times New Roman"/>
            <w:color w:val="auto"/>
            <w:u w:val="none"/>
            <w:lang w:val="en-US"/>
          </w:rPr>
          <w:t>https://www.consilium.europa.eu/media/36096/nato_eu_final_eng.pdf</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11.05.2022).</w:t>
      </w:r>
    </w:p>
  </w:footnote>
  <w:footnote w:id="146">
    <w:p w14:paraId="60F12E54" w14:textId="0157349A"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Simon J. S. The Father, the Son and the Holy Ghost: a Grounded Theory Approach to the Comparative Study of Decision-Making in the NAC and PSC // J. S. Simon, T. Nikola, G. Carmen // European Security. – 2017. № 3(26). – P. 359–379.</w:t>
      </w:r>
    </w:p>
  </w:footnote>
  <w:footnote w:id="147">
    <w:p w14:paraId="6D9B24FA" w14:textId="3CF7BB97"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Third progress report on the implementation of the common set of proposals endorsed by EU and NATO Councils on 6 December 2016 and 5 December 2017 // NATO. 8.06.2018. – P. 4. URL</w:t>
      </w:r>
      <w:r w:rsidRPr="001D502E">
        <w:rPr>
          <w:rFonts w:ascii="Times New Roman" w:hAnsi="Times New Roman" w:cs="Times New Roman"/>
        </w:rPr>
        <w:t xml:space="preserve">: </w:t>
      </w:r>
      <w:hyperlink r:id="rId99"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static</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fl</w:t>
        </w:r>
        <w:proofErr w:type="spellEnd"/>
        <w:r w:rsidRPr="001D502E">
          <w:rPr>
            <w:rStyle w:val="a4"/>
            <w:rFonts w:ascii="Times New Roman" w:hAnsi="Times New Roman" w:cs="Times New Roman"/>
            <w:color w:val="auto"/>
            <w:u w:val="none"/>
          </w:rPr>
          <w:t>2014/</w:t>
        </w:r>
        <w:r w:rsidRPr="001D502E">
          <w:rPr>
            <w:rStyle w:val="a4"/>
            <w:rFonts w:ascii="Times New Roman" w:hAnsi="Times New Roman" w:cs="Times New Roman"/>
            <w:color w:val="auto"/>
            <w:u w:val="none"/>
            <w:lang w:val="en-US"/>
          </w:rPr>
          <w:t>assets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_2018_06/20180608_180608-3</w:t>
        </w:r>
        <w:proofErr w:type="spellStart"/>
        <w:r w:rsidRPr="001D502E">
          <w:rPr>
            <w:rStyle w:val="a4"/>
            <w:rFonts w:ascii="Times New Roman" w:hAnsi="Times New Roman" w:cs="Times New Roman"/>
            <w:color w:val="auto"/>
            <w:u w:val="none"/>
            <w:lang w:val="en-US"/>
          </w:rPr>
          <w:t>rd</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Joint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progress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report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NATO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eng</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11.05.2022).</w:t>
      </w:r>
    </w:p>
  </w:footnote>
  <w:footnote w:id="148">
    <w:p w14:paraId="5CB748DC" w14:textId="2A217AB4"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Third progress report on the implementation of the common set of proposals endorsed by EU and NATO Councils on 6 December 2016 and 5 December 2017 // NATO. 8.06.2018. – P. 2. URL</w:t>
      </w:r>
      <w:r w:rsidRPr="001D502E">
        <w:rPr>
          <w:rFonts w:ascii="Times New Roman" w:hAnsi="Times New Roman" w:cs="Times New Roman"/>
        </w:rPr>
        <w:t xml:space="preserve">: </w:t>
      </w:r>
      <w:hyperlink r:id="rId100"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static</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fl</w:t>
        </w:r>
        <w:proofErr w:type="spellEnd"/>
        <w:r w:rsidRPr="001D502E">
          <w:rPr>
            <w:rStyle w:val="a4"/>
            <w:rFonts w:ascii="Times New Roman" w:hAnsi="Times New Roman" w:cs="Times New Roman"/>
            <w:color w:val="auto"/>
            <w:u w:val="none"/>
          </w:rPr>
          <w:t>2014/</w:t>
        </w:r>
        <w:r w:rsidRPr="001D502E">
          <w:rPr>
            <w:rStyle w:val="a4"/>
            <w:rFonts w:ascii="Times New Roman" w:hAnsi="Times New Roman" w:cs="Times New Roman"/>
            <w:color w:val="auto"/>
            <w:u w:val="none"/>
            <w:lang w:val="en-US"/>
          </w:rPr>
          <w:t>assets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_2018_06/20180608_180608-3</w:t>
        </w:r>
        <w:proofErr w:type="spellStart"/>
        <w:r w:rsidRPr="001D502E">
          <w:rPr>
            <w:rStyle w:val="a4"/>
            <w:rFonts w:ascii="Times New Roman" w:hAnsi="Times New Roman" w:cs="Times New Roman"/>
            <w:color w:val="auto"/>
            <w:u w:val="none"/>
            <w:lang w:val="en-US"/>
          </w:rPr>
          <w:t>rd</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Joint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progress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report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NATO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eng</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11.05.2022).</w:t>
      </w:r>
    </w:p>
  </w:footnote>
  <w:footnote w:id="149">
    <w:p w14:paraId="34A97E46" w14:textId="0D847D6D"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NATO and the European Union enhance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cooperation // NATO. – News. 10.02.2016</w:t>
      </w:r>
      <w:proofErr w:type="gramStart"/>
      <w:r w:rsidRPr="001D502E">
        <w:rPr>
          <w:rFonts w:ascii="Times New Roman" w:hAnsi="Times New Roman" w:cs="Times New Roman"/>
          <w:lang w:val="en-US"/>
        </w:rPr>
        <w:t>.URL</w:t>
      </w:r>
      <w:proofErr w:type="gramEnd"/>
      <w:r w:rsidRPr="001D502E">
        <w:rPr>
          <w:rFonts w:ascii="Times New Roman" w:hAnsi="Times New Roman" w:cs="Times New Roman"/>
          <w:lang w:val="en-US"/>
        </w:rPr>
        <w:t xml:space="preserve">: </w:t>
      </w:r>
      <w:hyperlink r:id="rId101" w:history="1">
        <w:r w:rsidRPr="001D502E">
          <w:rPr>
            <w:rStyle w:val="a4"/>
            <w:rFonts w:ascii="Times New Roman" w:hAnsi="Times New Roman" w:cs="Times New Roman"/>
            <w:color w:val="auto"/>
            <w:u w:val="none"/>
            <w:lang w:val="en-US"/>
          </w:rPr>
          <w:t>https://www.nato.int/cps/en/natohq/news_127836.htm?selectedLocale=en</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11.05.2022).</w:t>
      </w:r>
    </w:p>
  </w:footnote>
  <w:footnote w:id="150">
    <w:p w14:paraId="0C1557F6" w14:textId="0282EAB8"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Common set of new proposals on the implementation of the Joint Declaration signed by the President of the European Council, the President of the European Commission and the Secretary General of the North Atlantic Treaty Organization // NATO. – Press Release (2017) 174. </w:t>
      </w:r>
      <w:r w:rsidRPr="001D502E">
        <w:rPr>
          <w:rFonts w:ascii="Times New Roman" w:hAnsi="Times New Roman" w:cs="Times New Roman"/>
        </w:rPr>
        <w:t xml:space="preserve">5.12.2017. </w:t>
      </w:r>
      <w:r w:rsidRPr="001D502E">
        <w:rPr>
          <w:rFonts w:ascii="Times New Roman" w:hAnsi="Times New Roman" w:cs="Times New Roman"/>
          <w:lang w:val="en-US"/>
        </w:rPr>
        <w:t>URL</w:t>
      </w:r>
      <w:r w:rsidRPr="001D502E">
        <w:rPr>
          <w:rFonts w:ascii="Times New Roman" w:hAnsi="Times New Roman" w:cs="Times New Roman"/>
        </w:rPr>
        <w:t xml:space="preserve">: </w:t>
      </w:r>
      <w:hyperlink r:id="rId102"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natohq</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official</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texts</w:t>
        </w:r>
        <w:r w:rsidRPr="001D502E">
          <w:rPr>
            <w:rStyle w:val="a4"/>
            <w:rFonts w:ascii="Times New Roman" w:hAnsi="Times New Roman" w:cs="Times New Roman"/>
            <w:color w:val="auto"/>
            <w:u w:val="none"/>
          </w:rPr>
          <w:t>_149522.</w:t>
        </w:r>
        <w:proofErr w:type="spellStart"/>
        <w:r w:rsidRPr="001D502E">
          <w:rPr>
            <w:rStyle w:val="a4"/>
            <w:rFonts w:ascii="Times New Roman" w:hAnsi="Times New Roman" w:cs="Times New Roman"/>
            <w:color w:val="auto"/>
            <w:u w:val="none"/>
            <w:lang w:val="en-US"/>
          </w:rPr>
          <w:t>htm</w:t>
        </w:r>
        <w:proofErr w:type="spellEnd"/>
      </w:hyperlink>
      <w:r w:rsidRPr="001D502E">
        <w:rPr>
          <w:rFonts w:ascii="Times New Roman" w:hAnsi="Times New Roman" w:cs="Times New Roman"/>
        </w:rPr>
        <w:t xml:space="preserve"> (дата обращения: 11.05.2022).</w:t>
      </w:r>
    </w:p>
  </w:footnote>
  <w:footnote w:id="151">
    <w:p w14:paraId="7270E160" w14:textId="5CA94732"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Third progress report on the implementation of the common set of proposals endorsed by EU and NATO Councils on 6 December 2016 and 5 December 2017 // NATO. 8.06.2018. – P. 2. URL</w:t>
      </w:r>
      <w:r w:rsidRPr="001D502E">
        <w:rPr>
          <w:rFonts w:ascii="Times New Roman" w:hAnsi="Times New Roman" w:cs="Times New Roman"/>
        </w:rPr>
        <w:t xml:space="preserve">: </w:t>
      </w:r>
      <w:hyperlink r:id="rId103"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static</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fl</w:t>
        </w:r>
        <w:proofErr w:type="spellEnd"/>
        <w:r w:rsidRPr="001D502E">
          <w:rPr>
            <w:rStyle w:val="a4"/>
            <w:rFonts w:ascii="Times New Roman" w:hAnsi="Times New Roman" w:cs="Times New Roman"/>
            <w:color w:val="auto"/>
            <w:u w:val="none"/>
          </w:rPr>
          <w:t>2014/</w:t>
        </w:r>
        <w:r w:rsidRPr="001D502E">
          <w:rPr>
            <w:rStyle w:val="a4"/>
            <w:rFonts w:ascii="Times New Roman" w:hAnsi="Times New Roman" w:cs="Times New Roman"/>
            <w:color w:val="auto"/>
            <w:u w:val="none"/>
            <w:lang w:val="en-US"/>
          </w:rPr>
          <w:t>assets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_2018_06/20180608_180608-3</w:t>
        </w:r>
        <w:proofErr w:type="spellStart"/>
        <w:r w:rsidRPr="001D502E">
          <w:rPr>
            <w:rStyle w:val="a4"/>
            <w:rFonts w:ascii="Times New Roman" w:hAnsi="Times New Roman" w:cs="Times New Roman"/>
            <w:color w:val="auto"/>
            <w:u w:val="none"/>
            <w:lang w:val="en-US"/>
          </w:rPr>
          <w:t>rd</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Joint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progress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report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NATO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eng</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11.05.2022).</w:t>
      </w:r>
    </w:p>
  </w:footnote>
  <w:footnote w:id="152">
    <w:p w14:paraId="4DEA6AC9" w14:textId="12A8C86C"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Ibid. </w:t>
      </w:r>
    </w:p>
  </w:footnote>
  <w:footnote w:id="153">
    <w:p w14:paraId="7BDE20B0" w14:textId="008FFAF3"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Fourth progress report on the implementation of the common set of proposals endorsed by NATO and EU Councils on 6 December 2016 and 5 December 2017 // NATO. 17.06.2019. URL</w:t>
      </w:r>
      <w:r w:rsidRPr="001D502E">
        <w:rPr>
          <w:rFonts w:ascii="Times New Roman" w:hAnsi="Times New Roman" w:cs="Times New Roman"/>
        </w:rPr>
        <w:t xml:space="preserve">: </w:t>
      </w:r>
      <w:hyperlink r:id="rId104"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static</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fl</w:t>
        </w:r>
        <w:proofErr w:type="spellEnd"/>
        <w:r w:rsidRPr="001D502E">
          <w:rPr>
            <w:rStyle w:val="a4"/>
            <w:rFonts w:ascii="Times New Roman" w:hAnsi="Times New Roman" w:cs="Times New Roman"/>
            <w:color w:val="auto"/>
            <w:u w:val="none"/>
          </w:rPr>
          <w:t>2014/</w:t>
        </w:r>
        <w:r w:rsidRPr="001D502E">
          <w:rPr>
            <w:rStyle w:val="a4"/>
            <w:rFonts w:ascii="Times New Roman" w:hAnsi="Times New Roman" w:cs="Times New Roman"/>
            <w:color w:val="auto"/>
            <w:u w:val="none"/>
            <w:lang w:val="en-US"/>
          </w:rPr>
          <w:t>assets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_2019_06/190617-4</w:t>
        </w:r>
        <w:proofErr w:type="spellStart"/>
        <w:r w:rsidRPr="001D502E">
          <w:rPr>
            <w:rStyle w:val="a4"/>
            <w:rFonts w:ascii="Times New Roman" w:hAnsi="Times New Roman" w:cs="Times New Roman"/>
            <w:color w:val="auto"/>
            <w:u w:val="none"/>
            <w:lang w:val="en-US"/>
          </w:rPr>
          <w:t>th</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Joint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progress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report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NATO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eng</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11.05.2022).</w:t>
      </w:r>
    </w:p>
  </w:footnote>
  <w:footnote w:id="154">
    <w:p w14:paraId="68C2D8D6" w14:textId="508F4D4F"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Fifth progress report on the implementation of the common set of proposals endorsed by EU and NATO Councils on 6 December 2016 and 5 December 2017 // NATO. 16.06.2020. URL</w:t>
      </w:r>
      <w:r w:rsidRPr="001D502E">
        <w:rPr>
          <w:rFonts w:ascii="Times New Roman" w:hAnsi="Times New Roman" w:cs="Times New Roman"/>
        </w:rPr>
        <w:t xml:space="preserve">: </w:t>
      </w:r>
      <w:hyperlink r:id="rId105"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consilium</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media</w:t>
        </w:r>
        <w:r w:rsidRPr="001D502E">
          <w:rPr>
            <w:rStyle w:val="a4"/>
            <w:rFonts w:ascii="Times New Roman" w:hAnsi="Times New Roman" w:cs="Times New Roman"/>
            <w:color w:val="auto"/>
            <w:u w:val="none"/>
          </w:rPr>
          <w:t>/44451/200616-</w:t>
        </w:r>
        <w:r w:rsidRPr="001D502E">
          <w:rPr>
            <w:rStyle w:val="a4"/>
            <w:rFonts w:ascii="Times New Roman" w:hAnsi="Times New Roman" w:cs="Times New Roman"/>
            <w:color w:val="auto"/>
            <w:u w:val="none"/>
            <w:lang w:val="en-US"/>
          </w:rPr>
          <w:t>progress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report</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nr</w:t>
        </w:r>
        <w:proofErr w:type="spellEnd"/>
        <w:r w:rsidRPr="001D502E">
          <w:rPr>
            <w:rStyle w:val="a4"/>
            <w:rFonts w:ascii="Times New Roman" w:hAnsi="Times New Roman" w:cs="Times New Roman"/>
            <w:color w:val="auto"/>
            <w:u w:val="none"/>
          </w:rPr>
          <w:t>5-</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eng</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11.05.2022).</w:t>
      </w:r>
    </w:p>
  </w:footnote>
  <w:footnote w:id="155">
    <w:p w14:paraId="020D7421" w14:textId="1E0F4D7D"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Sixth progress report on the implementation of the common set of proposals endorsed by EU and NATO Councils on 6 December 2016 and 5 December 2017 // NATO. 3.06.2021. URL</w:t>
      </w:r>
      <w:r w:rsidRPr="001D502E">
        <w:rPr>
          <w:rFonts w:ascii="Times New Roman" w:hAnsi="Times New Roman" w:cs="Times New Roman"/>
        </w:rPr>
        <w:t xml:space="preserve">: </w:t>
      </w:r>
      <w:hyperlink r:id="rId106"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static</w:t>
        </w:r>
        <w:r w:rsidRPr="001D502E">
          <w:rPr>
            <w:rStyle w:val="a4"/>
            <w:rFonts w:ascii="Times New Roman" w:hAnsi="Times New Roman" w:cs="Times New Roman"/>
            <w:color w:val="auto"/>
            <w:u w:val="none"/>
          </w:rPr>
          <w:t>_</w:t>
        </w:r>
        <w:proofErr w:type="spellStart"/>
        <w:r w:rsidRPr="001D502E">
          <w:rPr>
            <w:rStyle w:val="a4"/>
            <w:rFonts w:ascii="Times New Roman" w:hAnsi="Times New Roman" w:cs="Times New Roman"/>
            <w:color w:val="auto"/>
            <w:u w:val="none"/>
            <w:lang w:val="en-US"/>
          </w:rPr>
          <w:t>fl</w:t>
        </w:r>
        <w:proofErr w:type="spellEnd"/>
        <w:r w:rsidRPr="001D502E">
          <w:rPr>
            <w:rStyle w:val="a4"/>
            <w:rFonts w:ascii="Times New Roman" w:hAnsi="Times New Roman" w:cs="Times New Roman"/>
            <w:color w:val="auto"/>
            <w:u w:val="none"/>
          </w:rPr>
          <w:t>2014/</w:t>
        </w:r>
        <w:r w:rsidRPr="001D502E">
          <w:rPr>
            <w:rStyle w:val="a4"/>
            <w:rFonts w:ascii="Times New Roman" w:hAnsi="Times New Roman" w:cs="Times New Roman"/>
            <w:color w:val="auto"/>
            <w:u w:val="none"/>
            <w:lang w:val="en-US"/>
          </w:rPr>
          <w:t>assets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/2021/6/</w:t>
        </w:r>
        <w:r w:rsidRPr="001D502E">
          <w:rPr>
            <w:rStyle w:val="a4"/>
            <w:rFonts w:ascii="Times New Roman" w:hAnsi="Times New Roman" w:cs="Times New Roman"/>
            <w:color w:val="auto"/>
            <w:u w:val="none"/>
            <w:lang w:val="en-US"/>
          </w:rPr>
          <w:t>pdf</w:t>
        </w:r>
        <w:r w:rsidRPr="001D502E">
          <w:rPr>
            <w:rStyle w:val="a4"/>
            <w:rFonts w:ascii="Times New Roman" w:hAnsi="Times New Roman" w:cs="Times New Roman"/>
            <w:color w:val="auto"/>
            <w:u w:val="none"/>
          </w:rPr>
          <w:t>/210603-</w:t>
        </w:r>
        <w:r w:rsidRPr="001D502E">
          <w:rPr>
            <w:rStyle w:val="a4"/>
            <w:rFonts w:ascii="Times New Roman" w:hAnsi="Times New Roman" w:cs="Times New Roman"/>
            <w:color w:val="auto"/>
            <w:u w:val="none"/>
            <w:lang w:val="en-US"/>
          </w:rPr>
          <w:t>progress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report</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nr</w:t>
        </w:r>
        <w:proofErr w:type="spellEnd"/>
        <w:r w:rsidRPr="001D502E">
          <w:rPr>
            <w:rStyle w:val="a4"/>
            <w:rFonts w:ascii="Times New Roman" w:hAnsi="Times New Roman" w:cs="Times New Roman"/>
            <w:color w:val="auto"/>
            <w:u w:val="none"/>
          </w:rPr>
          <w:t>6-</w:t>
        </w:r>
        <w:r w:rsidRPr="001D502E">
          <w:rPr>
            <w:rStyle w:val="a4"/>
            <w:rFonts w:ascii="Times New Roman" w:hAnsi="Times New Roman" w:cs="Times New Roman"/>
            <w:color w:val="auto"/>
            <w:u w:val="none"/>
            <w:lang w:val="en-US"/>
          </w:rPr>
          <w:t>EU</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NATO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eng</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11.05.2022).</w:t>
      </w:r>
    </w:p>
  </w:footnote>
  <w:footnote w:id="156">
    <w:p w14:paraId="5AA80BB7" w14:textId="6EB51CBA"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Приложение</w:t>
      </w:r>
      <w:r w:rsidRPr="001D502E">
        <w:rPr>
          <w:rFonts w:ascii="Times New Roman" w:hAnsi="Times New Roman" w:cs="Times New Roman"/>
          <w:lang w:val="en-US"/>
        </w:rPr>
        <w:t xml:space="preserve"> 4. </w:t>
      </w:r>
    </w:p>
  </w:footnote>
  <w:footnote w:id="157">
    <w:p w14:paraId="2234F869" w14:textId="0AAAC02D"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Light M. US and European perspectives on Russia / M. Light / eds. by J. Peterson, M. A. Pollack. Europe, America, Bush: Transatlantic relations in the twenty-first century. – London: Routledge. 2003. – P. 69.</w:t>
      </w:r>
    </w:p>
  </w:footnote>
  <w:footnote w:id="158">
    <w:p w14:paraId="1A6B7230" w14:textId="11F0B49A"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Helwig</w:t>
      </w:r>
      <w:proofErr w:type="spellEnd"/>
      <w:r w:rsidRPr="001D502E">
        <w:rPr>
          <w:rFonts w:ascii="Times New Roman" w:hAnsi="Times New Roman" w:cs="Times New Roman"/>
          <w:lang w:val="en-US"/>
        </w:rPr>
        <w:t xml:space="preserve"> N. New Tasks for EU-NATO Cooperation An Inclusive EU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Policy Requires Close Collaboration with NATO / N. </w:t>
      </w:r>
      <w:proofErr w:type="spellStart"/>
      <w:r w:rsidRPr="001D502E">
        <w:rPr>
          <w:rFonts w:ascii="Times New Roman" w:hAnsi="Times New Roman" w:cs="Times New Roman"/>
          <w:lang w:val="en-US"/>
        </w:rPr>
        <w:t>Helwig</w:t>
      </w:r>
      <w:proofErr w:type="spellEnd"/>
      <w:r w:rsidRPr="001D502E">
        <w:rPr>
          <w:rFonts w:ascii="Times New Roman" w:hAnsi="Times New Roman" w:cs="Times New Roman"/>
          <w:lang w:val="en-US"/>
        </w:rPr>
        <w:t xml:space="preserve"> // German Institute for International and Security Affairs. – 2018. – P. </w:t>
      </w:r>
      <w:proofErr w:type="gramStart"/>
      <w:r w:rsidRPr="001D502E">
        <w:rPr>
          <w:rFonts w:ascii="Times New Roman" w:hAnsi="Times New Roman" w:cs="Times New Roman"/>
          <w:lang w:val="en-US"/>
        </w:rPr>
        <w:t>3</w:t>
      </w:r>
      <w:proofErr w:type="gramEnd"/>
      <w:r w:rsidRPr="001D502E">
        <w:rPr>
          <w:rFonts w:ascii="Times New Roman" w:hAnsi="Times New Roman" w:cs="Times New Roman"/>
          <w:lang w:val="en-US"/>
        </w:rPr>
        <w:t xml:space="preserve">. </w:t>
      </w:r>
    </w:p>
  </w:footnote>
  <w:footnote w:id="159">
    <w:p w14:paraId="7F674AB7" w14:textId="41BDEBAF"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xml:space="preserve"> B. Cooperation in cyberspace / B.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xml:space="preserve"> // NATO Defense College. – 2019. – P. 33–43. </w:t>
      </w:r>
    </w:p>
  </w:footnote>
  <w:footnote w:id="160">
    <w:p w14:paraId="40239A2B" w14:textId="7B5BE3EF"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Zan</w:t>
      </w:r>
      <w:proofErr w:type="spellEnd"/>
      <w:r w:rsidRPr="001D502E">
        <w:rPr>
          <w:rFonts w:ascii="Times New Roman" w:hAnsi="Times New Roman" w:cs="Times New Roman"/>
          <w:lang w:val="en-US"/>
        </w:rPr>
        <w:t xml:space="preserve"> T. EU-NATO Cyber Cooperation: Who Steps in During a Crisis? / T. </w:t>
      </w:r>
      <w:proofErr w:type="spellStart"/>
      <w:r w:rsidRPr="001D502E">
        <w:rPr>
          <w:rFonts w:ascii="Times New Roman" w:hAnsi="Times New Roman" w:cs="Times New Roman"/>
          <w:lang w:val="en-US"/>
        </w:rPr>
        <w:t>Zan</w:t>
      </w:r>
      <w:proofErr w:type="spellEnd"/>
      <w:r w:rsidRPr="001D502E">
        <w:rPr>
          <w:rFonts w:ascii="Times New Roman" w:hAnsi="Times New Roman" w:cs="Times New Roman"/>
          <w:lang w:val="en-US"/>
        </w:rPr>
        <w:t xml:space="preserve"> // </w:t>
      </w:r>
      <w:proofErr w:type="spellStart"/>
      <w:r w:rsidRPr="001D502E">
        <w:rPr>
          <w:rFonts w:ascii="Times New Roman" w:hAnsi="Times New Roman" w:cs="Times New Roman"/>
          <w:lang w:val="en-US"/>
        </w:rPr>
        <w:t>Atlatic</w:t>
      </w:r>
      <w:proofErr w:type="spellEnd"/>
      <w:r w:rsidRPr="001D502E">
        <w:rPr>
          <w:rFonts w:ascii="Times New Roman" w:hAnsi="Times New Roman" w:cs="Times New Roman"/>
          <w:lang w:val="en-US"/>
        </w:rPr>
        <w:t xml:space="preserve"> Voices. – 2017. № 9(7). – P. 5–11.</w:t>
      </w:r>
    </w:p>
  </w:footnote>
  <w:footnote w:id="161">
    <w:p w14:paraId="6FB0810C" w14:textId="727B70C0" w:rsidR="00024167" w:rsidRPr="001D502E" w:rsidRDefault="00024167" w:rsidP="00A71174">
      <w:pPr>
        <w:pStyle w:val="a7"/>
        <w:tabs>
          <w:tab w:val="left" w:pos="2944"/>
        </w:tabs>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Berelson</w:t>
      </w:r>
      <w:proofErr w:type="spellEnd"/>
      <w:r w:rsidRPr="001D502E">
        <w:rPr>
          <w:rFonts w:ascii="Times New Roman" w:hAnsi="Times New Roman" w:cs="Times New Roman"/>
          <w:lang w:val="en-US"/>
        </w:rPr>
        <w:t xml:space="preserve"> B. Content-analysis in communication research / B. </w:t>
      </w:r>
      <w:proofErr w:type="spellStart"/>
      <w:r w:rsidRPr="001D502E">
        <w:rPr>
          <w:rFonts w:ascii="Times New Roman" w:hAnsi="Times New Roman" w:cs="Times New Roman"/>
          <w:lang w:val="en-US"/>
        </w:rPr>
        <w:t>Berelson</w:t>
      </w:r>
      <w:proofErr w:type="spellEnd"/>
      <w:r w:rsidRPr="001D502E">
        <w:rPr>
          <w:rFonts w:ascii="Times New Roman" w:hAnsi="Times New Roman" w:cs="Times New Roman"/>
          <w:lang w:val="en-US"/>
        </w:rPr>
        <w:t xml:space="preserve">. – Glencoe: Free Press, 1952. – 220 p. </w:t>
      </w:r>
    </w:p>
  </w:footnote>
  <w:footnote w:id="162">
    <w:p w14:paraId="2CD45299" w14:textId="13600275"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Приложение 5. </w:t>
      </w:r>
    </w:p>
  </w:footnote>
  <w:footnote w:id="163">
    <w:p w14:paraId="58D25216" w14:textId="0B691D41"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rPr>
        <w:t xml:space="preserve"> Ахременко А.С. Политический анализ и прогнозирование: введение в количественные методы. Учебное пособие / А.С. Ахременко. – М.: Из-во МГУ, 2012. – С. 25. </w:t>
      </w:r>
    </w:p>
  </w:footnote>
  <w:footnote w:id="164">
    <w:p w14:paraId="63C639F4" w14:textId="3E976167"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r w:rsidRPr="001D502E">
        <w:rPr>
          <w:rFonts w:ascii="Times New Roman" w:hAnsi="Times New Roman" w:cs="Times New Roman"/>
        </w:rPr>
        <w:t>Приложение</w:t>
      </w:r>
      <w:r w:rsidRPr="001D502E">
        <w:rPr>
          <w:rFonts w:ascii="Times New Roman" w:hAnsi="Times New Roman" w:cs="Times New Roman"/>
          <w:lang w:val="en-US"/>
        </w:rPr>
        <w:t xml:space="preserve"> 6.</w:t>
      </w:r>
    </w:p>
  </w:footnote>
  <w:footnote w:id="165">
    <w:p w14:paraId="21B32B76" w14:textId="4CBD0876" w:rsidR="00024167" w:rsidRPr="001D502E" w:rsidRDefault="00024167" w:rsidP="00A71174">
      <w:pPr>
        <w:pStyle w:val="a7"/>
        <w:jc w:val="both"/>
        <w:rPr>
          <w:rFonts w:ascii="Times New Roman" w:hAnsi="Times New Roman" w:cs="Times New Roman"/>
          <w:lang w:val="en-US"/>
        </w:rPr>
      </w:pPr>
      <w:r w:rsidRPr="001D502E">
        <w:rPr>
          <w:rStyle w:val="a6"/>
          <w:rFonts w:ascii="Times New Roman" w:hAnsi="Times New Roman" w:cs="Times New Roman"/>
        </w:rPr>
        <w:footnoteRef/>
      </w:r>
      <w:r w:rsidRPr="001D502E">
        <w:rPr>
          <w:rFonts w:ascii="Times New Roman" w:hAnsi="Times New Roman" w:cs="Times New Roman"/>
          <w:lang w:val="en-US"/>
        </w:rPr>
        <w:t xml:space="preserve">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xml:space="preserve"> B. EU–NATO Cybersecurity and Defense Cooperation: From Common Threats to Common Solutions // B. </w:t>
      </w:r>
      <w:proofErr w:type="spellStart"/>
      <w:r w:rsidRPr="001D502E">
        <w:rPr>
          <w:rFonts w:ascii="Times New Roman" w:hAnsi="Times New Roman" w:cs="Times New Roman"/>
          <w:lang w:val="en-US"/>
        </w:rPr>
        <w:t>Lete</w:t>
      </w:r>
      <w:proofErr w:type="spellEnd"/>
      <w:r w:rsidRPr="001D502E">
        <w:rPr>
          <w:rFonts w:ascii="Times New Roman" w:hAnsi="Times New Roman" w:cs="Times New Roman"/>
          <w:lang w:val="en-US"/>
        </w:rPr>
        <w:t xml:space="preserve">, P. Pernik // </w:t>
      </w:r>
      <w:proofErr w:type="gramStart"/>
      <w:r w:rsidRPr="001D502E">
        <w:rPr>
          <w:rFonts w:ascii="Times New Roman" w:hAnsi="Times New Roman" w:cs="Times New Roman"/>
          <w:lang w:val="en-US"/>
        </w:rPr>
        <w:t>The</w:t>
      </w:r>
      <w:proofErr w:type="gramEnd"/>
      <w:r w:rsidRPr="001D502E">
        <w:rPr>
          <w:rFonts w:ascii="Times New Roman" w:hAnsi="Times New Roman" w:cs="Times New Roman"/>
          <w:lang w:val="en-US"/>
        </w:rPr>
        <w:t xml:space="preserve"> German Marshall Fund of the United States. – 2017. № 38. – P. 3–8.</w:t>
      </w:r>
    </w:p>
  </w:footnote>
  <w:footnote w:id="166">
    <w:p w14:paraId="7CBBCF48" w14:textId="0203E5FA"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Cyber Threats and Incident Response Information Sharing Platform (CTIRISP) // PESCO Projects. URL</w:t>
      </w:r>
      <w:r w:rsidRPr="001D502E">
        <w:rPr>
          <w:rFonts w:ascii="Times New Roman" w:hAnsi="Times New Roman" w:cs="Times New Roman"/>
        </w:rPr>
        <w:t xml:space="preserve">: </w:t>
      </w:r>
      <w:hyperlink r:id="rId107"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pesco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europa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eu</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project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threats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and</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incident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response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information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sharing</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platform</w:t>
        </w:r>
        <w:r w:rsidRPr="001D502E">
          <w:rPr>
            <w:rStyle w:val="a4"/>
            <w:rFonts w:ascii="Times New Roman" w:hAnsi="Times New Roman" w:cs="Times New Roman"/>
            <w:color w:val="auto"/>
            <w:u w:val="none"/>
          </w:rPr>
          <w:t>/</w:t>
        </w:r>
      </w:hyperlink>
      <w:r w:rsidRPr="001D502E">
        <w:rPr>
          <w:rFonts w:ascii="Times New Roman" w:hAnsi="Times New Roman" w:cs="Times New Roman"/>
        </w:rPr>
        <w:t xml:space="preserve"> (дата обращения: 13.05.2022).</w:t>
      </w:r>
    </w:p>
  </w:footnote>
  <w:footnote w:id="167">
    <w:p w14:paraId="3EA2B228" w14:textId="4DC88D5B"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Geneva Dialogue for Responsible </w:t>
      </w:r>
      <w:proofErr w:type="spellStart"/>
      <w:r w:rsidRPr="001D502E">
        <w:rPr>
          <w:rFonts w:ascii="Times New Roman" w:hAnsi="Times New Roman" w:cs="Times New Roman"/>
          <w:lang w:val="en-US"/>
        </w:rPr>
        <w:t>Behaviour</w:t>
      </w:r>
      <w:proofErr w:type="spellEnd"/>
      <w:r w:rsidRPr="001D502E">
        <w:rPr>
          <w:rFonts w:ascii="Times New Roman" w:hAnsi="Times New Roman" w:cs="Times New Roman"/>
          <w:lang w:val="en-US"/>
        </w:rPr>
        <w:t xml:space="preserve"> in Cyberspace in the context of international peace and security // Baseline study. </w:t>
      </w:r>
      <w:r w:rsidRPr="001D502E">
        <w:rPr>
          <w:rFonts w:ascii="Times New Roman" w:hAnsi="Times New Roman" w:cs="Times New Roman"/>
        </w:rPr>
        <w:t xml:space="preserve">6. 2019. – </w:t>
      </w:r>
      <w:r w:rsidRPr="001D502E">
        <w:rPr>
          <w:rFonts w:ascii="Times New Roman" w:hAnsi="Times New Roman" w:cs="Times New Roman"/>
          <w:lang w:val="en-US"/>
        </w:rPr>
        <w:t>P</w:t>
      </w:r>
      <w:r w:rsidRPr="001D502E">
        <w:rPr>
          <w:rFonts w:ascii="Times New Roman" w:hAnsi="Times New Roman" w:cs="Times New Roman"/>
        </w:rPr>
        <w:t xml:space="preserve">. 6–9. </w:t>
      </w:r>
      <w:r w:rsidRPr="001D502E">
        <w:rPr>
          <w:rFonts w:ascii="Times New Roman" w:hAnsi="Times New Roman" w:cs="Times New Roman"/>
          <w:lang w:val="en-US"/>
        </w:rPr>
        <w:t>URL</w:t>
      </w:r>
      <w:r w:rsidRPr="001D502E">
        <w:rPr>
          <w:rFonts w:ascii="Times New Roman" w:hAnsi="Times New Roman" w:cs="Times New Roman"/>
        </w:rPr>
        <w:t xml:space="preserve">: </w:t>
      </w:r>
      <w:hyperlink r:id="rId108"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genevadialogue</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ch</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wp</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content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uploads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Geneva</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Dialogue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Baseline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Study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pdf</w:t>
        </w:r>
      </w:hyperlink>
      <w:r w:rsidRPr="001D502E">
        <w:rPr>
          <w:rFonts w:ascii="Times New Roman" w:hAnsi="Times New Roman" w:cs="Times New Roman"/>
        </w:rPr>
        <w:t xml:space="preserve"> (дата обращения: 13.05.2022).</w:t>
      </w:r>
    </w:p>
  </w:footnote>
  <w:footnote w:id="168">
    <w:p w14:paraId="7C778B03" w14:textId="7C654C50"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ENISA official page. URL: </w:t>
      </w:r>
      <w:hyperlink r:id="rId109" w:history="1">
        <w:r w:rsidRPr="001D502E">
          <w:rPr>
            <w:rStyle w:val="a4"/>
            <w:rFonts w:ascii="Times New Roman" w:hAnsi="Times New Roman" w:cs="Times New Roman"/>
            <w:color w:val="auto"/>
            <w:u w:val="none"/>
            <w:lang w:val="en-US"/>
          </w:rPr>
          <w:t>https://www.enisa.europa.eu/about-enisa</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05.05.2022)</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CSIRTs Network // ENISA. URL: </w:t>
      </w:r>
      <w:hyperlink r:id="rId110" w:history="1">
        <w:r w:rsidRPr="001D502E">
          <w:rPr>
            <w:rStyle w:val="a4"/>
            <w:rFonts w:ascii="Times New Roman" w:hAnsi="Times New Roman" w:cs="Times New Roman"/>
            <w:color w:val="auto"/>
            <w:u w:val="none"/>
            <w:lang w:val="en-US"/>
          </w:rPr>
          <w:t>https://www.enisa.europa.eu/topics/csirts-in-europe/csirts-network?tab=details</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05.05.2022); ECS official page. URL: </w:t>
      </w:r>
      <w:hyperlink r:id="rId111" w:history="1">
        <w:r w:rsidRPr="001D502E">
          <w:rPr>
            <w:rStyle w:val="a4"/>
            <w:rFonts w:ascii="Times New Roman" w:hAnsi="Times New Roman" w:cs="Times New Roman"/>
            <w:color w:val="auto"/>
            <w:u w:val="none"/>
            <w:lang w:val="en-US"/>
          </w:rPr>
          <w:t>https://ecs-org.eu/</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05.05.2022); EU ISACs official page. URL: https://www.isacs.eu/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05.05.2022)</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Joint Research Centre // European Commission. URL</w:t>
      </w:r>
      <w:r w:rsidRPr="001D502E">
        <w:rPr>
          <w:rFonts w:ascii="Times New Roman" w:hAnsi="Times New Roman" w:cs="Times New Roman"/>
        </w:rPr>
        <w:t xml:space="preserve">: </w:t>
      </w:r>
      <w:hyperlink r:id="rId112" w:anchor="related"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ec</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europa</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info</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departments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joint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research</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centre</w:t>
        </w:r>
        <w:r w:rsidRPr="001D502E">
          <w:rPr>
            <w:rStyle w:val="a4"/>
            <w:rFonts w:ascii="Times New Roman" w:hAnsi="Times New Roman" w:cs="Times New Roman"/>
            <w:color w:val="auto"/>
            <w:u w:val="none"/>
          </w:rPr>
          <w:t>_</w:t>
        </w:r>
        <w:r w:rsidRPr="001D502E">
          <w:rPr>
            <w:rStyle w:val="a4"/>
            <w:rFonts w:ascii="Times New Roman" w:hAnsi="Times New Roman" w:cs="Times New Roman"/>
            <w:color w:val="auto"/>
            <w:u w:val="none"/>
            <w:lang w:val="en-US"/>
          </w:rPr>
          <w:t>en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related</w:t>
        </w:r>
      </w:hyperlink>
      <w:r w:rsidRPr="001D502E">
        <w:rPr>
          <w:rFonts w:ascii="Times New Roman" w:hAnsi="Times New Roman" w:cs="Times New Roman"/>
        </w:rPr>
        <w:t xml:space="preserve"> (дата обращения: 05.05.2022)</w:t>
      </w:r>
      <w:proofErr w:type="gramStart"/>
      <w:r w:rsidRPr="001D502E">
        <w:rPr>
          <w:rFonts w:ascii="Times New Roman" w:hAnsi="Times New Roman" w:cs="Times New Roman"/>
        </w:rPr>
        <w:t>;</w:t>
      </w:r>
      <w:proofErr w:type="gramEnd"/>
      <w:r w:rsidRPr="001D502E">
        <w:rPr>
          <w:rFonts w:ascii="Times New Roman" w:hAnsi="Times New Roman" w:cs="Times New Roman"/>
        </w:rPr>
        <w:t xml:space="preserve"> </w:t>
      </w:r>
      <w:r w:rsidRPr="001D502E">
        <w:rPr>
          <w:rFonts w:ascii="Times New Roman" w:hAnsi="Times New Roman" w:cs="Times New Roman"/>
          <w:lang w:val="en-US"/>
        </w:rPr>
        <w:t>EC</w:t>
      </w:r>
      <w:r w:rsidRPr="001D502E">
        <w:rPr>
          <w:rFonts w:ascii="Times New Roman" w:hAnsi="Times New Roman" w:cs="Times New Roman"/>
        </w:rPr>
        <w:t xml:space="preserve">3 // </w:t>
      </w:r>
      <w:r w:rsidRPr="001D502E">
        <w:rPr>
          <w:rFonts w:ascii="Times New Roman" w:hAnsi="Times New Roman" w:cs="Times New Roman"/>
          <w:lang w:val="en-US"/>
        </w:rPr>
        <w:t>Europol</w:t>
      </w:r>
      <w:r w:rsidRPr="001D502E">
        <w:rPr>
          <w:rFonts w:ascii="Times New Roman" w:hAnsi="Times New Roman" w:cs="Times New Roman"/>
        </w:rPr>
        <w:t xml:space="preserve">. </w:t>
      </w:r>
      <w:r w:rsidRPr="001D502E">
        <w:rPr>
          <w:rFonts w:ascii="Times New Roman" w:hAnsi="Times New Roman" w:cs="Times New Roman"/>
          <w:lang w:val="en-US"/>
        </w:rPr>
        <w:t>URL</w:t>
      </w:r>
      <w:r w:rsidRPr="001D502E">
        <w:rPr>
          <w:rFonts w:ascii="Times New Roman" w:hAnsi="Times New Roman" w:cs="Times New Roman"/>
        </w:rPr>
        <w:t xml:space="preserve">: </w:t>
      </w:r>
      <w:hyperlink r:id="rId113"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europol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europa</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about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europol</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european</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cybercrime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centre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ec</w:t>
        </w:r>
        <w:r w:rsidRPr="001D502E">
          <w:rPr>
            <w:rStyle w:val="a4"/>
            <w:rFonts w:ascii="Times New Roman" w:hAnsi="Times New Roman" w:cs="Times New Roman"/>
            <w:color w:val="auto"/>
            <w:u w:val="none"/>
          </w:rPr>
          <w:t>3</w:t>
        </w:r>
      </w:hyperlink>
      <w:r w:rsidRPr="001D502E">
        <w:rPr>
          <w:rFonts w:ascii="Times New Roman" w:hAnsi="Times New Roman" w:cs="Times New Roman"/>
        </w:rPr>
        <w:t xml:space="preserve"> (дата обращения: 05.05.2022).</w:t>
      </w:r>
    </w:p>
  </w:footnote>
  <w:footnote w:id="169">
    <w:p w14:paraId="7ED319B3" w14:textId="02CF6E31" w:rsidR="00024167" w:rsidRPr="001D502E" w:rsidRDefault="00024167" w:rsidP="00A71174">
      <w:pPr>
        <w:pStyle w:val="a7"/>
        <w:jc w:val="both"/>
        <w:rPr>
          <w:rFonts w:ascii="Times New Roman" w:hAnsi="Times New Roman" w:cs="Times New Roman"/>
        </w:rPr>
      </w:pPr>
      <w:r w:rsidRPr="001D502E">
        <w:rPr>
          <w:rStyle w:val="a6"/>
          <w:rFonts w:ascii="Times New Roman" w:hAnsi="Times New Roman" w:cs="Times New Roman"/>
        </w:rPr>
        <w:footnoteRef/>
      </w:r>
      <w:r w:rsidRPr="001D502E">
        <w:rPr>
          <w:rFonts w:ascii="Times New Roman" w:hAnsi="Times New Roman" w:cs="Times New Roman"/>
          <w:lang w:val="en-US"/>
        </w:rPr>
        <w:t xml:space="preserve"> NCI Agency official page. URL: </w:t>
      </w:r>
      <w:hyperlink r:id="rId114" w:history="1">
        <w:r w:rsidRPr="001D502E">
          <w:rPr>
            <w:rStyle w:val="a4"/>
            <w:rFonts w:ascii="Times New Roman" w:hAnsi="Times New Roman" w:cs="Times New Roman"/>
            <w:color w:val="auto"/>
            <w:u w:val="none"/>
            <w:lang w:val="en-US"/>
          </w:rPr>
          <w:t>https://www.ncia.nato.int/</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05.05.2022)</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Cyber </w:t>
      </w:r>
      <w:proofErr w:type="spellStart"/>
      <w:r w:rsidRPr="001D502E">
        <w:rPr>
          <w:rFonts w:ascii="Times New Roman" w:hAnsi="Times New Roman" w:cs="Times New Roman"/>
          <w:lang w:val="en-US"/>
        </w:rPr>
        <w:t>Defence</w:t>
      </w:r>
      <w:proofErr w:type="spellEnd"/>
      <w:r w:rsidRPr="001D502E">
        <w:rPr>
          <w:rFonts w:ascii="Times New Roman" w:hAnsi="Times New Roman" w:cs="Times New Roman"/>
          <w:lang w:val="en-US"/>
        </w:rPr>
        <w:t xml:space="preserve"> // NATO. URL: </w:t>
      </w:r>
      <w:hyperlink r:id="rId115" w:history="1">
        <w:r w:rsidRPr="001D502E">
          <w:rPr>
            <w:rStyle w:val="a4"/>
            <w:rFonts w:ascii="Times New Roman" w:hAnsi="Times New Roman" w:cs="Times New Roman"/>
            <w:color w:val="auto"/>
            <w:u w:val="none"/>
            <w:lang w:val="en-US"/>
          </w:rPr>
          <w:t>https://www.nato.int/cps/en/natohq/topics_78170.htm</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05.05.2022); CCD CE official page. URL: </w:t>
      </w:r>
      <w:hyperlink r:id="rId116" w:history="1">
        <w:r w:rsidRPr="001D502E">
          <w:rPr>
            <w:rStyle w:val="a4"/>
            <w:rFonts w:ascii="Times New Roman" w:hAnsi="Times New Roman" w:cs="Times New Roman"/>
            <w:color w:val="auto"/>
            <w:u w:val="none"/>
            <w:lang w:val="en-US"/>
          </w:rPr>
          <w:t>https://ccdcoe.org/</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xml:space="preserve">: 05.05.2022); NSO official page. URL: </w:t>
      </w:r>
      <w:hyperlink r:id="rId117" w:history="1">
        <w:r w:rsidRPr="001D502E">
          <w:rPr>
            <w:rStyle w:val="a4"/>
            <w:rFonts w:ascii="Times New Roman" w:hAnsi="Times New Roman" w:cs="Times New Roman"/>
            <w:color w:val="auto"/>
            <w:u w:val="none"/>
            <w:lang w:val="en-US"/>
          </w:rPr>
          <w:t>https://www.natoschool.nato.int/</w:t>
        </w:r>
      </w:hyperlink>
      <w:r w:rsidRPr="001D502E">
        <w:rPr>
          <w:rFonts w:ascii="Times New Roman" w:hAnsi="Times New Roman" w:cs="Times New Roman"/>
          <w:lang w:val="en-US"/>
        </w:rPr>
        <w:t xml:space="preserve">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05.05.2022); NDS official page. URL: https://www.ndc.nato.int/ (</w:t>
      </w:r>
      <w:r w:rsidRPr="001D502E">
        <w:rPr>
          <w:rFonts w:ascii="Times New Roman" w:hAnsi="Times New Roman" w:cs="Times New Roman"/>
        </w:rPr>
        <w:t>дата</w:t>
      </w:r>
      <w:r w:rsidRPr="001D502E">
        <w:rPr>
          <w:rFonts w:ascii="Times New Roman" w:hAnsi="Times New Roman" w:cs="Times New Roman"/>
          <w:lang w:val="en-US"/>
        </w:rPr>
        <w:t xml:space="preserve"> </w:t>
      </w:r>
      <w:r w:rsidRPr="001D502E">
        <w:rPr>
          <w:rFonts w:ascii="Times New Roman" w:hAnsi="Times New Roman" w:cs="Times New Roman"/>
        </w:rPr>
        <w:t>обращения</w:t>
      </w:r>
      <w:r w:rsidRPr="001D502E">
        <w:rPr>
          <w:rFonts w:ascii="Times New Roman" w:hAnsi="Times New Roman" w:cs="Times New Roman"/>
          <w:lang w:val="en-US"/>
        </w:rPr>
        <w:t>: 05.05.2022)</w:t>
      </w:r>
      <w:proofErr w:type="gramStart"/>
      <w:r w:rsidRPr="001D502E">
        <w:rPr>
          <w:rFonts w:ascii="Times New Roman" w:hAnsi="Times New Roman" w:cs="Times New Roman"/>
          <w:lang w:val="en-US"/>
        </w:rPr>
        <w:t>;</w:t>
      </w:r>
      <w:proofErr w:type="gramEnd"/>
      <w:r w:rsidRPr="001D502E">
        <w:rPr>
          <w:rFonts w:ascii="Times New Roman" w:hAnsi="Times New Roman" w:cs="Times New Roman"/>
          <w:lang w:val="en-US"/>
        </w:rPr>
        <w:t xml:space="preserve"> NCI Academy // Agency NCI. URL</w:t>
      </w:r>
      <w:r w:rsidRPr="001D502E">
        <w:rPr>
          <w:rFonts w:ascii="Times New Roman" w:hAnsi="Times New Roman" w:cs="Times New Roman"/>
        </w:rPr>
        <w:t xml:space="preserve">: </w:t>
      </w:r>
      <w:hyperlink r:id="rId118" w:history="1">
        <w:r w:rsidRPr="001D502E">
          <w:rPr>
            <w:rStyle w:val="a4"/>
            <w:rFonts w:ascii="Times New Roman" w:hAnsi="Times New Roman" w:cs="Times New Roman"/>
            <w:color w:val="auto"/>
            <w:u w:val="none"/>
            <w:lang w:val="en-US"/>
          </w:rPr>
          <w:t>https</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www</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ncia</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nato</w:t>
        </w:r>
        <w:proofErr w:type="spellEnd"/>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int</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what</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we</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do</w:t>
        </w:r>
        <w:r w:rsidRPr="001D502E">
          <w:rPr>
            <w:rStyle w:val="a4"/>
            <w:rFonts w:ascii="Times New Roman" w:hAnsi="Times New Roman" w:cs="Times New Roman"/>
            <w:color w:val="auto"/>
            <w:u w:val="none"/>
          </w:rPr>
          <w:t>/</w:t>
        </w:r>
        <w:proofErr w:type="spellStart"/>
        <w:r w:rsidRPr="001D502E">
          <w:rPr>
            <w:rStyle w:val="a4"/>
            <w:rFonts w:ascii="Times New Roman" w:hAnsi="Times New Roman" w:cs="Times New Roman"/>
            <w:color w:val="auto"/>
            <w:u w:val="none"/>
            <w:lang w:val="en-US"/>
          </w:rPr>
          <w:t>nci</w:t>
        </w:r>
        <w:proofErr w:type="spellEnd"/>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academy</w:t>
        </w:r>
        <w:r w:rsidRPr="001D502E">
          <w:rPr>
            <w:rStyle w:val="a4"/>
            <w:rFonts w:ascii="Times New Roman" w:hAnsi="Times New Roman" w:cs="Times New Roman"/>
            <w:color w:val="auto"/>
            <w:u w:val="none"/>
          </w:rPr>
          <w:t>.</w:t>
        </w:r>
        <w:r w:rsidRPr="001D502E">
          <w:rPr>
            <w:rStyle w:val="a4"/>
            <w:rFonts w:ascii="Times New Roman" w:hAnsi="Times New Roman" w:cs="Times New Roman"/>
            <w:color w:val="auto"/>
            <w:u w:val="none"/>
            <w:lang w:val="en-US"/>
          </w:rPr>
          <w:t>html</w:t>
        </w:r>
      </w:hyperlink>
      <w:r w:rsidRPr="001D502E">
        <w:rPr>
          <w:rFonts w:ascii="Times New Roman" w:hAnsi="Times New Roman" w:cs="Times New Roman"/>
        </w:rPr>
        <w:t xml:space="preserve"> (дата обращения: 05.05.2022).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5C4"/>
    <w:multiLevelType w:val="hybridMultilevel"/>
    <w:tmpl w:val="277E5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5A5294"/>
    <w:multiLevelType w:val="hybridMultilevel"/>
    <w:tmpl w:val="800CB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B0FFE"/>
    <w:multiLevelType w:val="hybridMultilevel"/>
    <w:tmpl w:val="7BC83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C528C7"/>
    <w:multiLevelType w:val="hybridMultilevel"/>
    <w:tmpl w:val="6DF24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0C2FFC"/>
    <w:multiLevelType w:val="hybridMultilevel"/>
    <w:tmpl w:val="1F7AE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ED5AB3"/>
    <w:multiLevelType w:val="hybridMultilevel"/>
    <w:tmpl w:val="7BC83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AB"/>
    <w:rsid w:val="00000DB1"/>
    <w:rsid w:val="000010E5"/>
    <w:rsid w:val="000021E4"/>
    <w:rsid w:val="000044FE"/>
    <w:rsid w:val="000045BB"/>
    <w:rsid w:val="0002344A"/>
    <w:rsid w:val="00024167"/>
    <w:rsid w:val="0002522E"/>
    <w:rsid w:val="0003102B"/>
    <w:rsid w:val="00033A99"/>
    <w:rsid w:val="000403A3"/>
    <w:rsid w:val="000440D8"/>
    <w:rsid w:val="00045AB6"/>
    <w:rsid w:val="00057BC5"/>
    <w:rsid w:val="000618BA"/>
    <w:rsid w:val="0006572F"/>
    <w:rsid w:val="000675DF"/>
    <w:rsid w:val="00070141"/>
    <w:rsid w:val="000742D7"/>
    <w:rsid w:val="00084A26"/>
    <w:rsid w:val="00092042"/>
    <w:rsid w:val="0009257C"/>
    <w:rsid w:val="000A21E2"/>
    <w:rsid w:val="000B0185"/>
    <w:rsid w:val="000B0517"/>
    <w:rsid w:val="000B2E4E"/>
    <w:rsid w:val="000C113A"/>
    <w:rsid w:val="000D04D2"/>
    <w:rsid w:val="000D0963"/>
    <w:rsid w:val="000D4A1E"/>
    <w:rsid w:val="000D5F63"/>
    <w:rsid w:val="000E0990"/>
    <w:rsid w:val="000E565E"/>
    <w:rsid w:val="000E738A"/>
    <w:rsid w:val="000F10B3"/>
    <w:rsid w:val="000F414D"/>
    <w:rsid w:val="000F709E"/>
    <w:rsid w:val="00102BA2"/>
    <w:rsid w:val="001037DC"/>
    <w:rsid w:val="00117924"/>
    <w:rsid w:val="00124E71"/>
    <w:rsid w:val="00130DC0"/>
    <w:rsid w:val="001351AE"/>
    <w:rsid w:val="001369AE"/>
    <w:rsid w:val="00136C83"/>
    <w:rsid w:val="0014416E"/>
    <w:rsid w:val="00145EEC"/>
    <w:rsid w:val="00151723"/>
    <w:rsid w:val="00152EF9"/>
    <w:rsid w:val="001664E9"/>
    <w:rsid w:val="00174EFC"/>
    <w:rsid w:val="00176625"/>
    <w:rsid w:val="00181719"/>
    <w:rsid w:val="001910A5"/>
    <w:rsid w:val="00194E3D"/>
    <w:rsid w:val="00196005"/>
    <w:rsid w:val="001A0D50"/>
    <w:rsid w:val="001A2FD7"/>
    <w:rsid w:val="001A555F"/>
    <w:rsid w:val="001A6033"/>
    <w:rsid w:val="001B193C"/>
    <w:rsid w:val="001B4760"/>
    <w:rsid w:val="001B659A"/>
    <w:rsid w:val="001D2FF2"/>
    <w:rsid w:val="001D3284"/>
    <w:rsid w:val="001D502E"/>
    <w:rsid w:val="001D51BE"/>
    <w:rsid w:val="001D5BC2"/>
    <w:rsid w:val="001E39AD"/>
    <w:rsid w:val="001F4352"/>
    <w:rsid w:val="00210F49"/>
    <w:rsid w:val="00216143"/>
    <w:rsid w:val="00220D13"/>
    <w:rsid w:val="00224130"/>
    <w:rsid w:val="00225E0E"/>
    <w:rsid w:val="00231595"/>
    <w:rsid w:val="00232BBD"/>
    <w:rsid w:val="00233361"/>
    <w:rsid w:val="00235ADF"/>
    <w:rsid w:val="002524B0"/>
    <w:rsid w:val="00252B09"/>
    <w:rsid w:val="00256BE0"/>
    <w:rsid w:val="00261D4D"/>
    <w:rsid w:val="00265338"/>
    <w:rsid w:val="002721C0"/>
    <w:rsid w:val="00274F71"/>
    <w:rsid w:val="002872E5"/>
    <w:rsid w:val="00292713"/>
    <w:rsid w:val="002969FB"/>
    <w:rsid w:val="002A4BF7"/>
    <w:rsid w:val="002A4C6B"/>
    <w:rsid w:val="002A5249"/>
    <w:rsid w:val="002A7B0E"/>
    <w:rsid w:val="002B05B7"/>
    <w:rsid w:val="002B3C83"/>
    <w:rsid w:val="002B52DC"/>
    <w:rsid w:val="002C3A99"/>
    <w:rsid w:val="002C4480"/>
    <w:rsid w:val="002C4737"/>
    <w:rsid w:val="002C6EFB"/>
    <w:rsid w:val="002D0DD2"/>
    <w:rsid w:val="002F4215"/>
    <w:rsid w:val="002F55B8"/>
    <w:rsid w:val="00301C4C"/>
    <w:rsid w:val="00313080"/>
    <w:rsid w:val="0031317B"/>
    <w:rsid w:val="00313DBE"/>
    <w:rsid w:val="00321989"/>
    <w:rsid w:val="00323C25"/>
    <w:rsid w:val="0032475E"/>
    <w:rsid w:val="003264AD"/>
    <w:rsid w:val="00336803"/>
    <w:rsid w:val="0034025B"/>
    <w:rsid w:val="003518DE"/>
    <w:rsid w:val="003548D1"/>
    <w:rsid w:val="0035528E"/>
    <w:rsid w:val="0035541B"/>
    <w:rsid w:val="0035713B"/>
    <w:rsid w:val="003746D1"/>
    <w:rsid w:val="00375A45"/>
    <w:rsid w:val="0038037E"/>
    <w:rsid w:val="00381420"/>
    <w:rsid w:val="003821E9"/>
    <w:rsid w:val="00386FF6"/>
    <w:rsid w:val="00387EAD"/>
    <w:rsid w:val="003960ED"/>
    <w:rsid w:val="003972A3"/>
    <w:rsid w:val="00397960"/>
    <w:rsid w:val="003A1DC2"/>
    <w:rsid w:val="003B4B4E"/>
    <w:rsid w:val="003B6612"/>
    <w:rsid w:val="003C0EA1"/>
    <w:rsid w:val="003C6CA9"/>
    <w:rsid w:val="003C6EDD"/>
    <w:rsid w:val="003D4CE0"/>
    <w:rsid w:val="003D5E6B"/>
    <w:rsid w:val="003E052F"/>
    <w:rsid w:val="003E0EB5"/>
    <w:rsid w:val="003E35A6"/>
    <w:rsid w:val="003E4D39"/>
    <w:rsid w:val="003E61F7"/>
    <w:rsid w:val="003F0F67"/>
    <w:rsid w:val="003F144B"/>
    <w:rsid w:val="0040214E"/>
    <w:rsid w:val="00403599"/>
    <w:rsid w:val="004123C1"/>
    <w:rsid w:val="004132CB"/>
    <w:rsid w:val="00414216"/>
    <w:rsid w:val="00422C81"/>
    <w:rsid w:val="00424399"/>
    <w:rsid w:val="00426432"/>
    <w:rsid w:val="00432AAB"/>
    <w:rsid w:val="004339E5"/>
    <w:rsid w:val="00434268"/>
    <w:rsid w:val="00441CEB"/>
    <w:rsid w:val="00443CF4"/>
    <w:rsid w:val="00444601"/>
    <w:rsid w:val="00451FA2"/>
    <w:rsid w:val="00452550"/>
    <w:rsid w:val="0045258F"/>
    <w:rsid w:val="004530DC"/>
    <w:rsid w:val="00453975"/>
    <w:rsid w:val="004553B0"/>
    <w:rsid w:val="0045722E"/>
    <w:rsid w:val="0046456A"/>
    <w:rsid w:val="004808B7"/>
    <w:rsid w:val="004813F1"/>
    <w:rsid w:val="00492613"/>
    <w:rsid w:val="004A040F"/>
    <w:rsid w:val="004A46FB"/>
    <w:rsid w:val="004B1B44"/>
    <w:rsid w:val="004B4179"/>
    <w:rsid w:val="004C76A0"/>
    <w:rsid w:val="004D12EC"/>
    <w:rsid w:val="004E65AB"/>
    <w:rsid w:val="004E691B"/>
    <w:rsid w:val="004E6E30"/>
    <w:rsid w:val="004E776B"/>
    <w:rsid w:val="004F63AA"/>
    <w:rsid w:val="004F7B33"/>
    <w:rsid w:val="005010C4"/>
    <w:rsid w:val="00502B97"/>
    <w:rsid w:val="0051015E"/>
    <w:rsid w:val="00516FF6"/>
    <w:rsid w:val="00520080"/>
    <w:rsid w:val="005228EA"/>
    <w:rsid w:val="00523419"/>
    <w:rsid w:val="00524B13"/>
    <w:rsid w:val="00527413"/>
    <w:rsid w:val="0055149A"/>
    <w:rsid w:val="005565FB"/>
    <w:rsid w:val="00556EA4"/>
    <w:rsid w:val="00564FD0"/>
    <w:rsid w:val="005678F2"/>
    <w:rsid w:val="005710D3"/>
    <w:rsid w:val="00574D86"/>
    <w:rsid w:val="00575FA0"/>
    <w:rsid w:val="00581DFD"/>
    <w:rsid w:val="00585C45"/>
    <w:rsid w:val="005A3EE3"/>
    <w:rsid w:val="005C12CD"/>
    <w:rsid w:val="005C278A"/>
    <w:rsid w:val="005C31C3"/>
    <w:rsid w:val="005C50AC"/>
    <w:rsid w:val="005D3632"/>
    <w:rsid w:val="005D7EE3"/>
    <w:rsid w:val="005E0647"/>
    <w:rsid w:val="005E2B3F"/>
    <w:rsid w:val="005F280C"/>
    <w:rsid w:val="005F292A"/>
    <w:rsid w:val="0060011D"/>
    <w:rsid w:val="00602AE5"/>
    <w:rsid w:val="006107FC"/>
    <w:rsid w:val="0061443C"/>
    <w:rsid w:val="0061489F"/>
    <w:rsid w:val="0061542F"/>
    <w:rsid w:val="00615712"/>
    <w:rsid w:val="0062101E"/>
    <w:rsid w:val="00622E9A"/>
    <w:rsid w:val="006247C9"/>
    <w:rsid w:val="00624909"/>
    <w:rsid w:val="00631474"/>
    <w:rsid w:val="00631AC8"/>
    <w:rsid w:val="00632EA3"/>
    <w:rsid w:val="006338F1"/>
    <w:rsid w:val="0064558A"/>
    <w:rsid w:val="006462C3"/>
    <w:rsid w:val="00655C17"/>
    <w:rsid w:val="00655CA1"/>
    <w:rsid w:val="00660860"/>
    <w:rsid w:val="00660FDC"/>
    <w:rsid w:val="0066364B"/>
    <w:rsid w:val="0066372B"/>
    <w:rsid w:val="006646F3"/>
    <w:rsid w:val="006672A9"/>
    <w:rsid w:val="00673D8F"/>
    <w:rsid w:val="00673E8D"/>
    <w:rsid w:val="00682383"/>
    <w:rsid w:val="00682A05"/>
    <w:rsid w:val="00686BA1"/>
    <w:rsid w:val="00690C4D"/>
    <w:rsid w:val="00697F43"/>
    <w:rsid w:val="00697F7B"/>
    <w:rsid w:val="006A1DC5"/>
    <w:rsid w:val="006A49C0"/>
    <w:rsid w:val="006A4F2B"/>
    <w:rsid w:val="006B1CC2"/>
    <w:rsid w:val="006C0BD8"/>
    <w:rsid w:val="006C6B46"/>
    <w:rsid w:val="006C6BFB"/>
    <w:rsid w:val="006D0397"/>
    <w:rsid w:val="006D32A8"/>
    <w:rsid w:val="006D35AE"/>
    <w:rsid w:val="006D5FC5"/>
    <w:rsid w:val="006E06F5"/>
    <w:rsid w:val="006E165E"/>
    <w:rsid w:val="006E6044"/>
    <w:rsid w:val="006E6291"/>
    <w:rsid w:val="006E795A"/>
    <w:rsid w:val="006F2B4A"/>
    <w:rsid w:val="006F5B5C"/>
    <w:rsid w:val="006F6373"/>
    <w:rsid w:val="00700E76"/>
    <w:rsid w:val="0070341A"/>
    <w:rsid w:val="00705DBD"/>
    <w:rsid w:val="00713A17"/>
    <w:rsid w:val="007145BA"/>
    <w:rsid w:val="00717A2E"/>
    <w:rsid w:val="00720189"/>
    <w:rsid w:val="0072104A"/>
    <w:rsid w:val="007221F9"/>
    <w:rsid w:val="0072796A"/>
    <w:rsid w:val="00732030"/>
    <w:rsid w:val="00737566"/>
    <w:rsid w:val="00740E9F"/>
    <w:rsid w:val="00745815"/>
    <w:rsid w:val="00751DE4"/>
    <w:rsid w:val="007535FA"/>
    <w:rsid w:val="00757344"/>
    <w:rsid w:val="007673D5"/>
    <w:rsid w:val="00770FB4"/>
    <w:rsid w:val="00771BBB"/>
    <w:rsid w:val="00772B30"/>
    <w:rsid w:val="00776C32"/>
    <w:rsid w:val="00777ADA"/>
    <w:rsid w:val="00782B73"/>
    <w:rsid w:val="00783135"/>
    <w:rsid w:val="00783D93"/>
    <w:rsid w:val="00787415"/>
    <w:rsid w:val="007918CC"/>
    <w:rsid w:val="00791D36"/>
    <w:rsid w:val="007A0439"/>
    <w:rsid w:val="007A587E"/>
    <w:rsid w:val="007A742E"/>
    <w:rsid w:val="007A7FE2"/>
    <w:rsid w:val="007B589B"/>
    <w:rsid w:val="007B7AED"/>
    <w:rsid w:val="007C0C99"/>
    <w:rsid w:val="007C120A"/>
    <w:rsid w:val="007C4419"/>
    <w:rsid w:val="007C5380"/>
    <w:rsid w:val="007C543F"/>
    <w:rsid w:val="007D2F58"/>
    <w:rsid w:val="007D5CEB"/>
    <w:rsid w:val="007E5011"/>
    <w:rsid w:val="007E7277"/>
    <w:rsid w:val="007E7EF0"/>
    <w:rsid w:val="008039B7"/>
    <w:rsid w:val="00803B4B"/>
    <w:rsid w:val="00811696"/>
    <w:rsid w:val="008122A8"/>
    <w:rsid w:val="0081653D"/>
    <w:rsid w:val="0081748C"/>
    <w:rsid w:val="00817B56"/>
    <w:rsid w:val="00820B06"/>
    <w:rsid w:val="00840E59"/>
    <w:rsid w:val="0084203F"/>
    <w:rsid w:val="008422CC"/>
    <w:rsid w:val="00845C79"/>
    <w:rsid w:val="00850A8A"/>
    <w:rsid w:val="008548B9"/>
    <w:rsid w:val="008579C0"/>
    <w:rsid w:val="00860058"/>
    <w:rsid w:val="00865836"/>
    <w:rsid w:val="00874829"/>
    <w:rsid w:val="008755B7"/>
    <w:rsid w:val="0088040D"/>
    <w:rsid w:val="00880E03"/>
    <w:rsid w:val="0088431D"/>
    <w:rsid w:val="008847D6"/>
    <w:rsid w:val="00887242"/>
    <w:rsid w:val="008903BB"/>
    <w:rsid w:val="008918F2"/>
    <w:rsid w:val="008A6DAD"/>
    <w:rsid w:val="008C3B44"/>
    <w:rsid w:val="008C4229"/>
    <w:rsid w:val="008C5A2E"/>
    <w:rsid w:val="008D19E4"/>
    <w:rsid w:val="008D31FE"/>
    <w:rsid w:val="008D5971"/>
    <w:rsid w:val="008E662E"/>
    <w:rsid w:val="008F6706"/>
    <w:rsid w:val="00900EA6"/>
    <w:rsid w:val="009037D4"/>
    <w:rsid w:val="00903894"/>
    <w:rsid w:val="00903C22"/>
    <w:rsid w:val="00903E06"/>
    <w:rsid w:val="009053DC"/>
    <w:rsid w:val="00905538"/>
    <w:rsid w:val="00913299"/>
    <w:rsid w:val="009148C1"/>
    <w:rsid w:val="009153A1"/>
    <w:rsid w:val="00923706"/>
    <w:rsid w:val="009238FA"/>
    <w:rsid w:val="009274B0"/>
    <w:rsid w:val="00931A8B"/>
    <w:rsid w:val="00931FA1"/>
    <w:rsid w:val="00943BAD"/>
    <w:rsid w:val="009502C5"/>
    <w:rsid w:val="00950EE6"/>
    <w:rsid w:val="00962EA6"/>
    <w:rsid w:val="00963016"/>
    <w:rsid w:val="009753ED"/>
    <w:rsid w:val="0097752F"/>
    <w:rsid w:val="00981AC2"/>
    <w:rsid w:val="0099504D"/>
    <w:rsid w:val="00995696"/>
    <w:rsid w:val="009A08F3"/>
    <w:rsid w:val="009A1FA4"/>
    <w:rsid w:val="009A7EF5"/>
    <w:rsid w:val="009C2221"/>
    <w:rsid w:val="009C2991"/>
    <w:rsid w:val="009D0FA8"/>
    <w:rsid w:val="009D539A"/>
    <w:rsid w:val="009D6E46"/>
    <w:rsid w:val="009E3BC2"/>
    <w:rsid w:val="009E744B"/>
    <w:rsid w:val="00A04327"/>
    <w:rsid w:val="00A04E2C"/>
    <w:rsid w:val="00A13B94"/>
    <w:rsid w:val="00A14452"/>
    <w:rsid w:val="00A16214"/>
    <w:rsid w:val="00A16B57"/>
    <w:rsid w:val="00A16EEF"/>
    <w:rsid w:val="00A17E67"/>
    <w:rsid w:val="00A201B3"/>
    <w:rsid w:val="00A20816"/>
    <w:rsid w:val="00A2600F"/>
    <w:rsid w:val="00A31E41"/>
    <w:rsid w:val="00A328B2"/>
    <w:rsid w:val="00A32B5D"/>
    <w:rsid w:val="00A3389D"/>
    <w:rsid w:val="00A44828"/>
    <w:rsid w:val="00A44BD6"/>
    <w:rsid w:val="00A518FA"/>
    <w:rsid w:val="00A52AF6"/>
    <w:rsid w:val="00A5302C"/>
    <w:rsid w:val="00A54331"/>
    <w:rsid w:val="00A5702C"/>
    <w:rsid w:val="00A5747A"/>
    <w:rsid w:val="00A65CD9"/>
    <w:rsid w:val="00A71174"/>
    <w:rsid w:val="00A71645"/>
    <w:rsid w:val="00A71A9C"/>
    <w:rsid w:val="00A85D00"/>
    <w:rsid w:val="00A8795D"/>
    <w:rsid w:val="00A9041F"/>
    <w:rsid w:val="00A9280A"/>
    <w:rsid w:val="00A9723A"/>
    <w:rsid w:val="00AA02E7"/>
    <w:rsid w:val="00AA2C57"/>
    <w:rsid w:val="00AA43F1"/>
    <w:rsid w:val="00AA7406"/>
    <w:rsid w:val="00AA78EC"/>
    <w:rsid w:val="00AB02FB"/>
    <w:rsid w:val="00AB1AAF"/>
    <w:rsid w:val="00AB2776"/>
    <w:rsid w:val="00AB2FA9"/>
    <w:rsid w:val="00AB3D04"/>
    <w:rsid w:val="00AB6998"/>
    <w:rsid w:val="00AC08DD"/>
    <w:rsid w:val="00AC0CD8"/>
    <w:rsid w:val="00AD37F6"/>
    <w:rsid w:val="00AE6C9E"/>
    <w:rsid w:val="00AE7411"/>
    <w:rsid w:val="00AF7933"/>
    <w:rsid w:val="00B005D8"/>
    <w:rsid w:val="00B00A0D"/>
    <w:rsid w:val="00B06AFB"/>
    <w:rsid w:val="00B10D29"/>
    <w:rsid w:val="00B171D8"/>
    <w:rsid w:val="00B22873"/>
    <w:rsid w:val="00B31501"/>
    <w:rsid w:val="00B340D4"/>
    <w:rsid w:val="00B459EA"/>
    <w:rsid w:val="00B45CA1"/>
    <w:rsid w:val="00B46723"/>
    <w:rsid w:val="00B47D2F"/>
    <w:rsid w:val="00B5220E"/>
    <w:rsid w:val="00B601C5"/>
    <w:rsid w:val="00B71455"/>
    <w:rsid w:val="00B7523A"/>
    <w:rsid w:val="00B834DF"/>
    <w:rsid w:val="00B8449F"/>
    <w:rsid w:val="00B9120C"/>
    <w:rsid w:val="00B91551"/>
    <w:rsid w:val="00B91F9D"/>
    <w:rsid w:val="00B91FA3"/>
    <w:rsid w:val="00BA0E26"/>
    <w:rsid w:val="00BA3AFE"/>
    <w:rsid w:val="00BA4AE2"/>
    <w:rsid w:val="00BA4B10"/>
    <w:rsid w:val="00BB041B"/>
    <w:rsid w:val="00BB2086"/>
    <w:rsid w:val="00BC2898"/>
    <w:rsid w:val="00BC34BC"/>
    <w:rsid w:val="00BC4160"/>
    <w:rsid w:val="00BE094C"/>
    <w:rsid w:val="00BE5628"/>
    <w:rsid w:val="00BE66FD"/>
    <w:rsid w:val="00BE7064"/>
    <w:rsid w:val="00BE76B8"/>
    <w:rsid w:val="00BF03B1"/>
    <w:rsid w:val="00BF0FAA"/>
    <w:rsid w:val="00BF779F"/>
    <w:rsid w:val="00C171EB"/>
    <w:rsid w:val="00C21A75"/>
    <w:rsid w:val="00C276A5"/>
    <w:rsid w:val="00C47593"/>
    <w:rsid w:val="00C52F5B"/>
    <w:rsid w:val="00C5782F"/>
    <w:rsid w:val="00C62E0C"/>
    <w:rsid w:val="00C67AF2"/>
    <w:rsid w:val="00C73BD9"/>
    <w:rsid w:val="00C84016"/>
    <w:rsid w:val="00C84E67"/>
    <w:rsid w:val="00C86642"/>
    <w:rsid w:val="00C86954"/>
    <w:rsid w:val="00C86D13"/>
    <w:rsid w:val="00C87F2E"/>
    <w:rsid w:val="00C932D2"/>
    <w:rsid w:val="00C93B4F"/>
    <w:rsid w:val="00C956A4"/>
    <w:rsid w:val="00CA2DCB"/>
    <w:rsid w:val="00CA62A3"/>
    <w:rsid w:val="00CA6704"/>
    <w:rsid w:val="00CB049B"/>
    <w:rsid w:val="00CC1F57"/>
    <w:rsid w:val="00CD0AEE"/>
    <w:rsid w:val="00CD0E81"/>
    <w:rsid w:val="00CD3410"/>
    <w:rsid w:val="00CF3B74"/>
    <w:rsid w:val="00CF5263"/>
    <w:rsid w:val="00CF5760"/>
    <w:rsid w:val="00D011B0"/>
    <w:rsid w:val="00D04C13"/>
    <w:rsid w:val="00D05C52"/>
    <w:rsid w:val="00D0782C"/>
    <w:rsid w:val="00D14D18"/>
    <w:rsid w:val="00D160DB"/>
    <w:rsid w:val="00D16253"/>
    <w:rsid w:val="00D229C9"/>
    <w:rsid w:val="00D241EC"/>
    <w:rsid w:val="00D26072"/>
    <w:rsid w:val="00D277C6"/>
    <w:rsid w:val="00D27C84"/>
    <w:rsid w:val="00D32F0E"/>
    <w:rsid w:val="00D3793E"/>
    <w:rsid w:val="00D41E1F"/>
    <w:rsid w:val="00D45D39"/>
    <w:rsid w:val="00D47A7E"/>
    <w:rsid w:val="00D51FEF"/>
    <w:rsid w:val="00D53D14"/>
    <w:rsid w:val="00D602C0"/>
    <w:rsid w:val="00D64477"/>
    <w:rsid w:val="00D716F1"/>
    <w:rsid w:val="00D819CC"/>
    <w:rsid w:val="00D842E2"/>
    <w:rsid w:val="00D903DF"/>
    <w:rsid w:val="00D94A64"/>
    <w:rsid w:val="00DA0299"/>
    <w:rsid w:val="00DB5F8F"/>
    <w:rsid w:val="00DC76A0"/>
    <w:rsid w:val="00DE03DA"/>
    <w:rsid w:val="00DE5710"/>
    <w:rsid w:val="00DF06FE"/>
    <w:rsid w:val="00DF6373"/>
    <w:rsid w:val="00DF6FB4"/>
    <w:rsid w:val="00E00D5B"/>
    <w:rsid w:val="00E01B0A"/>
    <w:rsid w:val="00E029A2"/>
    <w:rsid w:val="00E056D8"/>
    <w:rsid w:val="00E12F63"/>
    <w:rsid w:val="00E22ACE"/>
    <w:rsid w:val="00E23668"/>
    <w:rsid w:val="00E242EA"/>
    <w:rsid w:val="00E26030"/>
    <w:rsid w:val="00E33D8F"/>
    <w:rsid w:val="00E401CD"/>
    <w:rsid w:val="00E5392F"/>
    <w:rsid w:val="00E5496B"/>
    <w:rsid w:val="00E555DC"/>
    <w:rsid w:val="00E62AE3"/>
    <w:rsid w:val="00E640FD"/>
    <w:rsid w:val="00E66326"/>
    <w:rsid w:val="00E73EC1"/>
    <w:rsid w:val="00E7664E"/>
    <w:rsid w:val="00E80ACB"/>
    <w:rsid w:val="00E833E7"/>
    <w:rsid w:val="00E9012E"/>
    <w:rsid w:val="00E936AD"/>
    <w:rsid w:val="00EA138F"/>
    <w:rsid w:val="00EA41DE"/>
    <w:rsid w:val="00EA6574"/>
    <w:rsid w:val="00EB3DA8"/>
    <w:rsid w:val="00EB48F7"/>
    <w:rsid w:val="00EB5656"/>
    <w:rsid w:val="00EB70AD"/>
    <w:rsid w:val="00EC2733"/>
    <w:rsid w:val="00EC4825"/>
    <w:rsid w:val="00EC5F02"/>
    <w:rsid w:val="00EE60F0"/>
    <w:rsid w:val="00EE67A3"/>
    <w:rsid w:val="00F021F2"/>
    <w:rsid w:val="00F204D2"/>
    <w:rsid w:val="00F2183E"/>
    <w:rsid w:val="00F2321B"/>
    <w:rsid w:val="00F2351A"/>
    <w:rsid w:val="00F356AF"/>
    <w:rsid w:val="00F35BDA"/>
    <w:rsid w:val="00F36927"/>
    <w:rsid w:val="00F40A50"/>
    <w:rsid w:val="00F41002"/>
    <w:rsid w:val="00F424CC"/>
    <w:rsid w:val="00F47227"/>
    <w:rsid w:val="00F4745E"/>
    <w:rsid w:val="00F478FC"/>
    <w:rsid w:val="00F53796"/>
    <w:rsid w:val="00F60014"/>
    <w:rsid w:val="00F643A4"/>
    <w:rsid w:val="00F71326"/>
    <w:rsid w:val="00F71628"/>
    <w:rsid w:val="00F737AB"/>
    <w:rsid w:val="00F744E4"/>
    <w:rsid w:val="00F74918"/>
    <w:rsid w:val="00F9740B"/>
    <w:rsid w:val="00FA6BE1"/>
    <w:rsid w:val="00FB1138"/>
    <w:rsid w:val="00FB3CFB"/>
    <w:rsid w:val="00FB4F95"/>
    <w:rsid w:val="00FC7993"/>
    <w:rsid w:val="00FD2E4C"/>
    <w:rsid w:val="00FD6779"/>
    <w:rsid w:val="00FD7443"/>
    <w:rsid w:val="00FE1BC6"/>
    <w:rsid w:val="00FE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54F76"/>
  <w15:chartTrackingRefBased/>
  <w15:docId w15:val="{FC0697B0-0FF8-4953-B64F-F32E469E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2A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32A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752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AAB"/>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432AAB"/>
    <w:pPr>
      <w:outlineLvl w:val="9"/>
    </w:pPr>
    <w:rPr>
      <w:lang w:eastAsia="ru-RU"/>
    </w:rPr>
  </w:style>
  <w:style w:type="paragraph" w:styleId="11">
    <w:name w:val="toc 1"/>
    <w:basedOn w:val="a"/>
    <w:next w:val="a"/>
    <w:autoRedefine/>
    <w:uiPriority w:val="39"/>
    <w:unhideWhenUsed/>
    <w:rsid w:val="00117924"/>
    <w:pPr>
      <w:tabs>
        <w:tab w:val="right" w:leader="dot" w:pos="9345"/>
      </w:tabs>
      <w:spacing w:after="0" w:line="360" w:lineRule="auto"/>
    </w:pPr>
  </w:style>
  <w:style w:type="paragraph" w:styleId="21">
    <w:name w:val="toc 2"/>
    <w:basedOn w:val="a"/>
    <w:next w:val="a"/>
    <w:autoRedefine/>
    <w:uiPriority w:val="39"/>
    <w:unhideWhenUsed/>
    <w:rsid w:val="00432AAB"/>
    <w:pPr>
      <w:spacing w:after="100"/>
      <w:ind w:left="220"/>
    </w:pPr>
  </w:style>
  <w:style w:type="character" w:styleId="a4">
    <w:name w:val="Hyperlink"/>
    <w:basedOn w:val="a0"/>
    <w:uiPriority w:val="99"/>
    <w:unhideWhenUsed/>
    <w:rsid w:val="00432AAB"/>
    <w:rPr>
      <w:color w:val="0563C1" w:themeColor="hyperlink"/>
      <w:u w:val="single"/>
    </w:rPr>
  </w:style>
  <w:style w:type="paragraph" w:styleId="a5">
    <w:name w:val="List Paragraph"/>
    <w:basedOn w:val="a"/>
    <w:uiPriority w:val="34"/>
    <w:qFormat/>
    <w:rsid w:val="00432AAB"/>
    <w:pPr>
      <w:ind w:left="720"/>
      <w:contextualSpacing/>
    </w:pPr>
  </w:style>
  <w:style w:type="character" w:customStyle="1" w:styleId="20">
    <w:name w:val="Заголовок 2 Знак"/>
    <w:basedOn w:val="a0"/>
    <w:link w:val="2"/>
    <w:uiPriority w:val="9"/>
    <w:rsid w:val="00432AAB"/>
    <w:rPr>
      <w:rFonts w:asciiTheme="majorHAnsi" w:eastAsiaTheme="majorEastAsia" w:hAnsiTheme="majorHAnsi" w:cstheme="majorBidi"/>
      <w:color w:val="2E74B5" w:themeColor="accent1" w:themeShade="BF"/>
      <w:sz w:val="26"/>
      <w:szCs w:val="26"/>
    </w:rPr>
  </w:style>
  <w:style w:type="character" w:styleId="a6">
    <w:name w:val="footnote reference"/>
    <w:basedOn w:val="a0"/>
    <w:uiPriority w:val="99"/>
    <w:semiHidden/>
    <w:unhideWhenUsed/>
    <w:rsid w:val="00432AAB"/>
    <w:rPr>
      <w:vertAlign w:val="superscript"/>
    </w:rPr>
  </w:style>
  <w:style w:type="paragraph" w:customStyle="1" w:styleId="Standard">
    <w:name w:val="Standard"/>
    <w:rsid w:val="00432A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7">
    <w:name w:val="footnote text"/>
    <w:basedOn w:val="a"/>
    <w:link w:val="a8"/>
    <w:uiPriority w:val="99"/>
    <w:unhideWhenUsed/>
    <w:rsid w:val="00432AAB"/>
    <w:pPr>
      <w:spacing w:after="0" w:line="240" w:lineRule="auto"/>
    </w:pPr>
    <w:rPr>
      <w:sz w:val="20"/>
      <w:szCs w:val="20"/>
    </w:rPr>
  </w:style>
  <w:style w:type="character" w:customStyle="1" w:styleId="a8">
    <w:name w:val="Текст сноски Знак"/>
    <w:basedOn w:val="a0"/>
    <w:link w:val="a7"/>
    <w:uiPriority w:val="99"/>
    <w:rsid w:val="00432AAB"/>
    <w:rPr>
      <w:sz w:val="20"/>
      <w:szCs w:val="20"/>
    </w:rPr>
  </w:style>
  <w:style w:type="paragraph" w:styleId="a9">
    <w:name w:val="header"/>
    <w:basedOn w:val="a"/>
    <w:link w:val="aa"/>
    <w:uiPriority w:val="99"/>
    <w:unhideWhenUsed/>
    <w:rsid w:val="00A972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723A"/>
  </w:style>
  <w:style w:type="paragraph" w:styleId="ab">
    <w:name w:val="footer"/>
    <w:basedOn w:val="a"/>
    <w:link w:val="ac"/>
    <w:uiPriority w:val="99"/>
    <w:unhideWhenUsed/>
    <w:rsid w:val="00A972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723A"/>
  </w:style>
  <w:style w:type="paragraph" w:styleId="ad">
    <w:name w:val="endnote text"/>
    <w:basedOn w:val="a"/>
    <w:link w:val="ae"/>
    <w:uiPriority w:val="99"/>
    <w:semiHidden/>
    <w:unhideWhenUsed/>
    <w:rsid w:val="00B9120C"/>
    <w:pPr>
      <w:spacing w:after="0" w:line="240" w:lineRule="auto"/>
    </w:pPr>
    <w:rPr>
      <w:sz w:val="20"/>
      <w:szCs w:val="20"/>
    </w:rPr>
  </w:style>
  <w:style w:type="character" w:customStyle="1" w:styleId="ae">
    <w:name w:val="Текст концевой сноски Знак"/>
    <w:basedOn w:val="a0"/>
    <w:link w:val="ad"/>
    <w:uiPriority w:val="99"/>
    <w:semiHidden/>
    <w:rsid w:val="00B9120C"/>
    <w:rPr>
      <w:sz w:val="20"/>
      <w:szCs w:val="20"/>
    </w:rPr>
  </w:style>
  <w:style w:type="character" w:styleId="af">
    <w:name w:val="endnote reference"/>
    <w:basedOn w:val="a0"/>
    <w:uiPriority w:val="99"/>
    <w:semiHidden/>
    <w:unhideWhenUsed/>
    <w:rsid w:val="00B9120C"/>
    <w:rPr>
      <w:vertAlign w:val="superscript"/>
    </w:rPr>
  </w:style>
  <w:style w:type="character" w:customStyle="1" w:styleId="30">
    <w:name w:val="Заголовок 3 Знак"/>
    <w:basedOn w:val="a0"/>
    <w:link w:val="3"/>
    <w:uiPriority w:val="9"/>
    <w:semiHidden/>
    <w:rsid w:val="00B7523A"/>
    <w:rPr>
      <w:rFonts w:asciiTheme="majorHAnsi" w:eastAsiaTheme="majorEastAsia" w:hAnsiTheme="majorHAnsi" w:cstheme="majorBidi"/>
      <w:color w:val="1F4D78" w:themeColor="accent1" w:themeShade="7F"/>
      <w:sz w:val="24"/>
      <w:szCs w:val="24"/>
    </w:rPr>
  </w:style>
  <w:style w:type="character" w:styleId="af0">
    <w:name w:val="FollowedHyperlink"/>
    <w:basedOn w:val="a0"/>
    <w:uiPriority w:val="99"/>
    <w:semiHidden/>
    <w:unhideWhenUsed/>
    <w:rsid w:val="00B7523A"/>
    <w:rPr>
      <w:color w:val="954F72" w:themeColor="followedHyperlink"/>
      <w:u w:val="single"/>
    </w:rPr>
  </w:style>
  <w:style w:type="table" w:styleId="af1">
    <w:name w:val="Table Grid"/>
    <w:basedOn w:val="a1"/>
    <w:uiPriority w:val="39"/>
    <w:rsid w:val="00B7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B7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1149">
      <w:bodyDiv w:val="1"/>
      <w:marLeft w:val="0"/>
      <w:marRight w:val="0"/>
      <w:marTop w:val="0"/>
      <w:marBottom w:val="0"/>
      <w:divBdr>
        <w:top w:val="none" w:sz="0" w:space="0" w:color="auto"/>
        <w:left w:val="none" w:sz="0" w:space="0" w:color="auto"/>
        <w:bottom w:val="none" w:sz="0" w:space="0" w:color="auto"/>
        <w:right w:val="none" w:sz="0" w:space="0" w:color="auto"/>
      </w:divBdr>
    </w:div>
    <w:div w:id="118500357">
      <w:bodyDiv w:val="1"/>
      <w:marLeft w:val="0"/>
      <w:marRight w:val="0"/>
      <w:marTop w:val="0"/>
      <w:marBottom w:val="0"/>
      <w:divBdr>
        <w:top w:val="none" w:sz="0" w:space="0" w:color="auto"/>
        <w:left w:val="none" w:sz="0" w:space="0" w:color="auto"/>
        <w:bottom w:val="none" w:sz="0" w:space="0" w:color="auto"/>
        <w:right w:val="none" w:sz="0" w:space="0" w:color="auto"/>
      </w:divBdr>
    </w:div>
    <w:div w:id="189997542">
      <w:bodyDiv w:val="1"/>
      <w:marLeft w:val="0"/>
      <w:marRight w:val="0"/>
      <w:marTop w:val="0"/>
      <w:marBottom w:val="0"/>
      <w:divBdr>
        <w:top w:val="none" w:sz="0" w:space="0" w:color="auto"/>
        <w:left w:val="none" w:sz="0" w:space="0" w:color="auto"/>
        <w:bottom w:val="none" w:sz="0" w:space="0" w:color="auto"/>
        <w:right w:val="none" w:sz="0" w:space="0" w:color="auto"/>
      </w:divBdr>
    </w:div>
    <w:div w:id="348921153">
      <w:bodyDiv w:val="1"/>
      <w:marLeft w:val="0"/>
      <w:marRight w:val="0"/>
      <w:marTop w:val="0"/>
      <w:marBottom w:val="0"/>
      <w:divBdr>
        <w:top w:val="none" w:sz="0" w:space="0" w:color="auto"/>
        <w:left w:val="none" w:sz="0" w:space="0" w:color="auto"/>
        <w:bottom w:val="none" w:sz="0" w:space="0" w:color="auto"/>
        <w:right w:val="none" w:sz="0" w:space="0" w:color="auto"/>
      </w:divBdr>
    </w:div>
    <w:div w:id="384255064">
      <w:bodyDiv w:val="1"/>
      <w:marLeft w:val="0"/>
      <w:marRight w:val="0"/>
      <w:marTop w:val="0"/>
      <w:marBottom w:val="0"/>
      <w:divBdr>
        <w:top w:val="none" w:sz="0" w:space="0" w:color="auto"/>
        <w:left w:val="none" w:sz="0" w:space="0" w:color="auto"/>
        <w:bottom w:val="none" w:sz="0" w:space="0" w:color="auto"/>
        <w:right w:val="none" w:sz="0" w:space="0" w:color="auto"/>
      </w:divBdr>
    </w:div>
    <w:div w:id="419912466">
      <w:bodyDiv w:val="1"/>
      <w:marLeft w:val="0"/>
      <w:marRight w:val="0"/>
      <w:marTop w:val="0"/>
      <w:marBottom w:val="0"/>
      <w:divBdr>
        <w:top w:val="none" w:sz="0" w:space="0" w:color="auto"/>
        <w:left w:val="none" w:sz="0" w:space="0" w:color="auto"/>
        <w:bottom w:val="none" w:sz="0" w:space="0" w:color="auto"/>
        <w:right w:val="none" w:sz="0" w:space="0" w:color="auto"/>
      </w:divBdr>
      <w:divsChild>
        <w:div w:id="812675977">
          <w:marLeft w:val="0"/>
          <w:marRight w:val="0"/>
          <w:marTop w:val="0"/>
          <w:marBottom w:val="0"/>
          <w:divBdr>
            <w:top w:val="none" w:sz="0" w:space="0" w:color="auto"/>
            <w:left w:val="none" w:sz="0" w:space="0" w:color="auto"/>
            <w:bottom w:val="none" w:sz="0" w:space="0" w:color="auto"/>
            <w:right w:val="none" w:sz="0" w:space="0" w:color="auto"/>
          </w:divBdr>
          <w:divsChild>
            <w:div w:id="2112815562">
              <w:marLeft w:val="0"/>
              <w:marRight w:val="0"/>
              <w:marTop w:val="0"/>
              <w:marBottom w:val="0"/>
              <w:divBdr>
                <w:top w:val="none" w:sz="0" w:space="0" w:color="auto"/>
                <w:left w:val="none" w:sz="0" w:space="0" w:color="auto"/>
                <w:bottom w:val="none" w:sz="0" w:space="0" w:color="auto"/>
                <w:right w:val="none" w:sz="0" w:space="0" w:color="auto"/>
              </w:divBdr>
              <w:divsChild>
                <w:div w:id="5889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5159">
      <w:bodyDiv w:val="1"/>
      <w:marLeft w:val="0"/>
      <w:marRight w:val="0"/>
      <w:marTop w:val="0"/>
      <w:marBottom w:val="0"/>
      <w:divBdr>
        <w:top w:val="none" w:sz="0" w:space="0" w:color="auto"/>
        <w:left w:val="none" w:sz="0" w:space="0" w:color="auto"/>
        <w:bottom w:val="none" w:sz="0" w:space="0" w:color="auto"/>
        <w:right w:val="none" w:sz="0" w:space="0" w:color="auto"/>
      </w:divBdr>
    </w:div>
    <w:div w:id="457115969">
      <w:bodyDiv w:val="1"/>
      <w:marLeft w:val="0"/>
      <w:marRight w:val="0"/>
      <w:marTop w:val="0"/>
      <w:marBottom w:val="0"/>
      <w:divBdr>
        <w:top w:val="none" w:sz="0" w:space="0" w:color="auto"/>
        <w:left w:val="none" w:sz="0" w:space="0" w:color="auto"/>
        <w:bottom w:val="none" w:sz="0" w:space="0" w:color="auto"/>
        <w:right w:val="none" w:sz="0" w:space="0" w:color="auto"/>
      </w:divBdr>
    </w:div>
    <w:div w:id="490409660">
      <w:bodyDiv w:val="1"/>
      <w:marLeft w:val="0"/>
      <w:marRight w:val="0"/>
      <w:marTop w:val="0"/>
      <w:marBottom w:val="0"/>
      <w:divBdr>
        <w:top w:val="none" w:sz="0" w:space="0" w:color="auto"/>
        <w:left w:val="none" w:sz="0" w:space="0" w:color="auto"/>
        <w:bottom w:val="none" w:sz="0" w:space="0" w:color="auto"/>
        <w:right w:val="none" w:sz="0" w:space="0" w:color="auto"/>
      </w:divBdr>
    </w:div>
    <w:div w:id="527377029">
      <w:bodyDiv w:val="1"/>
      <w:marLeft w:val="0"/>
      <w:marRight w:val="0"/>
      <w:marTop w:val="0"/>
      <w:marBottom w:val="0"/>
      <w:divBdr>
        <w:top w:val="none" w:sz="0" w:space="0" w:color="auto"/>
        <w:left w:val="none" w:sz="0" w:space="0" w:color="auto"/>
        <w:bottom w:val="none" w:sz="0" w:space="0" w:color="auto"/>
        <w:right w:val="none" w:sz="0" w:space="0" w:color="auto"/>
      </w:divBdr>
    </w:div>
    <w:div w:id="53970969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26">
          <w:marLeft w:val="0"/>
          <w:marRight w:val="0"/>
          <w:marTop w:val="0"/>
          <w:marBottom w:val="0"/>
          <w:divBdr>
            <w:top w:val="none" w:sz="0" w:space="0" w:color="auto"/>
            <w:left w:val="none" w:sz="0" w:space="0" w:color="auto"/>
            <w:bottom w:val="none" w:sz="0" w:space="0" w:color="auto"/>
            <w:right w:val="none" w:sz="0" w:space="0" w:color="auto"/>
          </w:divBdr>
        </w:div>
        <w:div w:id="392512361">
          <w:marLeft w:val="0"/>
          <w:marRight w:val="0"/>
          <w:marTop w:val="0"/>
          <w:marBottom w:val="0"/>
          <w:divBdr>
            <w:top w:val="none" w:sz="0" w:space="0" w:color="auto"/>
            <w:left w:val="none" w:sz="0" w:space="0" w:color="auto"/>
            <w:bottom w:val="none" w:sz="0" w:space="0" w:color="auto"/>
            <w:right w:val="none" w:sz="0" w:space="0" w:color="auto"/>
          </w:divBdr>
        </w:div>
      </w:divsChild>
    </w:div>
    <w:div w:id="550311944">
      <w:bodyDiv w:val="1"/>
      <w:marLeft w:val="0"/>
      <w:marRight w:val="0"/>
      <w:marTop w:val="0"/>
      <w:marBottom w:val="0"/>
      <w:divBdr>
        <w:top w:val="none" w:sz="0" w:space="0" w:color="auto"/>
        <w:left w:val="none" w:sz="0" w:space="0" w:color="auto"/>
        <w:bottom w:val="none" w:sz="0" w:space="0" w:color="auto"/>
        <w:right w:val="none" w:sz="0" w:space="0" w:color="auto"/>
      </w:divBdr>
    </w:div>
    <w:div w:id="686058585">
      <w:bodyDiv w:val="1"/>
      <w:marLeft w:val="0"/>
      <w:marRight w:val="0"/>
      <w:marTop w:val="0"/>
      <w:marBottom w:val="0"/>
      <w:divBdr>
        <w:top w:val="none" w:sz="0" w:space="0" w:color="auto"/>
        <w:left w:val="none" w:sz="0" w:space="0" w:color="auto"/>
        <w:bottom w:val="none" w:sz="0" w:space="0" w:color="auto"/>
        <w:right w:val="none" w:sz="0" w:space="0" w:color="auto"/>
      </w:divBdr>
    </w:div>
    <w:div w:id="778528370">
      <w:bodyDiv w:val="1"/>
      <w:marLeft w:val="0"/>
      <w:marRight w:val="0"/>
      <w:marTop w:val="0"/>
      <w:marBottom w:val="0"/>
      <w:divBdr>
        <w:top w:val="none" w:sz="0" w:space="0" w:color="auto"/>
        <w:left w:val="none" w:sz="0" w:space="0" w:color="auto"/>
        <w:bottom w:val="none" w:sz="0" w:space="0" w:color="auto"/>
        <w:right w:val="none" w:sz="0" w:space="0" w:color="auto"/>
      </w:divBdr>
    </w:div>
    <w:div w:id="783035684">
      <w:bodyDiv w:val="1"/>
      <w:marLeft w:val="0"/>
      <w:marRight w:val="0"/>
      <w:marTop w:val="0"/>
      <w:marBottom w:val="0"/>
      <w:divBdr>
        <w:top w:val="none" w:sz="0" w:space="0" w:color="auto"/>
        <w:left w:val="none" w:sz="0" w:space="0" w:color="auto"/>
        <w:bottom w:val="none" w:sz="0" w:space="0" w:color="auto"/>
        <w:right w:val="none" w:sz="0" w:space="0" w:color="auto"/>
      </w:divBdr>
    </w:div>
    <w:div w:id="819806934">
      <w:bodyDiv w:val="1"/>
      <w:marLeft w:val="0"/>
      <w:marRight w:val="0"/>
      <w:marTop w:val="0"/>
      <w:marBottom w:val="0"/>
      <w:divBdr>
        <w:top w:val="none" w:sz="0" w:space="0" w:color="auto"/>
        <w:left w:val="none" w:sz="0" w:space="0" w:color="auto"/>
        <w:bottom w:val="none" w:sz="0" w:space="0" w:color="auto"/>
        <w:right w:val="none" w:sz="0" w:space="0" w:color="auto"/>
      </w:divBdr>
    </w:div>
    <w:div w:id="866483718">
      <w:bodyDiv w:val="1"/>
      <w:marLeft w:val="0"/>
      <w:marRight w:val="0"/>
      <w:marTop w:val="0"/>
      <w:marBottom w:val="0"/>
      <w:divBdr>
        <w:top w:val="none" w:sz="0" w:space="0" w:color="auto"/>
        <w:left w:val="none" w:sz="0" w:space="0" w:color="auto"/>
        <w:bottom w:val="none" w:sz="0" w:space="0" w:color="auto"/>
        <w:right w:val="none" w:sz="0" w:space="0" w:color="auto"/>
      </w:divBdr>
    </w:div>
    <w:div w:id="880283443">
      <w:bodyDiv w:val="1"/>
      <w:marLeft w:val="0"/>
      <w:marRight w:val="0"/>
      <w:marTop w:val="0"/>
      <w:marBottom w:val="0"/>
      <w:divBdr>
        <w:top w:val="none" w:sz="0" w:space="0" w:color="auto"/>
        <w:left w:val="none" w:sz="0" w:space="0" w:color="auto"/>
        <w:bottom w:val="none" w:sz="0" w:space="0" w:color="auto"/>
        <w:right w:val="none" w:sz="0" w:space="0" w:color="auto"/>
      </w:divBdr>
    </w:div>
    <w:div w:id="882251830">
      <w:bodyDiv w:val="1"/>
      <w:marLeft w:val="0"/>
      <w:marRight w:val="0"/>
      <w:marTop w:val="0"/>
      <w:marBottom w:val="0"/>
      <w:divBdr>
        <w:top w:val="none" w:sz="0" w:space="0" w:color="auto"/>
        <w:left w:val="none" w:sz="0" w:space="0" w:color="auto"/>
        <w:bottom w:val="none" w:sz="0" w:space="0" w:color="auto"/>
        <w:right w:val="none" w:sz="0" w:space="0" w:color="auto"/>
      </w:divBdr>
    </w:div>
    <w:div w:id="893082862">
      <w:bodyDiv w:val="1"/>
      <w:marLeft w:val="0"/>
      <w:marRight w:val="0"/>
      <w:marTop w:val="0"/>
      <w:marBottom w:val="0"/>
      <w:divBdr>
        <w:top w:val="none" w:sz="0" w:space="0" w:color="auto"/>
        <w:left w:val="none" w:sz="0" w:space="0" w:color="auto"/>
        <w:bottom w:val="none" w:sz="0" w:space="0" w:color="auto"/>
        <w:right w:val="none" w:sz="0" w:space="0" w:color="auto"/>
      </w:divBdr>
    </w:div>
    <w:div w:id="960916147">
      <w:bodyDiv w:val="1"/>
      <w:marLeft w:val="0"/>
      <w:marRight w:val="0"/>
      <w:marTop w:val="0"/>
      <w:marBottom w:val="0"/>
      <w:divBdr>
        <w:top w:val="none" w:sz="0" w:space="0" w:color="auto"/>
        <w:left w:val="none" w:sz="0" w:space="0" w:color="auto"/>
        <w:bottom w:val="none" w:sz="0" w:space="0" w:color="auto"/>
        <w:right w:val="none" w:sz="0" w:space="0" w:color="auto"/>
      </w:divBdr>
    </w:div>
    <w:div w:id="1053309098">
      <w:bodyDiv w:val="1"/>
      <w:marLeft w:val="0"/>
      <w:marRight w:val="0"/>
      <w:marTop w:val="0"/>
      <w:marBottom w:val="0"/>
      <w:divBdr>
        <w:top w:val="none" w:sz="0" w:space="0" w:color="auto"/>
        <w:left w:val="none" w:sz="0" w:space="0" w:color="auto"/>
        <w:bottom w:val="none" w:sz="0" w:space="0" w:color="auto"/>
        <w:right w:val="none" w:sz="0" w:space="0" w:color="auto"/>
      </w:divBdr>
    </w:div>
    <w:div w:id="1103845433">
      <w:bodyDiv w:val="1"/>
      <w:marLeft w:val="0"/>
      <w:marRight w:val="0"/>
      <w:marTop w:val="0"/>
      <w:marBottom w:val="0"/>
      <w:divBdr>
        <w:top w:val="none" w:sz="0" w:space="0" w:color="auto"/>
        <w:left w:val="none" w:sz="0" w:space="0" w:color="auto"/>
        <w:bottom w:val="none" w:sz="0" w:space="0" w:color="auto"/>
        <w:right w:val="none" w:sz="0" w:space="0" w:color="auto"/>
      </w:divBdr>
    </w:div>
    <w:div w:id="1129863027">
      <w:bodyDiv w:val="1"/>
      <w:marLeft w:val="0"/>
      <w:marRight w:val="0"/>
      <w:marTop w:val="0"/>
      <w:marBottom w:val="0"/>
      <w:divBdr>
        <w:top w:val="none" w:sz="0" w:space="0" w:color="auto"/>
        <w:left w:val="none" w:sz="0" w:space="0" w:color="auto"/>
        <w:bottom w:val="none" w:sz="0" w:space="0" w:color="auto"/>
        <w:right w:val="none" w:sz="0" w:space="0" w:color="auto"/>
      </w:divBdr>
    </w:div>
    <w:div w:id="1174341379">
      <w:bodyDiv w:val="1"/>
      <w:marLeft w:val="0"/>
      <w:marRight w:val="0"/>
      <w:marTop w:val="0"/>
      <w:marBottom w:val="0"/>
      <w:divBdr>
        <w:top w:val="none" w:sz="0" w:space="0" w:color="auto"/>
        <w:left w:val="none" w:sz="0" w:space="0" w:color="auto"/>
        <w:bottom w:val="none" w:sz="0" w:space="0" w:color="auto"/>
        <w:right w:val="none" w:sz="0" w:space="0" w:color="auto"/>
      </w:divBdr>
    </w:div>
    <w:div w:id="1236823874">
      <w:bodyDiv w:val="1"/>
      <w:marLeft w:val="0"/>
      <w:marRight w:val="0"/>
      <w:marTop w:val="0"/>
      <w:marBottom w:val="0"/>
      <w:divBdr>
        <w:top w:val="none" w:sz="0" w:space="0" w:color="auto"/>
        <w:left w:val="none" w:sz="0" w:space="0" w:color="auto"/>
        <w:bottom w:val="none" w:sz="0" w:space="0" w:color="auto"/>
        <w:right w:val="none" w:sz="0" w:space="0" w:color="auto"/>
      </w:divBdr>
    </w:div>
    <w:div w:id="1295333632">
      <w:bodyDiv w:val="1"/>
      <w:marLeft w:val="0"/>
      <w:marRight w:val="0"/>
      <w:marTop w:val="0"/>
      <w:marBottom w:val="0"/>
      <w:divBdr>
        <w:top w:val="none" w:sz="0" w:space="0" w:color="auto"/>
        <w:left w:val="none" w:sz="0" w:space="0" w:color="auto"/>
        <w:bottom w:val="none" w:sz="0" w:space="0" w:color="auto"/>
        <w:right w:val="none" w:sz="0" w:space="0" w:color="auto"/>
      </w:divBdr>
    </w:div>
    <w:div w:id="1484152977">
      <w:bodyDiv w:val="1"/>
      <w:marLeft w:val="0"/>
      <w:marRight w:val="0"/>
      <w:marTop w:val="0"/>
      <w:marBottom w:val="0"/>
      <w:divBdr>
        <w:top w:val="none" w:sz="0" w:space="0" w:color="auto"/>
        <w:left w:val="none" w:sz="0" w:space="0" w:color="auto"/>
        <w:bottom w:val="none" w:sz="0" w:space="0" w:color="auto"/>
        <w:right w:val="none" w:sz="0" w:space="0" w:color="auto"/>
      </w:divBdr>
    </w:div>
    <w:div w:id="1530072530">
      <w:bodyDiv w:val="1"/>
      <w:marLeft w:val="0"/>
      <w:marRight w:val="0"/>
      <w:marTop w:val="0"/>
      <w:marBottom w:val="0"/>
      <w:divBdr>
        <w:top w:val="none" w:sz="0" w:space="0" w:color="auto"/>
        <w:left w:val="none" w:sz="0" w:space="0" w:color="auto"/>
        <w:bottom w:val="none" w:sz="0" w:space="0" w:color="auto"/>
        <w:right w:val="none" w:sz="0" w:space="0" w:color="auto"/>
      </w:divBdr>
    </w:div>
    <w:div w:id="1574268313">
      <w:bodyDiv w:val="1"/>
      <w:marLeft w:val="0"/>
      <w:marRight w:val="0"/>
      <w:marTop w:val="0"/>
      <w:marBottom w:val="0"/>
      <w:divBdr>
        <w:top w:val="none" w:sz="0" w:space="0" w:color="auto"/>
        <w:left w:val="none" w:sz="0" w:space="0" w:color="auto"/>
        <w:bottom w:val="none" w:sz="0" w:space="0" w:color="auto"/>
        <w:right w:val="none" w:sz="0" w:space="0" w:color="auto"/>
      </w:divBdr>
    </w:div>
    <w:div w:id="1613131785">
      <w:bodyDiv w:val="1"/>
      <w:marLeft w:val="0"/>
      <w:marRight w:val="0"/>
      <w:marTop w:val="0"/>
      <w:marBottom w:val="0"/>
      <w:divBdr>
        <w:top w:val="none" w:sz="0" w:space="0" w:color="auto"/>
        <w:left w:val="none" w:sz="0" w:space="0" w:color="auto"/>
        <w:bottom w:val="none" w:sz="0" w:space="0" w:color="auto"/>
        <w:right w:val="none" w:sz="0" w:space="0" w:color="auto"/>
      </w:divBdr>
    </w:div>
    <w:div w:id="1616907613">
      <w:bodyDiv w:val="1"/>
      <w:marLeft w:val="0"/>
      <w:marRight w:val="0"/>
      <w:marTop w:val="0"/>
      <w:marBottom w:val="0"/>
      <w:divBdr>
        <w:top w:val="none" w:sz="0" w:space="0" w:color="auto"/>
        <w:left w:val="none" w:sz="0" w:space="0" w:color="auto"/>
        <w:bottom w:val="none" w:sz="0" w:space="0" w:color="auto"/>
        <w:right w:val="none" w:sz="0" w:space="0" w:color="auto"/>
      </w:divBdr>
    </w:div>
    <w:div w:id="1653559737">
      <w:bodyDiv w:val="1"/>
      <w:marLeft w:val="0"/>
      <w:marRight w:val="0"/>
      <w:marTop w:val="0"/>
      <w:marBottom w:val="0"/>
      <w:divBdr>
        <w:top w:val="none" w:sz="0" w:space="0" w:color="auto"/>
        <w:left w:val="none" w:sz="0" w:space="0" w:color="auto"/>
        <w:bottom w:val="none" w:sz="0" w:space="0" w:color="auto"/>
        <w:right w:val="none" w:sz="0" w:space="0" w:color="auto"/>
      </w:divBdr>
    </w:div>
    <w:div w:id="1665860750">
      <w:bodyDiv w:val="1"/>
      <w:marLeft w:val="0"/>
      <w:marRight w:val="0"/>
      <w:marTop w:val="0"/>
      <w:marBottom w:val="0"/>
      <w:divBdr>
        <w:top w:val="none" w:sz="0" w:space="0" w:color="auto"/>
        <w:left w:val="none" w:sz="0" w:space="0" w:color="auto"/>
        <w:bottom w:val="none" w:sz="0" w:space="0" w:color="auto"/>
        <w:right w:val="none" w:sz="0" w:space="0" w:color="auto"/>
      </w:divBdr>
    </w:div>
    <w:div w:id="1683579969">
      <w:bodyDiv w:val="1"/>
      <w:marLeft w:val="0"/>
      <w:marRight w:val="0"/>
      <w:marTop w:val="0"/>
      <w:marBottom w:val="0"/>
      <w:divBdr>
        <w:top w:val="none" w:sz="0" w:space="0" w:color="auto"/>
        <w:left w:val="none" w:sz="0" w:space="0" w:color="auto"/>
        <w:bottom w:val="none" w:sz="0" w:space="0" w:color="auto"/>
        <w:right w:val="none" w:sz="0" w:space="0" w:color="auto"/>
      </w:divBdr>
    </w:div>
    <w:div w:id="1713773258">
      <w:bodyDiv w:val="1"/>
      <w:marLeft w:val="0"/>
      <w:marRight w:val="0"/>
      <w:marTop w:val="0"/>
      <w:marBottom w:val="0"/>
      <w:divBdr>
        <w:top w:val="none" w:sz="0" w:space="0" w:color="auto"/>
        <w:left w:val="none" w:sz="0" w:space="0" w:color="auto"/>
        <w:bottom w:val="none" w:sz="0" w:space="0" w:color="auto"/>
        <w:right w:val="none" w:sz="0" w:space="0" w:color="auto"/>
      </w:divBdr>
    </w:div>
    <w:div w:id="1732847464">
      <w:bodyDiv w:val="1"/>
      <w:marLeft w:val="0"/>
      <w:marRight w:val="0"/>
      <w:marTop w:val="0"/>
      <w:marBottom w:val="0"/>
      <w:divBdr>
        <w:top w:val="none" w:sz="0" w:space="0" w:color="auto"/>
        <w:left w:val="none" w:sz="0" w:space="0" w:color="auto"/>
        <w:bottom w:val="none" w:sz="0" w:space="0" w:color="auto"/>
        <w:right w:val="none" w:sz="0" w:space="0" w:color="auto"/>
      </w:divBdr>
    </w:div>
    <w:div w:id="1771074595">
      <w:bodyDiv w:val="1"/>
      <w:marLeft w:val="0"/>
      <w:marRight w:val="0"/>
      <w:marTop w:val="0"/>
      <w:marBottom w:val="0"/>
      <w:divBdr>
        <w:top w:val="none" w:sz="0" w:space="0" w:color="auto"/>
        <w:left w:val="none" w:sz="0" w:space="0" w:color="auto"/>
        <w:bottom w:val="none" w:sz="0" w:space="0" w:color="auto"/>
        <w:right w:val="none" w:sz="0" w:space="0" w:color="auto"/>
      </w:divBdr>
    </w:div>
    <w:div w:id="1775516550">
      <w:bodyDiv w:val="1"/>
      <w:marLeft w:val="0"/>
      <w:marRight w:val="0"/>
      <w:marTop w:val="0"/>
      <w:marBottom w:val="0"/>
      <w:divBdr>
        <w:top w:val="none" w:sz="0" w:space="0" w:color="auto"/>
        <w:left w:val="none" w:sz="0" w:space="0" w:color="auto"/>
        <w:bottom w:val="none" w:sz="0" w:space="0" w:color="auto"/>
        <w:right w:val="none" w:sz="0" w:space="0" w:color="auto"/>
      </w:divBdr>
    </w:div>
    <w:div w:id="1825511459">
      <w:bodyDiv w:val="1"/>
      <w:marLeft w:val="0"/>
      <w:marRight w:val="0"/>
      <w:marTop w:val="0"/>
      <w:marBottom w:val="0"/>
      <w:divBdr>
        <w:top w:val="none" w:sz="0" w:space="0" w:color="auto"/>
        <w:left w:val="none" w:sz="0" w:space="0" w:color="auto"/>
        <w:bottom w:val="none" w:sz="0" w:space="0" w:color="auto"/>
        <w:right w:val="none" w:sz="0" w:space="0" w:color="auto"/>
      </w:divBdr>
    </w:div>
    <w:div w:id="1914655342">
      <w:bodyDiv w:val="1"/>
      <w:marLeft w:val="0"/>
      <w:marRight w:val="0"/>
      <w:marTop w:val="0"/>
      <w:marBottom w:val="0"/>
      <w:divBdr>
        <w:top w:val="none" w:sz="0" w:space="0" w:color="auto"/>
        <w:left w:val="none" w:sz="0" w:space="0" w:color="auto"/>
        <w:bottom w:val="none" w:sz="0" w:space="0" w:color="auto"/>
        <w:right w:val="none" w:sz="0" w:space="0" w:color="auto"/>
      </w:divBdr>
    </w:div>
    <w:div w:id="1945334919">
      <w:bodyDiv w:val="1"/>
      <w:marLeft w:val="0"/>
      <w:marRight w:val="0"/>
      <w:marTop w:val="0"/>
      <w:marBottom w:val="0"/>
      <w:divBdr>
        <w:top w:val="none" w:sz="0" w:space="0" w:color="auto"/>
        <w:left w:val="none" w:sz="0" w:space="0" w:color="auto"/>
        <w:bottom w:val="none" w:sz="0" w:space="0" w:color="auto"/>
        <w:right w:val="none" w:sz="0" w:space="0" w:color="auto"/>
      </w:divBdr>
    </w:div>
    <w:div w:id="1967807558">
      <w:bodyDiv w:val="1"/>
      <w:marLeft w:val="0"/>
      <w:marRight w:val="0"/>
      <w:marTop w:val="0"/>
      <w:marBottom w:val="0"/>
      <w:divBdr>
        <w:top w:val="none" w:sz="0" w:space="0" w:color="auto"/>
        <w:left w:val="none" w:sz="0" w:space="0" w:color="auto"/>
        <w:bottom w:val="none" w:sz="0" w:space="0" w:color="auto"/>
        <w:right w:val="none" w:sz="0" w:space="0" w:color="auto"/>
      </w:divBdr>
    </w:div>
    <w:div w:id="21069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home-affairs/pages/page/combatting-fraud-and-counterfeiting-non-cash-means-payment_en" TargetMode="External"/><Relationship Id="rId18" Type="http://schemas.openxmlformats.org/officeDocument/2006/relationships/hyperlink" Target="https://digital-strategy.ec.europa.eu/en/policies/cybersecurity-policies" TargetMode="External"/><Relationship Id="rId26" Type="http://schemas.openxmlformats.org/officeDocument/2006/relationships/hyperlink" Target="https://www.europol.europa.eu/about-europol/european-cybercrime-centre-ec3" TargetMode="External"/><Relationship Id="rId39" Type="http://schemas.openxmlformats.org/officeDocument/2006/relationships/hyperlink" Target="https://www.nato.int/cps/em/natohq/official_texts_68828.htm" TargetMode="External"/><Relationship Id="rId21" Type="http://schemas.openxmlformats.org/officeDocument/2006/relationships/hyperlink" Target="https://www.nato.int/nato_static/assets/pdf/pdf_2011_08/20110819_110819-policy-cyberdefence.pdf" TargetMode="External"/><Relationship Id="rId34" Type="http://schemas.openxmlformats.org/officeDocument/2006/relationships/hyperlink" Target="https://www.hybridcoe.fi/hybrid-threats-as-a-phenomenon/" TargetMode="External"/><Relationship Id="rId42" Type="http://schemas.openxmlformats.org/officeDocument/2006/relationships/hyperlink" Target="file:///C:/Users/%D0%B0%D1%81%D1%83%D1%81/Downloads/201201reflectiongroupfinalreportuni_01AA68FEB78CE059F77DA9F2DD4BFC98_75365_wfOiUrW14oBjHRPNn7tVylgBaI_76960.pdf" TargetMode="External"/><Relationship Id="rId47" Type="http://schemas.openxmlformats.org/officeDocument/2006/relationships/hyperlink" Target="https://www.ncia.nato.int/what-we-do/cyber-security.html" TargetMode="External"/><Relationship Id="rId50" Type="http://schemas.openxmlformats.org/officeDocument/2006/relationships/hyperlink" Target="https://ccdcoe.org/" TargetMode="External"/><Relationship Id="rId55" Type="http://schemas.openxmlformats.org/officeDocument/2006/relationships/hyperlink" Target="https://www.nato.int/cps/en/natohq/official_texts_19552.htm" TargetMode="External"/><Relationship Id="rId63" Type="http://schemas.openxmlformats.org/officeDocument/2006/relationships/hyperlink" Target="https://www.nato.int/nato_static_fl2014/assets/pdf/pdf_2018_06/20180608_180608-3rd-Joint-progress-report-EU-NATO-eng.pdf" TargetMode="External"/><Relationship Id="rId68" Type="http://schemas.openxmlformats.org/officeDocument/2006/relationships/hyperlink" Target="https://www.atlanticcouncil.org/wp-content/uploads/2014/08/NATOs_Cyber_Capabilities.pdf"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to.int/cps/en/natohq/official_texts_133177.htm" TargetMode="External"/><Relationship Id="rId29" Type="http://schemas.openxmlformats.org/officeDocument/2006/relationships/hyperlink" Target="https://www.enisa.europa.eu/topics/csirts-in-europe/csirts-network?tab=details" TargetMode="External"/><Relationship Id="rId11" Type="http://schemas.openxmlformats.org/officeDocument/2006/relationships/hyperlink" Target="https://www.nato.int/cps/en/natohq/news_185000.htm" TargetMode="External"/><Relationship Id="rId24" Type="http://schemas.openxmlformats.org/officeDocument/2006/relationships/hyperlink" Target="https://eur-lex.europa.eu/legal-content/EN/ALL/?uri=celex%3A32013L0040" TargetMode="External"/><Relationship Id="rId32" Type="http://schemas.openxmlformats.org/officeDocument/2006/relationships/hyperlink" Target="https://www.nato.int/nato_static_fl2014/assets/pdf/pdf_2019_06/190617-4th-Joint-progress-report-EU-NATO-eng.pdf" TargetMode="External"/><Relationship Id="rId37" Type="http://schemas.openxmlformats.org/officeDocument/2006/relationships/hyperlink" Target="https://www.consilium.europa.eu/media/36096/nato_eu_final_eng.pdf" TargetMode="External"/><Relationship Id="rId40" Type="http://schemas.openxmlformats.org/officeDocument/2006/relationships/hyperlink" Target="file:///C:/Users/%D0%B0%D1%81%D1%83%D1%81/Downloads/2021_data_breach_infographic.pdf" TargetMode="External"/><Relationship Id="rId45" Type="http://schemas.openxmlformats.org/officeDocument/2006/relationships/hyperlink" Target="https://www.nato.int/nato_static_fl2014/assets/pdf/pdf_2019_02/20190208_1902-factsheet-cyber-defence-en.pdf" TargetMode="External"/><Relationship Id="rId53" Type="http://schemas.openxmlformats.org/officeDocument/2006/relationships/hyperlink" Target="https://www.pesco.europa.eu/" TargetMode="External"/><Relationship Id="rId58" Type="http://schemas.openxmlformats.org/officeDocument/2006/relationships/hyperlink" Target="https://www.nato.int/cps/en/natolive/news_105485.htm" TargetMode="External"/><Relationship Id="rId66" Type="http://schemas.openxmlformats.org/officeDocument/2006/relationships/hyperlink" Target="https://ecir.mit.edu/sites/default/files/documents/%5BClark%5D%20Characterizing%20Cyberspace-%20Past%2C%20Present%20and%20Future.pdf" TargetMode="External"/><Relationship Id="rId7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nato.int/cps/en/natohq/topics_78170.htm" TargetMode="External"/><Relationship Id="rId23" Type="http://schemas.openxmlformats.org/officeDocument/2006/relationships/hyperlink" Target="https://eur-lex.europa.eu/legal-content/EN/TXT/?uri=celex%3A32011L0093" TargetMode="External"/><Relationship Id="rId28" Type="http://schemas.openxmlformats.org/officeDocument/2006/relationships/hyperlink" Target="https://www.enisa.europa.eu/about-enisa" TargetMode="External"/><Relationship Id="rId36" Type="http://schemas.openxmlformats.org/officeDocument/2006/relationships/hyperlink" Target="https://www.nato.int/cps/en/natohq/official_texts_133163.htm" TargetMode="External"/><Relationship Id="rId49" Type="http://schemas.openxmlformats.org/officeDocument/2006/relationships/hyperlink" Target="https://www.nato.int/cps/en/natohq/topics_78170.htm" TargetMode="External"/><Relationship Id="rId57" Type="http://schemas.openxmlformats.org/officeDocument/2006/relationships/hyperlink" Target="https://eur-lex.europa.eu/legal-content/EN/TXT/?uri=uriserv:OJ.L_.2019.151.01.0015.01.ENG&amp;toc=OJ:L:2019:151:TOC" TargetMode="External"/><Relationship Id="rId61" Type="http://schemas.openxmlformats.org/officeDocument/2006/relationships/hyperlink" Target="https://digital-strategy.ec.europa.eu/en/policies/cybersecurity-strategy" TargetMode="External"/><Relationship Id="rId10" Type="http://schemas.openxmlformats.org/officeDocument/2006/relationships/hyperlink" Target="https://ec.europa.eu/info/strategy/priorities-2019-2024_en" TargetMode="External"/><Relationship Id="rId19" Type="http://schemas.openxmlformats.org/officeDocument/2006/relationships/hyperlink" Target="https://eur-lex.europa.eu/legal-content/EN/TXT/PDF/?uri=CELEX:52013JC0001&amp;from=EN" TargetMode="External"/><Relationship Id="rId31" Type="http://schemas.openxmlformats.org/officeDocument/2006/relationships/hyperlink" Target="https://www.consilium.europa.eu/media/44451/200616-progress-report-nr5-eu-nato-eng.pdf" TargetMode="External"/><Relationship Id="rId44" Type="http://schemas.openxmlformats.org/officeDocument/2006/relationships/hyperlink" Target="https://www.nato.int/cps/en/natohq/news_127836.htm?selectedLocale=en" TargetMode="External"/><Relationship Id="rId52" Type="http://schemas.openxmlformats.org/officeDocument/2006/relationships/hyperlink" Target="https://eur-lex.europa.eu/LexUriServ/LexUriServ.do?uri=COM:2011:0163:FIN:EN:PDF" TargetMode="External"/><Relationship Id="rId60" Type="http://schemas.openxmlformats.org/officeDocument/2006/relationships/hyperlink" Target="https://www.nato.int/cps/en/natohq/official_texts_68580.htm" TargetMode="External"/><Relationship Id="rId65" Type="http://schemas.openxmlformats.org/officeDocument/2006/relationships/hyperlink" Target="https://carnegieendowment.org/files/NATO_int_final1.pdf" TargetMode="External"/><Relationship Id="rId73" Type="http://schemas.openxmlformats.org/officeDocument/2006/relationships/image" Target="media/image1.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xUriServ/LexUriServ.do?uri=COM:2010:0245:FIN:EN:PDF" TargetMode="External"/><Relationship Id="rId14" Type="http://schemas.openxmlformats.org/officeDocument/2006/relationships/hyperlink" Target="https://www.nato.int/cps/en/natohq/official_texts_149522.htm" TargetMode="External"/><Relationship Id="rId22" Type="http://schemas.openxmlformats.org/officeDocument/2006/relationships/hyperlink" Target="https://eur-lex.europa.eu/legal-content/EN/TXT/PDF/?uri=CELEX:32016L1148&amp;rid=1" TargetMode="External"/><Relationship Id="rId27" Type="http://schemas.openxmlformats.org/officeDocument/2006/relationships/hyperlink" Target="https://www.enisa.europa.eu/about-enisa/regulatory-framework" TargetMode="External"/><Relationship Id="rId30" Type="http://schemas.openxmlformats.org/officeDocument/2006/relationships/hyperlink" Target="https://ec.europa.eu/information_society/newsroom/image/document/2017-3/factsheet_cybersecurity_update_january_2017_41543.pdf" TargetMode="External"/><Relationship Id="rId35" Type="http://schemas.openxmlformats.org/officeDocument/2006/relationships/hyperlink" Target="https://www.europol.europa.eu/operations-services-and-innovation/services-support/joint-cybercrime-action-taskforce" TargetMode="External"/><Relationship Id="rId43" Type="http://schemas.openxmlformats.org/officeDocument/2006/relationships/hyperlink" Target="https://www.nato.int/cps/en/natohq/news_194902.htm?selectedLocale=en" TargetMode="External"/><Relationship Id="rId48" Type="http://schemas.openxmlformats.org/officeDocument/2006/relationships/hyperlink" Target="https://www.ncia.nato.int/" TargetMode="External"/><Relationship Id="rId56" Type="http://schemas.openxmlformats.org/officeDocument/2006/relationships/hyperlink" Target="https://digital-strategy.ec.europa.eu/en/library/proposal-directive-measures-high-common-level-cybersecurity-across-union" TargetMode="External"/><Relationship Id="rId64" Type="http://schemas.openxmlformats.org/officeDocument/2006/relationships/hyperlink" Target="https://gtmarket.ru/library/basis/5909" TargetMode="External"/><Relationship Id="rId69" Type="http://schemas.openxmlformats.org/officeDocument/2006/relationships/hyperlink" Target="https://www.gmfus.org/news/eu-nato-cybersecurity-and-defense-cooperation-common-threats-common-solutions" TargetMode="External"/><Relationship Id="rId77" Type="http://schemas.openxmlformats.org/officeDocument/2006/relationships/fontTable" Target="fontTable.xml"/><Relationship Id="rId8" Type="http://schemas.openxmlformats.org/officeDocument/2006/relationships/hyperlink" Target="http://www.consultant.ru/document/cons_doc_LAW_61798/" TargetMode="External"/><Relationship Id="rId51" Type="http://schemas.openxmlformats.org/officeDocument/2006/relationships/hyperlink" Target="https://www.natoschool.nato.int/"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cdcoe.org/history.html" TargetMode="External"/><Relationship Id="rId17" Type="http://schemas.openxmlformats.org/officeDocument/2006/relationships/hyperlink" Target="https://www.pesco.europa.eu/project/cyber-threats-and-incident-response-information-sharing-platform/" TargetMode="External"/><Relationship Id="rId25" Type="http://schemas.openxmlformats.org/officeDocument/2006/relationships/hyperlink" Target="https://data.consilium.europa.eu/doc/document/ST-9916-2017-INIT/en/pdf" TargetMode="External"/><Relationship Id="rId33" Type="http://schemas.openxmlformats.org/officeDocument/2006/relationships/hyperlink" Target="https://genevadialogue.ch/wp-content/uploads/Geneva-Dialogue-Baseline-Study.pdf" TargetMode="External"/><Relationship Id="rId38" Type="http://schemas.openxmlformats.org/officeDocument/2006/relationships/hyperlink" Target="https://www.europol.europa.eu/media-press/newsroom/news/law-enforcement-agencies-across-eu-prepare-for-major-cross-border-cyber-attacks" TargetMode="External"/><Relationship Id="rId46" Type="http://schemas.openxmlformats.org/officeDocument/2006/relationships/hyperlink" Target="https://ec.europa.eu/newsroom/cipr/items/713800/en" TargetMode="External"/><Relationship Id="rId59" Type="http://schemas.openxmlformats.org/officeDocument/2006/relationships/hyperlink" Target="https://www.nato.int/nato_static_fl2014/assets/pdf/2021/6/pdf/210603-progress-report-nr6-EU-NATO-eng.pdf" TargetMode="External"/><Relationship Id="rId67" Type="http://schemas.openxmlformats.org/officeDocument/2006/relationships/hyperlink" Target="https://www.theguardian.com/technology/2016/jul/21/digital-millennium-copyright-act-eff-supreme-court" TargetMode="External"/><Relationship Id="rId20" Type="http://schemas.openxmlformats.org/officeDocument/2006/relationships/hyperlink" Target="https://www.cyclone-project.eu/" TargetMode="External"/><Relationship Id="rId41" Type="http://schemas.openxmlformats.org/officeDocument/2006/relationships/hyperlink" Target="https://www.nato.int/cps/en/natohq/official_texts_18839.htm?selectedLocale=en" TargetMode="External"/><Relationship Id="rId54" Type="http://schemas.openxmlformats.org/officeDocument/2006/relationships/hyperlink" Target="https://www.dw.com/en/pesco-eu-paves-way-to-defense-union/a-41360236" TargetMode="External"/><Relationship Id="rId62" Type="http://schemas.openxmlformats.org/officeDocument/2006/relationships/hyperlink" Target="https://digital-strategy.ec.europa.eu/en/policies/cybersecurity-certification-group" TargetMode="External"/><Relationship Id="rId70" Type="http://schemas.openxmlformats.org/officeDocument/2006/relationships/hyperlink" Target="https://www.csis.org/blog/natoand-cyber-defense-brief-overview-and-recentevents" TargetMode="External"/><Relationship Id="rId75"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6" Type="http://schemas.openxmlformats.org/officeDocument/2006/relationships/hyperlink" Target="https://www.consilium.europa.eu/media/44451/200616-progress-report-nr5-eu-nato-eng.pdf" TargetMode="External"/><Relationship Id="rId117" Type="http://schemas.openxmlformats.org/officeDocument/2006/relationships/hyperlink" Target="https://www.natoschool.nato.int/" TargetMode="External"/><Relationship Id="rId21" Type="http://schemas.openxmlformats.org/officeDocument/2006/relationships/hyperlink" Target="https://eur-lex.europa.eu/legal-content/EN/TXT/PDF/?uri=CELEX:52017JC0450&amp;from=en" TargetMode="External"/><Relationship Id="rId42" Type="http://schemas.openxmlformats.org/officeDocument/2006/relationships/hyperlink" Target="https://www.ncia.nato.int/" TargetMode="External"/><Relationship Id="rId47" Type="http://schemas.openxmlformats.org/officeDocument/2006/relationships/hyperlink" Target="https://www.copyright.gov/legislation/dmca.pdf" TargetMode="External"/><Relationship Id="rId63" Type="http://schemas.openxmlformats.org/officeDocument/2006/relationships/hyperlink" Target="https://www.eeas.europa.eu/eeas/global-strategy-european-unions-foreign-and-security-policy_en" TargetMode="External"/><Relationship Id="rId68" Type="http://schemas.openxmlformats.org/officeDocument/2006/relationships/hyperlink" Target="https://eur-lex.europa.eu/legal-content/EN/TXT/?uri=uriserv:OJ.L_.2019.151.01.0015.01.ENG&amp;toc=OJ:L:2019:151:TOC" TargetMode="External"/><Relationship Id="rId84" Type="http://schemas.openxmlformats.org/officeDocument/2006/relationships/hyperlink" Target="https://www.nato.int/nato_static/assets/pdf/pdf_2011_08/20110819_110819-policy-cyberdefence.pdf" TargetMode="External"/><Relationship Id="rId89" Type="http://schemas.openxmlformats.org/officeDocument/2006/relationships/hyperlink" Target="https://ccdcoe.org/about-us/" TargetMode="External"/><Relationship Id="rId112" Type="http://schemas.openxmlformats.org/officeDocument/2006/relationships/hyperlink" Target="https://ec.europa.eu/info/departments/joint-research-centre_en" TargetMode="External"/><Relationship Id="rId16" Type="http://schemas.openxmlformats.org/officeDocument/2006/relationships/hyperlink" Target="https://www.enisa.europa.eu/about-enisa/regulatory-framework" TargetMode="External"/><Relationship Id="rId107" Type="http://schemas.openxmlformats.org/officeDocument/2006/relationships/hyperlink" Target="https://www.pesco.europa.eu/project/cyber-threats-and-incident-response-information-sharing-platform/" TargetMode="External"/><Relationship Id="rId11" Type="http://schemas.openxmlformats.org/officeDocument/2006/relationships/hyperlink" Target="https://www.nato.int/cps/en/natohq/news_185000.htm" TargetMode="External"/><Relationship Id="rId24" Type="http://schemas.openxmlformats.org/officeDocument/2006/relationships/hyperlink" Target="https://www.nato.int/cps/en/natohq/official_texts_19552.htm" TargetMode="External"/><Relationship Id="rId32" Type="http://schemas.openxmlformats.org/officeDocument/2006/relationships/hyperlink" Target="https://ccdcoe.org/history.html" TargetMode="External"/><Relationship Id="rId37" Type="http://schemas.openxmlformats.org/officeDocument/2006/relationships/hyperlink" Target="https://www.enisa.europa.eu/about-enisa" TargetMode="External"/><Relationship Id="rId40" Type="http://schemas.openxmlformats.org/officeDocument/2006/relationships/hyperlink" Target="https://www.nato.int/cps/en/natohq/news_127836.htm?selectedLocale=en" TargetMode="External"/><Relationship Id="rId45" Type="http://schemas.openxmlformats.org/officeDocument/2006/relationships/hyperlink" Target="file:///C:/Users/%D0%B0%D1%81%D1%83%D1%81/Downloads/2021_data_breach_infographic.pdf" TargetMode="External"/><Relationship Id="rId53" Type="http://schemas.openxmlformats.org/officeDocument/2006/relationships/hyperlink" Target="https://gtmarket.ru/library/basis/5909" TargetMode="External"/><Relationship Id="rId58" Type="http://schemas.openxmlformats.org/officeDocument/2006/relationships/hyperlink" Target="https://eur-lex.europa.eu/legal-content/EN/TXT/PDF/?uri=CELEX:52015DC0192&amp;from=EN" TargetMode="External"/><Relationship Id="rId66" Type="http://schemas.openxmlformats.org/officeDocument/2006/relationships/hyperlink" Target="https://ec.europa.eu/info/strategy/priorities-2019-2024_en" TargetMode="External"/><Relationship Id="rId74" Type="http://schemas.openxmlformats.org/officeDocument/2006/relationships/hyperlink" Target="https://www.europol.europa.eu/about-europol/european-cybercrime-centre-ec3" TargetMode="External"/><Relationship Id="rId79" Type="http://schemas.openxmlformats.org/officeDocument/2006/relationships/hyperlink" Target="https://www.nato.int/cps/en/natohq/official_texts_19552.htm" TargetMode="External"/><Relationship Id="rId87" Type="http://schemas.openxmlformats.org/officeDocument/2006/relationships/hyperlink" Target="https://www.nato.int/cps/en/natohq/news_194902.htm?selectedLocale=en" TargetMode="External"/><Relationship Id="rId102" Type="http://schemas.openxmlformats.org/officeDocument/2006/relationships/hyperlink" Target="https://www.nato.int/cps/en/natohq/official_texts_149522.htm" TargetMode="External"/><Relationship Id="rId110" Type="http://schemas.openxmlformats.org/officeDocument/2006/relationships/hyperlink" Target="https://www.enisa.europa.eu/topics/csirts-in-europe/csirts-network?tab=details" TargetMode="External"/><Relationship Id="rId115" Type="http://schemas.openxmlformats.org/officeDocument/2006/relationships/hyperlink" Target="https://www.nato.int/cps/en/natohq/topics_78170.htm" TargetMode="External"/><Relationship Id="rId5" Type="http://schemas.openxmlformats.org/officeDocument/2006/relationships/hyperlink" Target="https://gtmarket.ru/library/basis/5909" TargetMode="External"/><Relationship Id="rId61" Type="http://schemas.openxmlformats.org/officeDocument/2006/relationships/hyperlink" Target="https://eur-lex.europa.eu/legal-content/EN/TXT/?uri=celex%3A32011L0093" TargetMode="External"/><Relationship Id="rId82" Type="http://schemas.openxmlformats.org/officeDocument/2006/relationships/hyperlink" Target="https://www.nato.int/cps/en/natohq/official_texts_68580.htm" TargetMode="External"/><Relationship Id="rId90" Type="http://schemas.openxmlformats.org/officeDocument/2006/relationships/hyperlink" Target="https://www.nato.int/cps/en/natohq/official_texts_18839.htm?selectedLocale=en" TargetMode="External"/><Relationship Id="rId95" Type="http://schemas.openxmlformats.org/officeDocument/2006/relationships/hyperlink" Target="https://www.nato.int/cps/en/natohq/news_185000.htm" TargetMode="External"/><Relationship Id="rId19" Type="http://schemas.openxmlformats.org/officeDocument/2006/relationships/hyperlink" Target="https://eur-lex.europa.eu/LexUriServ/LexUriServ.do?uri=COM:2011:0163:FIN:EN:PDF" TargetMode="External"/><Relationship Id="rId14" Type="http://schemas.openxmlformats.org/officeDocument/2006/relationships/hyperlink" Target="https://www.nato.int/nato_static/assets/pdf/pdf_2011_08/20110819_110819-policy-cyberdefence.pdf" TargetMode="External"/><Relationship Id="rId22" Type="http://schemas.openxmlformats.org/officeDocument/2006/relationships/hyperlink" Target="https://www.nato.int/cps/en/natohq/news_185000.htm" TargetMode="External"/><Relationship Id="rId27" Type="http://schemas.openxmlformats.org/officeDocument/2006/relationships/hyperlink" Target="https://www.nato.int/nato_static_fl2014/assets/pdf/pdf_2019_06/190617-4th-Joint-progress-report-EU-NATO-eng.pdf" TargetMode="External"/><Relationship Id="rId30" Type="http://schemas.openxmlformats.org/officeDocument/2006/relationships/hyperlink" Target="https://www.nato.int/nato_static_fl2014/assets/pdf/2021/6/pdf/210603-progress-report-nr6-EU-NATO-eng.pdf" TargetMode="External"/><Relationship Id="rId35" Type="http://schemas.openxmlformats.org/officeDocument/2006/relationships/hyperlink" Target="https://www.cyclone-project.eu/" TargetMode="External"/><Relationship Id="rId43" Type="http://schemas.openxmlformats.org/officeDocument/2006/relationships/hyperlink" Target="https://www.ncia.nato.int/what-we-do/nci-academy.html" TargetMode="External"/><Relationship Id="rId48" Type="http://schemas.openxmlformats.org/officeDocument/2006/relationships/hyperlink" Target="https://www.theguardian.com/technology/2016/jul/21/digital-millennium-copyright-act-eff-supreme-court" TargetMode="External"/><Relationship Id="rId56" Type="http://schemas.openxmlformats.org/officeDocument/2006/relationships/hyperlink" Target="https://eur-lex.europa.eu/LexUriServ/LexUriServ.do?uri=COM:2011:0163:FIN:EN:PDF" TargetMode="External"/><Relationship Id="rId64" Type="http://schemas.openxmlformats.org/officeDocument/2006/relationships/hyperlink" Target="https://data.consilium.europa.eu/doc/document/ST-9916-2017-INIT/en/pdf" TargetMode="External"/><Relationship Id="rId69" Type="http://schemas.openxmlformats.org/officeDocument/2006/relationships/hyperlink" Target="https://digital-strategy.ec.europa.eu/en/policies/cybersecurity-certification-group" TargetMode="External"/><Relationship Id="rId77" Type="http://schemas.openxmlformats.org/officeDocument/2006/relationships/hyperlink" Target="https://digital-strategy.ec.europa.eu/en/library/proposal-directive-measures-high-common-level-cybersecurity-across-union" TargetMode="External"/><Relationship Id="rId100" Type="http://schemas.openxmlformats.org/officeDocument/2006/relationships/hyperlink" Target="https://www.nato.int/nato_static_fl2014/assets/pdf/pdf_2018_06/20180608_180608-3rd-Joint-progress-report-EU-NATO-eng.pdf" TargetMode="External"/><Relationship Id="rId105" Type="http://schemas.openxmlformats.org/officeDocument/2006/relationships/hyperlink" Target="https://www.consilium.europa.eu/media/44451/200616-progress-report-nr5-eu-nato-eng.pdf" TargetMode="External"/><Relationship Id="rId113" Type="http://schemas.openxmlformats.org/officeDocument/2006/relationships/hyperlink" Target="https://www.europol.europa.eu/about-europol/european-cybercrime-centre-ec3" TargetMode="External"/><Relationship Id="rId118" Type="http://schemas.openxmlformats.org/officeDocument/2006/relationships/hyperlink" Target="https://www.ncia.nato.int/what-we-do/nci-academy.html" TargetMode="External"/><Relationship Id="rId8" Type="http://schemas.openxmlformats.org/officeDocument/2006/relationships/hyperlink" Target="https://eur-lex.europa.eu/legal-content/EN/TXT/?qid=1596452256370&amp;uri=CELEX:52020DC0605" TargetMode="External"/><Relationship Id="rId51" Type="http://schemas.openxmlformats.org/officeDocument/2006/relationships/hyperlink" Target="https://carnegieendowment.org/files/NATO_int_final1.pdf" TargetMode="External"/><Relationship Id="rId72" Type="http://schemas.openxmlformats.org/officeDocument/2006/relationships/hyperlink" Target="https://www.pesco.europa.eu/" TargetMode="External"/><Relationship Id="rId80" Type="http://schemas.openxmlformats.org/officeDocument/2006/relationships/hyperlink" Target="https://www.nato.int/cps/us/natohq/official_texts_8443.htm" TargetMode="External"/><Relationship Id="rId85" Type="http://schemas.openxmlformats.org/officeDocument/2006/relationships/hyperlink" Target="https://www.nato.int/cps/en/natohq/official_texts_133177.htm" TargetMode="External"/><Relationship Id="rId93" Type="http://schemas.openxmlformats.org/officeDocument/2006/relationships/hyperlink" Target="https://ec.europa.eu/newsroom/cipr/items/713800/en" TargetMode="External"/><Relationship Id="rId98" Type="http://schemas.openxmlformats.org/officeDocument/2006/relationships/hyperlink" Target="https://www.consilium.europa.eu/media/36096/nato_eu_final_eng.pdf" TargetMode="External"/><Relationship Id="rId3" Type="http://schemas.openxmlformats.org/officeDocument/2006/relationships/hyperlink" Target="https://carnegieendowment.org/files/NATO_int_final1.pdf" TargetMode="External"/><Relationship Id="rId12" Type="http://schemas.openxmlformats.org/officeDocument/2006/relationships/hyperlink" Target="https://eur-lex.europa.eu/LexUriServ/LexUriServ.do?uri=COM:2010:0245:FIN:EN:PDF" TargetMode="External"/><Relationship Id="rId17" Type="http://schemas.openxmlformats.org/officeDocument/2006/relationships/hyperlink" Target="https://ec.europa.eu/information_society/newsroom/image/document/2017-3/factsheet_cybersecurity_update_january_2017_41543.pdf" TargetMode="External"/><Relationship Id="rId25" Type="http://schemas.openxmlformats.org/officeDocument/2006/relationships/hyperlink" Target="https://www.nato.int/cps/en/natohq/official_texts_149522.htm" TargetMode="External"/><Relationship Id="rId33" Type="http://schemas.openxmlformats.org/officeDocument/2006/relationships/hyperlink" Target="https://www.pesco.europa.eu/project/cyber-threats-and-incident-response-information-sharing-platform/" TargetMode="External"/><Relationship Id="rId38" Type="http://schemas.openxmlformats.org/officeDocument/2006/relationships/hyperlink" Target="https://www.europol.europa.eu/operations-services-and-innovation/services-support/joint-cybercrime-action-taskforce" TargetMode="External"/><Relationship Id="rId46" Type="http://schemas.openxmlformats.org/officeDocument/2006/relationships/hyperlink" Target="http://www.oxforddictionaries.com/definition/english/Cybersecurity" TargetMode="External"/><Relationship Id="rId59" Type="http://schemas.openxmlformats.org/officeDocument/2006/relationships/hyperlink" Target="https://eur-lex.europa.eu/legal-content/EN/TXT/PDF/?uri=CELEX:32016L1148&amp;rid=1" TargetMode="External"/><Relationship Id="rId67" Type="http://schemas.openxmlformats.org/officeDocument/2006/relationships/hyperlink" Target="https://www.enisa.europa.eu/about-enisa/regulatory-framework" TargetMode="External"/><Relationship Id="rId103" Type="http://schemas.openxmlformats.org/officeDocument/2006/relationships/hyperlink" Target="https://www.nato.int/nato_static_fl2014/assets/pdf/pdf_2018_06/20180608_180608-3rd-Joint-progress-report-EU-NATO-eng.pdf" TargetMode="External"/><Relationship Id="rId108" Type="http://schemas.openxmlformats.org/officeDocument/2006/relationships/hyperlink" Target="https://genevadialogue.ch/wp-content/uploads/Geneva-Dialogue-Baseline-Study.pdf" TargetMode="External"/><Relationship Id="rId116" Type="http://schemas.openxmlformats.org/officeDocument/2006/relationships/hyperlink" Target="https://ccdcoe.org/" TargetMode="External"/><Relationship Id="rId20" Type="http://schemas.openxmlformats.org/officeDocument/2006/relationships/hyperlink" Target="https://eur-lex.europa.eu/legal-content/EN/TXT/?uri=uriserv:OJ.L_.2019.151.01.0015.01.ENG&amp;toc=OJ:L:2019:151:TOC" TargetMode="External"/><Relationship Id="rId41" Type="http://schemas.openxmlformats.org/officeDocument/2006/relationships/hyperlink" Target="https://ec.europa.eu/newsroom/cipr/items/713800/en" TargetMode="External"/><Relationship Id="rId54" Type="http://schemas.openxmlformats.org/officeDocument/2006/relationships/hyperlink" Target="https://ec.europa.eu/information_society/newsroom/image/document/2017-3/factsheet_cybersecurity_update_january_2017_41543.pdf" TargetMode="External"/><Relationship Id="rId62" Type="http://schemas.openxmlformats.org/officeDocument/2006/relationships/hyperlink" Target="https://eur-lex.europa.eu/legal-content/EN/ALL/?uri=celex%3A32013L0040" TargetMode="External"/><Relationship Id="rId70" Type="http://schemas.openxmlformats.org/officeDocument/2006/relationships/hyperlink" Target="https://digital-strategy.ec.europa.eu/en/policies/cybersecurity-policies" TargetMode="External"/><Relationship Id="rId75" Type="http://schemas.openxmlformats.org/officeDocument/2006/relationships/hyperlink" Target="https://www.europol.europa.eu/operations-services-and-innovation/services-support/joint-cybercrime-action-taskforce" TargetMode="External"/><Relationship Id="rId83" Type="http://schemas.openxmlformats.org/officeDocument/2006/relationships/hyperlink" Target="https://www.nato.int/cps/em/natohq/official_texts_68828.htm" TargetMode="External"/><Relationship Id="rId88" Type="http://schemas.openxmlformats.org/officeDocument/2006/relationships/hyperlink" Target="https://www.ncia.nato.int/what-we-do/cyber-security.html" TargetMode="External"/><Relationship Id="rId91" Type="http://schemas.openxmlformats.org/officeDocument/2006/relationships/hyperlink" Target="https://www.nato.int/cps/en/natolive/news_105485.htm" TargetMode="External"/><Relationship Id="rId96" Type="http://schemas.openxmlformats.org/officeDocument/2006/relationships/hyperlink" Target="https://www.nato.int/cps/en/natolive/official_texts_68828.htm" TargetMode="External"/><Relationship Id="rId111" Type="http://schemas.openxmlformats.org/officeDocument/2006/relationships/hyperlink" Target="https://ecs-org.eu/" TargetMode="External"/><Relationship Id="rId1" Type="http://schemas.openxmlformats.org/officeDocument/2006/relationships/hyperlink" Target="https://www.hybridcoe.fi/hybrid-threats-as-a-phenomenon/" TargetMode="External"/><Relationship Id="rId6" Type="http://schemas.openxmlformats.org/officeDocument/2006/relationships/hyperlink" Target="file:///C:/Users/%D0%B0%D1%81%D1%83%D1%81/Downloads/join2020_18_en_act_part1_v9_-_copy_2DD42D12-B246-B9BE-E927D92051AE4753_72164.pdf" TargetMode="External"/><Relationship Id="rId15" Type="http://schemas.openxmlformats.org/officeDocument/2006/relationships/hyperlink" Target="https://data.consilium.europa.eu/doc/document/ST-9916-2017-INIT/en/pdf" TargetMode="External"/><Relationship Id="rId23" Type="http://schemas.openxmlformats.org/officeDocument/2006/relationships/hyperlink" Target="https://www.nato.int/cps/em/natohq/official_texts_68828.htm" TargetMode="External"/><Relationship Id="rId28" Type="http://schemas.openxmlformats.org/officeDocument/2006/relationships/hyperlink" Target="https://www.nato.int/cps/en/natohq/official_texts_133163.htm" TargetMode="External"/><Relationship Id="rId36" Type="http://schemas.openxmlformats.org/officeDocument/2006/relationships/hyperlink" Target="https://www.europol.europa.eu/about-europol/european-cybercrime-centre-ec3" TargetMode="External"/><Relationship Id="rId49" Type="http://schemas.openxmlformats.org/officeDocument/2006/relationships/hyperlink" Target="https://www.trellix.com/en-us/security-awareness/ransomware/what-is-stuxnet.html" TargetMode="External"/><Relationship Id="rId57" Type="http://schemas.openxmlformats.org/officeDocument/2006/relationships/hyperlink" Target="https://eur-lex.europa.eu/legal-content/EN/TXT/PDF/?uri=CELEX:52013JC0001&amp;from=EN" TargetMode="External"/><Relationship Id="rId106" Type="http://schemas.openxmlformats.org/officeDocument/2006/relationships/hyperlink" Target="https://www.nato.int/nato_static_fl2014/assets/pdf/2021/6/pdf/210603-progress-report-nr6-EU-NATO-eng.pdf" TargetMode="External"/><Relationship Id="rId114" Type="http://schemas.openxmlformats.org/officeDocument/2006/relationships/hyperlink" Target="https://www.ncia.nato.int/" TargetMode="External"/><Relationship Id="rId10" Type="http://schemas.openxmlformats.org/officeDocument/2006/relationships/hyperlink" Target="https://www.nato.int/cps/en/natohq/official_texts_133177.htm" TargetMode="External"/><Relationship Id="rId31" Type="http://schemas.openxmlformats.org/officeDocument/2006/relationships/hyperlink" Target="https://www.nato.int/nato_static_fl2014/assets/pdf/pdf_2018_06/20180608_180608-3rd-Joint-progress-report-EU-NATO-eng.pdf" TargetMode="External"/><Relationship Id="rId44" Type="http://schemas.openxmlformats.org/officeDocument/2006/relationships/hyperlink" Target="https://www.natoschool.nato.int/" TargetMode="External"/><Relationship Id="rId52" Type="http://schemas.openxmlformats.org/officeDocument/2006/relationships/hyperlink" Target="https://www.gmfus.org/news/eu-nato-cybersecurity-and-defense-cooperation-common-threats-common-solutions" TargetMode="External"/><Relationship Id="rId60" Type="http://schemas.openxmlformats.org/officeDocument/2006/relationships/hyperlink" Target="https://ec.europa.eu/home-affairs/pages/page/combatting-fraud-and-counterfeiting-non-cash-means-payment_en" TargetMode="External"/><Relationship Id="rId65" Type="http://schemas.openxmlformats.org/officeDocument/2006/relationships/hyperlink" Target="https://digital-strategy.ec.europa.eu/en/policies/cybersecurity-strategy" TargetMode="External"/><Relationship Id="rId73" Type="http://schemas.openxmlformats.org/officeDocument/2006/relationships/hyperlink" Target="https://www.dw.com/en/pesco-eu-paves-way-to-defense-union/a-41360236" TargetMode="External"/><Relationship Id="rId78" Type="http://schemas.openxmlformats.org/officeDocument/2006/relationships/hyperlink" Target="https://www.atlanticcouncil.org/wp-content/uploads/2014/08/NATOs_Cyber_Capabilities.pdf" TargetMode="External"/><Relationship Id="rId81" Type="http://schemas.openxmlformats.org/officeDocument/2006/relationships/hyperlink" Target="https://ccdcoe.org/history.html" TargetMode="External"/><Relationship Id="rId86" Type="http://schemas.openxmlformats.org/officeDocument/2006/relationships/hyperlink" Target="http://www.nato.int/cps/en/natohq/topics_78170.htm" TargetMode="External"/><Relationship Id="rId94" Type="http://schemas.openxmlformats.org/officeDocument/2006/relationships/hyperlink" Target="file:///C:/Users/%D0%B0%D1%81%D1%83%D1%81/Downloads/201201reflectiongroupfinalreportuni_01AA68FEB78CE059F77DA9F2DD4BFC98_75365_wfOiUrW14oBjHRPNn7tVylgBaI_76960.pdf" TargetMode="External"/><Relationship Id="rId99" Type="http://schemas.openxmlformats.org/officeDocument/2006/relationships/hyperlink" Target="https://www.nato.int/nato_static_fl2014/assets/pdf/pdf_2018_06/20180608_180608-3rd-Joint-progress-report-EU-NATO-eng.pdf" TargetMode="External"/><Relationship Id="rId101" Type="http://schemas.openxmlformats.org/officeDocument/2006/relationships/hyperlink" Target="https://www.nato.int/cps/en/natohq/news_127836.htm?selectedLocale=en" TargetMode="External"/><Relationship Id="rId4" Type="http://schemas.openxmlformats.org/officeDocument/2006/relationships/hyperlink" Target="https://www.csis.org/blog/natoand-cyber-defense-brief-overview-and-recentevents" TargetMode="External"/><Relationship Id="rId9" Type="http://schemas.openxmlformats.org/officeDocument/2006/relationships/hyperlink" Target="https://www.nato.int/cps/en/natohq/official_texts_68580.htm" TargetMode="External"/><Relationship Id="rId13" Type="http://schemas.openxmlformats.org/officeDocument/2006/relationships/hyperlink" Target="https://ec.europa.eu/home-affairs/pages/page/combatting-fraud-and-counterfeiting-non-cash-means-payment_en" TargetMode="External"/><Relationship Id="rId18" Type="http://schemas.openxmlformats.org/officeDocument/2006/relationships/hyperlink" Target="https://www.nato.int/cps/en/natohq/official_texts_18839.htm?selectedLocale=en" TargetMode="External"/><Relationship Id="rId39" Type="http://schemas.openxmlformats.org/officeDocument/2006/relationships/hyperlink" Target="https://www.nato.int/cps/en/natohq/news_194902.htm?selectedLocale=en" TargetMode="External"/><Relationship Id="rId109" Type="http://schemas.openxmlformats.org/officeDocument/2006/relationships/hyperlink" Target="https://www.enisa.europa.eu/about-enisa" TargetMode="External"/><Relationship Id="rId34" Type="http://schemas.openxmlformats.org/officeDocument/2006/relationships/hyperlink" Target="https://digital-strategy.ec.europa.eu/en/policies/cybersecurity-policies" TargetMode="External"/><Relationship Id="rId50" Type="http://schemas.openxmlformats.org/officeDocument/2006/relationships/hyperlink" Target="http://www.consultant.ru/document/cons_doc_LAW_61798/" TargetMode="External"/><Relationship Id="rId55" Type="http://schemas.openxmlformats.org/officeDocument/2006/relationships/hyperlink" Target="https://eur-lex.europa.eu/LexUriServ/LexUriServ.do?uri=COM:2010:0245:FIN:EN:PDF" TargetMode="External"/><Relationship Id="rId76" Type="http://schemas.openxmlformats.org/officeDocument/2006/relationships/hyperlink" Target="https://www.europol.europa.eu/media-press/newsroom/news/law-enforcement-agencies-across-eu-prepare-for-major-cross-border-cyber-attacks" TargetMode="External"/><Relationship Id="rId97" Type="http://schemas.openxmlformats.org/officeDocument/2006/relationships/hyperlink" Target="https://www.nato.int/cps/en/natohq/official_texts_133163.htm" TargetMode="External"/><Relationship Id="rId104" Type="http://schemas.openxmlformats.org/officeDocument/2006/relationships/hyperlink" Target="https://www.nato.int/nato_static_fl2014/assets/pdf/pdf_2019_06/190617-4th-Joint-progress-report-EU-NATO-eng.pdf" TargetMode="External"/><Relationship Id="rId7" Type="http://schemas.openxmlformats.org/officeDocument/2006/relationships/hyperlink" Target="https://ec.europa.eu/info/strategy/priorities-2019-2024_en" TargetMode="External"/><Relationship Id="rId71" Type="http://schemas.openxmlformats.org/officeDocument/2006/relationships/hyperlink" Target="https://www.cyclone-project.eu/" TargetMode="External"/><Relationship Id="rId92" Type="http://schemas.openxmlformats.org/officeDocument/2006/relationships/hyperlink" Target="https://www.nato.int/nato_static_fl2014/assets/pdf/pdf_2019_02/20190208_1902-factsheet-cyber-defence-en.pdf" TargetMode="External"/><Relationship Id="rId2" Type="http://schemas.openxmlformats.org/officeDocument/2006/relationships/hyperlink" Target="https://ecir.mit.edu/sites/default/files/documents/%5BClark%5D%20Characterizing%20Cyberspace-%20Past%2C%20Present%20and%20Future.pdf" TargetMode="External"/><Relationship Id="rId29" Type="http://schemas.openxmlformats.org/officeDocument/2006/relationships/hyperlink" Target="https://www.consilium.europa.eu/media/36096/nato_eu_final_e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EF60-A611-41C1-A4BD-B9715F06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4774</TotalTime>
  <Pages>93</Pages>
  <Words>27581</Words>
  <Characters>157213</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119</cp:revision>
  <cp:lastPrinted>2022-05-28T20:12:00Z</cp:lastPrinted>
  <dcterms:created xsi:type="dcterms:W3CDTF">2022-04-26T21:19:00Z</dcterms:created>
  <dcterms:modified xsi:type="dcterms:W3CDTF">2022-05-29T20:03:00Z</dcterms:modified>
</cp:coreProperties>
</file>