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AE15" w14:textId="77777777" w:rsidR="001932C6" w:rsidRPr="00BD469F" w:rsidRDefault="001932C6" w:rsidP="001932C6">
      <w:pPr>
        <w:spacing w:after="0" w:line="1440" w:lineRule="auto"/>
        <w:ind w:firstLine="709"/>
        <w:jc w:val="center"/>
        <w:rPr>
          <w:rFonts w:ascii="Times New Roman" w:hAnsi="Times New Roman" w:cs="Times New Roman"/>
          <w:sz w:val="28"/>
        </w:rPr>
      </w:pPr>
      <w:r w:rsidRPr="00BD469F">
        <w:rPr>
          <w:rFonts w:ascii="Times New Roman" w:hAnsi="Times New Roman" w:cs="Times New Roman"/>
          <w:sz w:val="28"/>
        </w:rPr>
        <w:t>Санкт-Петербургский государственный университет</w:t>
      </w:r>
    </w:p>
    <w:p w14:paraId="73844B92" w14:textId="77777777" w:rsidR="001932C6" w:rsidRPr="00B73355" w:rsidRDefault="001932C6" w:rsidP="001932C6">
      <w:pPr>
        <w:spacing w:after="0" w:line="480" w:lineRule="auto"/>
        <w:ind w:firstLine="709"/>
        <w:jc w:val="center"/>
        <w:rPr>
          <w:rFonts w:ascii="Times New Roman" w:hAnsi="Times New Roman" w:cs="Times New Roman"/>
          <w:b/>
          <w:i/>
          <w:sz w:val="28"/>
        </w:rPr>
      </w:pPr>
      <w:r>
        <w:rPr>
          <w:rFonts w:ascii="Times New Roman" w:hAnsi="Times New Roman" w:cs="Times New Roman"/>
          <w:b/>
          <w:i/>
          <w:sz w:val="28"/>
        </w:rPr>
        <w:t>ПОПОВ</w:t>
      </w:r>
      <w:r w:rsidRPr="007C6DAE">
        <w:rPr>
          <w:rFonts w:ascii="Times New Roman" w:hAnsi="Times New Roman" w:cs="Times New Roman"/>
          <w:b/>
          <w:i/>
          <w:sz w:val="28"/>
        </w:rPr>
        <w:t xml:space="preserve"> </w:t>
      </w:r>
      <w:r>
        <w:rPr>
          <w:rFonts w:ascii="Times New Roman" w:hAnsi="Times New Roman" w:cs="Times New Roman"/>
          <w:b/>
          <w:i/>
          <w:sz w:val="28"/>
        </w:rPr>
        <w:t>Захар</w:t>
      </w:r>
      <w:r w:rsidRPr="007C6DAE">
        <w:rPr>
          <w:rFonts w:ascii="Times New Roman" w:hAnsi="Times New Roman" w:cs="Times New Roman"/>
          <w:b/>
          <w:i/>
          <w:sz w:val="28"/>
        </w:rPr>
        <w:t xml:space="preserve"> </w:t>
      </w:r>
      <w:r>
        <w:rPr>
          <w:rFonts w:ascii="Times New Roman" w:hAnsi="Times New Roman" w:cs="Times New Roman"/>
          <w:b/>
          <w:i/>
          <w:sz w:val="28"/>
        </w:rPr>
        <w:t>Валерьевич</w:t>
      </w:r>
    </w:p>
    <w:p w14:paraId="35540844" w14:textId="77777777" w:rsidR="001932C6" w:rsidRPr="007C6DAE" w:rsidRDefault="001932C6" w:rsidP="001932C6">
      <w:pPr>
        <w:spacing w:after="0" w:line="480" w:lineRule="auto"/>
        <w:ind w:firstLine="709"/>
        <w:jc w:val="center"/>
        <w:rPr>
          <w:rFonts w:ascii="Times New Roman" w:hAnsi="Times New Roman" w:cs="Times New Roman"/>
          <w:b/>
          <w:sz w:val="28"/>
        </w:rPr>
      </w:pPr>
      <w:r w:rsidRPr="007C6DAE">
        <w:rPr>
          <w:rFonts w:ascii="Times New Roman" w:hAnsi="Times New Roman" w:cs="Times New Roman"/>
          <w:b/>
          <w:sz w:val="28"/>
        </w:rPr>
        <w:t>Выпускная квалификационная работа</w:t>
      </w:r>
    </w:p>
    <w:p w14:paraId="73CDE5A7" w14:textId="77777777" w:rsidR="001932C6" w:rsidRPr="004F29B4" w:rsidRDefault="001932C6" w:rsidP="001932C6">
      <w:pPr>
        <w:spacing w:after="0" w:line="240" w:lineRule="auto"/>
        <w:ind w:firstLine="709"/>
        <w:jc w:val="center"/>
        <w:rPr>
          <w:rFonts w:ascii="Times New Roman" w:hAnsi="Times New Roman" w:cs="Times New Roman"/>
          <w:b/>
          <w:i/>
          <w:sz w:val="28"/>
        </w:rPr>
      </w:pPr>
      <w:r w:rsidRPr="00C51F56">
        <w:rPr>
          <w:rFonts w:ascii="Times New Roman" w:hAnsi="Times New Roman" w:cs="Times New Roman"/>
          <w:b/>
          <w:i/>
          <w:sz w:val="28"/>
        </w:rPr>
        <w:t>Роль Конституционного трибунала Польши в политическом противостоянии с органами государственной власти ЕС</w:t>
      </w:r>
    </w:p>
    <w:p w14:paraId="3CF0266A" w14:textId="77777777" w:rsidR="001932C6" w:rsidRDefault="001932C6" w:rsidP="001932C6">
      <w:pPr>
        <w:spacing w:after="0" w:line="240" w:lineRule="auto"/>
        <w:ind w:firstLine="709"/>
        <w:jc w:val="center"/>
        <w:rPr>
          <w:rFonts w:ascii="Times New Roman" w:hAnsi="Times New Roman" w:cs="Times New Roman"/>
          <w:sz w:val="28"/>
        </w:rPr>
      </w:pPr>
    </w:p>
    <w:p w14:paraId="63FE75F7" w14:textId="77777777" w:rsidR="001932C6" w:rsidRDefault="001932C6" w:rsidP="001932C6">
      <w:pPr>
        <w:spacing w:after="0" w:line="240" w:lineRule="auto"/>
        <w:ind w:firstLine="709"/>
        <w:jc w:val="center"/>
        <w:rPr>
          <w:rFonts w:ascii="Times New Roman" w:hAnsi="Times New Roman" w:cs="Times New Roman"/>
          <w:sz w:val="28"/>
        </w:rPr>
      </w:pPr>
    </w:p>
    <w:p w14:paraId="34006D2E" w14:textId="77777777" w:rsidR="001932C6" w:rsidRDefault="001932C6" w:rsidP="001932C6">
      <w:pPr>
        <w:spacing w:after="0" w:line="240" w:lineRule="auto"/>
        <w:ind w:firstLine="709"/>
        <w:jc w:val="center"/>
        <w:rPr>
          <w:rFonts w:ascii="Times New Roman" w:hAnsi="Times New Roman" w:cs="Times New Roman"/>
          <w:sz w:val="28"/>
        </w:rPr>
      </w:pPr>
    </w:p>
    <w:p w14:paraId="0F695F7F" w14:textId="77777777" w:rsidR="001932C6" w:rsidRPr="00BD469F" w:rsidRDefault="001932C6" w:rsidP="001932C6">
      <w:pPr>
        <w:spacing w:after="0" w:line="240" w:lineRule="auto"/>
        <w:ind w:firstLine="709"/>
        <w:jc w:val="center"/>
        <w:rPr>
          <w:rFonts w:ascii="Times New Roman" w:hAnsi="Times New Roman" w:cs="Times New Roman"/>
          <w:sz w:val="28"/>
        </w:rPr>
      </w:pPr>
      <w:r w:rsidRPr="00BD469F">
        <w:rPr>
          <w:rFonts w:ascii="Times New Roman" w:hAnsi="Times New Roman" w:cs="Times New Roman"/>
          <w:sz w:val="28"/>
        </w:rPr>
        <w:t>Уровень образования: магистратура</w:t>
      </w:r>
    </w:p>
    <w:p w14:paraId="5881402F" w14:textId="77777777" w:rsidR="001932C6" w:rsidRDefault="001932C6" w:rsidP="001932C6">
      <w:pPr>
        <w:spacing w:after="0" w:line="240" w:lineRule="auto"/>
        <w:ind w:firstLine="709"/>
        <w:jc w:val="center"/>
        <w:rPr>
          <w:rFonts w:ascii="Times New Roman" w:hAnsi="Times New Roman" w:cs="Times New Roman"/>
          <w:sz w:val="28"/>
        </w:rPr>
      </w:pPr>
      <w:r w:rsidRPr="00BD469F">
        <w:rPr>
          <w:rFonts w:ascii="Times New Roman" w:hAnsi="Times New Roman" w:cs="Times New Roman"/>
          <w:sz w:val="28"/>
        </w:rPr>
        <w:t>Направление 41.04.04 «Политология»</w:t>
      </w:r>
    </w:p>
    <w:p w14:paraId="71883BFD" w14:textId="77777777" w:rsidR="001932C6" w:rsidRPr="00C51F56" w:rsidRDefault="001932C6" w:rsidP="001932C6">
      <w:pPr>
        <w:spacing w:after="0" w:line="240" w:lineRule="auto"/>
        <w:ind w:firstLine="709"/>
        <w:jc w:val="center"/>
        <w:rPr>
          <w:rFonts w:ascii="Times New Roman" w:hAnsi="Times New Roman" w:cs="Times New Roman"/>
          <w:sz w:val="28"/>
        </w:rPr>
      </w:pPr>
      <w:r w:rsidRPr="00BD469F">
        <w:rPr>
          <w:rFonts w:ascii="Times New Roman" w:hAnsi="Times New Roman" w:cs="Times New Roman"/>
          <w:sz w:val="28"/>
        </w:rPr>
        <w:t>Основная образовательная</w:t>
      </w:r>
      <w:r>
        <w:rPr>
          <w:rFonts w:ascii="Times New Roman" w:hAnsi="Times New Roman" w:cs="Times New Roman"/>
          <w:sz w:val="28"/>
        </w:rPr>
        <w:t xml:space="preserve"> программа ВМ.58</w:t>
      </w:r>
      <w:r w:rsidRPr="00C51F56">
        <w:rPr>
          <w:rFonts w:ascii="Times New Roman" w:hAnsi="Times New Roman" w:cs="Times New Roman"/>
          <w:sz w:val="28"/>
        </w:rPr>
        <w:t>23*</w:t>
      </w:r>
    </w:p>
    <w:p w14:paraId="12724EDA" w14:textId="77777777" w:rsidR="001932C6" w:rsidRPr="00BD469F" w:rsidRDefault="001932C6" w:rsidP="001932C6">
      <w:pPr>
        <w:spacing w:after="0" w:line="960" w:lineRule="auto"/>
        <w:ind w:firstLine="709"/>
        <w:jc w:val="center"/>
        <w:rPr>
          <w:rFonts w:ascii="Times New Roman" w:hAnsi="Times New Roman" w:cs="Times New Roman"/>
          <w:sz w:val="28"/>
        </w:rPr>
      </w:pPr>
      <w:r>
        <w:rPr>
          <w:rFonts w:ascii="Times New Roman" w:hAnsi="Times New Roman" w:cs="Times New Roman"/>
          <w:sz w:val="28"/>
        </w:rPr>
        <w:t xml:space="preserve">«Политическая </w:t>
      </w:r>
      <w:proofErr w:type="spellStart"/>
      <w:r>
        <w:rPr>
          <w:rFonts w:ascii="Times New Roman" w:hAnsi="Times New Roman" w:cs="Times New Roman"/>
          <w:sz w:val="28"/>
        </w:rPr>
        <w:t>глобалистика</w:t>
      </w:r>
      <w:proofErr w:type="spellEnd"/>
      <w:r>
        <w:rPr>
          <w:rFonts w:ascii="Times New Roman" w:hAnsi="Times New Roman" w:cs="Times New Roman"/>
          <w:sz w:val="28"/>
        </w:rPr>
        <w:t xml:space="preserve"> в эпоху цифровой экономики»</w:t>
      </w:r>
    </w:p>
    <w:p w14:paraId="4647B113" w14:textId="77777777" w:rsidR="001932C6" w:rsidRPr="00C17791" w:rsidRDefault="001932C6" w:rsidP="001932C6">
      <w:pPr>
        <w:spacing w:after="0" w:line="240" w:lineRule="auto"/>
        <w:ind w:left="4962" w:right="-1"/>
        <w:rPr>
          <w:rFonts w:ascii="Times New Roman" w:hAnsi="Times New Roman" w:cs="Times New Roman"/>
          <w:b/>
          <w:sz w:val="28"/>
        </w:rPr>
      </w:pPr>
      <w:r w:rsidRPr="00C17791">
        <w:rPr>
          <w:rFonts w:ascii="Times New Roman" w:hAnsi="Times New Roman" w:cs="Times New Roman"/>
          <w:b/>
          <w:sz w:val="28"/>
        </w:rPr>
        <w:t>Научный руководитель:</w:t>
      </w:r>
    </w:p>
    <w:p w14:paraId="4761025D" w14:textId="398CA3F1" w:rsidR="001932C6" w:rsidRPr="00C17791" w:rsidRDefault="001932C6" w:rsidP="001932C6">
      <w:pPr>
        <w:spacing w:after="0" w:line="240" w:lineRule="auto"/>
        <w:ind w:left="4962" w:right="-1"/>
        <w:rPr>
          <w:rFonts w:ascii="Times New Roman" w:hAnsi="Times New Roman" w:cs="Times New Roman"/>
          <w:b/>
          <w:sz w:val="28"/>
        </w:rPr>
      </w:pPr>
      <w:r>
        <w:rPr>
          <w:rFonts w:ascii="Times New Roman" w:hAnsi="Times New Roman" w:cs="Times New Roman"/>
          <w:sz w:val="28"/>
        </w:rPr>
        <w:t>доцент кафедры международных политических процессов</w:t>
      </w:r>
      <w:r w:rsidR="00C17791">
        <w:rPr>
          <w:rFonts w:ascii="Times New Roman" w:hAnsi="Times New Roman" w:cs="Times New Roman"/>
          <w:sz w:val="28"/>
        </w:rPr>
        <w:t xml:space="preserve"> СПбГУ</w:t>
      </w:r>
      <w:r>
        <w:rPr>
          <w:rFonts w:ascii="Times New Roman" w:hAnsi="Times New Roman" w:cs="Times New Roman"/>
          <w:sz w:val="28"/>
        </w:rPr>
        <w:t xml:space="preserve">, кандидат </w:t>
      </w:r>
      <w:r w:rsidRPr="00C17791">
        <w:rPr>
          <w:rFonts w:ascii="Times New Roman" w:hAnsi="Times New Roman" w:cs="Times New Roman"/>
          <w:sz w:val="28"/>
        </w:rPr>
        <w:t>политических наук</w:t>
      </w:r>
    </w:p>
    <w:p w14:paraId="6FA4892B" w14:textId="77777777" w:rsidR="001932C6" w:rsidRPr="00C17791" w:rsidRDefault="001932C6" w:rsidP="001932C6">
      <w:pPr>
        <w:spacing w:after="0" w:line="480" w:lineRule="auto"/>
        <w:ind w:left="4962"/>
        <w:rPr>
          <w:rFonts w:ascii="Times New Roman" w:hAnsi="Times New Roman" w:cs="Times New Roman"/>
          <w:b/>
          <w:sz w:val="28"/>
        </w:rPr>
      </w:pPr>
      <w:r w:rsidRPr="00C17791">
        <w:rPr>
          <w:rFonts w:ascii="Times New Roman" w:hAnsi="Times New Roman" w:cs="Times New Roman"/>
          <w:b/>
          <w:sz w:val="28"/>
        </w:rPr>
        <w:t>Наумов Сергей Александрович</w:t>
      </w:r>
    </w:p>
    <w:p w14:paraId="162F193B" w14:textId="77777777" w:rsidR="001932C6" w:rsidRPr="00BD469F" w:rsidRDefault="001932C6" w:rsidP="001932C6">
      <w:pPr>
        <w:spacing w:after="0" w:line="240" w:lineRule="auto"/>
        <w:ind w:left="4962" w:right="-1"/>
        <w:rPr>
          <w:rFonts w:ascii="Times New Roman" w:hAnsi="Times New Roman" w:cs="Times New Roman"/>
          <w:sz w:val="28"/>
        </w:rPr>
      </w:pPr>
      <w:r>
        <w:rPr>
          <w:rFonts w:ascii="Times New Roman" w:hAnsi="Times New Roman" w:cs="Times New Roman"/>
          <w:sz w:val="28"/>
        </w:rPr>
        <w:t>Рецензент</w:t>
      </w:r>
      <w:r w:rsidRPr="00BD469F">
        <w:rPr>
          <w:rFonts w:ascii="Times New Roman" w:hAnsi="Times New Roman" w:cs="Times New Roman"/>
          <w:sz w:val="28"/>
        </w:rPr>
        <w:t>:</w:t>
      </w:r>
    </w:p>
    <w:p w14:paraId="27E7A169" w14:textId="14DE91D0" w:rsidR="001932C6" w:rsidRDefault="001932C6" w:rsidP="001932C6">
      <w:pPr>
        <w:spacing w:after="0" w:line="240" w:lineRule="auto"/>
        <w:ind w:left="4962" w:right="-1"/>
        <w:rPr>
          <w:rFonts w:ascii="Times New Roman" w:hAnsi="Times New Roman" w:cs="Times New Roman"/>
          <w:sz w:val="28"/>
        </w:rPr>
      </w:pPr>
      <w:r w:rsidRPr="000E25F1">
        <w:rPr>
          <w:rFonts w:ascii="Times New Roman" w:hAnsi="Times New Roman" w:cs="Times New Roman"/>
          <w:sz w:val="28"/>
        </w:rPr>
        <w:t>младший научный сотрудник кафедры политологии</w:t>
      </w:r>
      <w:r>
        <w:rPr>
          <w:rFonts w:ascii="Times New Roman" w:hAnsi="Times New Roman" w:cs="Times New Roman"/>
          <w:sz w:val="28"/>
        </w:rPr>
        <w:t xml:space="preserve"> Р</w:t>
      </w:r>
      <w:r w:rsidR="00C17791">
        <w:rPr>
          <w:rFonts w:ascii="Times New Roman" w:hAnsi="Times New Roman" w:cs="Times New Roman"/>
          <w:sz w:val="28"/>
        </w:rPr>
        <w:t>оссийского государственного педагогического университета и</w:t>
      </w:r>
      <w:r>
        <w:rPr>
          <w:rFonts w:ascii="Times New Roman" w:hAnsi="Times New Roman" w:cs="Times New Roman"/>
          <w:sz w:val="28"/>
        </w:rPr>
        <w:t>м. А. </w:t>
      </w:r>
      <w:r w:rsidR="00C17791">
        <w:rPr>
          <w:rFonts w:ascii="Times New Roman" w:hAnsi="Times New Roman" w:cs="Times New Roman"/>
          <w:sz w:val="28"/>
        </w:rPr>
        <w:t>И. Герцена</w:t>
      </w:r>
      <w:r>
        <w:rPr>
          <w:rFonts w:ascii="Times New Roman" w:hAnsi="Times New Roman" w:cs="Times New Roman"/>
          <w:sz w:val="28"/>
        </w:rPr>
        <w:t>, кандидат политических наук</w:t>
      </w:r>
    </w:p>
    <w:p w14:paraId="7C27FCBA" w14:textId="77777777" w:rsidR="001932C6" w:rsidRPr="00C17791" w:rsidRDefault="001932C6" w:rsidP="001932C6">
      <w:pPr>
        <w:spacing w:after="0" w:line="1200" w:lineRule="auto"/>
        <w:ind w:left="4961"/>
        <w:rPr>
          <w:rFonts w:ascii="Times New Roman" w:hAnsi="Times New Roman" w:cs="Times New Roman"/>
          <w:b/>
          <w:sz w:val="28"/>
        </w:rPr>
      </w:pPr>
      <w:r w:rsidRPr="00C17791">
        <w:rPr>
          <w:rFonts w:ascii="Times New Roman" w:hAnsi="Times New Roman" w:cs="Times New Roman"/>
          <w:b/>
          <w:sz w:val="28"/>
        </w:rPr>
        <w:t>Зайцев Станислав Юрьевич</w:t>
      </w:r>
    </w:p>
    <w:p w14:paraId="251765A1" w14:textId="77777777" w:rsidR="001932C6" w:rsidRPr="00BD469F" w:rsidRDefault="001932C6" w:rsidP="001932C6">
      <w:pPr>
        <w:spacing w:after="0" w:line="240" w:lineRule="auto"/>
        <w:rPr>
          <w:rFonts w:ascii="Times New Roman" w:hAnsi="Times New Roman" w:cs="Times New Roman"/>
          <w:sz w:val="28"/>
        </w:rPr>
      </w:pPr>
    </w:p>
    <w:p w14:paraId="038E3ABB" w14:textId="77777777" w:rsidR="006629AD" w:rsidRDefault="006629AD" w:rsidP="001932C6">
      <w:pPr>
        <w:spacing w:after="0" w:line="240" w:lineRule="auto"/>
        <w:ind w:firstLine="709"/>
        <w:jc w:val="center"/>
        <w:rPr>
          <w:rFonts w:ascii="Times New Roman" w:hAnsi="Times New Roman" w:cs="Times New Roman"/>
          <w:sz w:val="28"/>
        </w:rPr>
      </w:pPr>
    </w:p>
    <w:p w14:paraId="12D04FDE" w14:textId="77777777" w:rsidR="006629AD" w:rsidRDefault="006629AD" w:rsidP="001932C6">
      <w:pPr>
        <w:spacing w:after="0" w:line="240" w:lineRule="auto"/>
        <w:ind w:firstLine="709"/>
        <w:jc w:val="center"/>
        <w:rPr>
          <w:rFonts w:ascii="Times New Roman" w:hAnsi="Times New Roman" w:cs="Times New Roman"/>
          <w:sz w:val="28"/>
        </w:rPr>
      </w:pPr>
    </w:p>
    <w:p w14:paraId="0DA2A749" w14:textId="026FB71C" w:rsidR="001932C6" w:rsidRPr="00BD469F" w:rsidRDefault="001932C6" w:rsidP="001932C6">
      <w:pPr>
        <w:spacing w:after="0" w:line="240" w:lineRule="auto"/>
        <w:ind w:firstLine="709"/>
        <w:jc w:val="center"/>
        <w:rPr>
          <w:rFonts w:ascii="Times New Roman" w:hAnsi="Times New Roman" w:cs="Times New Roman"/>
          <w:sz w:val="28"/>
        </w:rPr>
      </w:pPr>
      <w:r w:rsidRPr="00BD469F">
        <w:rPr>
          <w:rFonts w:ascii="Times New Roman" w:hAnsi="Times New Roman" w:cs="Times New Roman"/>
          <w:sz w:val="28"/>
        </w:rPr>
        <w:t>Санкт-Петербург</w:t>
      </w:r>
    </w:p>
    <w:p w14:paraId="2457494B" w14:textId="5C94AEF2" w:rsidR="001932C6" w:rsidRPr="006629AD" w:rsidRDefault="001932C6" w:rsidP="006629AD">
      <w:pPr>
        <w:spacing w:after="0" w:line="360" w:lineRule="auto"/>
        <w:ind w:firstLine="709"/>
        <w:jc w:val="center"/>
        <w:rPr>
          <w:rFonts w:ascii="Times New Roman" w:hAnsi="Times New Roman" w:cs="Times New Roman"/>
          <w:sz w:val="28"/>
        </w:rPr>
      </w:pPr>
      <w:r>
        <w:rPr>
          <w:rFonts w:ascii="Times New Roman" w:hAnsi="Times New Roman" w:cs="Times New Roman"/>
          <w:sz w:val="28"/>
        </w:rPr>
        <w:t>2022</w:t>
      </w:r>
    </w:p>
    <w:sdt>
      <w:sdtPr>
        <w:rPr>
          <w:rFonts w:asciiTheme="minorHAnsi" w:eastAsiaTheme="minorHAnsi" w:hAnsiTheme="minorHAnsi" w:cstheme="minorBidi"/>
          <w:b w:val="0"/>
          <w:bCs w:val="0"/>
          <w:color w:val="auto"/>
          <w:sz w:val="22"/>
          <w:szCs w:val="22"/>
          <w:lang w:eastAsia="en-US"/>
        </w:rPr>
        <w:id w:val="-833524740"/>
        <w:docPartObj>
          <w:docPartGallery w:val="Table of Contents"/>
          <w:docPartUnique/>
        </w:docPartObj>
      </w:sdtPr>
      <w:sdtEndPr>
        <w:rPr>
          <w:rFonts w:ascii="Times New Roman" w:hAnsi="Times New Roman" w:cs="Times New Roman"/>
          <w:noProof/>
        </w:rPr>
      </w:sdtEndPr>
      <w:sdtContent>
        <w:p w14:paraId="4BA96C58" w14:textId="7A3EFF2D" w:rsidR="00D61EBB" w:rsidRDefault="00D61EBB">
          <w:pPr>
            <w:pStyle w:val="a9"/>
          </w:pPr>
        </w:p>
        <w:p w14:paraId="05F3D42B" w14:textId="07F0A191" w:rsidR="00705186" w:rsidRPr="00E41088" w:rsidRDefault="00D61EBB" w:rsidP="00E41088">
          <w:pPr>
            <w:pStyle w:val="11"/>
            <w:rPr>
              <w:rFonts w:eastAsiaTheme="minorEastAsia"/>
              <w:color w:val="auto"/>
              <w:shd w:val="clear" w:color="auto" w:fill="auto"/>
              <w:lang w:eastAsia="ru-RU"/>
            </w:rPr>
          </w:pPr>
          <w:r w:rsidRPr="00E41088">
            <w:rPr>
              <w:noProof w:val="0"/>
            </w:rPr>
            <w:fldChar w:fldCharType="begin"/>
          </w:r>
          <w:r w:rsidRPr="00E41088">
            <w:instrText>TOC \o "1-3" \h \z \u</w:instrText>
          </w:r>
          <w:r w:rsidRPr="00E41088">
            <w:rPr>
              <w:noProof w:val="0"/>
            </w:rPr>
            <w:fldChar w:fldCharType="separate"/>
          </w:r>
          <w:hyperlink w:anchor="_Toc103771186" w:history="1">
            <w:r w:rsidR="00705186" w:rsidRPr="00E41088">
              <w:rPr>
                <w:rStyle w:val="a3"/>
              </w:rPr>
              <w:t>Введение</w:t>
            </w:r>
            <w:r w:rsidR="00705186" w:rsidRPr="00E41088">
              <w:rPr>
                <w:webHidden/>
              </w:rPr>
              <w:tab/>
            </w:r>
            <w:r w:rsidR="00705186" w:rsidRPr="00E41088">
              <w:rPr>
                <w:webHidden/>
              </w:rPr>
              <w:fldChar w:fldCharType="begin"/>
            </w:r>
            <w:r w:rsidR="00705186" w:rsidRPr="00E41088">
              <w:rPr>
                <w:webHidden/>
              </w:rPr>
              <w:instrText xml:space="preserve"> PAGEREF _Toc103771186 \h </w:instrText>
            </w:r>
            <w:r w:rsidR="00705186" w:rsidRPr="00E41088">
              <w:rPr>
                <w:webHidden/>
              </w:rPr>
            </w:r>
            <w:r w:rsidR="00705186" w:rsidRPr="00E41088">
              <w:rPr>
                <w:webHidden/>
              </w:rPr>
              <w:fldChar w:fldCharType="separate"/>
            </w:r>
            <w:r w:rsidR="00061C2F">
              <w:rPr>
                <w:webHidden/>
              </w:rPr>
              <w:t>3</w:t>
            </w:r>
            <w:r w:rsidR="00705186" w:rsidRPr="00E41088">
              <w:rPr>
                <w:webHidden/>
              </w:rPr>
              <w:fldChar w:fldCharType="end"/>
            </w:r>
          </w:hyperlink>
        </w:p>
        <w:p w14:paraId="761F292B" w14:textId="15356306" w:rsidR="00705186" w:rsidRPr="00E41088" w:rsidRDefault="005D62DE" w:rsidP="00E41088">
          <w:pPr>
            <w:pStyle w:val="11"/>
            <w:rPr>
              <w:rFonts w:eastAsiaTheme="minorEastAsia"/>
              <w:color w:val="auto"/>
              <w:shd w:val="clear" w:color="auto" w:fill="auto"/>
              <w:lang w:eastAsia="ru-RU"/>
            </w:rPr>
          </w:pPr>
          <w:hyperlink w:anchor="_Toc103771187" w:history="1">
            <w:r w:rsidR="00705186" w:rsidRPr="00E41088">
              <w:rPr>
                <w:rStyle w:val="a3"/>
              </w:rPr>
              <w:t xml:space="preserve">Глава </w:t>
            </w:r>
            <w:r w:rsidR="00705186" w:rsidRPr="00E41088">
              <w:rPr>
                <w:rStyle w:val="a3"/>
                <w:lang w:val="en-US"/>
              </w:rPr>
              <w:t>I</w:t>
            </w:r>
            <w:r w:rsidR="00705186" w:rsidRPr="00E41088">
              <w:rPr>
                <w:rStyle w:val="a3"/>
              </w:rPr>
              <w:t>.  Концептуальные основы наднациональности и суверенитета в политико-правовом измерении Европейского Союза</w:t>
            </w:r>
            <w:r w:rsidR="00705186" w:rsidRPr="00E41088">
              <w:rPr>
                <w:webHidden/>
              </w:rPr>
              <w:tab/>
            </w:r>
            <w:r w:rsidR="00705186" w:rsidRPr="00E41088">
              <w:rPr>
                <w:webHidden/>
              </w:rPr>
              <w:fldChar w:fldCharType="begin"/>
            </w:r>
            <w:r w:rsidR="00705186" w:rsidRPr="00E41088">
              <w:rPr>
                <w:webHidden/>
              </w:rPr>
              <w:instrText xml:space="preserve"> PAGEREF _Toc103771187 \h </w:instrText>
            </w:r>
            <w:r w:rsidR="00705186" w:rsidRPr="00E41088">
              <w:rPr>
                <w:webHidden/>
              </w:rPr>
            </w:r>
            <w:r w:rsidR="00705186" w:rsidRPr="00E41088">
              <w:rPr>
                <w:webHidden/>
              </w:rPr>
              <w:fldChar w:fldCharType="separate"/>
            </w:r>
            <w:r w:rsidR="00061C2F">
              <w:rPr>
                <w:webHidden/>
              </w:rPr>
              <w:t>9</w:t>
            </w:r>
            <w:r w:rsidR="00705186" w:rsidRPr="00E41088">
              <w:rPr>
                <w:webHidden/>
              </w:rPr>
              <w:fldChar w:fldCharType="end"/>
            </w:r>
          </w:hyperlink>
        </w:p>
        <w:p w14:paraId="247B55A0" w14:textId="62B1647C" w:rsidR="00705186" w:rsidRPr="00E41088" w:rsidRDefault="005D62DE">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71188" w:history="1">
            <w:r w:rsidR="00705186" w:rsidRPr="00E41088">
              <w:rPr>
                <w:rStyle w:val="a3"/>
                <w:rFonts w:ascii="Times New Roman" w:hAnsi="Times New Roman" w:cs="Times New Roman"/>
                <w:b w:val="0"/>
                <w:bCs w:val="0"/>
                <w:noProof/>
                <w:sz w:val="28"/>
                <w:szCs w:val="28"/>
                <w:shd w:val="clear" w:color="auto" w:fill="FFFFFF"/>
              </w:rPr>
              <w:t>1.1 Теоретические основы невмешательства во внутренние дела государства в соотношении с основами формирования Европейского Союза</w:t>
            </w:r>
            <w:r w:rsidR="00705186" w:rsidRPr="00E41088">
              <w:rPr>
                <w:rFonts w:ascii="Times New Roman" w:hAnsi="Times New Roman" w:cs="Times New Roman"/>
                <w:b w:val="0"/>
                <w:bCs w:val="0"/>
                <w:noProof/>
                <w:webHidden/>
                <w:sz w:val="28"/>
                <w:szCs w:val="28"/>
              </w:rPr>
              <w:tab/>
            </w:r>
            <w:r w:rsidR="00705186" w:rsidRPr="00E41088">
              <w:rPr>
                <w:rFonts w:ascii="Times New Roman" w:hAnsi="Times New Roman" w:cs="Times New Roman"/>
                <w:b w:val="0"/>
                <w:bCs w:val="0"/>
                <w:noProof/>
                <w:webHidden/>
                <w:sz w:val="28"/>
                <w:szCs w:val="28"/>
              </w:rPr>
              <w:fldChar w:fldCharType="begin"/>
            </w:r>
            <w:r w:rsidR="00705186" w:rsidRPr="00E41088">
              <w:rPr>
                <w:rFonts w:ascii="Times New Roman" w:hAnsi="Times New Roman" w:cs="Times New Roman"/>
                <w:b w:val="0"/>
                <w:bCs w:val="0"/>
                <w:noProof/>
                <w:webHidden/>
                <w:sz w:val="28"/>
                <w:szCs w:val="28"/>
              </w:rPr>
              <w:instrText xml:space="preserve"> PAGEREF _Toc103771188 \h </w:instrText>
            </w:r>
            <w:r w:rsidR="00705186" w:rsidRPr="00E41088">
              <w:rPr>
                <w:rFonts w:ascii="Times New Roman" w:hAnsi="Times New Roman" w:cs="Times New Roman"/>
                <w:b w:val="0"/>
                <w:bCs w:val="0"/>
                <w:noProof/>
                <w:webHidden/>
                <w:sz w:val="28"/>
                <w:szCs w:val="28"/>
              </w:rPr>
            </w:r>
            <w:r w:rsidR="00705186" w:rsidRPr="00E41088">
              <w:rPr>
                <w:rFonts w:ascii="Times New Roman" w:hAnsi="Times New Roman" w:cs="Times New Roman"/>
                <w:b w:val="0"/>
                <w:bCs w:val="0"/>
                <w:noProof/>
                <w:webHidden/>
                <w:sz w:val="28"/>
                <w:szCs w:val="28"/>
              </w:rPr>
              <w:fldChar w:fldCharType="separate"/>
            </w:r>
            <w:r w:rsidR="00061C2F">
              <w:rPr>
                <w:rFonts w:ascii="Times New Roman" w:hAnsi="Times New Roman" w:cs="Times New Roman"/>
                <w:b w:val="0"/>
                <w:bCs w:val="0"/>
                <w:noProof/>
                <w:webHidden/>
                <w:sz w:val="28"/>
                <w:szCs w:val="28"/>
              </w:rPr>
              <w:t>9</w:t>
            </w:r>
            <w:r w:rsidR="00705186" w:rsidRPr="00E41088">
              <w:rPr>
                <w:rFonts w:ascii="Times New Roman" w:hAnsi="Times New Roman" w:cs="Times New Roman"/>
                <w:b w:val="0"/>
                <w:bCs w:val="0"/>
                <w:noProof/>
                <w:webHidden/>
                <w:sz w:val="28"/>
                <w:szCs w:val="28"/>
              </w:rPr>
              <w:fldChar w:fldCharType="end"/>
            </w:r>
          </w:hyperlink>
        </w:p>
        <w:p w14:paraId="2A90B078" w14:textId="32EC0EE7" w:rsidR="00705186" w:rsidRPr="00E41088" w:rsidRDefault="005D62DE">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71189" w:history="1">
            <w:r w:rsidR="00705186" w:rsidRPr="00E41088">
              <w:rPr>
                <w:rStyle w:val="a3"/>
                <w:rFonts w:ascii="Times New Roman" w:hAnsi="Times New Roman" w:cs="Times New Roman"/>
                <w:b w:val="0"/>
                <w:bCs w:val="0"/>
                <w:noProof/>
                <w:sz w:val="28"/>
                <w:szCs w:val="28"/>
                <w:shd w:val="clear" w:color="auto" w:fill="FFFFFF"/>
              </w:rPr>
              <w:t>1.2 Механизм защиты принципа верховенства права в Европейском Союзе</w:t>
            </w:r>
            <w:r w:rsidR="00705186" w:rsidRPr="00E41088">
              <w:rPr>
                <w:rFonts w:ascii="Times New Roman" w:hAnsi="Times New Roman" w:cs="Times New Roman"/>
                <w:b w:val="0"/>
                <w:bCs w:val="0"/>
                <w:noProof/>
                <w:webHidden/>
                <w:sz w:val="28"/>
                <w:szCs w:val="28"/>
              </w:rPr>
              <w:tab/>
            </w:r>
            <w:r w:rsidR="00705186" w:rsidRPr="00E41088">
              <w:rPr>
                <w:rFonts w:ascii="Times New Roman" w:hAnsi="Times New Roman" w:cs="Times New Roman"/>
                <w:b w:val="0"/>
                <w:bCs w:val="0"/>
                <w:noProof/>
                <w:webHidden/>
                <w:sz w:val="28"/>
                <w:szCs w:val="28"/>
              </w:rPr>
              <w:fldChar w:fldCharType="begin"/>
            </w:r>
            <w:r w:rsidR="00705186" w:rsidRPr="00E41088">
              <w:rPr>
                <w:rFonts w:ascii="Times New Roman" w:hAnsi="Times New Roman" w:cs="Times New Roman"/>
                <w:b w:val="0"/>
                <w:bCs w:val="0"/>
                <w:noProof/>
                <w:webHidden/>
                <w:sz w:val="28"/>
                <w:szCs w:val="28"/>
              </w:rPr>
              <w:instrText xml:space="preserve"> PAGEREF _Toc103771189 \h </w:instrText>
            </w:r>
            <w:r w:rsidR="00705186" w:rsidRPr="00E41088">
              <w:rPr>
                <w:rFonts w:ascii="Times New Roman" w:hAnsi="Times New Roman" w:cs="Times New Roman"/>
                <w:b w:val="0"/>
                <w:bCs w:val="0"/>
                <w:noProof/>
                <w:webHidden/>
                <w:sz w:val="28"/>
                <w:szCs w:val="28"/>
              </w:rPr>
            </w:r>
            <w:r w:rsidR="00705186" w:rsidRPr="00E41088">
              <w:rPr>
                <w:rFonts w:ascii="Times New Roman" w:hAnsi="Times New Roman" w:cs="Times New Roman"/>
                <w:b w:val="0"/>
                <w:bCs w:val="0"/>
                <w:noProof/>
                <w:webHidden/>
                <w:sz w:val="28"/>
                <w:szCs w:val="28"/>
              </w:rPr>
              <w:fldChar w:fldCharType="separate"/>
            </w:r>
            <w:r w:rsidR="00061C2F">
              <w:rPr>
                <w:rFonts w:ascii="Times New Roman" w:hAnsi="Times New Roman" w:cs="Times New Roman"/>
                <w:b w:val="0"/>
                <w:bCs w:val="0"/>
                <w:noProof/>
                <w:webHidden/>
                <w:sz w:val="28"/>
                <w:szCs w:val="28"/>
              </w:rPr>
              <w:t>18</w:t>
            </w:r>
            <w:r w:rsidR="00705186" w:rsidRPr="00E41088">
              <w:rPr>
                <w:rFonts w:ascii="Times New Roman" w:hAnsi="Times New Roman" w:cs="Times New Roman"/>
                <w:b w:val="0"/>
                <w:bCs w:val="0"/>
                <w:noProof/>
                <w:webHidden/>
                <w:sz w:val="28"/>
                <w:szCs w:val="28"/>
              </w:rPr>
              <w:fldChar w:fldCharType="end"/>
            </w:r>
          </w:hyperlink>
        </w:p>
        <w:p w14:paraId="0BCEC12A" w14:textId="372FE625" w:rsidR="00705186" w:rsidRPr="00E41088" w:rsidRDefault="005D62DE">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71190" w:history="1">
            <w:r w:rsidR="00705186" w:rsidRPr="00E41088">
              <w:rPr>
                <w:rStyle w:val="a3"/>
                <w:rFonts w:ascii="Times New Roman" w:hAnsi="Times New Roman" w:cs="Times New Roman"/>
                <w:b w:val="0"/>
                <w:bCs w:val="0"/>
                <w:noProof/>
                <w:sz w:val="28"/>
                <w:szCs w:val="28"/>
                <w:shd w:val="clear" w:color="auto" w:fill="FFFFFF"/>
              </w:rPr>
              <w:t>1.3 Способы воздействия Европейского Союза на государства-члены в связи с нарушением фундаме</w:t>
            </w:r>
            <w:r w:rsidR="00705186" w:rsidRPr="00E41088">
              <w:rPr>
                <w:rStyle w:val="a3"/>
                <w:rFonts w:ascii="Times New Roman" w:hAnsi="Times New Roman" w:cs="Times New Roman"/>
                <w:b w:val="0"/>
                <w:bCs w:val="0"/>
                <w:noProof/>
                <w:sz w:val="28"/>
                <w:szCs w:val="28"/>
                <w:shd w:val="clear" w:color="auto" w:fill="FFFFFF"/>
              </w:rPr>
              <w:t>н</w:t>
            </w:r>
            <w:r w:rsidR="00705186" w:rsidRPr="00E41088">
              <w:rPr>
                <w:rStyle w:val="a3"/>
                <w:rFonts w:ascii="Times New Roman" w:hAnsi="Times New Roman" w:cs="Times New Roman"/>
                <w:b w:val="0"/>
                <w:bCs w:val="0"/>
                <w:noProof/>
                <w:sz w:val="28"/>
                <w:szCs w:val="28"/>
                <w:shd w:val="clear" w:color="auto" w:fill="FFFFFF"/>
              </w:rPr>
              <w:t>тальных европейских ценностей</w:t>
            </w:r>
            <w:r w:rsidR="00705186" w:rsidRPr="00E41088">
              <w:rPr>
                <w:rFonts w:ascii="Times New Roman" w:hAnsi="Times New Roman" w:cs="Times New Roman"/>
                <w:b w:val="0"/>
                <w:bCs w:val="0"/>
                <w:noProof/>
                <w:webHidden/>
                <w:sz w:val="28"/>
                <w:szCs w:val="28"/>
              </w:rPr>
              <w:tab/>
            </w:r>
            <w:r w:rsidR="00705186" w:rsidRPr="00E41088">
              <w:rPr>
                <w:rFonts w:ascii="Times New Roman" w:hAnsi="Times New Roman" w:cs="Times New Roman"/>
                <w:b w:val="0"/>
                <w:bCs w:val="0"/>
                <w:noProof/>
                <w:webHidden/>
                <w:sz w:val="28"/>
                <w:szCs w:val="28"/>
              </w:rPr>
              <w:fldChar w:fldCharType="begin"/>
            </w:r>
            <w:r w:rsidR="00705186" w:rsidRPr="00E41088">
              <w:rPr>
                <w:rFonts w:ascii="Times New Roman" w:hAnsi="Times New Roman" w:cs="Times New Roman"/>
                <w:b w:val="0"/>
                <w:bCs w:val="0"/>
                <w:noProof/>
                <w:webHidden/>
                <w:sz w:val="28"/>
                <w:szCs w:val="28"/>
              </w:rPr>
              <w:instrText xml:space="preserve"> PAGEREF _Toc103771190 \h </w:instrText>
            </w:r>
            <w:r w:rsidR="00705186" w:rsidRPr="00E41088">
              <w:rPr>
                <w:rFonts w:ascii="Times New Roman" w:hAnsi="Times New Roman" w:cs="Times New Roman"/>
                <w:b w:val="0"/>
                <w:bCs w:val="0"/>
                <w:noProof/>
                <w:webHidden/>
                <w:sz w:val="28"/>
                <w:szCs w:val="28"/>
              </w:rPr>
            </w:r>
            <w:r w:rsidR="00705186" w:rsidRPr="00E41088">
              <w:rPr>
                <w:rFonts w:ascii="Times New Roman" w:hAnsi="Times New Roman" w:cs="Times New Roman"/>
                <w:b w:val="0"/>
                <w:bCs w:val="0"/>
                <w:noProof/>
                <w:webHidden/>
                <w:sz w:val="28"/>
                <w:szCs w:val="28"/>
              </w:rPr>
              <w:fldChar w:fldCharType="separate"/>
            </w:r>
            <w:r w:rsidR="00061C2F">
              <w:rPr>
                <w:rFonts w:ascii="Times New Roman" w:hAnsi="Times New Roman" w:cs="Times New Roman"/>
                <w:b w:val="0"/>
                <w:bCs w:val="0"/>
                <w:noProof/>
                <w:webHidden/>
                <w:sz w:val="28"/>
                <w:szCs w:val="28"/>
              </w:rPr>
              <w:t>25</w:t>
            </w:r>
            <w:r w:rsidR="00705186" w:rsidRPr="00E41088">
              <w:rPr>
                <w:rFonts w:ascii="Times New Roman" w:hAnsi="Times New Roman" w:cs="Times New Roman"/>
                <w:b w:val="0"/>
                <w:bCs w:val="0"/>
                <w:noProof/>
                <w:webHidden/>
                <w:sz w:val="28"/>
                <w:szCs w:val="28"/>
              </w:rPr>
              <w:fldChar w:fldCharType="end"/>
            </w:r>
          </w:hyperlink>
        </w:p>
        <w:p w14:paraId="15D52C5F" w14:textId="776A401C" w:rsidR="00705186" w:rsidRPr="00E41088" w:rsidRDefault="005D62DE" w:rsidP="00E41088">
          <w:pPr>
            <w:pStyle w:val="11"/>
            <w:rPr>
              <w:rFonts w:eastAsiaTheme="minorEastAsia"/>
              <w:color w:val="auto"/>
              <w:shd w:val="clear" w:color="auto" w:fill="auto"/>
              <w:lang w:eastAsia="ru-RU"/>
            </w:rPr>
          </w:pPr>
          <w:hyperlink w:anchor="_Toc103771191" w:history="1">
            <w:r w:rsidR="00705186" w:rsidRPr="00E41088">
              <w:rPr>
                <w:rStyle w:val="a3"/>
              </w:rPr>
              <w:t xml:space="preserve">Глава </w:t>
            </w:r>
            <w:r w:rsidR="00705186" w:rsidRPr="00E41088">
              <w:rPr>
                <w:rStyle w:val="a3"/>
                <w:lang w:val="en-US"/>
              </w:rPr>
              <w:t>II</w:t>
            </w:r>
            <w:r w:rsidR="00705186" w:rsidRPr="00E41088">
              <w:rPr>
                <w:rStyle w:val="a3"/>
              </w:rPr>
              <w:t>. Формы и методы политического противостояния органов государственной власти П</w:t>
            </w:r>
            <w:r w:rsidR="00705186" w:rsidRPr="00E41088">
              <w:rPr>
                <w:rStyle w:val="a3"/>
              </w:rPr>
              <w:t>о</w:t>
            </w:r>
            <w:r w:rsidR="00705186" w:rsidRPr="00E41088">
              <w:rPr>
                <w:rStyle w:val="a3"/>
              </w:rPr>
              <w:t>льши и международных акторов в процессе судебно-конституционного кризиса</w:t>
            </w:r>
            <w:r w:rsidR="00705186" w:rsidRPr="00E41088">
              <w:rPr>
                <w:webHidden/>
              </w:rPr>
              <w:tab/>
            </w:r>
            <w:r w:rsidR="00705186" w:rsidRPr="00E41088">
              <w:rPr>
                <w:webHidden/>
              </w:rPr>
              <w:fldChar w:fldCharType="begin"/>
            </w:r>
            <w:r w:rsidR="00705186" w:rsidRPr="00E41088">
              <w:rPr>
                <w:webHidden/>
              </w:rPr>
              <w:instrText xml:space="preserve"> PAGEREF _Toc103771191 \h </w:instrText>
            </w:r>
            <w:r w:rsidR="00705186" w:rsidRPr="00E41088">
              <w:rPr>
                <w:webHidden/>
              </w:rPr>
            </w:r>
            <w:r w:rsidR="00705186" w:rsidRPr="00E41088">
              <w:rPr>
                <w:webHidden/>
              </w:rPr>
              <w:fldChar w:fldCharType="separate"/>
            </w:r>
            <w:r w:rsidR="00061C2F">
              <w:rPr>
                <w:webHidden/>
              </w:rPr>
              <w:t>32</w:t>
            </w:r>
            <w:r w:rsidR="00705186" w:rsidRPr="00E41088">
              <w:rPr>
                <w:webHidden/>
              </w:rPr>
              <w:fldChar w:fldCharType="end"/>
            </w:r>
          </w:hyperlink>
        </w:p>
        <w:p w14:paraId="2E13F043" w14:textId="6FE8D069" w:rsidR="00705186" w:rsidRPr="00E41088" w:rsidRDefault="005D62DE">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71192" w:history="1">
            <w:r w:rsidR="00705186" w:rsidRPr="00E41088">
              <w:rPr>
                <w:rStyle w:val="a3"/>
                <w:rFonts w:ascii="Times New Roman" w:hAnsi="Times New Roman" w:cs="Times New Roman"/>
                <w:b w:val="0"/>
                <w:bCs w:val="0"/>
                <w:noProof/>
                <w:sz w:val="28"/>
                <w:szCs w:val="28"/>
              </w:rPr>
              <w:t>2.1 История и предмет противостояния Конституционного трибунала Польши с Европейским Союзом</w:t>
            </w:r>
            <w:r w:rsidR="00705186" w:rsidRPr="00E41088">
              <w:rPr>
                <w:rFonts w:ascii="Times New Roman" w:hAnsi="Times New Roman" w:cs="Times New Roman"/>
                <w:b w:val="0"/>
                <w:bCs w:val="0"/>
                <w:noProof/>
                <w:webHidden/>
                <w:sz w:val="28"/>
                <w:szCs w:val="28"/>
              </w:rPr>
              <w:tab/>
            </w:r>
            <w:r w:rsidR="00705186" w:rsidRPr="00E41088">
              <w:rPr>
                <w:rFonts w:ascii="Times New Roman" w:hAnsi="Times New Roman" w:cs="Times New Roman"/>
                <w:b w:val="0"/>
                <w:bCs w:val="0"/>
                <w:noProof/>
                <w:webHidden/>
                <w:sz w:val="28"/>
                <w:szCs w:val="28"/>
              </w:rPr>
              <w:fldChar w:fldCharType="begin"/>
            </w:r>
            <w:r w:rsidR="00705186" w:rsidRPr="00E41088">
              <w:rPr>
                <w:rFonts w:ascii="Times New Roman" w:hAnsi="Times New Roman" w:cs="Times New Roman"/>
                <w:b w:val="0"/>
                <w:bCs w:val="0"/>
                <w:noProof/>
                <w:webHidden/>
                <w:sz w:val="28"/>
                <w:szCs w:val="28"/>
              </w:rPr>
              <w:instrText xml:space="preserve"> PAGEREF _Toc103771192 \h </w:instrText>
            </w:r>
            <w:r w:rsidR="00705186" w:rsidRPr="00E41088">
              <w:rPr>
                <w:rFonts w:ascii="Times New Roman" w:hAnsi="Times New Roman" w:cs="Times New Roman"/>
                <w:b w:val="0"/>
                <w:bCs w:val="0"/>
                <w:noProof/>
                <w:webHidden/>
                <w:sz w:val="28"/>
                <w:szCs w:val="28"/>
              </w:rPr>
            </w:r>
            <w:r w:rsidR="00705186" w:rsidRPr="00E41088">
              <w:rPr>
                <w:rFonts w:ascii="Times New Roman" w:hAnsi="Times New Roman" w:cs="Times New Roman"/>
                <w:b w:val="0"/>
                <w:bCs w:val="0"/>
                <w:noProof/>
                <w:webHidden/>
                <w:sz w:val="28"/>
                <w:szCs w:val="28"/>
              </w:rPr>
              <w:fldChar w:fldCharType="separate"/>
            </w:r>
            <w:r w:rsidR="00061C2F">
              <w:rPr>
                <w:rFonts w:ascii="Times New Roman" w:hAnsi="Times New Roman" w:cs="Times New Roman"/>
                <w:b w:val="0"/>
                <w:bCs w:val="0"/>
                <w:noProof/>
                <w:webHidden/>
                <w:sz w:val="28"/>
                <w:szCs w:val="28"/>
              </w:rPr>
              <w:t>32</w:t>
            </w:r>
            <w:r w:rsidR="00705186" w:rsidRPr="00E41088">
              <w:rPr>
                <w:rFonts w:ascii="Times New Roman" w:hAnsi="Times New Roman" w:cs="Times New Roman"/>
                <w:b w:val="0"/>
                <w:bCs w:val="0"/>
                <w:noProof/>
                <w:webHidden/>
                <w:sz w:val="28"/>
                <w:szCs w:val="28"/>
              </w:rPr>
              <w:fldChar w:fldCharType="end"/>
            </w:r>
          </w:hyperlink>
        </w:p>
        <w:p w14:paraId="4DF4F336" w14:textId="28325FA1" w:rsidR="00705186" w:rsidRPr="00E41088" w:rsidRDefault="005D62DE">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71193" w:history="1">
            <w:r w:rsidR="00705186" w:rsidRPr="00E41088">
              <w:rPr>
                <w:rStyle w:val="a3"/>
                <w:rFonts w:ascii="Times New Roman" w:hAnsi="Times New Roman" w:cs="Times New Roman"/>
                <w:b w:val="0"/>
                <w:bCs w:val="0"/>
                <w:noProof/>
                <w:sz w:val="28"/>
                <w:szCs w:val="28"/>
              </w:rPr>
              <w:t>2.2 Внешняя и внутренняя реакция на противостояние органов государственной вл</w:t>
            </w:r>
            <w:r w:rsidR="00705186" w:rsidRPr="00E41088">
              <w:rPr>
                <w:rStyle w:val="a3"/>
                <w:rFonts w:ascii="Times New Roman" w:hAnsi="Times New Roman" w:cs="Times New Roman"/>
                <w:b w:val="0"/>
                <w:bCs w:val="0"/>
                <w:noProof/>
                <w:sz w:val="28"/>
                <w:szCs w:val="28"/>
              </w:rPr>
              <w:t>а</w:t>
            </w:r>
            <w:r w:rsidR="00705186" w:rsidRPr="00E41088">
              <w:rPr>
                <w:rStyle w:val="a3"/>
                <w:rFonts w:ascii="Times New Roman" w:hAnsi="Times New Roman" w:cs="Times New Roman"/>
                <w:b w:val="0"/>
                <w:bCs w:val="0"/>
                <w:noProof/>
                <w:sz w:val="28"/>
                <w:szCs w:val="28"/>
              </w:rPr>
              <w:t>сти с Европейским Союзом</w:t>
            </w:r>
            <w:r w:rsidR="00705186" w:rsidRPr="00E41088">
              <w:rPr>
                <w:rFonts w:ascii="Times New Roman" w:hAnsi="Times New Roman" w:cs="Times New Roman"/>
                <w:b w:val="0"/>
                <w:bCs w:val="0"/>
                <w:noProof/>
                <w:webHidden/>
                <w:sz w:val="28"/>
                <w:szCs w:val="28"/>
              </w:rPr>
              <w:tab/>
            </w:r>
            <w:r w:rsidR="00705186" w:rsidRPr="00E41088">
              <w:rPr>
                <w:rFonts w:ascii="Times New Roman" w:hAnsi="Times New Roman" w:cs="Times New Roman"/>
                <w:b w:val="0"/>
                <w:bCs w:val="0"/>
                <w:noProof/>
                <w:webHidden/>
                <w:sz w:val="28"/>
                <w:szCs w:val="28"/>
              </w:rPr>
              <w:fldChar w:fldCharType="begin"/>
            </w:r>
            <w:r w:rsidR="00705186" w:rsidRPr="00E41088">
              <w:rPr>
                <w:rFonts w:ascii="Times New Roman" w:hAnsi="Times New Roman" w:cs="Times New Roman"/>
                <w:b w:val="0"/>
                <w:bCs w:val="0"/>
                <w:noProof/>
                <w:webHidden/>
                <w:sz w:val="28"/>
                <w:szCs w:val="28"/>
              </w:rPr>
              <w:instrText xml:space="preserve"> PAGEREF _Toc103771193 \h </w:instrText>
            </w:r>
            <w:r w:rsidR="00705186" w:rsidRPr="00E41088">
              <w:rPr>
                <w:rFonts w:ascii="Times New Roman" w:hAnsi="Times New Roman" w:cs="Times New Roman"/>
                <w:b w:val="0"/>
                <w:bCs w:val="0"/>
                <w:noProof/>
                <w:webHidden/>
                <w:sz w:val="28"/>
                <w:szCs w:val="28"/>
              </w:rPr>
            </w:r>
            <w:r w:rsidR="00705186" w:rsidRPr="00E41088">
              <w:rPr>
                <w:rFonts w:ascii="Times New Roman" w:hAnsi="Times New Roman" w:cs="Times New Roman"/>
                <w:b w:val="0"/>
                <w:bCs w:val="0"/>
                <w:noProof/>
                <w:webHidden/>
                <w:sz w:val="28"/>
                <w:szCs w:val="28"/>
              </w:rPr>
              <w:fldChar w:fldCharType="separate"/>
            </w:r>
            <w:r w:rsidR="00061C2F">
              <w:rPr>
                <w:rFonts w:ascii="Times New Roman" w:hAnsi="Times New Roman" w:cs="Times New Roman"/>
                <w:b w:val="0"/>
                <w:bCs w:val="0"/>
                <w:noProof/>
                <w:webHidden/>
                <w:sz w:val="28"/>
                <w:szCs w:val="28"/>
              </w:rPr>
              <w:t>44</w:t>
            </w:r>
            <w:r w:rsidR="00705186" w:rsidRPr="00E41088">
              <w:rPr>
                <w:rFonts w:ascii="Times New Roman" w:hAnsi="Times New Roman" w:cs="Times New Roman"/>
                <w:b w:val="0"/>
                <w:bCs w:val="0"/>
                <w:noProof/>
                <w:webHidden/>
                <w:sz w:val="28"/>
                <w:szCs w:val="28"/>
              </w:rPr>
              <w:fldChar w:fldCharType="end"/>
            </w:r>
          </w:hyperlink>
        </w:p>
        <w:p w14:paraId="49233349" w14:textId="12FB0C38" w:rsidR="00705186" w:rsidRPr="00E41088" w:rsidRDefault="005D62DE">
          <w:pPr>
            <w:pStyle w:val="21"/>
            <w:tabs>
              <w:tab w:val="right" w:leader="dot" w:pos="9345"/>
            </w:tabs>
            <w:rPr>
              <w:rFonts w:ascii="Times New Roman" w:eastAsiaTheme="minorEastAsia" w:hAnsi="Times New Roman" w:cs="Times New Roman"/>
              <w:b w:val="0"/>
              <w:bCs w:val="0"/>
              <w:noProof/>
              <w:sz w:val="28"/>
              <w:szCs w:val="28"/>
              <w:lang w:eastAsia="ru-RU"/>
            </w:rPr>
          </w:pPr>
          <w:hyperlink w:anchor="_Toc103771194" w:history="1">
            <w:r w:rsidR="00705186" w:rsidRPr="00E41088">
              <w:rPr>
                <w:rStyle w:val="a3"/>
                <w:rFonts w:ascii="Times New Roman" w:hAnsi="Times New Roman" w:cs="Times New Roman"/>
                <w:b w:val="0"/>
                <w:bCs w:val="0"/>
                <w:noProof/>
                <w:sz w:val="28"/>
                <w:szCs w:val="28"/>
              </w:rPr>
              <w:t>2.3 Сценарно-прогнозный метод анализа путей урегулирования политического и правовог</w:t>
            </w:r>
            <w:r w:rsidR="00705186" w:rsidRPr="00E41088">
              <w:rPr>
                <w:rStyle w:val="a3"/>
                <w:rFonts w:ascii="Times New Roman" w:hAnsi="Times New Roman" w:cs="Times New Roman"/>
                <w:b w:val="0"/>
                <w:bCs w:val="0"/>
                <w:noProof/>
                <w:sz w:val="28"/>
                <w:szCs w:val="28"/>
              </w:rPr>
              <w:t>о</w:t>
            </w:r>
            <w:r w:rsidR="00705186" w:rsidRPr="00E41088">
              <w:rPr>
                <w:rStyle w:val="a3"/>
                <w:rFonts w:ascii="Times New Roman" w:hAnsi="Times New Roman" w:cs="Times New Roman"/>
                <w:b w:val="0"/>
                <w:bCs w:val="0"/>
                <w:noProof/>
                <w:sz w:val="28"/>
                <w:szCs w:val="28"/>
              </w:rPr>
              <w:t xml:space="preserve"> против</w:t>
            </w:r>
            <w:r w:rsidR="00705186" w:rsidRPr="00E41088">
              <w:rPr>
                <w:rStyle w:val="a3"/>
                <w:rFonts w:ascii="Times New Roman" w:hAnsi="Times New Roman" w:cs="Times New Roman"/>
                <w:b w:val="0"/>
                <w:bCs w:val="0"/>
                <w:noProof/>
                <w:sz w:val="28"/>
                <w:szCs w:val="28"/>
              </w:rPr>
              <w:t>о</w:t>
            </w:r>
            <w:r w:rsidR="00705186" w:rsidRPr="00E41088">
              <w:rPr>
                <w:rStyle w:val="a3"/>
                <w:rFonts w:ascii="Times New Roman" w:hAnsi="Times New Roman" w:cs="Times New Roman"/>
                <w:b w:val="0"/>
                <w:bCs w:val="0"/>
                <w:noProof/>
                <w:sz w:val="28"/>
                <w:szCs w:val="28"/>
              </w:rPr>
              <w:t>стояния Польши и ЕС.</w:t>
            </w:r>
            <w:r w:rsidR="00705186" w:rsidRPr="00E41088">
              <w:rPr>
                <w:rFonts w:ascii="Times New Roman" w:hAnsi="Times New Roman" w:cs="Times New Roman"/>
                <w:b w:val="0"/>
                <w:bCs w:val="0"/>
                <w:noProof/>
                <w:webHidden/>
                <w:sz w:val="28"/>
                <w:szCs w:val="28"/>
              </w:rPr>
              <w:tab/>
            </w:r>
            <w:r w:rsidR="00705186" w:rsidRPr="00E41088">
              <w:rPr>
                <w:rFonts w:ascii="Times New Roman" w:hAnsi="Times New Roman" w:cs="Times New Roman"/>
                <w:b w:val="0"/>
                <w:bCs w:val="0"/>
                <w:noProof/>
                <w:webHidden/>
                <w:sz w:val="28"/>
                <w:szCs w:val="28"/>
              </w:rPr>
              <w:fldChar w:fldCharType="begin"/>
            </w:r>
            <w:r w:rsidR="00705186" w:rsidRPr="00E41088">
              <w:rPr>
                <w:rFonts w:ascii="Times New Roman" w:hAnsi="Times New Roman" w:cs="Times New Roman"/>
                <w:b w:val="0"/>
                <w:bCs w:val="0"/>
                <w:noProof/>
                <w:webHidden/>
                <w:sz w:val="28"/>
                <w:szCs w:val="28"/>
              </w:rPr>
              <w:instrText xml:space="preserve"> PAGEREF _Toc103771194 \h </w:instrText>
            </w:r>
            <w:r w:rsidR="00705186" w:rsidRPr="00E41088">
              <w:rPr>
                <w:rFonts w:ascii="Times New Roman" w:hAnsi="Times New Roman" w:cs="Times New Roman"/>
                <w:b w:val="0"/>
                <w:bCs w:val="0"/>
                <w:noProof/>
                <w:webHidden/>
                <w:sz w:val="28"/>
                <w:szCs w:val="28"/>
              </w:rPr>
            </w:r>
            <w:r w:rsidR="00705186" w:rsidRPr="00E41088">
              <w:rPr>
                <w:rFonts w:ascii="Times New Roman" w:hAnsi="Times New Roman" w:cs="Times New Roman"/>
                <w:b w:val="0"/>
                <w:bCs w:val="0"/>
                <w:noProof/>
                <w:webHidden/>
                <w:sz w:val="28"/>
                <w:szCs w:val="28"/>
              </w:rPr>
              <w:fldChar w:fldCharType="separate"/>
            </w:r>
            <w:r w:rsidR="00061C2F">
              <w:rPr>
                <w:rFonts w:ascii="Times New Roman" w:hAnsi="Times New Roman" w:cs="Times New Roman"/>
                <w:b w:val="0"/>
                <w:bCs w:val="0"/>
                <w:noProof/>
                <w:webHidden/>
                <w:sz w:val="28"/>
                <w:szCs w:val="28"/>
              </w:rPr>
              <w:t>49</w:t>
            </w:r>
            <w:r w:rsidR="00705186" w:rsidRPr="00E41088">
              <w:rPr>
                <w:rFonts w:ascii="Times New Roman" w:hAnsi="Times New Roman" w:cs="Times New Roman"/>
                <w:b w:val="0"/>
                <w:bCs w:val="0"/>
                <w:noProof/>
                <w:webHidden/>
                <w:sz w:val="28"/>
                <w:szCs w:val="28"/>
              </w:rPr>
              <w:fldChar w:fldCharType="end"/>
            </w:r>
          </w:hyperlink>
        </w:p>
        <w:p w14:paraId="66735B19" w14:textId="48BED3DD" w:rsidR="00705186" w:rsidRPr="00E41088" w:rsidRDefault="005D62DE" w:rsidP="00E41088">
          <w:pPr>
            <w:pStyle w:val="11"/>
            <w:rPr>
              <w:rFonts w:eastAsiaTheme="minorEastAsia"/>
              <w:color w:val="auto"/>
              <w:shd w:val="clear" w:color="auto" w:fill="auto"/>
              <w:lang w:eastAsia="ru-RU"/>
            </w:rPr>
          </w:pPr>
          <w:hyperlink w:anchor="_Toc103771195" w:history="1">
            <w:r w:rsidR="00705186" w:rsidRPr="00E41088">
              <w:rPr>
                <w:rStyle w:val="a3"/>
              </w:rPr>
              <w:t>Заключение</w:t>
            </w:r>
            <w:r w:rsidR="00705186" w:rsidRPr="00E41088">
              <w:rPr>
                <w:webHidden/>
              </w:rPr>
              <w:tab/>
            </w:r>
            <w:r w:rsidR="00705186" w:rsidRPr="00E41088">
              <w:rPr>
                <w:webHidden/>
              </w:rPr>
              <w:fldChar w:fldCharType="begin"/>
            </w:r>
            <w:r w:rsidR="00705186" w:rsidRPr="00E41088">
              <w:rPr>
                <w:webHidden/>
              </w:rPr>
              <w:instrText xml:space="preserve"> PAGEREF _Toc103771195 \h </w:instrText>
            </w:r>
            <w:r w:rsidR="00705186" w:rsidRPr="00E41088">
              <w:rPr>
                <w:webHidden/>
              </w:rPr>
            </w:r>
            <w:r w:rsidR="00705186" w:rsidRPr="00E41088">
              <w:rPr>
                <w:webHidden/>
              </w:rPr>
              <w:fldChar w:fldCharType="separate"/>
            </w:r>
            <w:r w:rsidR="00061C2F">
              <w:rPr>
                <w:webHidden/>
              </w:rPr>
              <w:t>56</w:t>
            </w:r>
            <w:r w:rsidR="00705186" w:rsidRPr="00E41088">
              <w:rPr>
                <w:webHidden/>
              </w:rPr>
              <w:fldChar w:fldCharType="end"/>
            </w:r>
          </w:hyperlink>
        </w:p>
        <w:p w14:paraId="727AB747" w14:textId="39240C53" w:rsidR="00705186" w:rsidRPr="00E41088" w:rsidRDefault="005D62DE" w:rsidP="00E41088">
          <w:pPr>
            <w:pStyle w:val="11"/>
            <w:rPr>
              <w:rFonts w:eastAsiaTheme="minorEastAsia"/>
              <w:color w:val="auto"/>
              <w:shd w:val="clear" w:color="auto" w:fill="auto"/>
              <w:lang w:eastAsia="ru-RU"/>
            </w:rPr>
          </w:pPr>
          <w:hyperlink w:anchor="_Toc103771196" w:history="1">
            <w:r w:rsidR="00705186" w:rsidRPr="00E41088">
              <w:rPr>
                <w:rStyle w:val="a3"/>
              </w:rPr>
              <w:t>Список использованных источников</w:t>
            </w:r>
            <w:r w:rsidR="00705186" w:rsidRPr="00E41088">
              <w:rPr>
                <w:webHidden/>
              </w:rPr>
              <w:tab/>
            </w:r>
            <w:r w:rsidR="00705186" w:rsidRPr="00E41088">
              <w:rPr>
                <w:webHidden/>
              </w:rPr>
              <w:fldChar w:fldCharType="begin"/>
            </w:r>
            <w:r w:rsidR="00705186" w:rsidRPr="00E41088">
              <w:rPr>
                <w:webHidden/>
              </w:rPr>
              <w:instrText xml:space="preserve"> PAGEREF _Toc103771196 \h </w:instrText>
            </w:r>
            <w:r w:rsidR="00705186" w:rsidRPr="00E41088">
              <w:rPr>
                <w:webHidden/>
              </w:rPr>
            </w:r>
            <w:r w:rsidR="00705186" w:rsidRPr="00E41088">
              <w:rPr>
                <w:webHidden/>
              </w:rPr>
              <w:fldChar w:fldCharType="separate"/>
            </w:r>
            <w:r w:rsidR="00061C2F">
              <w:rPr>
                <w:webHidden/>
              </w:rPr>
              <w:t>58</w:t>
            </w:r>
            <w:r w:rsidR="00705186" w:rsidRPr="00E41088">
              <w:rPr>
                <w:webHidden/>
              </w:rPr>
              <w:fldChar w:fldCharType="end"/>
            </w:r>
          </w:hyperlink>
        </w:p>
        <w:p w14:paraId="3DAE4F40" w14:textId="68D61FE4" w:rsidR="00D61EBB" w:rsidRPr="00D61EBB" w:rsidRDefault="00D61EBB">
          <w:pPr>
            <w:rPr>
              <w:rFonts w:ascii="Times New Roman" w:hAnsi="Times New Roman" w:cs="Times New Roman"/>
              <w:sz w:val="28"/>
              <w:szCs w:val="28"/>
            </w:rPr>
          </w:pPr>
          <w:r w:rsidRPr="00E41088">
            <w:rPr>
              <w:rFonts w:ascii="Times New Roman" w:hAnsi="Times New Roman" w:cs="Times New Roman"/>
              <w:noProof/>
              <w:sz w:val="28"/>
              <w:szCs w:val="28"/>
            </w:rPr>
            <w:fldChar w:fldCharType="end"/>
          </w:r>
        </w:p>
      </w:sdtContent>
    </w:sdt>
    <w:p w14:paraId="575599D6" w14:textId="0CEC2339" w:rsidR="006629AD" w:rsidRDefault="006629AD">
      <w:pPr>
        <w:spacing w:after="0" w:line="360" w:lineRule="auto"/>
        <w:ind w:firstLine="709"/>
        <w:jc w:val="both"/>
      </w:pPr>
      <w:r>
        <w:br w:type="page"/>
      </w:r>
    </w:p>
    <w:p w14:paraId="5A100A76" w14:textId="77777777" w:rsidR="001932C6" w:rsidRDefault="001932C6" w:rsidP="001932C6"/>
    <w:p w14:paraId="09FB7C50" w14:textId="77777777" w:rsidR="001932C6" w:rsidRPr="001E20F0" w:rsidRDefault="001932C6" w:rsidP="00C17791">
      <w:pPr>
        <w:pStyle w:val="1"/>
        <w:jc w:val="center"/>
        <w:rPr>
          <w:rFonts w:ascii="Times New Roman" w:hAnsi="Times New Roman" w:cs="Times New Roman"/>
          <w:b/>
          <w:bCs/>
          <w:i/>
          <w:color w:val="000000" w:themeColor="text1"/>
          <w:sz w:val="28"/>
          <w:szCs w:val="28"/>
        </w:rPr>
      </w:pPr>
      <w:bookmarkStart w:id="0" w:name="_Toc103771186"/>
      <w:r w:rsidRPr="001E20F0">
        <w:rPr>
          <w:rFonts w:ascii="Times New Roman" w:hAnsi="Times New Roman" w:cs="Times New Roman"/>
          <w:b/>
          <w:bCs/>
          <w:color w:val="000000" w:themeColor="text1"/>
          <w:sz w:val="28"/>
          <w:szCs w:val="28"/>
        </w:rPr>
        <w:t>Введение</w:t>
      </w:r>
      <w:bookmarkEnd w:id="0"/>
    </w:p>
    <w:p w14:paraId="684D5030" w14:textId="77777777" w:rsidR="00E6593F" w:rsidRDefault="00E6593F" w:rsidP="001932C6">
      <w:pPr>
        <w:spacing w:after="0" w:line="360" w:lineRule="auto"/>
        <w:ind w:firstLine="709"/>
        <w:contextualSpacing/>
        <w:jc w:val="both"/>
        <w:rPr>
          <w:rFonts w:ascii="Times New Roman" w:hAnsi="Times New Roman" w:cs="Times New Roman"/>
          <w:color w:val="000000"/>
          <w:sz w:val="28"/>
          <w:szCs w:val="28"/>
          <w:shd w:val="clear" w:color="auto" w:fill="FFFFFF"/>
        </w:rPr>
      </w:pPr>
    </w:p>
    <w:p w14:paraId="0FDCCD2D" w14:textId="61170792" w:rsidR="001932C6" w:rsidRPr="009F1C65" w:rsidRDefault="001932C6" w:rsidP="001932C6">
      <w:pPr>
        <w:spacing w:after="0" w:line="360" w:lineRule="auto"/>
        <w:ind w:firstLine="709"/>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color w:val="000000"/>
          <w:sz w:val="28"/>
          <w:szCs w:val="28"/>
          <w:shd w:val="clear" w:color="auto" w:fill="FFFFFF"/>
        </w:rPr>
        <w:t>В настоящей работе исследуется кризис отношений Республики Польша и Европейского Союза</w:t>
      </w:r>
      <w:r w:rsidR="00C17791">
        <w:rPr>
          <w:rFonts w:ascii="Times New Roman" w:hAnsi="Times New Roman" w:cs="Times New Roman"/>
          <w:color w:val="000000"/>
          <w:sz w:val="28"/>
          <w:szCs w:val="28"/>
          <w:shd w:val="clear" w:color="auto" w:fill="FFFFFF"/>
        </w:rPr>
        <w:t xml:space="preserve"> в 2015-2022 гг.</w:t>
      </w:r>
      <w:r w:rsidRPr="009F1C65">
        <w:rPr>
          <w:rFonts w:ascii="Times New Roman" w:hAnsi="Times New Roman" w:cs="Times New Roman"/>
          <w:color w:val="000000"/>
          <w:sz w:val="28"/>
          <w:szCs w:val="28"/>
          <w:shd w:val="clear" w:color="auto" w:fill="FFFFFF"/>
        </w:rPr>
        <w:t xml:space="preserve">, сложившийся в связи с реформированием польского законодательства о Конституционном трибунале, которое, по мнению Европейского </w:t>
      </w:r>
      <w:r w:rsidR="00C17791" w:rsidRPr="009F1C65">
        <w:rPr>
          <w:rFonts w:ascii="Times New Roman" w:hAnsi="Times New Roman" w:cs="Times New Roman"/>
          <w:color w:val="000000"/>
          <w:sz w:val="28"/>
          <w:szCs w:val="28"/>
          <w:shd w:val="clear" w:color="auto" w:fill="FFFFFF"/>
        </w:rPr>
        <w:t>Союза,</w:t>
      </w:r>
      <w:r w:rsidRPr="009F1C65">
        <w:rPr>
          <w:rFonts w:ascii="Times New Roman" w:hAnsi="Times New Roman" w:cs="Times New Roman"/>
          <w:color w:val="000000"/>
          <w:sz w:val="28"/>
          <w:szCs w:val="28"/>
          <w:shd w:val="clear" w:color="auto" w:fill="FFFFFF"/>
        </w:rPr>
        <w:t xml:space="preserve"> нарушает стандарты демократии государства-члена ЕС. </w:t>
      </w:r>
    </w:p>
    <w:p w14:paraId="24B7EF19" w14:textId="77777777" w:rsidR="001932C6" w:rsidRPr="009F1C65" w:rsidRDefault="001932C6" w:rsidP="001932C6">
      <w:pPr>
        <w:spacing w:after="0" w:line="360" w:lineRule="auto"/>
        <w:ind w:firstLine="709"/>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b/>
          <w:color w:val="000000"/>
          <w:sz w:val="28"/>
          <w:szCs w:val="28"/>
          <w:shd w:val="clear" w:color="auto" w:fill="FFFFFF"/>
        </w:rPr>
        <w:t>Актуальность темы исследования</w:t>
      </w:r>
      <w:r w:rsidRPr="009F1C65">
        <w:rPr>
          <w:rFonts w:ascii="Times New Roman" w:hAnsi="Times New Roman" w:cs="Times New Roman"/>
          <w:color w:val="000000"/>
          <w:sz w:val="28"/>
          <w:szCs w:val="28"/>
          <w:shd w:val="clear" w:color="auto" w:fill="FFFFFF"/>
        </w:rPr>
        <w:t xml:space="preserve"> обуславливается следующими факторами.</w:t>
      </w:r>
    </w:p>
    <w:p w14:paraId="3F5C4AF4" w14:textId="505E1BFF" w:rsidR="001932C6" w:rsidRPr="009F1C65" w:rsidRDefault="001932C6" w:rsidP="001932C6">
      <w:pPr>
        <w:spacing w:after="0" w:line="360" w:lineRule="auto"/>
        <w:ind w:firstLine="709"/>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color w:val="000000"/>
          <w:sz w:val="28"/>
          <w:szCs w:val="28"/>
          <w:shd w:val="clear" w:color="auto" w:fill="FFFFFF"/>
        </w:rPr>
        <w:t>Во-перв</w:t>
      </w:r>
      <w:r w:rsidR="00C17791">
        <w:rPr>
          <w:rFonts w:ascii="Times New Roman" w:hAnsi="Times New Roman" w:cs="Times New Roman"/>
          <w:color w:val="000000"/>
          <w:sz w:val="28"/>
          <w:szCs w:val="28"/>
          <w:shd w:val="clear" w:color="auto" w:fill="FFFFFF"/>
        </w:rPr>
        <w:t xml:space="preserve">ых, нарастает актуальность </w:t>
      </w:r>
      <w:proofErr w:type="spellStart"/>
      <w:r w:rsidRPr="009F1C65">
        <w:rPr>
          <w:rFonts w:ascii="Times New Roman" w:hAnsi="Times New Roman" w:cs="Times New Roman"/>
          <w:color w:val="000000"/>
          <w:sz w:val="28"/>
          <w:szCs w:val="28"/>
          <w:shd w:val="clear" w:color="auto" w:fill="FFFFFF"/>
        </w:rPr>
        <w:t>евроскептических</w:t>
      </w:r>
      <w:proofErr w:type="spellEnd"/>
      <w:r w:rsidRPr="009F1C65">
        <w:rPr>
          <w:rFonts w:ascii="Times New Roman" w:hAnsi="Times New Roman" w:cs="Times New Roman"/>
          <w:color w:val="000000"/>
          <w:sz w:val="28"/>
          <w:szCs w:val="28"/>
          <w:shd w:val="clear" w:color="auto" w:fill="FFFFFF"/>
        </w:rPr>
        <w:t xml:space="preserve"> настроений в целом ряде государств-членов Европейского Союза, на фоне чего наблюдается рост популярности партий с национал-консервативной идеологической ориентацией. При этой ситуации существует определенный риск снижения эффективности как отдельных институтов Европейского Союза, так и всего Европейского Союза как такового в качестве наднационального образования.  </w:t>
      </w:r>
    </w:p>
    <w:p w14:paraId="52B4474F" w14:textId="77777777" w:rsidR="001932C6" w:rsidRPr="009F1C65" w:rsidRDefault="001932C6" w:rsidP="001932C6">
      <w:pPr>
        <w:spacing w:after="0" w:line="360" w:lineRule="auto"/>
        <w:ind w:firstLine="709"/>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color w:val="000000"/>
          <w:sz w:val="28"/>
          <w:szCs w:val="28"/>
          <w:shd w:val="clear" w:color="auto" w:fill="FFFFFF"/>
        </w:rPr>
        <w:t xml:space="preserve">Во-вторых, ситуация, когда Европейский Союз должен прибегать к использованию санкций в качестве реакции на внутреннюю политику одного из своих государств-членов являлась до настоящего времени беспрецедентной, систематизированных ответов на действия государства-члена с помощью специализированных механизмов, разработанных для восстановления верховенства права, на практике до ситуации с польскими реформами судебной системы не применялось. </w:t>
      </w:r>
    </w:p>
    <w:p w14:paraId="69208547" w14:textId="77777777" w:rsidR="001932C6" w:rsidRPr="009F1C65" w:rsidRDefault="001932C6" w:rsidP="001932C6">
      <w:pPr>
        <w:spacing w:after="0" w:line="360" w:lineRule="auto"/>
        <w:ind w:firstLine="709"/>
        <w:contextualSpacing/>
        <w:jc w:val="both"/>
        <w:rPr>
          <w:rFonts w:ascii="Times New Roman" w:hAnsi="Times New Roman" w:cs="Times New Roman"/>
          <w:i/>
          <w:color w:val="000000"/>
          <w:sz w:val="28"/>
          <w:szCs w:val="28"/>
        </w:rPr>
      </w:pPr>
      <w:r w:rsidRPr="009F1C65">
        <w:rPr>
          <w:rFonts w:ascii="Times New Roman" w:hAnsi="Times New Roman" w:cs="Times New Roman"/>
          <w:color w:val="000000"/>
          <w:sz w:val="28"/>
          <w:szCs w:val="28"/>
          <w:shd w:val="clear" w:color="auto" w:fill="FFFFFF"/>
        </w:rPr>
        <w:t xml:space="preserve">В-третьих, для исследования представляет интерес сама проблематика интеграции стран Центральной и Восточной Европы в Европейский Союз. Спор о верховенстве права между Польшей и Европейским Союзом является результатом сочетания супер-институционализма, характерного для Европейского Союза и специфических проблем управления и устройства органов власти в странах Центральной и Восточной Европы. Возникшие </w:t>
      </w:r>
      <w:r w:rsidRPr="009F1C65">
        <w:rPr>
          <w:rFonts w:ascii="Times New Roman" w:hAnsi="Times New Roman" w:cs="Times New Roman"/>
          <w:color w:val="000000"/>
          <w:sz w:val="28"/>
          <w:szCs w:val="28"/>
          <w:shd w:val="clear" w:color="auto" w:fill="FFFFFF"/>
        </w:rPr>
        <w:lastRenderedPageBreak/>
        <w:t xml:space="preserve">противоречия наглядно демонстрируют, что Европейский Союз остро нуждается в выработке новых подходов к взаимодействию со своими государствами-членами из региона Центральной и Восточной Европы, поскольку страны этого региона в течение многих лет были маргинализированы из-за ряда других проблем, таких как </w:t>
      </w:r>
      <w:r w:rsidRPr="009F1C65">
        <w:rPr>
          <w:rFonts w:ascii="Times New Roman" w:hAnsi="Times New Roman" w:cs="Times New Roman"/>
          <w:color w:val="000000" w:themeColor="text1"/>
          <w:sz w:val="28"/>
          <w:szCs w:val="28"/>
          <w:shd w:val="clear" w:color="auto" w:fill="FFFFFF"/>
        </w:rPr>
        <w:t xml:space="preserve">экономический кризис и кризис беженцев.  </w:t>
      </w:r>
    </w:p>
    <w:p w14:paraId="1FA5DDFF" w14:textId="6F87B9C6" w:rsidR="001932C6" w:rsidRPr="009F1C65" w:rsidRDefault="001932C6" w:rsidP="001932C6">
      <w:pPr>
        <w:spacing w:after="0" w:line="360" w:lineRule="auto"/>
        <w:ind w:firstLine="709"/>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color w:val="000000"/>
          <w:sz w:val="28"/>
          <w:szCs w:val="28"/>
          <w:shd w:val="clear" w:color="auto" w:fill="FFFFFF"/>
        </w:rPr>
        <w:t>В-четвертых, рассматриваемый вопрос о роли реформы Конституционного трибунала в исследуемом противостоянии не может быть подвергнут анализу вне существующего политического контекста. По итогам выборов в Сенат и Сейм 2019 года большинство в обеих палатах парламента сохранилось за правоцентристской консервативной партией «Право и справедливость» (</w:t>
      </w:r>
      <w:proofErr w:type="spellStart"/>
      <w:r w:rsidRPr="009F1C65">
        <w:rPr>
          <w:rFonts w:ascii="Times New Roman" w:hAnsi="Times New Roman" w:cs="Times New Roman"/>
          <w:color w:val="000000"/>
          <w:sz w:val="28"/>
          <w:szCs w:val="28"/>
          <w:shd w:val="clear" w:color="auto" w:fill="FFFFFF"/>
        </w:rPr>
        <w:t>Prawo</w:t>
      </w:r>
      <w:proofErr w:type="spellEnd"/>
      <w:r w:rsidRPr="009F1C65">
        <w:rPr>
          <w:rFonts w:ascii="Times New Roman" w:hAnsi="Times New Roman" w:cs="Times New Roman"/>
          <w:color w:val="000000"/>
          <w:sz w:val="28"/>
          <w:szCs w:val="28"/>
          <w:shd w:val="clear" w:color="auto" w:fill="FFFFFF"/>
        </w:rPr>
        <w:t xml:space="preserve"> i </w:t>
      </w:r>
      <w:proofErr w:type="spellStart"/>
      <w:r w:rsidRPr="009F1C65">
        <w:rPr>
          <w:rFonts w:ascii="Times New Roman" w:hAnsi="Times New Roman" w:cs="Times New Roman"/>
          <w:color w:val="000000"/>
          <w:sz w:val="28"/>
          <w:szCs w:val="28"/>
          <w:shd w:val="clear" w:color="auto" w:fill="FFFFFF"/>
        </w:rPr>
        <w:t>Sprawiedliwość</w:t>
      </w:r>
      <w:proofErr w:type="spellEnd"/>
      <w:r w:rsidRPr="009F1C65">
        <w:rPr>
          <w:rFonts w:ascii="Times New Roman" w:hAnsi="Times New Roman" w:cs="Times New Roman"/>
          <w:color w:val="000000"/>
          <w:sz w:val="28"/>
          <w:szCs w:val="28"/>
          <w:shd w:val="clear" w:color="auto" w:fill="FFFFFF"/>
        </w:rPr>
        <w:t>)</w:t>
      </w:r>
      <w:r w:rsidR="00BA4FE9">
        <w:rPr>
          <w:rFonts w:ascii="Times New Roman" w:hAnsi="Times New Roman" w:cs="Times New Roman"/>
          <w:color w:val="000000"/>
          <w:sz w:val="28"/>
          <w:szCs w:val="28"/>
          <w:shd w:val="clear" w:color="auto" w:fill="FFFFFF"/>
        </w:rPr>
        <w:t xml:space="preserve"> – именно она является инициатором реформ, вызвавших кризис. </w:t>
      </w:r>
    </w:p>
    <w:p w14:paraId="534D04DA" w14:textId="5C93FE3B" w:rsidR="00A83584" w:rsidRPr="009F1C65" w:rsidRDefault="00A83584" w:rsidP="00A83584">
      <w:pPr>
        <w:spacing w:after="0" w:line="360" w:lineRule="auto"/>
        <w:ind w:firstLine="709"/>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b/>
          <w:color w:val="000000"/>
          <w:sz w:val="28"/>
          <w:szCs w:val="28"/>
          <w:shd w:val="clear" w:color="auto" w:fill="FFFFFF"/>
        </w:rPr>
        <w:t>Цель работы</w:t>
      </w:r>
      <w:r w:rsidRPr="009F1C65">
        <w:rPr>
          <w:rFonts w:ascii="Times New Roman" w:hAnsi="Times New Roman" w:cs="Times New Roman"/>
          <w:color w:val="000000"/>
          <w:sz w:val="28"/>
          <w:szCs w:val="28"/>
          <w:shd w:val="clear" w:color="auto" w:fill="FFFFFF"/>
        </w:rPr>
        <w:t xml:space="preserve"> – </w:t>
      </w:r>
      <w:r w:rsidR="00C17791">
        <w:rPr>
          <w:rFonts w:ascii="Times New Roman" w:hAnsi="Times New Roman" w:cs="Times New Roman"/>
          <w:color w:val="000000"/>
          <w:sz w:val="28"/>
          <w:szCs w:val="28"/>
          <w:shd w:val="clear" w:color="auto" w:fill="FFFFFF"/>
        </w:rPr>
        <w:t>выявить причины и предпосылки действий</w:t>
      </w:r>
      <w:r w:rsidRPr="009F1C65">
        <w:rPr>
          <w:rFonts w:ascii="Times New Roman" w:hAnsi="Times New Roman" w:cs="Times New Roman"/>
          <w:color w:val="000000"/>
          <w:sz w:val="28"/>
          <w:szCs w:val="28"/>
          <w:shd w:val="clear" w:color="auto" w:fill="FFFFFF"/>
        </w:rPr>
        <w:t xml:space="preserve"> политического руководства Республики Польша, касающиеся реформы судебной системы, </w:t>
      </w:r>
      <w:r w:rsidR="00C17791">
        <w:rPr>
          <w:rFonts w:ascii="Times New Roman" w:hAnsi="Times New Roman" w:cs="Times New Roman"/>
          <w:color w:val="000000"/>
          <w:sz w:val="28"/>
          <w:szCs w:val="28"/>
          <w:shd w:val="clear" w:color="auto" w:fill="FFFFFF"/>
        </w:rPr>
        <w:t>приведшие к конституционному</w:t>
      </w:r>
      <w:r w:rsidRPr="009F1C65">
        <w:rPr>
          <w:rFonts w:ascii="Times New Roman" w:hAnsi="Times New Roman" w:cs="Times New Roman"/>
          <w:color w:val="000000"/>
          <w:sz w:val="28"/>
          <w:szCs w:val="28"/>
          <w:shd w:val="clear" w:color="auto" w:fill="FFFFFF"/>
        </w:rPr>
        <w:t xml:space="preserve"> кризис</w:t>
      </w:r>
      <w:r w:rsidR="00C17791">
        <w:rPr>
          <w:rFonts w:ascii="Times New Roman" w:hAnsi="Times New Roman" w:cs="Times New Roman"/>
          <w:color w:val="000000"/>
          <w:sz w:val="28"/>
          <w:szCs w:val="28"/>
          <w:shd w:val="clear" w:color="auto" w:fill="FFFFFF"/>
        </w:rPr>
        <w:t>у и противостоянию</w:t>
      </w:r>
      <w:r w:rsidRPr="009F1C65">
        <w:rPr>
          <w:rFonts w:ascii="Times New Roman" w:hAnsi="Times New Roman" w:cs="Times New Roman"/>
          <w:color w:val="000000"/>
          <w:sz w:val="28"/>
          <w:szCs w:val="28"/>
          <w:shd w:val="clear" w:color="auto" w:fill="FFFFFF"/>
        </w:rPr>
        <w:t xml:space="preserve"> </w:t>
      </w:r>
      <w:r w:rsidR="00C17791">
        <w:rPr>
          <w:rFonts w:ascii="Times New Roman" w:hAnsi="Times New Roman" w:cs="Times New Roman"/>
          <w:color w:val="000000" w:themeColor="text1"/>
          <w:sz w:val="28"/>
          <w:szCs w:val="28"/>
          <w:shd w:val="clear" w:color="auto" w:fill="FFFFFF"/>
        </w:rPr>
        <w:t>Европейского Союза с государством-членом</w:t>
      </w:r>
      <w:r w:rsidRPr="009F1C65">
        <w:rPr>
          <w:rFonts w:ascii="Times New Roman" w:hAnsi="Times New Roman" w:cs="Times New Roman"/>
          <w:color w:val="000000" w:themeColor="text1"/>
          <w:sz w:val="28"/>
          <w:szCs w:val="28"/>
          <w:shd w:val="clear" w:color="auto" w:fill="FFFFFF"/>
        </w:rPr>
        <w:t xml:space="preserve">. </w:t>
      </w:r>
    </w:p>
    <w:p w14:paraId="7B9ACCCC" w14:textId="1479E845" w:rsidR="001932C6" w:rsidRPr="009F1C65" w:rsidRDefault="001932C6" w:rsidP="001932C6">
      <w:pPr>
        <w:spacing w:after="0" w:line="360" w:lineRule="auto"/>
        <w:ind w:firstLine="709"/>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color w:val="000000"/>
          <w:sz w:val="28"/>
          <w:szCs w:val="28"/>
          <w:shd w:val="clear" w:color="auto" w:fill="FFFFFF"/>
        </w:rPr>
        <w:t xml:space="preserve">Для достижения </w:t>
      </w:r>
      <w:r w:rsidR="006573CF">
        <w:rPr>
          <w:rFonts w:ascii="Times New Roman" w:hAnsi="Times New Roman" w:cs="Times New Roman"/>
          <w:color w:val="000000"/>
          <w:sz w:val="28"/>
          <w:szCs w:val="28"/>
          <w:shd w:val="clear" w:color="auto" w:fill="FFFFFF"/>
        </w:rPr>
        <w:t>поставленной</w:t>
      </w:r>
      <w:r w:rsidRPr="009F1C65">
        <w:rPr>
          <w:rFonts w:ascii="Times New Roman" w:hAnsi="Times New Roman" w:cs="Times New Roman"/>
          <w:color w:val="000000"/>
          <w:sz w:val="28"/>
          <w:szCs w:val="28"/>
          <w:shd w:val="clear" w:color="auto" w:fill="FFFFFF"/>
        </w:rPr>
        <w:t xml:space="preserve"> цели необходимо решить следующие </w:t>
      </w:r>
      <w:r w:rsidRPr="009F1C65">
        <w:rPr>
          <w:rFonts w:ascii="Times New Roman" w:hAnsi="Times New Roman" w:cs="Times New Roman"/>
          <w:b/>
          <w:bCs/>
          <w:color w:val="000000"/>
          <w:sz w:val="28"/>
          <w:szCs w:val="28"/>
          <w:shd w:val="clear" w:color="auto" w:fill="FFFFFF"/>
        </w:rPr>
        <w:t>задачи</w:t>
      </w:r>
      <w:r w:rsidRPr="009F1C65">
        <w:rPr>
          <w:rFonts w:ascii="Times New Roman" w:hAnsi="Times New Roman" w:cs="Times New Roman"/>
          <w:color w:val="000000"/>
          <w:sz w:val="28"/>
          <w:szCs w:val="28"/>
          <w:shd w:val="clear" w:color="auto" w:fill="FFFFFF"/>
        </w:rPr>
        <w:t>:</w:t>
      </w:r>
    </w:p>
    <w:p w14:paraId="6D1965FE" w14:textId="268CC0CC" w:rsidR="00306381" w:rsidRPr="009F1C65" w:rsidRDefault="00C17791" w:rsidP="00306381">
      <w:pPr>
        <w:pStyle w:val="a6"/>
        <w:numPr>
          <w:ilvl w:val="0"/>
          <w:numId w:val="1"/>
        </w:numPr>
        <w:spacing w:line="360" w:lineRule="auto"/>
        <w:ind w:left="0" w:firstLine="709"/>
        <w:jc w:val="both"/>
        <w:rPr>
          <w:rFonts w:ascii="Times New Roman" w:hAnsi="Times New Roman" w:cs="Times New Roman"/>
          <w:i w:val="0"/>
          <w:color w:val="000000"/>
          <w:sz w:val="28"/>
          <w:szCs w:val="28"/>
          <w:shd w:val="clear" w:color="auto" w:fill="FFFFFF"/>
        </w:rPr>
      </w:pPr>
      <w:r>
        <w:rPr>
          <w:rFonts w:ascii="Times New Roman" w:hAnsi="Times New Roman" w:cs="Times New Roman"/>
          <w:i w:val="0"/>
          <w:color w:val="000000"/>
          <w:sz w:val="28"/>
          <w:szCs w:val="28"/>
          <w:shd w:val="clear" w:color="auto" w:fill="FFFFFF"/>
        </w:rPr>
        <w:t>Провести сравнение</w:t>
      </w:r>
      <w:r w:rsidR="00306381" w:rsidRPr="009F1C65">
        <w:rPr>
          <w:rFonts w:ascii="Times New Roman" w:hAnsi="Times New Roman" w:cs="Times New Roman"/>
          <w:i w:val="0"/>
          <w:color w:val="000000"/>
          <w:sz w:val="28"/>
          <w:szCs w:val="28"/>
          <w:shd w:val="clear" w:color="auto" w:fill="FFFFFF"/>
        </w:rPr>
        <w:t xml:space="preserve"> принцип</w:t>
      </w:r>
      <w:r>
        <w:rPr>
          <w:rFonts w:ascii="Times New Roman" w:hAnsi="Times New Roman" w:cs="Times New Roman"/>
          <w:i w:val="0"/>
          <w:color w:val="000000"/>
          <w:sz w:val="28"/>
          <w:szCs w:val="28"/>
          <w:shd w:val="clear" w:color="auto" w:fill="FFFFFF"/>
        </w:rPr>
        <w:t>а</w:t>
      </w:r>
      <w:r w:rsidR="00306381" w:rsidRPr="009F1C65">
        <w:rPr>
          <w:rFonts w:ascii="Times New Roman" w:hAnsi="Times New Roman" w:cs="Times New Roman"/>
          <w:i w:val="0"/>
          <w:color w:val="000000"/>
          <w:sz w:val="28"/>
          <w:szCs w:val="28"/>
          <w:shd w:val="clear" w:color="auto" w:fill="FFFFFF"/>
        </w:rPr>
        <w:t xml:space="preserve"> государственного суверенитета и принцип</w:t>
      </w:r>
      <w:r>
        <w:rPr>
          <w:rFonts w:ascii="Times New Roman" w:hAnsi="Times New Roman" w:cs="Times New Roman"/>
          <w:i w:val="0"/>
          <w:color w:val="000000"/>
          <w:sz w:val="28"/>
          <w:szCs w:val="28"/>
          <w:shd w:val="clear" w:color="auto" w:fill="FFFFFF"/>
        </w:rPr>
        <w:t>а</w:t>
      </w:r>
      <w:r w:rsidR="00306381" w:rsidRPr="009F1C65">
        <w:rPr>
          <w:rFonts w:ascii="Times New Roman" w:hAnsi="Times New Roman" w:cs="Times New Roman"/>
          <w:i w:val="0"/>
          <w:color w:val="000000"/>
          <w:sz w:val="28"/>
          <w:szCs w:val="28"/>
          <w:shd w:val="clear" w:color="auto" w:fill="FFFFFF"/>
        </w:rPr>
        <w:t xml:space="preserve"> устройства Европейского Союза на основе наднациональности;</w:t>
      </w:r>
    </w:p>
    <w:p w14:paraId="7BDB9814" w14:textId="77777777" w:rsidR="001932C6" w:rsidRPr="009F1C65" w:rsidRDefault="001932C6" w:rsidP="001932C6">
      <w:pPr>
        <w:pStyle w:val="a6"/>
        <w:numPr>
          <w:ilvl w:val="0"/>
          <w:numId w:val="1"/>
        </w:numPr>
        <w:spacing w:line="360" w:lineRule="auto"/>
        <w:ind w:left="0" w:firstLine="709"/>
        <w:jc w:val="both"/>
        <w:rPr>
          <w:rFonts w:ascii="Times New Roman" w:hAnsi="Times New Roman" w:cs="Times New Roman"/>
          <w:i w:val="0"/>
          <w:color w:val="000000"/>
          <w:sz w:val="28"/>
          <w:szCs w:val="28"/>
          <w:shd w:val="clear" w:color="auto" w:fill="FFFFFF"/>
        </w:rPr>
      </w:pPr>
      <w:r w:rsidRPr="009F1C65">
        <w:rPr>
          <w:rFonts w:ascii="Times New Roman" w:hAnsi="Times New Roman" w:cs="Times New Roman"/>
          <w:i w:val="0"/>
          <w:color w:val="000000"/>
          <w:sz w:val="28"/>
          <w:szCs w:val="28"/>
          <w:shd w:val="clear" w:color="auto" w:fill="FFFFFF"/>
        </w:rPr>
        <w:t>Определить границы действия верховенства права Европейского Союза над национальными конституциями;</w:t>
      </w:r>
    </w:p>
    <w:p w14:paraId="3DADD53C" w14:textId="41E841E1" w:rsidR="00306381" w:rsidRDefault="00306381" w:rsidP="001932C6">
      <w:pPr>
        <w:pStyle w:val="a6"/>
        <w:numPr>
          <w:ilvl w:val="0"/>
          <w:numId w:val="1"/>
        </w:numPr>
        <w:spacing w:line="360" w:lineRule="auto"/>
        <w:ind w:left="0" w:firstLine="709"/>
        <w:jc w:val="both"/>
        <w:rPr>
          <w:rFonts w:ascii="Times New Roman" w:hAnsi="Times New Roman" w:cs="Times New Roman"/>
          <w:i w:val="0"/>
          <w:color w:val="000000"/>
          <w:sz w:val="28"/>
          <w:szCs w:val="28"/>
          <w:shd w:val="clear" w:color="auto" w:fill="FFFFFF"/>
        </w:rPr>
      </w:pPr>
      <w:r>
        <w:rPr>
          <w:rFonts w:ascii="Times New Roman" w:hAnsi="Times New Roman" w:cs="Times New Roman"/>
          <w:i w:val="0"/>
          <w:color w:val="000000"/>
          <w:sz w:val="28"/>
          <w:szCs w:val="28"/>
          <w:shd w:val="clear" w:color="auto" w:fill="FFFFFF"/>
        </w:rPr>
        <w:t>Выделить функциональные возможности Европейского Союза как наднационального образования по защите принципа верховенства права;</w:t>
      </w:r>
    </w:p>
    <w:p w14:paraId="14CCDAF7" w14:textId="057E9DAA" w:rsidR="001932C6" w:rsidRDefault="00FF4B8E" w:rsidP="001932C6">
      <w:pPr>
        <w:pStyle w:val="a6"/>
        <w:numPr>
          <w:ilvl w:val="0"/>
          <w:numId w:val="1"/>
        </w:numPr>
        <w:spacing w:line="360" w:lineRule="auto"/>
        <w:ind w:left="0" w:firstLine="709"/>
        <w:jc w:val="both"/>
        <w:rPr>
          <w:rFonts w:ascii="Times New Roman" w:hAnsi="Times New Roman" w:cs="Times New Roman"/>
          <w:i w:val="0"/>
          <w:color w:val="000000"/>
          <w:sz w:val="28"/>
          <w:szCs w:val="28"/>
          <w:shd w:val="clear" w:color="auto" w:fill="FFFFFF"/>
        </w:rPr>
      </w:pPr>
      <w:r>
        <w:rPr>
          <w:rFonts w:ascii="Times New Roman" w:hAnsi="Times New Roman" w:cs="Times New Roman"/>
          <w:i w:val="0"/>
          <w:color w:val="000000"/>
          <w:sz w:val="28"/>
          <w:szCs w:val="28"/>
          <w:shd w:val="clear" w:color="auto" w:fill="FFFFFF"/>
        </w:rPr>
        <w:t>Выявить место</w:t>
      </w:r>
      <w:r w:rsidR="001932C6" w:rsidRPr="009F1C65">
        <w:rPr>
          <w:rFonts w:ascii="Times New Roman" w:hAnsi="Times New Roman" w:cs="Times New Roman"/>
          <w:i w:val="0"/>
          <w:color w:val="000000"/>
          <w:sz w:val="28"/>
          <w:szCs w:val="28"/>
          <w:shd w:val="clear" w:color="auto" w:fill="FFFFFF"/>
        </w:rPr>
        <w:t xml:space="preserve"> Конституционного трибунала Республики Польша в контексте конфликта между Европейским Союзом и Польшей по вопросу соотношения национального и общеевропейского права;</w:t>
      </w:r>
    </w:p>
    <w:p w14:paraId="281086F6" w14:textId="0C61F408" w:rsidR="00596484" w:rsidRPr="009F1C65" w:rsidRDefault="00596484" w:rsidP="001932C6">
      <w:pPr>
        <w:pStyle w:val="a6"/>
        <w:numPr>
          <w:ilvl w:val="0"/>
          <w:numId w:val="1"/>
        </w:numPr>
        <w:spacing w:line="360" w:lineRule="auto"/>
        <w:ind w:left="0" w:firstLine="709"/>
        <w:jc w:val="both"/>
        <w:rPr>
          <w:rFonts w:ascii="Times New Roman" w:hAnsi="Times New Roman" w:cs="Times New Roman"/>
          <w:i w:val="0"/>
          <w:color w:val="000000"/>
          <w:sz w:val="28"/>
          <w:szCs w:val="28"/>
          <w:shd w:val="clear" w:color="auto" w:fill="FFFFFF"/>
        </w:rPr>
      </w:pPr>
      <w:r>
        <w:rPr>
          <w:rFonts w:ascii="Times New Roman" w:hAnsi="Times New Roman" w:cs="Times New Roman"/>
          <w:i w:val="0"/>
          <w:color w:val="000000"/>
          <w:sz w:val="28"/>
          <w:szCs w:val="28"/>
          <w:shd w:val="clear" w:color="auto" w:fill="FFFFFF"/>
        </w:rPr>
        <w:t>Дать оценку</w:t>
      </w:r>
      <w:r w:rsidR="00FF4B8E">
        <w:rPr>
          <w:rFonts w:ascii="Times New Roman" w:hAnsi="Times New Roman" w:cs="Times New Roman"/>
          <w:i w:val="0"/>
          <w:color w:val="000000"/>
          <w:sz w:val="28"/>
          <w:szCs w:val="28"/>
          <w:shd w:val="clear" w:color="auto" w:fill="FFFFFF"/>
        </w:rPr>
        <w:t xml:space="preserve"> реакции внешних и внутренних </w:t>
      </w:r>
      <w:proofErr w:type="spellStart"/>
      <w:r w:rsidR="00FF4B8E">
        <w:rPr>
          <w:rFonts w:ascii="Times New Roman" w:hAnsi="Times New Roman" w:cs="Times New Roman"/>
          <w:i w:val="0"/>
          <w:color w:val="000000"/>
          <w:sz w:val="28"/>
          <w:szCs w:val="28"/>
          <w:shd w:val="clear" w:color="auto" w:fill="FFFFFF"/>
        </w:rPr>
        <w:t>акторов</w:t>
      </w:r>
      <w:proofErr w:type="spellEnd"/>
      <w:r w:rsidR="00FF4B8E">
        <w:rPr>
          <w:rFonts w:ascii="Times New Roman" w:hAnsi="Times New Roman" w:cs="Times New Roman"/>
          <w:i w:val="0"/>
          <w:color w:val="000000"/>
          <w:sz w:val="28"/>
          <w:szCs w:val="28"/>
          <w:shd w:val="clear" w:color="auto" w:fill="FFFFFF"/>
        </w:rPr>
        <w:t xml:space="preserve"> касаемо происходящего противостояния; </w:t>
      </w:r>
    </w:p>
    <w:p w14:paraId="11F901B6" w14:textId="0D29829D" w:rsidR="001932C6" w:rsidRDefault="00FF4B8E" w:rsidP="001932C6">
      <w:pPr>
        <w:pStyle w:val="a6"/>
        <w:numPr>
          <w:ilvl w:val="0"/>
          <w:numId w:val="1"/>
        </w:numPr>
        <w:spacing w:line="360" w:lineRule="auto"/>
        <w:ind w:left="0" w:firstLine="709"/>
        <w:jc w:val="both"/>
        <w:rPr>
          <w:rFonts w:ascii="Times New Roman" w:hAnsi="Times New Roman" w:cs="Times New Roman"/>
          <w:i w:val="0"/>
          <w:color w:val="000000"/>
          <w:sz w:val="28"/>
          <w:szCs w:val="28"/>
          <w:shd w:val="clear" w:color="auto" w:fill="FFFFFF"/>
        </w:rPr>
      </w:pPr>
      <w:r>
        <w:rPr>
          <w:rFonts w:ascii="Times New Roman" w:hAnsi="Times New Roman" w:cs="Times New Roman"/>
          <w:i w:val="0"/>
          <w:color w:val="000000"/>
          <w:sz w:val="28"/>
          <w:szCs w:val="28"/>
          <w:shd w:val="clear" w:color="auto" w:fill="FFFFFF"/>
        </w:rPr>
        <w:lastRenderedPageBreak/>
        <w:t>Выделить возможные пути урегулирования политико-правового противостояния</w:t>
      </w:r>
      <w:r w:rsidR="001932C6" w:rsidRPr="009F1C65">
        <w:rPr>
          <w:rFonts w:ascii="Times New Roman" w:hAnsi="Times New Roman" w:cs="Times New Roman"/>
          <w:i w:val="0"/>
          <w:color w:val="000000"/>
          <w:sz w:val="28"/>
          <w:szCs w:val="28"/>
          <w:shd w:val="clear" w:color="auto" w:fill="FFFFFF"/>
        </w:rPr>
        <w:t xml:space="preserve">. </w:t>
      </w:r>
    </w:p>
    <w:p w14:paraId="3A190D43" w14:textId="304BB585" w:rsidR="00C17791" w:rsidRDefault="00C17791" w:rsidP="00C17791">
      <w:pPr>
        <w:spacing w:after="0" w:line="360" w:lineRule="auto"/>
        <w:jc w:val="both"/>
        <w:rPr>
          <w:rFonts w:ascii="Times New Roman" w:hAnsi="Times New Roman" w:cs="Times New Roman"/>
          <w:color w:val="000000"/>
          <w:sz w:val="28"/>
          <w:szCs w:val="28"/>
          <w:shd w:val="clear" w:color="auto" w:fill="FFFFFF"/>
        </w:rPr>
      </w:pPr>
      <w:r w:rsidRPr="00C17791">
        <w:rPr>
          <w:rFonts w:ascii="Times New Roman" w:hAnsi="Times New Roman" w:cs="Times New Roman"/>
          <w:b/>
          <w:color w:val="000000"/>
          <w:sz w:val="28"/>
          <w:szCs w:val="28"/>
          <w:shd w:val="clear" w:color="auto" w:fill="FFFFFF"/>
        </w:rPr>
        <w:t>Объектом</w:t>
      </w:r>
      <w:r w:rsidRPr="00C17791">
        <w:rPr>
          <w:rFonts w:ascii="Times New Roman" w:hAnsi="Times New Roman" w:cs="Times New Roman"/>
          <w:color w:val="000000"/>
          <w:sz w:val="28"/>
          <w:szCs w:val="28"/>
          <w:shd w:val="clear" w:color="auto" w:fill="FFFFFF"/>
        </w:rPr>
        <w:t xml:space="preserve"> </w:t>
      </w:r>
      <w:r w:rsidRPr="00C17791">
        <w:rPr>
          <w:rFonts w:ascii="Times New Roman" w:hAnsi="Times New Roman" w:cs="Times New Roman"/>
          <w:b/>
          <w:color w:val="000000"/>
          <w:sz w:val="28"/>
          <w:szCs w:val="28"/>
          <w:shd w:val="clear" w:color="auto" w:fill="FFFFFF"/>
        </w:rPr>
        <w:t>настоящего исследования</w:t>
      </w:r>
      <w:r w:rsidRPr="00C17791">
        <w:rPr>
          <w:rFonts w:ascii="Times New Roman" w:hAnsi="Times New Roman" w:cs="Times New Roman"/>
          <w:color w:val="000000"/>
          <w:sz w:val="28"/>
          <w:szCs w:val="28"/>
          <w:shd w:val="clear" w:color="auto" w:fill="FFFFFF"/>
        </w:rPr>
        <w:t xml:space="preserve"> выбрано </w:t>
      </w:r>
      <w:r>
        <w:rPr>
          <w:rFonts w:ascii="Times New Roman" w:hAnsi="Times New Roman" w:cs="Times New Roman"/>
          <w:color w:val="000000"/>
          <w:sz w:val="28"/>
          <w:szCs w:val="28"/>
          <w:shd w:val="clear" w:color="auto" w:fill="FFFFFF"/>
        </w:rPr>
        <w:t>межгосударственные взаимодействия в политическом образовании конфедеративного типа – Европейском Союзе</w:t>
      </w:r>
      <w:r w:rsidRPr="00C17791">
        <w:rPr>
          <w:rFonts w:ascii="Times New Roman" w:hAnsi="Times New Roman" w:cs="Times New Roman"/>
          <w:color w:val="000000"/>
          <w:sz w:val="28"/>
          <w:szCs w:val="28"/>
          <w:shd w:val="clear" w:color="auto" w:fill="FFFFFF"/>
        </w:rPr>
        <w:t xml:space="preserve"> </w:t>
      </w:r>
    </w:p>
    <w:p w14:paraId="637F8149" w14:textId="77777777" w:rsidR="00C17791" w:rsidRDefault="00C17791" w:rsidP="00C17791">
      <w:pPr>
        <w:spacing w:after="0" w:line="360" w:lineRule="auto"/>
        <w:jc w:val="both"/>
        <w:rPr>
          <w:rFonts w:ascii="Times New Roman" w:hAnsi="Times New Roman" w:cs="Times New Roman"/>
          <w:i/>
          <w:color w:val="000000"/>
          <w:sz w:val="28"/>
          <w:szCs w:val="28"/>
          <w:shd w:val="clear" w:color="auto" w:fill="FFFFFF"/>
        </w:rPr>
      </w:pPr>
    </w:p>
    <w:p w14:paraId="0D5C0562" w14:textId="7F3056C2" w:rsidR="00C17791" w:rsidRPr="00C17791" w:rsidRDefault="00C17791" w:rsidP="00C17791">
      <w:pPr>
        <w:spacing w:after="0" w:line="360" w:lineRule="auto"/>
        <w:jc w:val="both"/>
        <w:rPr>
          <w:rFonts w:ascii="Times New Roman" w:hAnsi="Times New Roman" w:cs="Times New Roman"/>
          <w:i/>
          <w:color w:val="000000"/>
          <w:sz w:val="28"/>
          <w:szCs w:val="28"/>
          <w:shd w:val="clear" w:color="auto" w:fill="FFFFFF"/>
        </w:rPr>
      </w:pPr>
      <w:r w:rsidRPr="00C17791">
        <w:rPr>
          <w:rFonts w:ascii="Times New Roman" w:hAnsi="Times New Roman" w:cs="Times New Roman"/>
          <w:b/>
          <w:color w:val="000000"/>
          <w:sz w:val="28"/>
          <w:szCs w:val="28"/>
          <w:shd w:val="clear" w:color="auto" w:fill="FFFFFF"/>
        </w:rPr>
        <w:t>Предмет исследования</w:t>
      </w:r>
      <w:r w:rsidRPr="00C17791">
        <w:rPr>
          <w:rFonts w:ascii="Times New Roman" w:hAnsi="Times New Roman" w:cs="Times New Roman"/>
          <w:color w:val="000000"/>
          <w:sz w:val="28"/>
          <w:szCs w:val="28"/>
          <w:shd w:val="clear" w:color="auto" w:fill="FFFFFF"/>
        </w:rPr>
        <w:t xml:space="preserve"> включает в себя роль реформы судебной системы Республики Польша в целом и Конституционного трибунала в частности в противостоянии Республики Польша с Европейским союзом. </w:t>
      </w:r>
    </w:p>
    <w:p w14:paraId="18C35DA4" w14:textId="77777777" w:rsidR="001932C6" w:rsidRPr="009F1C65" w:rsidRDefault="001932C6" w:rsidP="006573CF">
      <w:pPr>
        <w:spacing w:after="0" w:line="360" w:lineRule="auto"/>
        <w:ind w:firstLine="709"/>
        <w:contextualSpacing/>
        <w:jc w:val="both"/>
        <w:rPr>
          <w:rFonts w:ascii="Times New Roman" w:hAnsi="Times New Roman" w:cs="Times New Roman"/>
          <w:i/>
          <w:color w:val="000000"/>
          <w:sz w:val="28"/>
          <w:szCs w:val="28"/>
          <w:shd w:val="clear" w:color="auto" w:fill="FFFFFF"/>
        </w:rPr>
      </w:pPr>
    </w:p>
    <w:p w14:paraId="19EC0ABD" w14:textId="77777777" w:rsidR="001932C6" w:rsidRPr="009F1C65" w:rsidRDefault="001932C6" w:rsidP="00C17791">
      <w:pPr>
        <w:spacing w:after="0" w:line="360" w:lineRule="auto"/>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b/>
          <w:color w:val="000000"/>
          <w:sz w:val="28"/>
          <w:szCs w:val="28"/>
          <w:shd w:val="clear" w:color="auto" w:fill="FFFFFF"/>
        </w:rPr>
        <w:t xml:space="preserve">Методы исследования. </w:t>
      </w:r>
    </w:p>
    <w:p w14:paraId="0F64A3F1" w14:textId="02E172BB" w:rsidR="001932C6" w:rsidRPr="009F1C65" w:rsidRDefault="001932C6" w:rsidP="006573CF">
      <w:pPr>
        <w:spacing w:after="0" w:line="360" w:lineRule="auto"/>
        <w:ind w:firstLine="709"/>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color w:val="000000"/>
          <w:sz w:val="28"/>
          <w:szCs w:val="28"/>
          <w:shd w:val="clear" w:color="auto" w:fill="FFFFFF"/>
        </w:rPr>
        <w:t>В рамках выделенной проблематики методология исследования определяется качественным</w:t>
      </w:r>
      <w:r w:rsidR="00C17791">
        <w:rPr>
          <w:rFonts w:ascii="Times New Roman" w:hAnsi="Times New Roman" w:cs="Times New Roman"/>
          <w:color w:val="000000"/>
          <w:sz w:val="28"/>
          <w:szCs w:val="28"/>
          <w:shd w:val="clear" w:color="auto" w:fill="FFFFFF"/>
        </w:rPr>
        <w:t>и</w:t>
      </w:r>
      <w:r w:rsidRPr="009F1C65">
        <w:rPr>
          <w:rFonts w:ascii="Times New Roman" w:hAnsi="Times New Roman" w:cs="Times New Roman"/>
          <w:color w:val="000000"/>
          <w:sz w:val="28"/>
          <w:szCs w:val="28"/>
          <w:shd w:val="clear" w:color="auto" w:fill="FFFFFF"/>
        </w:rPr>
        <w:t xml:space="preserve"> методам</w:t>
      </w:r>
      <w:r w:rsidR="00C17791">
        <w:rPr>
          <w:rFonts w:ascii="Times New Roman" w:hAnsi="Times New Roman" w:cs="Times New Roman"/>
          <w:color w:val="000000"/>
          <w:sz w:val="28"/>
          <w:szCs w:val="28"/>
          <w:shd w:val="clear" w:color="auto" w:fill="FFFFFF"/>
        </w:rPr>
        <w:t>и</w:t>
      </w:r>
      <w:r w:rsidRPr="009F1C65">
        <w:rPr>
          <w:rFonts w:ascii="Times New Roman" w:hAnsi="Times New Roman" w:cs="Times New Roman"/>
          <w:color w:val="000000"/>
          <w:sz w:val="28"/>
          <w:szCs w:val="28"/>
          <w:shd w:val="clear" w:color="auto" w:fill="FFFFFF"/>
        </w:rPr>
        <w:t xml:space="preserve"> исследования, </w:t>
      </w:r>
      <w:r w:rsidR="00C17791">
        <w:rPr>
          <w:rFonts w:ascii="Times New Roman" w:hAnsi="Times New Roman" w:cs="Times New Roman"/>
          <w:color w:val="000000"/>
          <w:sz w:val="28"/>
          <w:szCs w:val="28"/>
          <w:shd w:val="clear" w:color="auto" w:fill="FFFFFF"/>
        </w:rPr>
        <w:t>к которым относится</w:t>
      </w:r>
      <w:r w:rsidRPr="009F1C65">
        <w:rPr>
          <w:rFonts w:ascii="Times New Roman" w:hAnsi="Times New Roman" w:cs="Times New Roman"/>
          <w:color w:val="000000"/>
          <w:sz w:val="28"/>
          <w:szCs w:val="28"/>
          <w:shd w:val="clear" w:color="auto" w:fill="FFFFFF"/>
        </w:rPr>
        <w:t xml:space="preserve">: </w:t>
      </w:r>
    </w:p>
    <w:p w14:paraId="22F21FA2" w14:textId="407C73B0" w:rsidR="001932C6" w:rsidRPr="00FA44B8" w:rsidRDefault="001932C6" w:rsidP="00FA44B8">
      <w:pPr>
        <w:pStyle w:val="a6"/>
        <w:numPr>
          <w:ilvl w:val="0"/>
          <w:numId w:val="16"/>
        </w:numPr>
        <w:spacing w:after="0" w:line="360" w:lineRule="auto"/>
        <w:jc w:val="both"/>
        <w:rPr>
          <w:rFonts w:ascii="Times New Roman" w:hAnsi="Times New Roman" w:cs="Times New Roman"/>
          <w:i w:val="0"/>
          <w:color w:val="000000"/>
          <w:sz w:val="28"/>
          <w:szCs w:val="28"/>
          <w:shd w:val="clear" w:color="auto" w:fill="FFFFFF"/>
        </w:rPr>
      </w:pPr>
      <w:r w:rsidRPr="00FA44B8">
        <w:rPr>
          <w:rFonts w:ascii="Times New Roman" w:hAnsi="Times New Roman" w:cs="Times New Roman"/>
          <w:i w:val="0"/>
          <w:color w:val="000000"/>
          <w:sz w:val="28"/>
          <w:szCs w:val="28"/>
          <w:shd w:val="clear" w:color="auto" w:fill="FFFFFF"/>
        </w:rPr>
        <w:t xml:space="preserve">Сравнение: изучение работы </w:t>
      </w:r>
      <w:r w:rsidR="00FF4B8E" w:rsidRPr="00FA44B8">
        <w:rPr>
          <w:rFonts w:ascii="Times New Roman" w:hAnsi="Times New Roman" w:cs="Times New Roman"/>
          <w:i w:val="0"/>
          <w:color w:val="000000"/>
          <w:sz w:val="28"/>
          <w:szCs w:val="28"/>
          <w:shd w:val="clear" w:color="auto" w:fill="FFFFFF"/>
        </w:rPr>
        <w:t>органов и акты Европейского Союза</w:t>
      </w:r>
      <w:r w:rsidRPr="00FA44B8">
        <w:rPr>
          <w:rFonts w:ascii="Times New Roman" w:hAnsi="Times New Roman" w:cs="Times New Roman"/>
          <w:i w:val="0"/>
          <w:color w:val="000000"/>
          <w:sz w:val="28"/>
          <w:szCs w:val="28"/>
          <w:shd w:val="clear" w:color="auto" w:fill="FFFFFF"/>
        </w:rPr>
        <w:t xml:space="preserve"> в </w:t>
      </w:r>
      <w:r w:rsidR="00FF4B8E" w:rsidRPr="00FA44B8">
        <w:rPr>
          <w:rFonts w:ascii="Times New Roman" w:hAnsi="Times New Roman" w:cs="Times New Roman"/>
          <w:i w:val="0"/>
          <w:color w:val="000000"/>
          <w:sz w:val="28"/>
          <w:szCs w:val="28"/>
          <w:shd w:val="clear" w:color="auto" w:fill="FFFFFF"/>
        </w:rPr>
        <w:t>разные временные промежутки,</w:t>
      </w:r>
      <w:r w:rsidRPr="00FA44B8">
        <w:rPr>
          <w:rFonts w:ascii="Times New Roman" w:hAnsi="Times New Roman" w:cs="Times New Roman"/>
          <w:i w:val="0"/>
          <w:color w:val="000000"/>
          <w:sz w:val="28"/>
          <w:szCs w:val="28"/>
          <w:shd w:val="clear" w:color="auto" w:fill="FFFFFF"/>
        </w:rPr>
        <w:t xml:space="preserve"> а также выявление изменений в законе о конституционном суде после принятия серии поправок. </w:t>
      </w:r>
    </w:p>
    <w:p w14:paraId="3DB43D7A" w14:textId="32E33291" w:rsidR="001932C6" w:rsidRPr="00FA44B8" w:rsidRDefault="001932C6" w:rsidP="00FA44B8">
      <w:pPr>
        <w:pStyle w:val="a6"/>
        <w:numPr>
          <w:ilvl w:val="0"/>
          <w:numId w:val="16"/>
        </w:numPr>
        <w:spacing w:after="0" w:line="360" w:lineRule="auto"/>
        <w:jc w:val="both"/>
        <w:rPr>
          <w:rFonts w:ascii="Times New Roman" w:hAnsi="Times New Roman" w:cs="Times New Roman"/>
          <w:i w:val="0"/>
          <w:color w:val="000000"/>
          <w:sz w:val="28"/>
          <w:szCs w:val="28"/>
          <w:shd w:val="clear" w:color="auto" w:fill="FFFFFF"/>
        </w:rPr>
      </w:pPr>
      <w:r w:rsidRPr="00FA44B8">
        <w:rPr>
          <w:rFonts w:ascii="Times New Roman" w:hAnsi="Times New Roman" w:cs="Times New Roman"/>
          <w:i w:val="0"/>
          <w:color w:val="000000"/>
          <w:sz w:val="28"/>
          <w:szCs w:val="28"/>
          <w:shd w:val="clear" w:color="auto" w:fill="FFFFFF"/>
        </w:rPr>
        <w:t>Исторический метод: позволяет рассмотреть процесс реформирования закона о конституционном суде в Польше в историческом контексте.</w:t>
      </w:r>
    </w:p>
    <w:p w14:paraId="6889C58F" w14:textId="7F1F9B15" w:rsidR="0084541F" w:rsidRPr="00FA44B8" w:rsidRDefault="0084541F" w:rsidP="00FA44B8">
      <w:pPr>
        <w:pStyle w:val="a6"/>
        <w:numPr>
          <w:ilvl w:val="0"/>
          <w:numId w:val="16"/>
        </w:numPr>
        <w:spacing w:line="360" w:lineRule="auto"/>
        <w:jc w:val="both"/>
        <w:rPr>
          <w:rFonts w:ascii="Times New Roman" w:hAnsi="Times New Roman" w:cs="Times New Roman"/>
          <w:i w:val="0"/>
          <w:sz w:val="28"/>
          <w:szCs w:val="28"/>
          <w:shd w:val="clear" w:color="auto" w:fill="FFFFFF"/>
        </w:rPr>
      </w:pPr>
      <w:r w:rsidRPr="00FA44B8">
        <w:rPr>
          <w:rFonts w:ascii="Times New Roman" w:hAnsi="Times New Roman" w:cs="Times New Roman"/>
          <w:i w:val="0"/>
          <w:sz w:val="28"/>
          <w:szCs w:val="28"/>
          <w:shd w:val="clear" w:color="auto" w:fill="FFFFFF"/>
        </w:rPr>
        <w:t xml:space="preserve">Сценарно-прогнозный метод: позволяет определить потенциальный стратегии развития политического противостояния Польши и ЕС. </w:t>
      </w:r>
    </w:p>
    <w:p w14:paraId="6E26F195" w14:textId="444110D3" w:rsidR="001932C6" w:rsidRPr="009F1C65" w:rsidRDefault="00FA44B8" w:rsidP="001932C6">
      <w:pPr>
        <w:spacing w:after="0" w:line="360" w:lineRule="auto"/>
        <w:ind w:firstLine="709"/>
        <w:contextualSpacing/>
        <w:jc w:val="both"/>
        <w:rPr>
          <w:rFonts w:ascii="Times New Roman" w:hAnsi="Times New Roman" w:cs="Times New Roman"/>
          <w:b/>
          <w:i/>
          <w:color w:val="000000"/>
          <w:sz w:val="28"/>
          <w:szCs w:val="28"/>
          <w:shd w:val="clear" w:color="auto" w:fill="FFFFFF"/>
        </w:rPr>
      </w:pPr>
      <w:r>
        <w:rPr>
          <w:rFonts w:ascii="Times New Roman" w:hAnsi="Times New Roman" w:cs="Times New Roman"/>
          <w:b/>
          <w:color w:val="000000"/>
          <w:sz w:val="28"/>
          <w:szCs w:val="28"/>
          <w:shd w:val="clear" w:color="auto" w:fill="FFFFFF"/>
        </w:rPr>
        <w:t>Степень научной разработанности темы</w:t>
      </w:r>
      <w:r w:rsidR="001932C6" w:rsidRPr="009F1C65">
        <w:rPr>
          <w:rFonts w:ascii="Times New Roman" w:hAnsi="Times New Roman" w:cs="Times New Roman"/>
          <w:b/>
          <w:color w:val="000000"/>
          <w:sz w:val="28"/>
          <w:szCs w:val="28"/>
          <w:shd w:val="clear" w:color="auto" w:fill="FFFFFF"/>
        </w:rPr>
        <w:t xml:space="preserve">. </w:t>
      </w:r>
    </w:p>
    <w:p w14:paraId="670EC5C1" w14:textId="77777777" w:rsidR="001932C6" w:rsidRPr="009F1C65" w:rsidRDefault="001932C6" w:rsidP="001932C6">
      <w:pPr>
        <w:spacing w:after="0" w:line="360" w:lineRule="auto"/>
        <w:ind w:firstLine="709"/>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bCs/>
          <w:color w:val="000000"/>
          <w:sz w:val="28"/>
          <w:szCs w:val="28"/>
          <w:shd w:val="clear" w:color="auto" w:fill="FFFFFF"/>
        </w:rPr>
        <w:t xml:space="preserve">Вопрос соотношения суверенитета государств и наднациональных норм является предметом интереса многих ученых. Исследованию этой проблемы посвящен рад работ как иностранных ученых, так и отечественных деятелей науки. Разграничение компетенций между органами власти Европейского Союза и государствами-членами является предметом для дискуссий на научных конференциях и на страницах периодических изданий. </w:t>
      </w:r>
      <w:r w:rsidRPr="009F1C65">
        <w:rPr>
          <w:rFonts w:ascii="Times New Roman" w:hAnsi="Times New Roman" w:cs="Times New Roman"/>
          <w:bCs/>
          <w:color w:val="000000"/>
          <w:sz w:val="28"/>
          <w:szCs w:val="28"/>
          <w:shd w:val="clear" w:color="auto" w:fill="FFFFFF"/>
        </w:rPr>
        <w:lastRenderedPageBreak/>
        <w:t xml:space="preserve">Внимание авторов захватывают как проблемы общего порядка </w:t>
      </w:r>
      <w:r w:rsidRPr="009F1C65">
        <w:rPr>
          <w:rFonts w:ascii="Times New Roman" w:hAnsi="Times New Roman" w:cs="Times New Roman"/>
          <w:color w:val="000000"/>
          <w:sz w:val="28"/>
          <w:szCs w:val="28"/>
          <w:shd w:val="clear" w:color="auto" w:fill="FFFFFF"/>
        </w:rPr>
        <w:t>(</w:t>
      </w:r>
      <w:proofErr w:type="spellStart"/>
      <w:r w:rsidRPr="009F1C65">
        <w:rPr>
          <w:rFonts w:ascii="Times New Roman" w:hAnsi="Times New Roman" w:cs="Times New Roman"/>
          <w:color w:val="000000"/>
          <w:sz w:val="28"/>
          <w:szCs w:val="28"/>
          <w:shd w:val="clear" w:color="auto" w:fill="FFFFFF"/>
        </w:rPr>
        <w:t>О.М.Мещерякова</w:t>
      </w:r>
      <w:proofErr w:type="spellEnd"/>
      <w:r w:rsidRPr="009F1C65">
        <w:rPr>
          <w:rFonts w:ascii="Times New Roman" w:hAnsi="Times New Roman" w:cs="Times New Roman"/>
          <w:color w:val="000000"/>
          <w:sz w:val="28"/>
          <w:szCs w:val="28"/>
          <w:shd w:val="clear" w:color="auto" w:fill="FFFFFF"/>
        </w:rPr>
        <w:t>,</w:t>
      </w:r>
      <w:r w:rsidRPr="009F1C65">
        <w:rPr>
          <w:rStyle w:val="a7"/>
          <w:rFonts w:ascii="Times New Roman" w:hAnsi="Times New Roman" w:cs="Times New Roman"/>
          <w:color w:val="000000"/>
          <w:sz w:val="28"/>
          <w:szCs w:val="28"/>
          <w:shd w:val="clear" w:color="auto" w:fill="FFFFFF"/>
        </w:rPr>
        <w:footnoteReference w:id="1"/>
      </w:r>
      <w:r w:rsidRPr="009F1C65">
        <w:rPr>
          <w:rFonts w:ascii="Times New Roman" w:hAnsi="Times New Roman" w:cs="Times New Roman"/>
          <w:color w:val="000000"/>
          <w:sz w:val="28"/>
          <w:szCs w:val="28"/>
          <w:shd w:val="clear" w:color="auto" w:fill="FFFFFF"/>
        </w:rPr>
        <w:t xml:space="preserve"> Е.К. Довгань,</w:t>
      </w:r>
      <w:r w:rsidRPr="009F1C65">
        <w:rPr>
          <w:rStyle w:val="a7"/>
          <w:rFonts w:ascii="Times New Roman" w:hAnsi="Times New Roman" w:cs="Times New Roman"/>
          <w:color w:val="000000"/>
          <w:sz w:val="28"/>
          <w:szCs w:val="28"/>
          <w:shd w:val="clear" w:color="auto" w:fill="FFFFFF"/>
        </w:rPr>
        <w:footnoteReference w:id="2"/>
      </w:r>
      <w:r w:rsidRPr="009F1C65">
        <w:rPr>
          <w:rFonts w:ascii="Times New Roman" w:hAnsi="Times New Roman" w:cs="Times New Roman"/>
          <w:color w:val="000000"/>
          <w:sz w:val="28"/>
          <w:szCs w:val="28"/>
          <w:shd w:val="clear" w:color="auto" w:fill="FFFFFF"/>
        </w:rPr>
        <w:t xml:space="preserve"> </w:t>
      </w:r>
      <w:proofErr w:type="spellStart"/>
      <w:r w:rsidRPr="009F1C65">
        <w:rPr>
          <w:rFonts w:ascii="Times New Roman" w:hAnsi="Times New Roman" w:cs="Times New Roman"/>
          <w:color w:val="000000"/>
          <w:sz w:val="28"/>
          <w:szCs w:val="28"/>
          <w:shd w:val="clear" w:color="auto" w:fill="FFFFFF"/>
        </w:rPr>
        <w:t>В.М.Корецкий</w:t>
      </w:r>
      <w:proofErr w:type="spellEnd"/>
      <w:r w:rsidRPr="009F1C65">
        <w:rPr>
          <w:rStyle w:val="a7"/>
          <w:rFonts w:ascii="Times New Roman" w:hAnsi="Times New Roman" w:cs="Times New Roman"/>
          <w:color w:val="000000"/>
          <w:sz w:val="28"/>
          <w:szCs w:val="28"/>
          <w:shd w:val="clear" w:color="auto" w:fill="FFFFFF"/>
        </w:rPr>
        <w:footnoteReference w:id="3"/>
      </w:r>
      <w:r w:rsidRPr="009F1C65">
        <w:rPr>
          <w:rFonts w:ascii="Times New Roman" w:hAnsi="Times New Roman" w:cs="Times New Roman"/>
          <w:color w:val="000000"/>
          <w:sz w:val="28"/>
          <w:szCs w:val="28"/>
          <w:shd w:val="clear" w:color="auto" w:fill="FFFFFF"/>
        </w:rPr>
        <w:t>), так и отдельные векторы совместной работы органов власти (</w:t>
      </w:r>
      <w:proofErr w:type="spellStart"/>
      <w:r w:rsidRPr="009F1C65">
        <w:rPr>
          <w:rFonts w:ascii="Times New Roman" w:hAnsi="Times New Roman" w:cs="Times New Roman"/>
          <w:color w:val="000000"/>
          <w:sz w:val="28"/>
          <w:szCs w:val="28"/>
          <w:shd w:val="clear" w:color="auto" w:fill="FFFFFF"/>
        </w:rPr>
        <w:t>В.Н.Зуев</w:t>
      </w:r>
      <w:proofErr w:type="spellEnd"/>
      <w:r w:rsidRPr="009F1C65">
        <w:rPr>
          <w:rFonts w:ascii="Times New Roman" w:hAnsi="Times New Roman" w:cs="Times New Roman"/>
          <w:color w:val="000000"/>
          <w:sz w:val="28"/>
          <w:szCs w:val="28"/>
          <w:shd w:val="clear" w:color="auto" w:fill="FFFFFF"/>
        </w:rPr>
        <w:t>,</w:t>
      </w:r>
      <w:r w:rsidRPr="009F1C65">
        <w:rPr>
          <w:rStyle w:val="a7"/>
          <w:rFonts w:ascii="Times New Roman" w:hAnsi="Times New Roman" w:cs="Times New Roman"/>
          <w:color w:val="000000"/>
          <w:sz w:val="28"/>
          <w:szCs w:val="28"/>
          <w:shd w:val="clear" w:color="auto" w:fill="FFFFFF"/>
        </w:rPr>
        <w:footnoteReference w:id="4"/>
      </w:r>
      <w:r w:rsidRPr="009F1C65">
        <w:rPr>
          <w:rFonts w:ascii="Times New Roman" w:hAnsi="Times New Roman" w:cs="Times New Roman"/>
          <w:color w:val="000000"/>
          <w:sz w:val="28"/>
          <w:szCs w:val="28"/>
          <w:shd w:val="clear" w:color="auto" w:fill="FFFFFF"/>
        </w:rPr>
        <w:t xml:space="preserve"> </w:t>
      </w:r>
      <w:proofErr w:type="spellStart"/>
      <w:r w:rsidRPr="009F1C65">
        <w:rPr>
          <w:rFonts w:ascii="Times New Roman" w:hAnsi="Times New Roman" w:cs="Times New Roman"/>
          <w:color w:val="000000"/>
          <w:sz w:val="28"/>
          <w:szCs w:val="28"/>
          <w:shd w:val="clear" w:color="auto" w:fill="FFFFFF"/>
        </w:rPr>
        <w:t>О.Ю.Потемкина</w:t>
      </w:r>
      <w:proofErr w:type="spellEnd"/>
      <w:r w:rsidRPr="009F1C65">
        <w:rPr>
          <w:rStyle w:val="a7"/>
          <w:rFonts w:ascii="Times New Roman" w:hAnsi="Times New Roman" w:cs="Times New Roman"/>
          <w:color w:val="000000"/>
          <w:sz w:val="28"/>
          <w:szCs w:val="28"/>
          <w:shd w:val="clear" w:color="auto" w:fill="FFFFFF"/>
        </w:rPr>
        <w:footnoteReference w:id="5"/>
      </w:r>
      <w:r w:rsidRPr="009F1C65">
        <w:rPr>
          <w:rFonts w:ascii="Times New Roman" w:hAnsi="Times New Roman" w:cs="Times New Roman"/>
          <w:color w:val="000000"/>
          <w:sz w:val="28"/>
          <w:szCs w:val="28"/>
          <w:shd w:val="clear" w:color="auto" w:fill="FFFFFF"/>
        </w:rPr>
        <w:t>).</w:t>
      </w:r>
    </w:p>
    <w:p w14:paraId="3CC57B38" w14:textId="77777777" w:rsidR="001932C6" w:rsidRPr="009F1C65" w:rsidRDefault="001932C6" w:rsidP="001932C6">
      <w:pPr>
        <w:spacing w:after="0" w:line="360" w:lineRule="auto"/>
        <w:ind w:firstLine="709"/>
        <w:contextualSpacing/>
        <w:jc w:val="both"/>
        <w:rPr>
          <w:rFonts w:ascii="Times New Roman" w:hAnsi="Times New Roman" w:cs="Times New Roman"/>
          <w:i/>
          <w:color w:val="000000" w:themeColor="text1"/>
          <w:sz w:val="28"/>
          <w:szCs w:val="28"/>
          <w:shd w:val="clear" w:color="auto" w:fill="FFFFFF"/>
        </w:rPr>
      </w:pPr>
      <w:r w:rsidRPr="009F1C65">
        <w:rPr>
          <w:rFonts w:ascii="Times New Roman" w:hAnsi="Times New Roman" w:cs="Times New Roman"/>
          <w:color w:val="000000"/>
          <w:sz w:val="28"/>
          <w:szCs w:val="28"/>
          <w:shd w:val="clear" w:color="auto" w:fill="FFFFFF"/>
        </w:rPr>
        <w:t>Для данного магистерского исследования также немаловажную роль играют и научные работы, в которых подвергнута тщательному изучению юридическая основа взаимодействия между Европейским Союзом и государствами-членами. Труды такого масштаба являются комплексными, зачастую состоят из многих томов. Отдельным пластом этой подгруппы источников можно выделить исследования немецких ученых, которые углубляются в различные тонкости этого вопроса (</w:t>
      </w:r>
      <w:proofErr w:type="spellStart"/>
      <w:r w:rsidRPr="009F1C65">
        <w:rPr>
          <w:rFonts w:ascii="Times New Roman" w:hAnsi="Times New Roman" w:cs="Times New Roman"/>
          <w:color w:val="000000"/>
          <w:sz w:val="28"/>
          <w:szCs w:val="28"/>
          <w:shd w:val="clear" w:color="auto" w:fill="FFFFFF"/>
        </w:rPr>
        <w:t>Х.Шмит</w:t>
      </w:r>
      <w:proofErr w:type="spellEnd"/>
      <w:r w:rsidRPr="009F1C65">
        <w:rPr>
          <w:rFonts w:ascii="Times New Roman" w:hAnsi="Times New Roman" w:cs="Times New Roman"/>
          <w:color w:val="000000"/>
          <w:sz w:val="28"/>
          <w:szCs w:val="28"/>
          <w:shd w:val="clear" w:color="auto" w:fill="FFFFFF"/>
        </w:rPr>
        <w:t xml:space="preserve"> фон </w:t>
      </w:r>
      <w:proofErr w:type="spellStart"/>
      <w:r w:rsidRPr="009F1C65">
        <w:rPr>
          <w:rFonts w:ascii="Times New Roman" w:hAnsi="Times New Roman" w:cs="Times New Roman"/>
          <w:color w:val="000000"/>
          <w:sz w:val="28"/>
          <w:szCs w:val="28"/>
          <w:shd w:val="clear" w:color="auto" w:fill="FFFFFF"/>
        </w:rPr>
        <w:t>Зыдов</w:t>
      </w:r>
      <w:proofErr w:type="spellEnd"/>
      <w:r w:rsidRPr="009F1C65">
        <w:rPr>
          <w:rFonts w:ascii="Times New Roman" w:hAnsi="Times New Roman" w:cs="Times New Roman"/>
          <w:color w:val="000000"/>
          <w:sz w:val="28"/>
          <w:szCs w:val="28"/>
          <w:shd w:val="clear" w:color="auto" w:fill="FFFFFF"/>
        </w:rPr>
        <w:t>,</w:t>
      </w:r>
      <w:r w:rsidRPr="009F1C65">
        <w:rPr>
          <w:rStyle w:val="a7"/>
          <w:rFonts w:ascii="Times New Roman" w:hAnsi="Times New Roman" w:cs="Times New Roman"/>
          <w:color w:val="000000"/>
          <w:sz w:val="28"/>
          <w:szCs w:val="28"/>
          <w:shd w:val="clear" w:color="auto" w:fill="FFFFFF"/>
        </w:rPr>
        <w:footnoteReference w:id="6"/>
      </w:r>
      <w:r w:rsidRPr="009F1C65">
        <w:rPr>
          <w:rFonts w:ascii="Times New Roman" w:hAnsi="Times New Roman" w:cs="Times New Roman"/>
          <w:color w:val="000000"/>
          <w:sz w:val="28"/>
          <w:szCs w:val="28"/>
          <w:shd w:val="clear" w:color="auto" w:fill="FFFFFF"/>
        </w:rPr>
        <w:t xml:space="preserve"> </w:t>
      </w:r>
      <w:proofErr w:type="spellStart"/>
      <w:r w:rsidRPr="009F1C65">
        <w:rPr>
          <w:rFonts w:ascii="Times New Roman" w:hAnsi="Times New Roman" w:cs="Times New Roman"/>
          <w:color w:val="000000"/>
          <w:sz w:val="28"/>
          <w:szCs w:val="28"/>
          <w:shd w:val="clear" w:color="auto" w:fill="FFFFFF"/>
        </w:rPr>
        <w:t>Ф.Шоркопф</w:t>
      </w:r>
      <w:proofErr w:type="spellEnd"/>
      <w:r w:rsidRPr="009F1C65">
        <w:rPr>
          <w:rFonts w:ascii="Times New Roman" w:hAnsi="Times New Roman" w:cs="Times New Roman"/>
          <w:color w:val="000000"/>
          <w:sz w:val="28"/>
          <w:szCs w:val="28"/>
          <w:shd w:val="clear" w:color="auto" w:fill="FFFFFF"/>
        </w:rPr>
        <w:t>,</w:t>
      </w:r>
      <w:r w:rsidRPr="009F1C65">
        <w:rPr>
          <w:rStyle w:val="a7"/>
          <w:rFonts w:ascii="Times New Roman" w:hAnsi="Times New Roman" w:cs="Times New Roman"/>
          <w:color w:val="000000"/>
          <w:sz w:val="28"/>
          <w:szCs w:val="28"/>
          <w:shd w:val="clear" w:color="auto" w:fill="FFFFFF"/>
        </w:rPr>
        <w:footnoteReference w:id="7"/>
      </w:r>
      <w:r w:rsidRPr="009F1C65">
        <w:rPr>
          <w:rFonts w:ascii="Times New Roman" w:hAnsi="Times New Roman" w:cs="Times New Roman"/>
          <w:color w:val="000000"/>
          <w:sz w:val="28"/>
          <w:szCs w:val="28"/>
          <w:shd w:val="clear" w:color="auto" w:fill="FFFFFF"/>
        </w:rPr>
        <w:t xml:space="preserve"> </w:t>
      </w:r>
      <w:proofErr w:type="spellStart"/>
      <w:r w:rsidRPr="009F1C65">
        <w:rPr>
          <w:rFonts w:ascii="Times New Roman" w:hAnsi="Times New Roman" w:cs="Times New Roman"/>
          <w:color w:val="000000"/>
          <w:sz w:val="28"/>
          <w:szCs w:val="28"/>
          <w:shd w:val="clear" w:color="auto" w:fill="FFFFFF"/>
        </w:rPr>
        <w:t>К.Тун-Гогенштайн</w:t>
      </w:r>
      <w:proofErr w:type="spellEnd"/>
      <w:r w:rsidRPr="009F1C65">
        <w:rPr>
          <w:rStyle w:val="a7"/>
          <w:rFonts w:ascii="Times New Roman" w:hAnsi="Times New Roman" w:cs="Times New Roman"/>
          <w:color w:val="000000"/>
          <w:sz w:val="28"/>
          <w:szCs w:val="28"/>
          <w:shd w:val="clear" w:color="auto" w:fill="FFFFFF"/>
        </w:rPr>
        <w:footnoteReference w:id="8"/>
      </w:r>
      <w:r w:rsidRPr="009F1C65">
        <w:rPr>
          <w:rFonts w:ascii="Times New Roman" w:hAnsi="Times New Roman" w:cs="Times New Roman"/>
          <w:color w:val="000000"/>
          <w:sz w:val="28"/>
          <w:szCs w:val="28"/>
          <w:shd w:val="clear" w:color="auto" w:fill="FFFFFF"/>
        </w:rPr>
        <w:t xml:space="preserve">). Отдельно стоит обратить внимание на научный вклад </w:t>
      </w:r>
      <w:proofErr w:type="spellStart"/>
      <w:r w:rsidRPr="009F1C65">
        <w:rPr>
          <w:rFonts w:ascii="Times New Roman" w:hAnsi="Times New Roman" w:cs="Times New Roman"/>
          <w:color w:val="000000"/>
          <w:sz w:val="28"/>
          <w:szCs w:val="28"/>
          <w:shd w:val="clear" w:color="auto" w:fill="FFFFFF"/>
        </w:rPr>
        <w:t>Т.Трэберта</w:t>
      </w:r>
      <w:proofErr w:type="spellEnd"/>
      <w:r w:rsidRPr="009F1C65">
        <w:rPr>
          <w:rFonts w:ascii="Times New Roman" w:hAnsi="Times New Roman" w:cs="Times New Roman"/>
          <w:color w:val="000000"/>
          <w:sz w:val="28"/>
          <w:szCs w:val="28"/>
          <w:shd w:val="clear" w:color="auto" w:fill="FFFFFF"/>
        </w:rPr>
        <w:t xml:space="preserve"> в исследование исторических предпосылок и юридических </w:t>
      </w:r>
      <w:r w:rsidRPr="009F1C65">
        <w:rPr>
          <w:rFonts w:ascii="Times New Roman" w:hAnsi="Times New Roman" w:cs="Times New Roman"/>
          <w:color w:val="000000" w:themeColor="text1"/>
          <w:sz w:val="28"/>
          <w:szCs w:val="28"/>
          <w:shd w:val="clear" w:color="auto" w:fill="FFFFFF"/>
        </w:rPr>
        <w:t>вопросов механизма санкционного воздействия, заложенного в Договоре о Европейском Союзе.</w:t>
      </w:r>
      <w:r w:rsidRPr="009F1C65">
        <w:rPr>
          <w:rStyle w:val="a7"/>
          <w:rFonts w:ascii="Times New Roman" w:hAnsi="Times New Roman" w:cs="Times New Roman"/>
          <w:color w:val="000000" w:themeColor="text1"/>
          <w:sz w:val="28"/>
          <w:szCs w:val="28"/>
          <w:shd w:val="clear" w:color="auto" w:fill="FFFFFF"/>
        </w:rPr>
        <w:footnoteReference w:id="9"/>
      </w:r>
    </w:p>
    <w:p w14:paraId="7F14E1B7" w14:textId="77777777" w:rsidR="001932C6" w:rsidRPr="009F1C65" w:rsidRDefault="001932C6" w:rsidP="001932C6">
      <w:pPr>
        <w:spacing w:after="0" w:line="360" w:lineRule="auto"/>
        <w:ind w:firstLine="709"/>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color w:val="000000"/>
          <w:sz w:val="28"/>
          <w:szCs w:val="28"/>
          <w:shd w:val="clear" w:color="auto" w:fill="FFFFFF"/>
        </w:rPr>
        <w:t xml:space="preserve">В работе </w:t>
      </w:r>
      <w:proofErr w:type="spellStart"/>
      <w:r w:rsidRPr="009F1C65">
        <w:rPr>
          <w:rFonts w:ascii="Times New Roman" w:hAnsi="Times New Roman" w:cs="Times New Roman"/>
          <w:color w:val="000000"/>
          <w:sz w:val="28"/>
          <w:szCs w:val="28"/>
          <w:shd w:val="clear" w:color="auto" w:fill="FFFFFF"/>
        </w:rPr>
        <w:t>Э.Смайтера</w:t>
      </w:r>
      <w:proofErr w:type="spellEnd"/>
      <w:r w:rsidRPr="009F1C65">
        <w:rPr>
          <w:rStyle w:val="a7"/>
          <w:rFonts w:ascii="Times New Roman" w:hAnsi="Times New Roman" w:cs="Times New Roman"/>
          <w:color w:val="000000"/>
          <w:sz w:val="28"/>
          <w:szCs w:val="28"/>
          <w:shd w:val="clear" w:color="auto" w:fill="FFFFFF"/>
        </w:rPr>
        <w:footnoteReference w:id="10"/>
      </w:r>
      <w:r w:rsidRPr="009F1C65">
        <w:rPr>
          <w:rFonts w:ascii="Times New Roman" w:hAnsi="Times New Roman" w:cs="Times New Roman"/>
          <w:color w:val="000000"/>
          <w:sz w:val="28"/>
          <w:szCs w:val="28"/>
          <w:shd w:val="clear" w:color="auto" w:fill="FFFFFF"/>
        </w:rPr>
        <w:t xml:space="preserve"> мы можем найти критическую точку зрения касаемо реформ европейского закона.  </w:t>
      </w:r>
    </w:p>
    <w:p w14:paraId="5F242988" w14:textId="77777777" w:rsidR="001932C6" w:rsidRPr="009F1C65" w:rsidRDefault="001932C6" w:rsidP="001932C6">
      <w:pPr>
        <w:spacing w:after="0" w:line="360" w:lineRule="auto"/>
        <w:ind w:firstLine="709"/>
        <w:contextualSpacing/>
        <w:jc w:val="both"/>
        <w:rPr>
          <w:rFonts w:ascii="Times New Roman" w:hAnsi="Times New Roman" w:cs="Times New Roman"/>
          <w:i/>
          <w:color w:val="000000"/>
          <w:sz w:val="28"/>
          <w:szCs w:val="28"/>
          <w:shd w:val="clear" w:color="auto" w:fill="FFFFFF"/>
        </w:rPr>
      </w:pPr>
      <w:r w:rsidRPr="009F1C65">
        <w:rPr>
          <w:rFonts w:ascii="Times New Roman" w:hAnsi="Times New Roman" w:cs="Times New Roman"/>
          <w:color w:val="000000"/>
          <w:sz w:val="28"/>
          <w:szCs w:val="28"/>
          <w:shd w:val="clear" w:color="auto" w:fill="FFFFFF"/>
        </w:rPr>
        <w:t xml:space="preserve">В связи с тем, что ситуация с кризисом взаимоотношений Польши и Европейского Союза происходит в данный момент, события набрали свой </w:t>
      </w:r>
      <w:r w:rsidRPr="009F1C65">
        <w:rPr>
          <w:rFonts w:ascii="Times New Roman" w:hAnsi="Times New Roman" w:cs="Times New Roman"/>
          <w:color w:val="000000"/>
          <w:sz w:val="28"/>
          <w:szCs w:val="28"/>
          <w:shd w:val="clear" w:color="auto" w:fill="FFFFFF"/>
        </w:rPr>
        <w:lastRenderedPageBreak/>
        <w:t xml:space="preserve">оборот непосредственно в крайне недавнее время существует определенный недостаток исследовательской базы на счет происходящих событий. В российской научной литературе данная тема либо затрагивается иллюстративно, как бы вскользь, либо не затрагивается вовсе. Как правило также, российские ученые обращают внимание на проблему, рассматривая взаимоотношения России и Польши, либо членство Польши в Европейском Союзе. Само же развитие польского конституционализма в рамках естественной законодательной эволюции или воздействия на законодательство политическими силами в своих интересах не представляет весомого интереса для отечественных исследователей. В фокусе немногих авторов находятся законодательные инициативы, изложенные в хронологическом порядке. Приводится описание данных инициатив по хронологии в связи с соответствием принципу верховенства права. В этом смысле представляется наиболее полным и содержательным отчет </w:t>
      </w:r>
      <w:proofErr w:type="spellStart"/>
      <w:r w:rsidRPr="009F1C65">
        <w:rPr>
          <w:rFonts w:ascii="Times New Roman" w:hAnsi="Times New Roman" w:cs="Times New Roman"/>
          <w:color w:val="000000"/>
          <w:sz w:val="28"/>
          <w:szCs w:val="28"/>
          <w:shd w:val="clear" w:color="auto" w:fill="FFFFFF"/>
        </w:rPr>
        <w:t>М.Шулека</w:t>
      </w:r>
      <w:proofErr w:type="spellEnd"/>
      <w:r w:rsidRPr="009F1C65">
        <w:rPr>
          <w:rFonts w:ascii="Times New Roman" w:hAnsi="Times New Roman" w:cs="Times New Roman"/>
          <w:color w:val="000000"/>
          <w:sz w:val="28"/>
          <w:szCs w:val="28"/>
          <w:shd w:val="clear" w:color="auto" w:fill="FFFFFF"/>
        </w:rPr>
        <w:t xml:space="preserve">, </w:t>
      </w:r>
      <w:proofErr w:type="spellStart"/>
      <w:r w:rsidRPr="009F1C65">
        <w:rPr>
          <w:rFonts w:ascii="Times New Roman" w:hAnsi="Times New Roman" w:cs="Times New Roman"/>
          <w:color w:val="000000"/>
          <w:sz w:val="28"/>
          <w:szCs w:val="28"/>
          <w:shd w:val="clear" w:color="auto" w:fill="FFFFFF"/>
        </w:rPr>
        <w:t>М.Вольного</w:t>
      </w:r>
      <w:proofErr w:type="spellEnd"/>
      <w:r w:rsidRPr="009F1C65">
        <w:rPr>
          <w:rFonts w:ascii="Times New Roman" w:hAnsi="Times New Roman" w:cs="Times New Roman"/>
          <w:color w:val="000000"/>
          <w:sz w:val="28"/>
          <w:szCs w:val="28"/>
          <w:shd w:val="clear" w:color="auto" w:fill="FFFFFF"/>
        </w:rPr>
        <w:t xml:space="preserve"> и </w:t>
      </w:r>
      <w:proofErr w:type="spellStart"/>
      <w:r w:rsidRPr="009F1C65">
        <w:rPr>
          <w:rFonts w:ascii="Times New Roman" w:hAnsi="Times New Roman" w:cs="Times New Roman"/>
          <w:color w:val="000000"/>
          <w:sz w:val="28"/>
          <w:szCs w:val="28"/>
          <w:shd w:val="clear" w:color="auto" w:fill="FFFFFF"/>
        </w:rPr>
        <w:t>М.Шведа</w:t>
      </w:r>
      <w:proofErr w:type="spellEnd"/>
      <w:r w:rsidRPr="009F1C65">
        <w:rPr>
          <w:rStyle w:val="a7"/>
          <w:rFonts w:ascii="Times New Roman" w:hAnsi="Times New Roman" w:cs="Times New Roman"/>
          <w:color w:val="000000"/>
          <w:sz w:val="28"/>
          <w:szCs w:val="28"/>
          <w:shd w:val="clear" w:color="auto" w:fill="FFFFFF"/>
        </w:rPr>
        <w:footnoteReference w:id="11"/>
      </w:r>
      <w:r w:rsidRPr="009F1C65">
        <w:rPr>
          <w:rFonts w:ascii="Times New Roman" w:hAnsi="Times New Roman" w:cs="Times New Roman"/>
          <w:color w:val="000000"/>
          <w:sz w:val="28"/>
          <w:szCs w:val="28"/>
          <w:shd w:val="clear" w:color="auto" w:fill="FFFFFF"/>
        </w:rPr>
        <w:t>.</w:t>
      </w:r>
    </w:p>
    <w:p w14:paraId="4CAFD612" w14:textId="7CEDAFEA" w:rsidR="00FA44B8" w:rsidRDefault="00563CCC" w:rsidP="00FA44B8">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Элементы н</w:t>
      </w:r>
      <w:r w:rsidR="001932C6" w:rsidRPr="009F1C65">
        <w:rPr>
          <w:rFonts w:ascii="Times New Roman" w:hAnsi="Times New Roman" w:cs="Times New Roman"/>
          <w:b/>
          <w:color w:val="000000"/>
          <w:sz w:val="28"/>
          <w:szCs w:val="28"/>
          <w:shd w:val="clear" w:color="auto" w:fill="FFFFFF"/>
        </w:rPr>
        <w:t>аучн</w:t>
      </w:r>
      <w:r>
        <w:rPr>
          <w:rFonts w:ascii="Times New Roman" w:hAnsi="Times New Roman" w:cs="Times New Roman"/>
          <w:b/>
          <w:color w:val="000000"/>
          <w:sz w:val="28"/>
          <w:szCs w:val="28"/>
          <w:shd w:val="clear" w:color="auto" w:fill="FFFFFF"/>
        </w:rPr>
        <w:t>ой</w:t>
      </w:r>
      <w:r w:rsidR="001932C6" w:rsidRPr="009F1C65">
        <w:rPr>
          <w:rFonts w:ascii="Times New Roman" w:hAnsi="Times New Roman" w:cs="Times New Roman"/>
          <w:b/>
          <w:color w:val="000000"/>
          <w:sz w:val="28"/>
          <w:szCs w:val="28"/>
          <w:shd w:val="clear" w:color="auto" w:fill="FFFFFF"/>
        </w:rPr>
        <w:t xml:space="preserve"> новизн</w:t>
      </w:r>
      <w:r>
        <w:rPr>
          <w:rFonts w:ascii="Times New Roman" w:hAnsi="Times New Roman" w:cs="Times New Roman"/>
          <w:b/>
          <w:color w:val="000000"/>
          <w:sz w:val="28"/>
          <w:szCs w:val="28"/>
          <w:shd w:val="clear" w:color="auto" w:fill="FFFFFF"/>
        </w:rPr>
        <w:t>ы</w:t>
      </w:r>
      <w:r w:rsidR="001932C6" w:rsidRPr="009F1C65">
        <w:rPr>
          <w:rFonts w:ascii="Times New Roman" w:hAnsi="Times New Roman" w:cs="Times New Roman"/>
          <w:b/>
          <w:color w:val="000000"/>
          <w:sz w:val="28"/>
          <w:szCs w:val="28"/>
          <w:shd w:val="clear" w:color="auto" w:fill="FFFFFF"/>
        </w:rPr>
        <w:t xml:space="preserve"> исследования</w:t>
      </w:r>
      <w:r w:rsidR="001932C6" w:rsidRPr="009F1C65">
        <w:rPr>
          <w:rFonts w:ascii="Times New Roman" w:hAnsi="Times New Roman" w:cs="Times New Roman"/>
          <w:color w:val="000000"/>
          <w:sz w:val="28"/>
          <w:szCs w:val="28"/>
          <w:shd w:val="clear" w:color="auto" w:fill="FFFFFF"/>
        </w:rPr>
        <w:t xml:space="preserve"> заключа</w:t>
      </w:r>
      <w:r>
        <w:rPr>
          <w:rFonts w:ascii="Times New Roman" w:hAnsi="Times New Roman" w:cs="Times New Roman"/>
          <w:color w:val="000000"/>
          <w:sz w:val="28"/>
          <w:szCs w:val="28"/>
          <w:shd w:val="clear" w:color="auto" w:fill="FFFFFF"/>
        </w:rPr>
        <w:t>ю</w:t>
      </w:r>
      <w:r w:rsidR="001932C6" w:rsidRPr="009F1C65">
        <w:rPr>
          <w:rFonts w:ascii="Times New Roman" w:hAnsi="Times New Roman" w:cs="Times New Roman"/>
          <w:color w:val="000000"/>
          <w:sz w:val="28"/>
          <w:szCs w:val="28"/>
          <w:shd w:val="clear" w:color="auto" w:fill="FFFFFF"/>
        </w:rPr>
        <w:t>тся в том, что</w:t>
      </w:r>
      <w:r w:rsidR="00FA44B8">
        <w:rPr>
          <w:rFonts w:ascii="Times New Roman" w:hAnsi="Times New Roman" w:cs="Times New Roman"/>
          <w:color w:val="000000"/>
          <w:sz w:val="28"/>
          <w:szCs w:val="28"/>
          <w:shd w:val="clear" w:color="auto" w:fill="FFFFFF"/>
        </w:rPr>
        <w:t>:</w:t>
      </w:r>
      <w:r w:rsidR="001932C6" w:rsidRPr="009F1C65">
        <w:rPr>
          <w:rFonts w:ascii="Times New Roman" w:hAnsi="Times New Roman" w:cs="Times New Roman"/>
          <w:color w:val="000000"/>
          <w:sz w:val="28"/>
          <w:szCs w:val="28"/>
          <w:shd w:val="clear" w:color="auto" w:fill="FFFFFF"/>
        </w:rPr>
        <w:t xml:space="preserve"> </w:t>
      </w:r>
      <w:r w:rsidR="00FA44B8">
        <w:rPr>
          <w:rFonts w:ascii="Times New Roman" w:hAnsi="Times New Roman" w:cs="Times New Roman"/>
          <w:color w:val="000000"/>
          <w:sz w:val="28"/>
          <w:szCs w:val="28"/>
          <w:shd w:val="clear" w:color="auto" w:fill="FFFFFF"/>
        </w:rPr>
        <w:t xml:space="preserve">1. </w:t>
      </w:r>
      <w:r w:rsidR="00BA4FE9">
        <w:rPr>
          <w:rFonts w:ascii="Times New Roman" w:hAnsi="Times New Roman" w:cs="Times New Roman"/>
          <w:color w:val="000000"/>
          <w:sz w:val="28"/>
          <w:szCs w:val="28"/>
          <w:shd w:val="clear" w:color="auto" w:fill="FFFFFF"/>
        </w:rPr>
        <w:t>П</w:t>
      </w:r>
      <w:r w:rsidR="001932C6" w:rsidRPr="009F1C65">
        <w:rPr>
          <w:rFonts w:ascii="Times New Roman" w:hAnsi="Times New Roman" w:cs="Times New Roman"/>
          <w:color w:val="000000"/>
          <w:sz w:val="28"/>
          <w:szCs w:val="28"/>
          <w:shd w:val="clear" w:color="auto" w:fill="FFFFFF"/>
        </w:rPr>
        <w:t>олитическое противостояние Европейского Союза и его государства-члена рассматривается комплексно, не тольк</w:t>
      </w:r>
      <w:r w:rsidR="00FA44B8">
        <w:rPr>
          <w:rFonts w:ascii="Times New Roman" w:hAnsi="Times New Roman" w:cs="Times New Roman"/>
          <w:color w:val="000000"/>
          <w:sz w:val="28"/>
          <w:szCs w:val="28"/>
          <w:shd w:val="clear" w:color="auto" w:fill="FFFFFF"/>
        </w:rPr>
        <w:t>о лишь с правовой точки зрения, но и с анализом</w:t>
      </w:r>
      <w:r w:rsidR="001932C6" w:rsidRPr="009F1C65">
        <w:rPr>
          <w:rFonts w:ascii="Times New Roman" w:hAnsi="Times New Roman" w:cs="Times New Roman"/>
          <w:color w:val="000000"/>
          <w:sz w:val="28"/>
          <w:szCs w:val="28"/>
          <w:shd w:val="clear" w:color="auto" w:fill="FFFFFF"/>
        </w:rPr>
        <w:t xml:space="preserve"> политич</w:t>
      </w:r>
      <w:r w:rsidR="001932C6">
        <w:rPr>
          <w:rFonts w:ascii="Times New Roman" w:hAnsi="Times New Roman" w:cs="Times New Roman"/>
          <w:color w:val="000000"/>
          <w:sz w:val="28"/>
          <w:szCs w:val="28"/>
          <w:shd w:val="clear" w:color="auto" w:fill="FFFFFF"/>
        </w:rPr>
        <w:t>ес</w:t>
      </w:r>
      <w:r w:rsidR="001932C6" w:rsidRPr="009F1C65">
        <w:rPr>
          <w:rFonts w:ascii="Times New Roman" w:hAnsi="Times New Roman" w:cs="Times New Roman"/>
          <w:color w:val="000000"/>
          <w:sz w:val="28"/>
          <w:szCs w:val="28"/>
          <w:shd w:val="clear" w:color="auto" w:fill="FFFFFF"/>
        </w:rPr>
        <w:t>кой ситуации в Польше и е</w:t>
      </w:r>
      <w:r w:rsidR="00FA44B8">
        <w:rPr>
          <w:rFonts w:ascii="Times New Roman" w:hAnsi="Times New Roman" w:cs="Times New Roman"/>
          <w:color w:val="000000"/>
          <w:sz w:val="28"/>
          <w:szCs w:val="28"/>
          <w:shd w:val="clear" w:color="auto" w:fill="FFFFFF"/>
        </w:rPr>
        <w:t xml:space="preserve">е влияния на законодательство. </w:t>
      </w:r>
    </w:p>
    <w:p w14:paraId="095A3095" w14:textId="3EBD4A8E" w:rsidR="001932C6" w:rsidRPr="00FA44B8" w:rsidRDefault="00FA44B8" w:rsidP="00FA44B8">
      <w:pPr>
        <w:spacing w:after="0"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BA4FE9">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ыявлены ограничения </w:t>
      </w:r>
      <w:r w:rsidR="001932C6" w:rsidRPr="009F1C65">
        <w:rPr>
          <w:rFonts w:ascii="Times New Roman" w:hAnsi="Times New Roman" w:cs="Times New Roman"/>
          <w:color w:val="000000"/>
          <w:sz w:val="28"/>
          <w:szCs w:val="28"/>
          <w:shd w:val="clear" w:color="auto" w:fill="FFFFFF"/>
        </w:rPr>
        <w:t>механизм</w:t>
      </w:r>
      <w:r>
        <w:rPr>
          <w:rFonts w:ascii="Times New Roman" w:hAnsi="Times New Roman" w:cs="Times New Roman"/>
          <w:color w:val="000000"/>
          <w:sz w:val="28"/>
          <w:szCs w:val="28"/>
          <w:shd w:val="clear" w:color="auto" w:fill="FFFFFF"/>
        </w:rPr>
        <w:t>а</w:t>
      </w:r>
      <w:r w:rsidR="001932C6" w:rsidRPr="009F1C65">
        <w:rPr>
          <w:rFonts w:ascii="Times New Roman" w:hAnsi="Times New Roman" w:cs="Times New Roman"/>
          <w:color w:val="000000"/>
          <w:sz w:val="28"/>
          <w:szCs w:val="28"/>
          <w:shd w:val="clear" w:color="auto" w:fill="FFFFFF"/>
        </w:rPr>
        <w:t xml:space="preserve"> верховенства права Европейского Союза в своей защите со стороны институтов Европейского Союза: наднациональное </w:t>
      </w:r>
      <w:r w:rsidRPr="009F1C65">
        <w:rPr>
          <w:rFonts w:ascii="Times New Roman" w:hAnsi="Times New Roman" w:cs="Times New Roman"/>
          <w:color w:val="000000"/>
          <w:sz w:val="28"/>
          <w:szCs w:val="28"/>
          <w:shd w:val="clear" w:color="auto" w:fill="FFFFFF"/>
        </w:rPr>
        <w:t>образование,</w:t>
      </w:r>
      <w:r w:rsidR="001932C6" w:rsidRPr="009F1C65">
        <w:rPr>
          <w:rFonts w:ascii="Times New Roman" w:hAnsi="Times New Roman" w:cs="Times New Roman"/>
          <w:color w:val="000000"/>
          <w:sz w:val="28"/>
          <w:szCs w:val="28"/>
          <w:shd w:val="clear" w:color="auto" w:fill="FFFFFF"/>
        </w:rPr>
        <w:t xml:space="preserve"> вначале показав свою неготовность к реагированию на подобные действия государства-члена, нарушающие базовые принципы построения Европейского Союза, вынуждено было совершенствовать свое законодательство для соответствующего реагирования в целях урегулирования подобных кризисов. </w:t>
      </w:r>
    </w:p>
    <w:p w14:paraId="6406865D" w14:textId="75547E24" w:rsidR="001932C6" w:rsidRDefault="00563CCC" w:rsidP="00563CCC">
      <w:pPr>
        <w:spacing w:after="0" w:line="360" w:lineRule="auto"/>
        <w:ind w:firstLine="709"/>
        <w:contextualSpacing/>
        <w:jc w:val="both"/>
        <w:rPr>
          <w:rFonts w:ascii="Times New Roman" w:hAnsi="Times New Roman" w:cs="Times New Roman"/>
          <w:b/>
          <w:bCs/>
          <w:sz w:val="28"/>
          <w:szCs w:val="28"/>
        </w:rPr>
      </w:pPr>
      <w:r w:rsidRPr="00563CCC">
        <w:rPr>
          <w:rFonts w:ascii="Times New Roman" w:hAnsi="Times New Roman" w:cs="Times New Roman"/>
          <w:b/>
          <w:bCs/>
          <w:sz w:val="28"/>
          <w:szCs w:val="28"/>
        </w:rPr>
        <w:t>Практическая значимость работы</w:t>
      </w:r>
    </w:p>
    <w:p w14:paraId="45782F40" w14:textId="1ADEA166" w:rsidR="00563CCC" w:rsidRPr="00563CCC" w:rsidRDefault="00563CCC" w:rsidP="00563C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исследования могут быть использованы в дальнейшем изучении проблематики верховенства права и его реализации в Европейском Союзе, а также при продолжении исследования политического противостояния Польши и Европейского Союза в рамках конституционного кризиса в Польше. Материалы работы могут быть использованы в процессе преподавания курсов по теории и практике международных отношений и дипломатии, а также курсов, посвященных Европейскому Союзу. </w:t>
      </w:r>
    </w:p>
    <w:p w14:paraId="695D8D80" w14:textId="5EC150D1" w:rsidR="001932C6" w:rsidRPr="009F1C65" w:rsidRDefault="00563CCC" w:rsidP="00563CCC">
      <w:pPr>
        <w:spacing w:after="0" w:line="360" w:lineRule="auto"/>
        <w:ind w:firstLine="709"/>
        <w:contextualSpacing/>
        <w:jc w:val="both"/>
        <w:rPr>
          <w:rFonts w:ascii="Times New Roman" w:hAnsi="Times New Roman" w:cs="Times New Roman"/>
          <w:sz w:val="28"/>
          <w:szCs w:val="28"/>
        </w:rPr>
      </w:pPr>
      <w:r w:rsidRPr="00563CCC">
        <w:rPr>
          <w:rFonts w:ascii="Times New Roman" w:hAnsi="Times New Roman" w:cs="Times New Roman"/>
          <w:b/>
          <w:bCs/>
          <w:sz w:val="28"/>
          <w:szCs w:val="28"/>
        </w:rPr>
        <w:t>Структура и объем работы.</w:t>
      </w:r>
      <w:r w:rsidRPr="00563CCC">
        <w:rPr>
          <w:rFonts w:ascii="Times New Roman" w:hAnsi="Times New Roman" w:cs="Times New Roman"/>
          <w:sz w:val="28"/>
          <w:szCs w:val="28"/>
        </w:rPr>
        <w:t xml:space="preserve"> Работа состоит из введения, двух глав, заключения, списка использованной литературы.  </w:t>
      </w:r>
    </w:p>
    <w:p w14:paraId="450A6109" w14:textId="6375B0DC" w:rsidR="001932C6" w:rsidRPr="00AD31C0" w:rsidRDefault="00FC4A5C" w:rsidP="00BA4FE9">
      <w:pPr>
        <w:spacing w:line="360" w:lineRule="auto"/>
        <w:ind w:firstLine="709"/>
        <w:contextualSpacing/>
        <w:jc w:val="both"/>
        <w:rPr>
          <w:rFonts w:ascii="Times New Roman" w:hAnsi="Times New Roman" w:cs="Times New Roman"/>
          <w:sz w:val="28"/>
          <w:szCs w:val="28"/>
        </w:rPr>
      </w:pPr>
      <w:r w:rsidRPr="00FC4A5C">
        <w:rPr>
          <w:rFonts w:ascii="Times New Roman" w:hAnsi="Times New Roman" w:cs="Times New Roman"/>
          <w:b/>
          <w:bCs/>
          <w:sz w:val="28"/>
          <w:szCs w:val="28"/>
        </w:rPr>
        <w:t>Апробация результатов исследования</w:t>
      </w:r>
      <w:r w:rsidR="00E06338">
        <w:rPr>
          <w:rFonts w:ascii="Times New Roman" w:hAnsi="Times New Roman" w:cs="Times New Roman"/>
          <w:b/>
          <w:bCs/>
          <w:sz w:val="28"/>
          <w:szCs w:val="28"/>
        </w:rPr>
        <w:t xml:space="preserve">. </w:t>
      </w:r>
      <w:r w:rsidRPr="00FC4A5C">
        <w:rPr>
          <w:rFonts w:ascii="Times New Roman" w:hAnsi="Times New Roman" w:cs="Times New Roman"/>
          <w:sz w:val="28"/>
          <w:szCs w:val="28"/>
        </w:rPr>
        <w:t xml:space="preserve">Основные положения работы прошли апробацию в </w:t>
      </w:r>
      <w:r>
        <w:rPr>
          <w:rFonts w:ascii="Times New Roman" w:hAnsi="Times New Roman" w:cs="Times New Roman"/>
          <w:sz w:val="28"/>
          <w:szCs w:val="28"/>
        </w:rPr>
        <w:t xml:space="preserve">ходе научной работы в </w:t>
      </w:r>
      <w:r w:rsidRPr="00FC4A5C">
        <w:rPr>
          <w:rFonts w:ascii="Times New Roman" w:hAnsi="Times New Roman" w:cs="Times New Roman"/>
          <w:sz w:val="28"/>
          <w:szCs w:val="28"/>
        </w:rPr>
        <w:t>ГБУ ДО Центр «Интеллект»</w:t>
      </w:r>
      <w:r w:rsidR="00AD31C0">
        <w:rPr>
          <w:rFonts w:ascii="Times New Roman" w:hAnsi="Times New Roman" w:cs="Times New Roman"/>
          <w:sz w:val="28"/>
          <w:szCs w:val="28"/>
        </w:rPr>
        <w:t xml:space="preserve">, а также на площадке Санкт-Петербургского Государственного Университета в ходе практических занятий. </w:t>
      </w:r>
    </w:p>
    <w:p w14:paraId="3A396193" w14:textId="77777777" w:rsidR="001932C6" w:rsidRPr="009F1C65" w:rsidRDefault="001932C6" w:rsidP="001932C6">
      <w:pPr>
        <w:spacing w:line="360" w:lineRule="auto"/>
        <w:ind w:firstLine="709"/>
        <w:contextualSpacing/>
        <w:rPr>
          <w:rFonts w:ascii="Times New Roman" w:hAnsi="Times New Roman" w:cs="Times New Roman"/>
          <w:sz w:val="28"/>
          <w:szCs w:val="28"/>
        </w:rPr>
      </w:pPr>
    </w:p>
    <w:p w14:paraId="46610CEF" w14:textId="77777777" w:rsidR="001932C6" w:rsidRPr="009F1C65" w:rsidRDefault="001932C6" w:rsidP="001932C6">
      <w:pPr>
        <w:spacing w:line="360" w:lineRule="auto"/>
        <w:ind w:firstLine="709"/>
        <w:contextualSpacing/>
        <w:rPr>
          <w:rFonts w:ascii="Times New Roman" w:hAnsi="Times New Roman" w:cs="Times New Roman"/>
          <w:sz w:val="28"/>
          <w:szCs w:val="28"/>
        </w:rPr>
      </w:pPr>
    </w:p>
    <w:p w14:paraId="143A0013" w14:textId="77777777" w:rsidR="001932C6" w:rsidRDefault="001932C6" w:rsidP="001932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14:paraId="70F0E3F8" w14:textId="5AD6352A" w:rsidR="001932C6" w:rsidRPr="00FA44B8" w:rsidRDefault="001932C6" w:rsidP="00FA44B8">
      <w:pPr>
        <w:pStyle w:val="1"/>
        <w:spacing w:before="0" w:line="360" w:lineRule="auto"/>
        <w:jc w:val="center"/>
        <w:rPr>
          <w:rFonts w:ascii="Times New Roman" w:hAnsi="Times New Roman" w:cs="Times New Roman"/>
          <w:b/>
          <w:bCs/>
          <w:i/>
          <w:caps/>
          <w:color w:val="000000" w:themeColor="text1"/>
          <w:sz w:val="28"/>
          <w:szCs w:val="28"/>
          <w:shd w:val="clear" w:color="auto" w:fill="FFFFFF"/>
        </w:rPr>
      </w:pPr>
      <w:bookmarkStart w:id="1" w:name="_Toc103771187"/>
      <w:r w:rsidRPr="00FA44B8">
        <w:rPr>
          <w:rFonts w:ascii="Times New Roman" w:hAnsi="Times New Roman" w:cs="Times New Roman"/>
          <w:b/>
          <w:bCs/>
          <w:caps/>
          <w:color w:val="000000" w:themeColor="text1"/>
          <w:sz w:val="28"/>
          <w:szCs w:val="28"/>
          <w:shd w:val="clear" w:color="auto" w:fill="FFFFFF"/>
        </w:rPr>
        <w:lastRenderedPageBreak/>
        <w:t xml:space="preserve">Глава </w:t>
      </w:r>
      <w:r w:rsidR="00705186" w:rsidRPr="00FA44B8">
        <w:rPr>
          <w:rFonts w:ascii="Times New Roman" w:hAnsi="Times New Roman" w:cs="Times New Roman"/>
          <w:b/>
          <w:bCs/>
          <w:caps/>
          <w:color w:val="000000" w:themeColor="text1"/>
          <w:sz w:val="28"/>
          <w:szCs w:val="28"/>
          <w:shd w:val="clear" w:color="auto" w:fill="FFFFFF"/>
          <w:lang w:val="en-US"/>
        </w:rPr>
        <w:t>I</w:t>
      </w:r>
      <w:r w:rsidRPr="00FA44B8">
        <w:rPr>
          <w:rFonts w:ascii="Times New Roman" w:hAnsi="Times New Roman" w:cs="Times New Roman"/>
          <w:b/>
          <w:bCs/>
          <w:caps/>
          <w:color w:val="000000" w:themeColor="text1"/>
          <w:sz w:val="28"/>
          <w:szCs w:val="28"/>
          <w:shd w:val="clear" w:color="auto" w:fill="FFFFFF"/>
        </w:rPr>
        <w:t xml:space="preserve">. </w:t>
      </w:r>
      <w:r w:rsidR="0005554D" w:rsidRPr="00FA44B8">
        <w:rPr>
          <w:rFonts w:ascii="Times New Roman" w:hAnsi="Times New Roman" w:cs="Times New Roman"/>
          <w:b/>
          <w:bCs/>
          <w:caps/>
          <w:color w:val="000000" w:themeColor="text1"/>
          <w:sz w:val="28"/>
          <w:szCs w:val="28"/>
          <w:shd w:val="clear" w:color="auto" w:fill="FFFFFF"/>
        </w:rPr>
        <w:t xml:space="preserve"> Концептуальные основы наднациональности и суверенитета в политико-правовом измерении Европейского Союза</w:t>
      </w:r>
      <w:bookmarkEnd w:id="1"/>
    </w:p>
    <w:p w14:paraId="64669B13" w14:textId="431E8BC7" w:rsidR="001932C6" w:rsidRPr="001E20F0" w:rsidRDefault="001932C6" w:rsidP="00FA44B8">
      <w:pPr>
        <w:pStyle w:val="2"/>
        <w:spacing w:before="0" w:line="360" w:lineRule="auto"/>
        <w:jc w:val="center"/>
        <w:rPr>
          <w:rFonts w:ascii="Times New Roman" w:hAnsi="Times New Roman" w:cs="Times New Roman"/>
          <w:b/>
          <w:bCs/>
          <w:i/>
          <w:color w:val="000000" w:themeColor="text1"/>
          <w:sz w:val="28"/>
          <w:szCs w:val="28"/>
          <w:shd w:val="clear" w:color="auto" w:fill="FFFFFF"/>
        </w:rPr>
      </w:pPr>
      <w:bookmarkStart w:id="2" w:name="_Toc103771188"/>
      <w:r w:rsidRPr="001E20F0">
        <w:rPr>
          <w:rFonts w:ascii="Times New Roman" w:hAnsi="Times New Roman" w:cs="Times New Roman"/>
          <w:b/>
          <w:bCs/>
          <w:color w:val="000000" w:themeColor="text1"/>
          <w:sz w:val="28"/>
          <w:szCs w:val="28"/>
          <w:shd w:val="clear" w:color="auto" w:fill="FFFFFF"/>
        </w:rPr>
        <w:t xml:space="preserve">1.1 </w:t>
      </w:r>
      <w:r w:rsidR="0005554D" w:rsidRPr="0005554D">
        <w:rPr>
          <w:rFonts w:ascii="Times New Roman" w:hAnsi="Times New Roman" w:cs="Times New Roman"/>
          <w:b/>
          <w:bCs/>
          <w:color w:val="000000" w:themeColor="text1"/>
          <w:sz w:val="28"/>
          <w:szCs w:val="28"/>
          <w:shd w:val="clear" w:color="auto" w:fill="FFFFFF"/>
        </w:rPr>
        <w:t>Теоретические основы невмешательства во внутренние дела государства в соотношении с основами формирования Европейского Союза</w:t>
      </w:r>
      <w:bookmarkEnd w:id="2"/>
    </w:p>
    <w:p w14:paraId="6A17C141" w14:textId="06343ADF" w:rsidR="001932C6" w:rsidRDefault="001932C6" w:rsidP="00FA44B8">
      <w:pPr>
        <w:pStyle w:val="a8"/>
        <w:spacing w:before="0" w:beforeAutospacing="0" w:after="0" w:afterAutospacing="0" w:line="360" w:lineRule="auto"/>
        <w:ind w:firstLine="709"/>
        <w:contextualSpacing/>
        <w:jc w:val="both"/>
        <w:rPr>
          <w:color w:val="000000"/>
          <w:sz w:val="28"/>
          <w:szCs w:val="28"/>
          <w:shd w:val="clear" w:color="auto" w:fill="FFFFFF"/>
        </w:rPr>
      </w:pPr>
      <w:r>
        <w:rPr>
          <w:color w:val="000000"/>
          <w:sz w:val="28"/>
          <w:szCs w:val="28"/>
          <w:shd w:val="clear" w:color="auto" w:fill="FFFFFF"/>
        </w:rPr>
        <w:t>Одной из главных основ построения международного порядка и международного права является принцип невмешательства во внутренние дела государств и суверенитета. Этот порядок был окончательно закреплен с принятием Устава Организации объединенных наций.</w:t>
      </w:r>
      <w:r>
        <w:rPr>
          <w:rStyle w:val="a7"/>
          <w:color w:val="000000"/>
          <w:sz w:val="28"/>
          <w:szCs w:val="28"/>
          <w:shd w:val="clear" w:color="auto" w:fill="FFFFFF"/>
        </w:rPr>
        <w:footnoteReference w:id="12"/>
      </w:r>
      <w:r>
        <w:rPr>
          <w:color w:val="000000"/>
          <w:sz w:val="28"/>
          <w:szCs w:val="28"/>
          <w:shd w:val="clear" w:color="auto" w:fill="FFFFFF"/>
        </w:rPr>
        <w:t xml:space="preserve"> Впоследствии, этот принцип был углублен и более детально рассмотрен, и закреплен в </w:t>
      </w:r>
      <w:r w:rsidRPr="009F1C65">
        <w:rPr>
          <w:color w:val="000000"/>
          <w:sz w:val="28"/>
          <w:szCs w:val="28"/>
          <w:shd w:val="clear" w:color="auto" w:fill="FFFFFF"/>
        </w:rPr>
        <w:t>Декларации о недопустимости вмешательства во внутренние дела государств, об ограничении их независимости и суверенитета от 21 декабря 1965 г.</w:t>
      </w:r>
      <w:r>
        <w:rPr>
          <w:color w:val="000000"/>
          <w:sz w:val="28"/>
          <w:szCs w:val="28"/>
          <w:shd w:val="clear" w:color="auto" w:fill="FFFFFF"/>
        </w:rPr>
        <w:t>,</w:t>
      </w:r>
      <w:r>
        <w:rPr>
          <w:rStyle w:val="a7"/>
          <w:color w:val="000000"/>
          <w:sz w:val="28"/>
          <w:szCs w:val="28"/>
          <w:shd w:val="clear" w:color="auto" w:fill="FFFFFF"/>
        </w:rPr>
        <w:footnoteReference w:id="13"/>
      </w:r>
      <w:r w:rsidRPr="00AE01A8">
        <w:rPr>
          <w:color w:val="000000"/>
          <w:sz w:val="28"/>
          <w:szCs w:val="28"/>
          <w:shd w:val="clear" w:color="auto" w:fill="FFFFFF"/>
        </w:rPr>
        <w:t xml:space="preserve"> </w:t>
      </w:r>
      <w:r w:rsidRPr="009F1C65">
        <w:rPr>
          <w:color w:val="000000"/>
          <w:sz w:val="28"/>
          <w:szCs w:val="28"/>
          <w:shd w:val="clear" w:color="auto" w:fill="FFFFFF"/>
        </w:rPr>
        <w:t>Заключительном акте Совещания по безопасности и сотрудничеству в Европе от 1 августа 1975 г.,</w:t>
      </w:r>
      <w:r w:rsidRPr="009F1C65">
        <w:rPr>
          <w:rStyle w:val="a7"/>
          <w:color w:val="000000"/>
          <w:sz w:val="28"/>
          <w:szCs w:val="28"/>
          <w:shd w:val="clear" w:color="auto" w:fill="FFFFFF"/>
        </w:rPr>
        <w:footnoteReference w:id="14"/>
      </w:r>
      <w:r w:rsidRPr="00AE01A8">
        <w:rPr>
          <w:color w:val="000000"/>
          <w:sz w:val="28"/>
          <w:szCs w:val="28"/>
          <w:shd w:val="clear" w:color="auto" w:fill="FFFFFF"/>
        </w:rPr>
        <w:t xml:space="preserve"> </w:t>
      </w:r>
      <w:r w:rsidRPr="009F1C65">
        <w:rPr>
          <w:color w:val="000000"/>
          <w:sz w:val="28"/>
          <w:szCs w:val="28"/>
          <w:shd w:val="clear" w:color="auto" w:fill="FFFFFF"/>
        </w:rPr>
        <w:t xml:space="preserve">Декларации о недопустимости интервенции и вмешательства во внутренние дела государств от 9 декабря 1981 г. и </w:t>
      </w:r>
      <w:r>
        <w:rPr>
          <w:color w:val="000000"/>
          <w:sz w:val="28"/>
          <w:szCs w:val="28"/>
          <w:shd w:val="clear" w:color="auto" w:fill="FFFFFF"/>
        </w:rPr>
        <w:t xml:space="preserve">еще нескольких важных международных документах. Данные международно-правовые акты подтверждают согласие международного сообщества на сохранение принципа невмешательства, очерчивают круг действия данного принципа, уточняют объектно-субъектный состав и его содержание. Это же определение признает за государствами независимое право на самостоятельную деятельность, связанную с выбором и определением своей внутренней компетенции, так как в нем нет привязки к международному праву как критерия внутренней юрисдикции. </w:t>
      </w:r>
      <w:r>
        <w:rPr>
          <w:rStyle w:val="a7"/>
          <w:color w:val="000000"/>
          <w:sz w:val="28"/>
          <w:szCs w:val="28"/>
          <w:shd w:val="clear" w:color="auto" w:fill="FFFFFF"/>
        </w:rPr>
        <w:footnoteReference w:id="15"/>
      </w:r>
    </w:p>
    <w:p w14:paraId="2C5DBE1F" w14:textId="77777777" w:rsidR="001932C6" w:rsidRDefault="001932C6" w:rsidP="00FA44B8">
      <w:pPr>
        <w:pStyle w:val="a8"/>
        <w:spacing w:before="0" w:beforeAutospacing="0" w:after="0" w:afterAutospacing="0" w:line="360" w:lineRule="auto"/>
        <w:ind w:firstLine="709"/>
        <w:contextualSpacing/>
        <w:jc w:val="both"/>
        <w:rPr>
          <w:color w:val="000000"/>
          <w:sz w:val="28"/>
          <w:szCs w:val="28"/>
          <w:shd w:val="clear" w:color="auto" w:fill="FFFFFF"/>
        </w:rPr>
      </w:pPr>
      <w:r w:rsidRPr="00654F1D">
        <w:rPr>
          <w:color w:val="000000"/>
          <w:sz w:val="28"/>
          <w:szCs w:val="28"/>
          <w:shd w:val="clear" w:color="auto" w:fill="FFFFFF"/>
        </w:rPr>
        <w:lastRenderedPageBreak/>
        <w:t xml:space="preserve">Принцип невмешательства </w:t>
      </w:r>
      <w:r>
        <w:rPr>
          <w:color w:val="000000"/>
          <w:sz w:val="28"/>
          <w:szCs w:val="28"/>
          <w:shd w:val="clear" w:color="auto" w:fill="FFFFFF"/>
        </w:rPr>
        <w:t>являет собой</w:t>
      </w:r>
      <w:r w:rsidRPr="00654F1D">
        <w:rPr>
          <w:color w:val="000000"/>
          <w:sz w:val="28"/>
          <w:szCs w:val="28"/>
          <w:shd w:val="clear" w:color="auto" w:fill="FFFFFF"/>
        </w:rPr>
        <w:t xml:space="preserve"> </w:t>
      </w:r>
      <w:r>
        <w:rPr>
          <w:color w:val="000000"/>
          <w:sz w:val="28"/>
          <w:szCs w:val="28"/>
          <w:shd w:val="clear" w:color="auto" w:fill="FFFFFF"/>
        </w:rPr>
        <w:t xml:space="preserve">строгий </w:t>
      </w:r>
      <w:r w:rsidRPr="00654F1D">
        <w:rPr>
          <w:color w:val="000000"/>
          <w:sz w:val="28"/>
          <w:szCs w:val="28"/>
          <w:shd w:val="clear" w:color="auto" w:fill="FFFFFF"/>
        </w:rPr>
        <w:t xml:space="preserve">запрет вмешиваться во внутренние дела </w:t>
      </w:r>
      <w:r>
        <w:rPr>
          <w:color w:val="000000"/>
          <w:sz w:val="28"/>
          <w:szCs w:val="28"/>
          <w:shd w:val="clear" w:color="auto" w:fill="FFFFFF"/>
        </w:rPr>
        <w:t>независимых государств</w:t>
      </w:r>
      <w:r w:rsidRPr="00654F1D">
        <w:rPr>
          <w:color w:val="000000"/>
          <w:sz w:val="28"/>
          <w:szCs w:val="28"/>
          <w:shd w:val="clear" w:color="auto" w:fill="FFFFFF"/>
        </w:rPr>
        <w:t xml:space="preserve"> и народов в любых формах</w:t>
      </w:r>
      <w:r>
        <w:rPr>
          <w:color w:val="000000"/>
          <w:sz w:val="28"/>
          <w:szCs w:val="28"/>
          <w:shd w:val="clear" w:color="auto" w:fill="FFFFFF"/>
        </w:rPr>
        <w:t xml:space="preserve"> со стороны других государств или их групп</w:t>
      </w:r>
      <w:r w:rsidRPr="00654F1D">
        <w:rPr>
          <w:color w:val="000000"/>
          <w:sz w:val="28"/>
          <w:szCs w:val="28"/>
          <w:shd w:val="clear" w:color="auto" w:fill="FFFFFF"/>
        </w:rPr>
        <w:t xml:space="preserve">. </w:t>
      </w:r>
      <w:r>
        <w:rPr>
          <w:color w:val="000000"/>
          <w:sz w:val="28"/>
          <w:szCs w:val="28"/>
          <w:shd w:val="clear" w:color="auto" w:fill="FFFFFF"/>
        </w:rPr>
        <w:t xml:space="preserve">В данном смысле, все субъекты международного права равны: ни одно из государств не имеет права сохранять за собой возможности по какой бы то ни было причине самовольно вмешиваться как во внутренние, так и во внешние дела другого суверенного государства. Любое вооруженное вмешательство, как и все другие формы вмешательства в дела суверенных государств – недопустимы, нарушают принцип не только невмешательства, но и принцип неприменения военной силы или угрозы силой, а также принцип суверенного равенства государств. </w:t>
      </w:r>
    </w:p>
    <w:p w14:paraId="23537E22" w14:textId="77777777" w:rsidR="001932C6" w:rsidRDefault="001932C6" w:rsidP="00FA44B8">
      <w:pPr>
        <w:pStyle w:val="a8"/>
        <w:spacing w:before="0" w:beforeAutospacing="0" w:after="0" w:afterAutospacing="0" w:line="360" w:lineRule="auto"/>
        <w:ind w:firstLine="709"/>
        <w:contextualSpacing/>
        <w:jc w:val="both"/>
        <w:rPr>
          <w:color w:val="000000"/>
          <w:sz w:val="28"/>
          <w:szCs w:val="28"/>
          <w:shd w:val="clear" w:color="auto" w:fill="FFFFFF"/>
        </w:rPr>
      </w:pPr>
      <w:r>
        <w:rPr>
          <w:color w:val="000000"/>
          <w:sz w:val="28"/>
          <w:szCs w:val="28"/>
          <w:shd w:val="clear" w:color="auto" w:fill="FFFFFF"/>
        </w:rPr>
        <w:t xml:space="preserve">Современная правовая доктрина, сформировавшаяся после окончания Второй мировой войны, исследующая в том числе и международное право, понимает вмешательство во внутренние дела достаточно широко. В него в целом включены любые целенаправленные действия одного субъекта (государства или группы государств), направленные на принуждение другого государства к поведению и совершению определенных действий в интересах субъекта, или же напротив принуждение к отказу от совершения каких-либо действий, которые государство намеревалось совершить по своей воле. </w:t>
      </w:r>
      <w:r>
        <w:rPr>
          <w:rStyle w:val="a7"/>
          <w:color w:val="000000"/>
          <w:sz w:val="28"/>
          <w:szCs w:val="28"/>
          <w:shd w:val="clear" w:color="auto" w:fill="FFFFFF"/>
        </w:rPr>
        <w:footnoteReference w:id="16"/>
      </w:r>
      <w:r>
        <w:rPr>
          <w:color w:val="000000"/>
          <w:sz w:val="28"/>
          <w:szCs w:val="28"/>
          <w:shd w:val="clear" w:color="auto" w:fill="FFFFFF"/>
        </w:rPr>
        <w:t xml:space="preserve"> На практике в международных отношениях, однако, мы тем не менее можем нередко наблюдать ситуацию, когда государства выражают ноту протеста с тем, что в их внутренние дела якобы вмешивается другое государство только потому, что официальные представители или лидеры того государства подвергли те или иные действия публичной критике. Представляется, что в данном случае мы не можем говорить о нарушении принципа невмешательства – если не предпринималось никаких конкретных действий или шагов, чтобы помешать реализации планов – а только лишь дана их публичная оценка. </w:t>
      </w:r>
    </w:p>
    <w:p w14:paraId="551AB425" w14:textId="77777777" w:rsidR="001932C6" w:rsidRDefault="001932C6" w:rsidP="00FA44B8">
      <w:pPr>
        <w:pStyle w:val="a8"/>
        <w:spacing w:before="0" w:beforeAutospacing="0" w:after="0" w:afterAutospacing="0" w:line="360" w:lineRule="auto"/>
        <w:ind w:firstLine="709"/>
        <w:contextualSpacing/>
        <w:jc w:val="both"/>
        <w:rPr>
          <w:color w:val="FF0000"/>
          <w:sz w:val="28"/>
          <w:szCs w:val="28"/>
          <w:shd w:val="clear" w:color="auto" w:fill="FFFFFF"/>
        </w:rPr>
      </w:pPr>
      <w:r>
        <w:rPr>
          <w:color w:val="000000"/>
          <w:sz w:val="28"/>
          <w:szCs w:val="28"/>
          <w:shd w:val="clear" w:color="auto" w:fill="FFFFFF"/>
        </w:rPr>
        <w:lastRenderedPageBreak/>
        <w:t xml:space="preserve">Стоит помнить, что принцип невмешательства не означает полного попустительства к действиям любых государств со стороны международного сообщества. В ООН существуют механизмы, направленные на сдерживание определенных государств, если их внутренняя или внешняя политика является неприемлемой для мирового сообщества. Таким инструментом, безусловно, являются коллективные санкции, которые могут быть приняты в соответствии с Уставом ООН. </w:t>
      </w:r>
      <w:r>
        <w:rPr>
          <w:rStyle w:val="a7"/>
          <w:color w:val="000000"/>
          <w:sz w:val="28"/>
          <w:szCs w:val="28"/>
          <w:shd w:val="clear" w:color="auto" w:fill="FFFFFF"/>
        </w:rPr>
        <w:footnoteReference w:id="17"/>
      </w:r>
      <w:r>
        <w:rPr>
          <w:color w:val="000000"/>
          <w:sz w:val="28"/>
          <w:szCs w:val="28"/>
          <w:shd w:val="clear" w:color="auto" w:fill="FFFFFF"/>
        </w:rPr>
        <w:t xml:space="preserve"> Помимо коллективных санкций, в арсенале международного сообщества сохраняются международные судебные органы, и иные механизмы контроля, созданные как при ООН, так и в силу иных </w:t>
      </w:r>
      <w:r w:rsidRPr="009375AD">
        <w:rPr>
          <w:color w:val="000000" w:themeColor="text1"/>
          <w:sz w:val="28"/>
          <w:szCs w:val="28"/>
          <w:shd w:val="clear" w:color="auto" w:fill="FFFFFF"/>
        </w:rPr>
        <w:t xml:space="preserve">международных соглашений, компетенция которых этими соглашениями и определяется. </w:t>
      </w:r>
    </w:p>
    <w:p w14:paraId="7C7DC874" w14:textId="77777777" w:rsidR="001932C6" w:rsidRPr="00410FDC" w:rsidRDefault="001932C6" w:rsidP="00FA44B8">
      <w:pPr>
        <w:pStyle w:val="a8"/>
        <w:spacing w:before="0" w:beforeAutospacing="0" w:after="0" w:afterAutospacing="0"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В этой связи важным представляется вопрос соотношения государственного суверенитета государств-членов Европейского Союза и их нахождения в этом надгосударственном образовании, неразрывно связанном с передачей определенного объема государственных полномочий институтам Европейского Союза.</w:t>
      </w:r>
      <w:r>
        <w:rPr>
          <w:rStyle w:val="a7"/>
          <w:color w:val="000000" w:themeColor="text1"/>
          <w:sz w:val="28"/>
          <w:szCs w:val="28"/>
          <w:shd w:val="clear" w:color="auto" w:fill="FFFFFF"/>
        </w:rPr>
        <w:footnoteReference w:id="18"/>
      </w:r>
      <w:r>
        <w:rPr>
          <w:color w:val="000000" w:themeColor="text1"/>
          <w:sz w:val="28"/>
          <w:szCs w:val="28"/>
          <w:shd w:val="clear" w:color="auto" w:fill="FFFFFF"/>
        </w:rPr>
        <w:t xml:space="preserve"> Наднациональный механизм Европейского Союза уникален и не имеет аналогов в мире. Стоит понимать, что многие столетия жители стран, ныне входящих в Европейский Союз, воспитывались в патриотическом духе национально обособленных и независимых государств. Являясь относительно новым образованием, Европейский Союз изменил эту картину мира населения своих стран, вобрав в себя значительную часть государственных полномочий и переняв их на свой уровень. Была создана комплексная комбинация национального, межгосударственного и наднационального механизмов. Государства-члены Европейского Союза решили объединить свои полномочия для регулирования правовой сферы, вопросов внутренних дел. Следует помнить, что эти вопросы тесно соприкасаются с политическими и судебными системами независимых </w:t>
      </w:r>
      <w:r>
        <w:rPr>
          <w:color w:val="000000" w:themeColor="text1"/>
          <w:sz w:val="28"/>
          <w:szCs w:val="28"/>
          <w:shd w:val="clear" w:color="auto" w:fill="FFFFFF"/>
        </w:rPr>
        <w:lastRenderedPageBreak/>
        <w:t>государств-членов Европейского Союза и не могут не затрагивать вопросы независимости и национального суверенитета. Именно в связи с этим такое объединение и стало свидетельством создания нового уровня интеграции Европейского Союза – наднационального.</w:t>
      </w:r>
      <w:r>
        <w:rPr>
          <w:rStyle w:val="a7"/>
          <w:color w:val="000000" w:themeColor="text1"/>
          <w:sz w:val="28"/>
          <w:szCs w:val="28"/>
          <w:shd w:val="clear" w:color="auto" w:fill="FFFFFF"/>
        </w:rPr>
        <w:footnoteReference w:id="19"/>
      </w:r>
      <w:r>
        <w:rPr>
          <w:color w:val="000000" w:themeColor="text1"/>
          <w:sz w:val="28"/>
          <w:szCs w:val="28"/>
          <w:shd w:val="clear" w:color="auto" w:fill="FFFFFF"/>
        </w:rPr>
        <w:t xml:space="preserve"> </w:t>
      </w:r>
      <w:proofErr w:type="spellStart"/>
      <w:r>
        <w:rPr>
          <w:color w:val="000000" w:themeColor="text1"/>
          <w:sz w:val="28"/>
          <w:szCs w:val="28"/>
          <w:shd w:val="clear" w:color="auto" w:fill="FFFFFF"/>
        </w:rPr>
        <w:t>Наднациональность</w:t>
      </w:r>
      <w:proofErr w:type="spellEnd"/>
      <w:r>
        <w:rPr>
          <w:color w:val="000000" w:themeColor="text1"/>
          <w:sz w:val="28"/>
          <w:szCs w:val="28"/>
          <w:shd w:val="clear" w:color="auto" w:fill="FFFFFF"/>
        </w:rPr>
        <w:t xml:space="preserve"> органов власти Европейского Союза в этом смысле возникает именно тогда, когда такие институты начинают действовать в интересах всей организации в целом, а не в интересах отдельных ее членов. Ярким примером этому является Европейская комиссия. Безусловно, формируемая из лиц, представляющих государства, находящиеся в составе Европейского Союза, она действует в интересах всего Союза целиком. Если же какой-либо из комиссаров будет уличен в том, </w:t>
      </w:r>
      <w:proofErr w:type="gramStart"/>
      <w:r>
        <w:rPr>
          <w:color w:val="000000" w:themeColor="text1"/>
          <w:sz w:val="28"/>
          <w:szCs w:val="28"/>
          <w:shd w:val="clear" w:color="auto" w:fill="FFFFFF"/>
        </w:rPr>
        <w:t>что</w:t>
      </w:r>
      <w:proofErr w:type="gramEnd"/>
      <w:r>
        <w:rPr>
          <w:color w:val="000000" w:themeColor="text1"/>
          <w:sz w:val="28"/>
          <w:szCs w:val="28"/>
          <w:shd w:val="clear" w:color="auto" w:fill="FFFFFF"/>
        </w:rPr>
        <w:t xml:space="preserve"> находясь на данном ответственном посту он продвигает и лоббирует интересы своей страны, направившей его в Комиссию, то он, безусловно, будет отправлен </w:t>
      </w:r>
      <w:r w:rsidRPr="009375AD">
        <w:rPr>
          <w:color w:val="000000" w:themeColor="text1"/>
          <w:sz w:val="28"/>
          <w:szCs w:val="28"/>
          <w:shd w:val="clear" w:color="auto" w:fill="FFFFFF"/>
        </w:rPr>
        <w:t xml:space="preserve">в </w:t>
      </w:r>
      <w:r w:rsidRPr="002E6EF3">
        <w:rPr>
          <w:color w:val="000000" w:themeColor="text1"/>
          <w:sz w:val="28"/>
          <w:szCs w:val="28"/>
          <w:shd w:val="clear" w:color="auto" w:fill="FFFFFF"/>
        </w:rPr>
        <w:t xml:space="preserve">отставку. </w:t>
      </w:r>
    </w:p>
    <w:p w14:paraId="00800241" w14:textId="06CE7756" w:rsidR="001932C6" w:rsidRDefault="001932C6" w:rsidP="00FA44B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1C65">
        <w:rPr>
          <w:rFonts w:ascii="Times New Roman" w:hAnsi="Times New Roman" w:cs="Times New Roman"/>
          <w:sz w:val="28"/>
          <w:szCs w:val="28"/>
        </w:rPr>
        <w:t xml:space="preserve">Европейский Союз </w:t>
      </w:r>
      <w:r>
        <w:rPr>
          <w:rFonts w:ascii="Times New Roman" w:hAnsi="Times New Roman" w:cs="Times New Roman"/>
          <w:sz w:val="28"/>
          <w:szCs w:val="28"/>
        </w:rPr>
        <w:t xml:space="preserve">на международной арене стал полноценным самостоятельным субъектом наравне со своими государствами-членами. Он является субъектом международного права, международных отношений и, с некоторыми оговорками, международной торговли и экономической деятельности. Во внешней составляющей Европейского Союза сформировался </w:t>
      </w:r>
      <w:r w:rsidRPr="009F1C65">
        <w:rPr>
          <w:rFonts w:ascii="Times New Roman" w:hAnsi="Times New Roman" w:cs="Times New Roman"/>
          <w:sz w:val="28"/>
          <w:szCs w:val="28"/>
        </w:rPr>
        <w:t xml:space="preserve">«объем </w:t>
      </w:r>
      <w:r w:rsidR="00F07758">
        <w:rPr>
          <w:rFonts w:ascii="Times New Roman" w:hAnsi="Times New Roman" w:cs="Times New Roman"/>
          <w:sz w:val="28"/>
          <w:szCs w:val="28"/>
        </w:rPr>
        <w:t>компетенций</w:t>
      </w:r>
      <w:r w:rsidRPr="009F1C65">
        <w:rPr>
          <w:rFonts w:ascii="Times New Roman" w:hAnsi="Times New Roman" w:cs="Times New Roman"/>
          <w:sz w:val="28"/>
          <w:szCs w:val="28"/>
        </w:rPr>
        <w:t xml:space="preserve"> </w:t>
      </w:r>
      <w:r w:rsidR="00F07758">
        <w:rPr>
          <w:rFonts w:ascii="Times New Roman" w:hAnsi="Times New Roman" w:cs="Times New Roman"/>
          <w:sz w:val="28"/>
          <w:szCs w:val="28"/>
        </w:rPr>
        <w:t>органов</w:t>
      </w:r>
      <w:r w:rsidRPr="009F1C65">
        <w:rPr>
          <w:rFonts w:ascii="Times New Roman" w:hAnsi="Times New Roman" w:cs="Times New Roman"/>
          <w:sz w:val="28"/>
          <w:szCs w:val="28"/>
        </w:rPr>
        <w:t xml:space="preserve"> </w:t>
      </w:r>
      <w:r w:rsidR="00061C2F">
        <w:rPr>
          <w:rFonts w:ascii="Times New Roman" w:hAnsi="Times New Roman" w:cs="Times New Roman"/>
          <w:sz w:val="28"/>
          <w:szCs w:val="28"/>
        </w:rPr>
        <w:t xml:space="preserve">евроинтеграционного </w:t>
      </w:r>
      <w:r w:rsidR="00061C2F" w:rsidRPr="009F1C65">
        <w:rPr>
          <w:rFonts w:ascii="Times New Roman" w:hAnsi="Times New Roman" w:cs="Times New Roman"/>
          <w:sz w:val="28"/>
          <w:szCs w:val="28"/>
        </w:rPr>
        <w:t>объединения</w:t>
      </w:r>
      <w:r w:rsidRPr="009F1C65">
        <w:rPr>
          <w:rFonts w:ascii="Times New Roman" w:hAnsi="Times New Roman" w:cs="Times New Roman"/>
          <w:sz w:val="28"/>
          <w:szCs w:val="28"/>
        </w:rPr>
        <w:t xml:space="preserve"> </w:t>
      </w:r>
      <w:r w:rsidR="00F07758">
        <w:rPr>
          <w:rFonts w:ascii="Times New Roman" w:hAnsi="Times New Roman" w:cs="Times New Roman"/>
          <w:sz w:val="28"/>
          <w:szCs w:val="28"/>
        </w:rPr>
        <w:t>для вынесения</w:t>
      </w:r>
      <w:r w:rsidRPr="009F1C65">
        <w:rPr>
          <w:rFonts w:ascii="Times New Roman" w:hAnsi="Times New Roman" w:cs="Times New Roman"/>
          <w:sz w:val="28"/>
          <w:szCs w:val="28"/>
        </w:rPr>
        <w:t xml:space="preserve"> </w:t>
      </w:r>
      <w:r w:rsidR="00F07758">
        <w:rPr>
          <w:rFonts w:ascii="Times New Roman" w:hAnsi="Times New Roman" w:cs="Times New Roman"/>
          <w:sz w:val="28"/>
          <w:szCs w:val="28"/>
        </w:rPr>
        <w:t>решений</w:t>
      </w:r>
      <w:r w:rsidRPr="009F1C65">
        <w:rPr>
          <w:rFonts w:ascii="Times New Roman" w:hAnsi="Times New Roman" w:cs="Times New Roman"/>
          <w:sz w:val="28"/>
          <w:szCs w:val="28"/>
        </w:rPr>
        <w:t xml:space="preserve">, </w:t>
      </w:r>
      <w:r w:rsidR="00F07758">
        <w:rPr>
          <w:rFonts w:ascii="Times New Roman" w:hAnsi="Times New Roman" w:cs="Times New Roman"/>
          <w:sz w:val="28"/>
          <w:szCs w:val="28"/>
        </w:rPr>
        <w:t>имеющих</w:t>
      </w:r>
      <w:r w:rsidRPr="009F1C65">
        <w:rPr>
          <w:rFonts w:ascii="Times New Roman" w:hAnsi="Times New Roman" w:cs="Times New Roman"/>
          <w:sz w:val="28"/>
          <w:szCs w:val="28"/>
        </w:rPr>
        <w:t xml:space="preserve"> </w:t>
      </w:r>
      <w:r w:rsidR="00F07758">
        <w:rPr>
          <w:rFonts w:ascii="Times New Roman" w:hAnsi="Times New Roman" w:cs="Times New Roman"/>
          <w:sz w:val="28"/>
          <w:szCs w:val="28"/>
        </w:rPr>
        <w:t>безусловный и обязательный</w:t>
      </w:r>
      <w:r w:rsidRPr="009F1C65">
        <w:rPr>
          <w:rFonts w:ascii="Times New Roman" w:hAnsi="Times New Roman" w:cs="Times New Roman"/>
          <w:sz w:val="28"/>
          <w:szCs w:val="28"/>
        </w:rPr>
        <w:t xml:space="preserve"> характер для государств-членов, согласно </w:t>
      </w:r>
      <w:r w:rsidR="00F07758">
        <w:rPr>
          <w:rFonts w:ascii="Times New Roman" w:hAnsi="Times New Roman" w:cs="Times New Roman"/>
          <w:sz w:val="28"/>
          <w:szCs w:val="28"/>
        </w:rPr>
        <w:t>механизмам</w:t>
      </w:r>
      <w:r w:rsidRPr="009F1C65">
        <w:rPr>
          <w:rFonts w:ascii="Times New Roman" w:hAnsi="Times New Roman" w:cs="Times New Roman"/>
          <w:sz w:val="28"/>
          <w:szCs w:val="28"/>
        </w:rPr>
        <w:t xml:space="preserve">, </w:t>
      </w:r>
      <w:r w:rsidR="00F07758">
        <w:rPr>
          <w:rFonts w:ascii="Times New Roman" w:hAnsi="Times New Roman" w:cs="Times New Roman"/>
          <w:sz w:val="28"/>
          <w:szCs w:val="28"/>
        </w:rPr>
        <w:t>описанным</w:t>
      </w:r>
      <w:r w:rsidRPr="009F1C65">
        <w:rPr>
          <w:rFonts w:ascii="Times New Roman" w:hAnsi="Times New Roman" w:cs="Times New Roman"/>
          <w:sz w:val="28"/>
          <w:szCs w:val="28"/>
        </w:rPr>
        <w:t xml:space="preserve"> в учредительных договорах»</w:t>
      </w:r>
      <w:r>
        <w:rPr>
          <w:rFonts w:ascii="Times New Roman" w:hAnsi="Times New Roman" w:cs="Times New Roman"/>
          <w:sz w:val="28"/>
          <w:szCs w:val="28"/>
        </w:rPr>
        <w:t xml:space="preserve"> - механизм наднациональности</w:t>
      </w:r>
      <w:r w:rsidRPr="009F1C65">
        <w:rPr>
          <w:rFonts w:ascii="Times New Roman" w:hAnsi="Times New Roman" w:cs="Times New Roman"/>
          <w:sz w:val="28"/>
          <w:szCs w:val="28"/>
        </w:rPr>
        <w:t>.</w:t>
      </w:r>
      <w:r w:rsidRPr="009F1C65">
        <w:rPr>
          <w:rStyle w:val="a7"/>
          <w:rFonts w:ascii="Times New Roman" w:hAnsi="Times New Roman" w:cs="Times New Roman"/>
          <w:sz w:val="28"/>
          <w:szCs w:val="28"/>
        </w:rPr>
        <w:footnoteReference w:id="20"/>
      </w:r>
    </w:p>
    <w:p w14:paraId="49E331AF" w14:textId="77777777" w:rsidR="001932C6" w:rsidRPr="001B3987" w:rsidRDefault="001932C6" w:rsidP="00FA44B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1C65">
        <w:rPr>
          <w:rFonts w:ascii="Times New Roman" w:hAnsi="Times New Roman" w:cs="Times New Roman"/>
          <w:sz w:val="28"/>
          <w:szCs w:val="28"/>
        </w:rPr>
        <w:t>В.Н. Зуев выделяет следующие характерные черты данного механизма:</w:t>
      </w:r>
    </w:p>
    <w:p w14:paraId="53E45EC7" w14:textId="572A5494" w:rsidR="00F07758" w:rsidRDefault="00F07758" w:rsidP="00FA44B8">
      <w:pPr>
        <w:pStyle w:val="a6"/>
        <w:numPr>
          <w:ilvl w:val="0"/>
          <w:numId w:val="2"/>
        </w:numPr>
        <w:spacing w:after="0" w:line="360" w:lineRule="auto"/>
        <w:ind w:left="0" w:firstLine="709"/>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Создается при отсутствии контроля какого-либо из государств, основываясь лишь на договоренности между ними;</w:t>
      </w:r>
    </w:p>
    <w:p w14:paraId="05C2EF83" w14:textId="549A2B2F" w:rsidR="00F07758" w:rsidRDefault="00F07758" w:rsidP="00FA44B8">
      <w:pPr>
        <w:pStyle w:val="a6"/>
        <w:numPr>
          <w:ilvl w:val="0"/>
          <w:numId w:val="2"/>
        </w:numPr>
        <w:spacing w:after="0" w:line="360" w:lineRule="auto"/>
        <w:ind w:left="0" w:firstLine="709"/>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lastRenderedPageBreak/>
        <w:t xml:space="preserve">Является </w:t>
      </w:r>
      <w:r w:rsidR="00F06D93">
        <w:rPr>
          <w:rFonts w:ascii="Times New Roman" w:eastAsia="Times New Roman" w:hAnsi="Times New Roman" w:cs="Times New Roman"/>
          <w:i w:val="0"/>
          <w:iCs w:val="0"/>
          <w:color w:val="000000"/>
          <w:sz w:val="28"/>
          <w:szCs w:val="28"/>
          <w:lang w:eastAsia="ru-RU"/>
        </w:rPr>
        <w:t>единым как для политической, так и для экономической интеграции, а среды его функционирования не могут быть подразделены на микро- и макро</w:t>
      </w:r>
      <w:proofErr w:type="gramStart"/>
      <w:r w:rsidR="00F06D93">
        <w:rPr>
          <w:rFonts w:ascii="Times New Roman" w:eastAsia="Times New Roman" w:hAnsi="Times New Roman" w:cs="Times New Roman"/>
          <w:i w:val="0"/>
          <w:iCs w:val="0"/>
          <w:color w:val="000000"/>
          <w:sz w:val="28"/>
          <w:szCs w:val="28"/>
          <w:lang w:eastAsia="ru-RU"/>
        </w:rPr>
        <w:t>- ;</w:t>
      </w:r>
      <w:proofErr w:type="gramEnd"/>
      <w:r w:rsidR="00F06D93">
        <w:rPr>
          <w:rFonts w:ascii="Times New Roman" w:eastAsia="Times New Roman" w:hAnsi="Times New Roman" w:cs="Times New Roman"/>
          <w:i w:val="0"/>
          <w:iCs w:val="0"/>
          <w:color w:val="000000"/>
          <w:sz w:val="28"/>
          <w:szCs w:val="28"/>
          <w:lang w:eastAsia="ru-RU"/>
        </w:rPr>
        <w:t xml:space="preserve"> </w:t>
      </w:r>
    </w:p>
    <w:p w14:paraId="0DB4B60A" w14:textId="0F2F858F" w:rsidR="00F06D93" w:rsidRDefault="00F06D93" w:rsidP="00F06D93">
      <w:pPr>
        <w:pStyle w:val="a6"/>
        <w:numPr>
          <w:ilvl w:val="0"/>
          <w:numId w:val="2"/>
        </w:numPr>
        <w:autoSpaceDE w:val="0"/>
        <w:autoSpaceDN w:val="0"/>
        <w:adjustRightInd w:val="0"/>
        <w:spacing w:after="0" w:line="360" w:lineRule="auto"/>
        <w:ind w:left="0" w:firstLine="709"/>
        <w:jc w:val="both"/>
        <w:rPr>
          <w:rFonts w:ascii="Times New Roman" w:hAnsi="Times New Roman" w:cs="Times New Roman"/>
          <w:i w:val="0"/>
          <w:sz w:val="28"/>
          <w:szCs w:val="28"/>
        </w:rPr>
      </w:pPr>
      <w:r>
        <w:rPr>
          <w:rFonts w:ascii="Times New Roman" w:hAnsi="Times New Roman" w:cs="Times New Roman"/>
          <w:i w:val="0"/>
          <w:sz w:val="28"/>
          <w:szCs w:val="28"/>
        </w:rPr>
        <w:t>Осуществляет свою деятельность в интересах всего наднационального объединения, а не в интересах конкретных лиц и не может работать в зависимости от воли какого-либо государства;</w:t>
      </w:r>
    </w:p>
    <w:p w14:paraId="7D2F691A" w14:textId="2E3AF702" w:rsidR="001932C6" w:rsidRPr="00F06D93" w:rsidRDefault="00F06D93" w:rsidP="00F06D93">
      <w:pPr>
        <w:pStyle w:val="a6"/>
        <w:numPr>
          <w:ilvl w:val="0"/>
          <w:numId w:val="2"/>
        </w:numPr>
        <w:autoSpaceDE w:val="0"/>
        <w:autoSpaceDN w:val="0"/>
        <w:adjustRightInd w:val="0"/>
        <w:spacing w:after="0" w:line="360" w:lineRule="auto"/>
        <w:ind w:left="0" w:firstLine="709"/>
        <w:jc w:val="both"/>
        <w:rPr>
          <w:rFonts w:ascii="Times New Roman" w:hAnsi="Times New Roman" w:cs="Times New Roman"/>
          <w:i w:val="0"/>
          <w:sz w:val="28"/>
          <w:szCs w:val="28"/>
        </w:rPr>
      </w:pPr>
      <w:r>
        <w:rPr>
          <w:rFonts w:ascii="Times New Roman" w:hAnsi="Times New Roman" w:cs="Times New Roman"/>
          <w:i w:val="0"/>
          <w:sz w:val="28"/>
          <w:szCs w:val="28"/>
        </w:rPr>
        <w:t>В иерархическом порядке органов управления механизм превалирует над государством, при проведении политико-экономической деятельности в области интересов совместного регулирования так же имеет примат над государством</w:t>
      </w:r>
      <w:r w:rsidR="001932C6" w:rsidRPr="00F06D93">
        <w:rPr>
          <w:rFonts w:ascii="Times New Roman" w:eastAsia="Times New Roman" w:hAnsi="Times New Roman" w:cs="Times New Roman"/>
          <w:color w:val="000000"/>
          <w:sz w:val="28"/>
          <w:szCs w:val="28"/>
          <w:lang w:eastAsia="ru-RU"/>
        </w:rPr>
        <w:t xml:space="preserve">; </w:t>
      </w:r>
    </w:p>
    <w:p w14:paraId="14B4AC17" w14:textId="59F7BF16" w:rsidR="001932C6" w:rsidRPr="009F1C65" w:rsidRDefault="00F06D93" w:rsidP="00FA44B8">
      <w:pPr>
        <w:pStyle w:val="a6"/>
        <w:numPr>
          <w:ilvl w:val="0"/>
          <w:numId w:val="2"/>
        </w:numPr>
        <w:autoSpaceDE w:val="0"/>
        <w:autoSpaceDN w:val="0"/>
        <w:adjustRightInd w:val="0"/>
        <w:spacing w:after="0" w:line="360" w:lineRule="auto"/>
        <w:ind w:left="0" w:firstLine="709"/>
        <w:jc w:val="both"/>
        <w:rPr>
          <w:rFonts w:ascii="Times New Roman" w:hAnsi="Times New Roman" w:cs="Times New Roman"/>
          <w:i w:val="0"/>
          <w:sz w:val="28"/>
          <w:szCs w:val="28"/>
        </w:rPr>
      </w:pPr>
      <w:r w:rsidRPr="009F1C65">
        <w:rPr>
          <w:rFonts w:ascii="Times New Roman" w:eastAsia="Times New Roman" w:hAnsi="Times New Roman" w:cs="Times New Roman"/>
          <w:i w:val="0"/>
          <w:iCs w:val="0"/>
          <w:color w:val="000000"/>
          <w:sz w:val="28"/>
          <w:szCs w:val="28"/>
          <w:lang w:eastAsia="ru-RU"/>
        </w:rPr>
        <w:t>О</w:t>
      </w:r>
      <w:r w:rsidR="001932C6" w:rsidRPr="009F1C65">
        <w:rPr>
          <w:rFonts w:ascii="Times New Roman" w:eastAsia="Times New Roman" w:hAnsi="Times New Roman" w:cs="Times New Roman"/>
          <w:i w:val="0"/>
          <w:iCs w:val="0"/>
          <w:color w:val="000000"/>
          <w:sz w:val="28"/>
          <w:szCs w:val="28"/>
          <w:lang w:eastAsia="ru-RU"/>
        </w:rPr>
        <w:t>казывает</w:t>
      </w:r>
      <w:r>
        <w:rPr>
          <w:rFonts w:ascii="Times New Roman" w:eastAsia="Times New Roman" w:hAnsi="Times New Roman" w:cs="Times New Roman"/>
          <w:i w:val="0"/>
          <w:iCs w:val="0"/>
          <w:color w:val="000000"/>
          <w:sz w:val="28"/>
          <w:szCs w:val="28"/>
          <w:lang w:eastAsia="ru-RU"/>
        </w:rPr>
        <w:t xml:space="preserve"> </w:t>
      </w:r>
      <w:r>
        <w:rPr>
          <w:rFonts w:ascii="Times New Roman" w:hAnsi="Times New Roman" w:cs="Times New Roman"/>
          <w:i w:val="0"/>
          <w:sz w:val="28"/>
          <w:szCs w:val="28"/>
        </w:rPr>
        <w:t xml:space="preserve">прямое влияние на развитие внутри государства, на его социально-культурную сферу, на экономическую и иные сферы государства, даже не всегда действуя предпочтительно воле текущей политической элиты </w:t>
      </w:r>
      <w:r w:rsidR="00061C2F">
        <w:rPr>
          <w:rFonts w:ascii="Times New Roman" w:hAnsi="Times New Roman" w:cs="Times New Roman"/>
          <w:i w:val="0"/>
          <w:sz w:val="28"/>
          <w:szCs w:val="28"/>
        </w:rPr>
        <w:t>национального</w:t>
      </w:r>
      <w:r w:rsidR="00061C2F">
        <w:rPr>
          <w:rFonts w:ascii="Times New Roman" w:eastAsia="Times New Roman" w:hAnsi="Times New Roman" w:cs="Times New Roman"/>
          <w:i w:val="0"/>
          <w:iCs w:val="0"/>
          <w:color w:val="000000"/>
          <w:sz w:val="28"/>
          <w:szCs w:val="28"/>
          <w:lang w:eastAsia="ru-RU"/>
        </w:rPr>
        <w:t xml:space="preserve"> </w:t>
      </w:r>
      <w:r w:rsidR="00061C2F" w:rsidRPr="009F1C65">
        <w:rPr>
          <w:rFonts w:ascii="Times New Roman" w:eastAsia="Times New Roman" w:hAnsi="Times New Roman" w:cs="Times New Roman"/>
          <w:i w:val="0"/>
          <w:iCs w:val="0"/>
          <w:color w:val="000000"/>
          <w:sz w:val="28"/>
          <w:szCs w:val="28"/>
          <w:lang w:eastAsia="ru-RU"/>
        </w:rPr>
        <w:t>уровня</w:t>
      </w:r>
      <w:r w:rsidR="001932C6" w:rsidRPr="009F1C65">
        <w:rPr>
          <w:rFonts w:ascii="Times New Roman" w:eastAsia="Times New Roman" w:hAnsi="Times New Roman" w:cs="Times New Roman"/>
          <w:i w:val="0"/>
          <w:iCs w:val="0"/>
          <w:color w:val="000000"/>
          <w:sz w:val="28"/>
          <w:szCs w:val="28"/>
          <w:lang w:eastAsia="ru-RU"/>
        </w:rPr>
        <w:t>.</w:t>
      </w:r>
      <w:r w:rsidR="001932C6" w:rsidRPr="009F1C65">
        <w:rPr>
          <w:rStyle w:val="a7"/>
          <w:rFonts w:ascii="Times New Roman" w:hAnsi="Times New Roman" w:cs="Times New Roman"/>
          <w:i w:val="0"/>
          <w:sz w:val="28"/>
          <w:szCs w:val="28"/>
        </w:rPr>
        <w:footnoteReference w:id="21"/>
      </w:r>
    </w:p>
    <w:p w14:paraId="723AB28A" w14:textId="40D414C0" w:rsidR="001932C6" w:rsidRPr="009F1C65" w:rsidRDefault="001932C6" w:rsidP="00FA44B8">
      <w:pPr>
        <w:autoSpaceDE w:val="0"/>
        <w:autoSpaceDN w:val="0"/>
        <w:adjustRightInd w:val="0"/>
        <w:spacing w:after="0" w:line="360" w:lineRule="auto"/>
        <w:ind w:firstLine="709"/>
        <w:contextualSpacing/>
        <w:jc w:val="both"/>
        <w:rPr>
          <w:rFonts w:ascii="Times New Roman" w:hAnsi="Times New Roman" w:cs="Times New Roman"/>
          <w:i/>
          <w:sz w:val="28"/>
          <w:szCs w:val="28"/>
        </w:rPr>
      </w:pPr>
      <w:proofErr w:type="gramStart"/>
      <w:r w:rsidRPr="009F1C65">
        <w:rPr>
          <w:rFonts w:ascii="Times New Roman" w:eastAsia="Times New Roman" w:hAnsi="Times New Roman" w:cs="Times New Roman"/>
          <w:color w:val="000000"/>
          <w:sz w:val="28"/>
          <w:szCs w:val="28"/>
          <w:lang w:eastAsia="ru-RU"/>
        </w:rPr>
        <w:t xml:space="preserve">Как </w:t>
      </w:r>
      <w:r w:rsidR="00F06D93">
        <w:rPr>
          <w:rFonts w:ascii="Times New Roman" w:eastAsia="Times New Roman" w:hAnsi="Times New Roman" w:cs="Times New Roman"/>
          <w:color w:val="000000"/>
          <w:sz w:val="28"/>
          <w:szCs w:val="28"/>
          <w:lang w:eastAsia="ru-RU"/>
        </w:rPr>
        <w:t>верно</w:t>
      </w:r>
      <w:proofErr w:type="gramEnd"/>
      <w:r w:rsidR="00F06D93">
        <w:rPr>
          <w:rFonts w:ascii="Times New Roman" w:eastAsia="Times New Roman" w:hAnsi="Times New Roman" w:cs="Times New Roman"/>
          <w:color w:val="000000"/>
          <w:sz w:val="28"/>
          <w:szCs w:val="28"/>
          <w:lang w:eastAsia="ru-RU"/>
        </w:rPr>
        <w:t xml:space="preserve"> указывает</w:t>
      </w:r>
      <w:r w:rsidRPr="009F1C65">
        <w:rPr>
          <w:rFonts w:ascii="Times New Roman" w:eastAsia="Times New Roman" w:hAnsi="Times New Roman" w:cs="Times New Roman"/>
          <w:color w:val="000000"/>
          <w:sz w:val="28"/>
          <w:szCs w:val="28"/>
          <w:lang w:eastAsia="ru-RU"/>
        </w:rPr>
        <w:t xml:space="preserve"> В.Н. Зуев,</w:t>
      </w:r>
      <w:r>
        <w:rPr>
          <w:rFonts w:ascii="Times New Roman" w:eastAsia="Times New Roman" w:hAnsi="Times New Roman" w:cs="Times New Roman"/>
          <w:color w:val="000000"/>
          <w:sz w:val="28"/>
          <w:szCs w:val="28"/>
          <w:lang w:eastAsia="ru-RU"/>
        </w:rPr>
        <w:t xml:space="preserve"> если взять приведенную совокупность параметров, то полноценным образом работающий интеграционный механизм наднационального уровня на данный момент существует только в рамках такого образования как Европейский </w:t>
      </w:r>
      <w:r w:rsidRPr="00F55323">
        <w:rPr>
          <w:rFonts w:ascii="Times New Roman" w:eastAsia="Times New Roman" w:hAnsi="Times New Roman" w:cs="Times New Roman"/>
          <w:color w:val="000000" w:themeColor="text1"/>
          <w:sz w:val="28"/>
          <w:szCs w:val="28"/>
          <w:lang w:eastAsia="ru-RU"/>
        </w:rPr>
        <w:t>Союз</w:t>
      </w:r>
      <w:r w:rsidRPr="009F1C65">
        <w:rPr>
          <w:rFonts w:ascii="Times New Roman" w:eastAsia="Times New Roman" w:hAnsi="Times New Roman" w:cs="Times New Roman"/>
          <w:color w:val="000000"/>
          <w:sz w:val="28"/>
          <w:szCs w:val="28"/>
          <w:lang w:eastAsia="ru-RU"/>
        </w:rPr>
        <w:t>.</w:t>
      </w:r>
      <w:r w:rsidRPr="009F1C65">
        <w:rPr>
          <w:rStyle w:val="a7"/>
          <w:rFonts w:ascii="Times New Roman" w:hAnsi="Times New Roman" w:cs="Times New Roman"/>
          <w:sz w:val="28"/>
          <w:szCs w:val="28"/>
        </w:rPr>
        <w:footnoteReference w:id="22"/>
      </w:r>
    </w:p>
    <w:p w14:paraId="50E03D36" w14:textId="77777777" w:rsidR="001932C6" w:rsidRDefault="001932C6" w:rsidP="00FA44B8">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Новый метод интеграции государств, подразумевающий создание нескольких уровней системы управления, который получил наименование наднациональный, стал определенным новшеством для понимания государственного суверенитета в его традиционном смысле. Разделение полномочий между независимыми суверенными государствами и созданным по их воле наднациональным образованием, как уже было упомянуто, является уникальным явлением в международном праве. Тем не менее несмотря на то, что такой формат интеграции стал вызовом сложившемуся укоренённому подходу к пониманию принципов формирования </w:t>
      </w:r>
      <w:r>
        <w:rPr>
          <w:rFonts w:ascii="Times New Roman" w:eastAsia="Times New Roman" w:hAnsi="Times New Roman" w:cs="Times New Roman"/>
          <w:color w:val="000000"/>
          <w:sz w:val="28"/>
          <w:szCs w:val="28"/>
          <w:lang w:eastAsia="ru-RU"/>
        </w:rPr>
        <w:lastRenderedPageBreak/>
        <w:t xml:space="preserve">международного сообщества, европейское право не отрицает и не отменяет государственный суверенитет. Напротив, добровольная передача государствами-членами своих полномочий наднациональному образованию представляется актом проявления этого самого суверенитета – он ограничивается для того, чтобы непростые задачи, которые могли бы оказаться неподвластны для решения на уровне национальном, были решены уже на уровне этого наднационального объединения, что зачастую оказывается наиболее эффективным способом решения стоящих перед государствами проблем. </w:t>
      </w:r>
      <w:r>
        <w:rPr>
          <w:rStyle w:val="a7"/>
          <w:rFonts w:ascii="Times New Roman" w:eastAsia="Times New Roman" w:hAnsi="Times New Roman" w:cs="Times New Roman"/>
          <w:color w:val="000000"/>
          <w:sz w:val="28"/>
          <w:szCs w:val="28"/>
          <w:lang w:eastAsia="ru-RU"/>
        </w:rPr>
        <w:footnoteReference w:id="23"/>
      </w:r>
    </w:p>
    <w:p w14:paraId="45991BCE" w14:textId="77777777" w:rsidR="001932C6" w:rsidRDefault="001932C6" w:rsidP="00FA44B8">
      <w:pPr>
        <w:autoSpaceDE w:val="0"/>
        <w:autoSpaceDN w:val="0"/>
        <w:adjustRightInd w:val="0"/>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Европейский </w:t>
      </w:r>
      <w:r w:rsidRPr="009F1C65">
        <w:rPr>
          <w:rFonts w:ascii="Times New Roman" w:hAnsi="Times New Roman" w:cs="Times New Roman"/>
          <w:sz w:val="28"/>
          <w:szCs w:val="28"/>
        </w:rPr>
        <w:t>Союз</w:t>
      </w:r>
      <w:r>
        <w:rPr>
          <w:rFonts w:ascii="Times New Roman" w:hAnsi="Times New Roman" w:cs="Times New Roman"/>
          <w:sz w:val="28"/>
          <w:szCs w:val="28"/>
        </w:rPr>
        <w:t xml:space="preserve"> декларирует, что</w:t>
      </w:r>
      <w:r w:rsidRPr="009F1C65">
        <w:rPr>
          <w:rFonts w:ascii="Times New Roman" w:hAnsi="Times New Roman" w:cs="Times New Roman"/>
          <w:sz w:val="28"/>
          <w:szCs w:val="28"/>
        </w:rPr>
        <w:t xml:space="preserve"> «уважает </w:t>
      </w:r>
      <w:r w:rsidRPr="009F1C65">
        <w:rPr>
          <w:rFonts w:ascii="Times New Roman" w:hAnsi="Times New Roman" w:cs="Times New Roman"/>
          <w:color w:val="000000"/>
          <w:sz w:val="28"/>
          <w:szCs w:val="28"/>
          <w:shd w:val="clear" w:color="auto" w:fill="FFFFFF"/>
        </w:rPr>
        <w:t xml:space="preserve">национальную </w:t>
      </w:r>
      <w:r>
        <w:rPr>
          <w:rFonts w:ascii="Times New Roman" w:hAnsi="Times New Roman" w:cs="Times New Roman"/>
          <w:color w:val="000000"/>
          <w:sz w:val="28"/>
          <w:szCs w:val="28"/>
          <w:shd w:val="clear" w:color="auto" w:fill="FFFFFF"/>
        </w:rPr>
        <w:t>уникальность</w:t>
      </w:r>
      <w:r w:rsidRPr="009F1C65">
        <w:rPr>
          <w:rFonts w:ascii="Times New Roman" w:hAnsi="Times New Roman" w:cs="Times New Roman"/>
          <w:color w:val="000000"/>
          <w:sz w:val="28"/>
          <w:szCs w:val="28"/>
          <w:shd w:val="clear" w:color="auto" w:fill="FFFFFF"/>
        </w:rPr>
        <w:t xml:space="preserve"> государств-членов, присущую их </w:t>
      </w:r>
      <w:r>
        <w:rPr>
          <w:rFonts w:ascii="Times New Roman" w:hAnsi="Times New Roman" w:cs="Times New Roman"/>
          <w:color w:val="000000"/>
          <w:sz w:val="28"/>
          <w:szCs w:val="28"/>
          <w:shd w:val="clear" w:color="auto" w:fill="FFFFFF"/>
        </w:rPr>
        <w:t>главным</w:t>
      </w:r>
      <w:r w:rsidRPr="009F1C65">
        <w:rPr>
          <w:rFonts w:ascii="Times New Roman" w:hAnsi="Times New Roman" w:cs="Times New Roman"/>
          <w:color w:val="000000"/>
          <w:sz w:val="28"/>
          <w:szCs w:val="28"/>
          <w:shd w:val="clear" w:color="auto" w:fill="FFFFFF"/>
        </w:rPr>
        <w:t xml:space="preserve"> политическим и конституционным </w:t>
      </w:r>
      <w:r>
        <w:rPr>
          <w:rFonts w:ascii="Times New Roman" w:hAnsi="Times New Roman" w:cs="Times New Roman"/>
          <w:color w:val="000000"/>
          <w:sz w:val="28"/>
          <w:szCs w:val="28"/>
          <w:shd w:val="clear" w:color="auto" w:fill="FFFFFF"/>
        </w:rPr>
        <w:t>составляющим</w:t>
      </w:r>
      <w:r w:rsidRPr="009F1C65">
        <w:rPr>
          <w:rFonts w:ascii="Times New Roman" w:hAnsi="Times New Roman" w:cs="Times New Roman"/>
          <w:color w:val="000000"/>
          <w:sz w:val="28"/>
          <w:szCs w:val="28"/>
          <w:shd w:val="clear" w:color="auto" w:fill="FFFFFF"/>
        </w:rPr>
        <w:t>»</w:t>
      </w:r>
      <w:r w:rsidRPr="009F1C65">
        <w:rPr>
          <w:rStyle w:val="a7"/>
          <w:rFonts w:ascii="Times New Roman" w:hAnsi="Times New Roman" w:cs="Times New Roman"/>
          <w:color w:val="000000"/>
          <w:sz w:val="28"/>
          <w:szCs w:val="28"/>
          <w:shd w:val="clear" w:color="auto" w:fill="FFFFFF"/>
        </w:rPr>
        <w:footnoteReference w:id="24"/>
      </w:r>
      <w:r w:rsidRPr="009F1C65">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t>верен</w:t>
      </w:r>
      <w:r w:rsidRPr="009F1C65">
        <w:rPr>
          <w:rFonts w:ascii="Times New Roman" w:hAnsi="Times New Roman" w:cs="Times New Roman"/>
          <w:color w:val="000000"/>
          <w:sz w:val="28"/>
          <w:szCs w:val="28"/>
          <w:shd w:val="clear" w:color="auto" w:fill="FFFFFF"/>
        </w:rPr>
        <w:t xml:space="preserve"> принцип</w:t>
      </w:r>
      <w:r>
        <w:rPr>
          <w:rFonts w:ascii="Times New Roman" w:hAnsi="Times New Roman" w:cs="Times New Roman"/>
          <w:color w:val="000000"/>
          <w:sz w:val="28"/>
          <w:szCs w:val="28"/>
          <w:shd w:val="clear" w:color="auto" w:fill="FFFFFF"/>
        </w:rPr>
        <w:t>у</w:t>
      </w:r>
      <w:r w:rsidRPr="009F1C6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наделения</w:t>
      </w:r>
      <w:r w:rsidRPr="009F1C65">
        <w:rPr>
          <w:rFonts w:ascii="Times New Roman" w:hAnsi="Times New Roman" w:cs="Times New Roman"/>
          <w:color w:val="000000"/>
          <w:sz w:val="28"/>
          <w:szCs w:val="28"/>
          <w:shd w:val="clear" w:color="auto" w:fill="FFFFFF"/>
        </w:rPr>
        <w:t xml:space="preserve"> компетенции, </w:t>
      </w:r>
      <w:r>
        <w:rPr>
          <w:rFonts w:ascii="Times New Roman" w:hAnsi="Times New Roman" w:cs="Times New Roman"/>
          <w:color w:val="000000"/>
          <w:sz w:val="28"/>
          <w:szCs w:val="28"/>
          <w:shd w:val="clear" w:color="auto" w:fill="FFFFFF"/>
        </w:rPr>
        <w:t>в соответствии с</w:t>
      </w:r>
      <w:r w:rsidRPr="009F1C65">
        <w:rPr>
          <w:rFonts w:ascii="Times New Roman" w:hAnsi="Times New Roman" w:cs="Times New Roman"/>
          <w:color w:val="000000"/>
          <w:sz w:val="28"/>
          <w:szCs w:val="28"/>
          <w:shd w:val="clear" w:color="auto" w:fill="FFFFFF"/>
        </w:rPr>
        <w:t xml:space="preserve"> котор</w:t>
      </w:r>
      <w:r>
        <w:rPr>
          <w:rFonts w:ascii="Times New Roman" w:hAnsi="Times New Roman" w:cs="Times New Roman"/>
          <w:color w:val="000000"/>
          <w:sz w:val="28"/>
          <w:szCs w:val="28"/>
          <w:shd w:val="clear" w:color="auto" w:fill="FFFFFF"/>
        </w:rPr>
        <w:t xml:space="preserve">ым </w:t>
      </w:r>
      <w:r w:rsidRPr="009F1C65">
        <w:rPr>
          <w:rFonts w:ascii="Times New Roman" w:hAnsi="Times New Roman" w:cs="Times New Roman"/>
          <w:color w:val="000000"/>
          <w:sz w:val="28"/>
          <w:szCs w:val="28"/>
          <w:shd w:val="clear" w:color="auto" w:fill="FFFFFF"/>
        </w:rPr>
        <w:t>полномочия, которые не были предоставлены Союзу в Договорах, остаются за государствами</w:t>
      </w:r>
      <w:r w:rsidRPr="009F1C65">
        <w:rPr>
          <w:rStyle w:val="a7"/>
          <w:rFonts w:ascii="Times New Roman" w:hAnsi="Times New Roman" w:cs="Times New Roman"/>
          <w:color w:val="000000"/>
          <w:sz w:val="28"/>
          <w:szCs w:val="28"/>
          <w:shd w:val="clear" w:color="auto" w:fill="FFFFFF"/>
        </w:rPr>
        <w:footnoteReference w:id="25"/>
      </w:r>
      <w:r w:rsidRPr="009F1C6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Этот подход еще раз подчеркивает генезис компетенций и полномочий Европейского Союза – они имеют производный, как бы вторичный характер, так как появились не сами по себе, но были добровольно переданы государствами-членами на этот уровень путем подписания соответствующих договоров о передаче доли своих суверенных </w:t>
      </w:r>
      <w:r w:rsidRPr="005F35D6">
        <w:rPr>
          <w:rFonts w:ascii="Times New Roman" w:hAnsi="Times New Roman" w:cs="Times New Roman"/>
          <w:color w:val="000000" w:themeColor="text1"/>
          <w:sz w:val="28"/>
          <w:szCs w:val="28"/>
          <w:shd w:val="clear" w:color="auto" w:fill="FFFFFF"/>
        </w:rPr>
        <w:t xml:space="preserve">прав. </w:t>
      </w:r>
    </w:p>
    <w:p w14:paraId="1DCC89DA" w14:textId="101968AD" w:rsidR="001932C6" w:rsidRDefault="001932C6" w:rsidP="00FA44B8">
      <w:pPr>
        <w:autoSpaceDE w:val="0"/>
        <w:autoSpaceDN w:val="0"/>
        <w:adjustRightInd w:val="0"/>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Стремительное усиление наднациональной компоненты в Европейском Союзе происходило преимущественно на протяжении последних 30 лет, но в наше время мы уже можем констатировать, что данный механизм успешно сформировался в полном формате. Первоначально применение этого механизма было крайне урезанным и практически незаметным, хотя стоит отметить, что в учредительных документах Европейского Союза этот механизм был заложен изначально. Спустя годы интенсивного развития </w:t>
      </w:r>
      <w:r>
        <w:rPr>
          <w:rFonts w:ascii="Times New Roman" w:hAnsi="Times New Roman" w:cs="Times New Roman"/>
          <w:color w:val="000000"/>
          <w:sz w:val="28"/>
          <w:szCs w:val="28"/>
          <w:shd w:val="clear" w:color="auto" w:fill="FFFFFF"/>
        </w:rPr>
        <w:lastRenderedPageBreak/>
        <w:t xml:space="preserve">государств в условиях усиления взаимозависимости как экономической, так и политической повысилась значимость </w:t>
      </w:r>
      <w:proofErr w:type="spellStart"/>
      <w:r w:rsidR="00FA44B8">
        <w:rPr>
          <w:rFonts w:ascii="Times New Roman" w:hAnsi="Times New Roman" w:cs="Times New Roman"/>
          <w:color w:val="000000"/>
          <w:sz w:val="28"/>
          <w:szCs w:val="28"/>
          <w:shd w:val="clear" w:color="auto" w:fill="FFFFFF"/>
        </w:rPr>
        <w:t>наднациональности</w:t>
      </w:r>
      <w:proofErr w:type="spellEnd"/>
      <w:r>
        <w:rPr>
          <w:rFonts w:ascii="Times New Roman" w:hAnsi="Times New Roman" w:cs="Times New Roman"/>
          <w:color w:val="000000"/>
          <w:sz w:val="28"/>
          <w:szCs w:val="28"/>
          <w:shd w:val="clear" w:color="auto" w:fill="FFFFFF"/>
        </w:rPr>
        <w:t xml:space="preserve"> в </w:t>
      </w:r>
      <w:r w:rsidR="00FA44B8">
        <w:rPr>
          <w:rFonts w:ascii="Times New Roman" w:hAnsi="Times New Roman" w:cs="Times New Roman"/>
          <w:color w:val="000000"/>
          <w:sz w:val="28"/>
          <w:szCs w:val="28"/>
          <w:shd w:val="clear" w:color="auto" w:fill="FFFFFF"/>
        </w:rPr>
        <w:t>функционировании</w:t>
      </w:r>
      <w:r>
        <w:rPr>
          <w:rFonts w:ascii="Times New Roman" w:hAnsi="Times New Roman" w:cs="Times New Roman"/>
          <w:color w:val="000000"/>
          <w:sz w:val="28"/>
          <w:szCs w:val="28"/>
          <w:shd w:val="clear" w:color="auto" w:fill="FFFFFF"/>
        </w:rPr>
        <w:t xml:space="preserve"> органов власти Европейского Союза и в целом этой институциональной системы. </w:t>
      </w:r>
    </w:p>
    <w:p w14:paraId="4AD125C5" w14:textId="77777777" w:rsidR="001932C6" w:rsidRDefault="001932C6" w:rsidP="00FA44B8">
      <w:pPr>
        <w:autoSpaceDE w:val="0"/>
        <w:autoSpaceDN w:val="0"/>
        <w:adjustRightInd w:val="0"/>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Здесь также яркой иллюстрацией этого процесса является отход от единогласия и новые процедуры, связанные с принятием решений квалифицированным большинством. Такой подход сделал принятие важных решений на уровне Европейского Союза гораздо более эффективным, поспособствовав быстрому старту наднационального механизма экономической интеграции, да и в целом обозначив вектор на усиление всей системы устройства Европейского Союза на условиях </w:t>
      </w:r>
      <w:r w:rsidRPr="00AE18B4">
        <w:rPr>
          <w:rFonts w:ascii="Times New Roman" w:hAnsi="Times New Roman" w:cs="Times New Roman"/>
          <w:color w:val="000000" w:themeColor="text1"/>
          <w:sz w:val="28"/>
          <w:szCs w:val="28"/>
          <w:shd w:val="clear" w:color="auto" w:fill="FFFFFF"/>
        </w:rPr>
        <w:t>наднациональности</w:t>
      </w:r>
      <w:r>
        <w:rPr>
          <w:rFonts w:ascii="Times New Roman" w:hAnsi="Times New Roman" w:cs="Times New Roman"/>
          <w:color w:val="000000"/>
          <w:sz w:val="28"/>
          <w:szCs w:val="28"/>
          <w:shd w:val="clear" w:color="auto" w:fill="FFFFFF"/>
        </w:rPr>
        <w:t xml:space="preserve">. </w:t>
      </w:r>
    </w:p>
    <w:p w14:paraId="54A2CB89" w14:textId="77777777" w:rsidR="001932C6" w:rsidRPr="009F1C65" w:rsidRDefault="001932C6" w:rsidP="00FA44B8">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Анализ</w:t>
      </w:r>
      <w:r w:rsidRPr="009F1C65">
        <w:rPr>
          <w:rFonts w:ascii="Times New Roman" w:hAnsi="Times New Roman" w:cs="Times New Roman"/>
          <w:sz w:val="28"/>
          <w:szCs w:val="28"/>
        </w:rPr>
        <w:t xml:space="preserve">, проведенный Н.В. Зуевым, </w:t>
      </w:r>
      <w:r>
        <w:rPr>
          <w:rFonts w:ascii="Times New Roman" w:hAnsi="Times New Roman" w:cs="Times New Roman"/>
          <w:sz w:val="28"/>
          <w:szCs w:val="28"/>
        </w:rPr>
        <w:t>продемонстрировал</w:t>
      </w:r>
      <w:r w:rsidRPr="009F1C65">
        <w:rPr>
          <w:rFonts w:ascii="Times New Roman" w:hAnsi="Times New Roman" w:cs="Times New Roman"/>
          <w:sz w:val="28"/>
          <w:szCs w:val="28"/>
        </w:rPr>
        <w:t xml:space="preserve">, что со вступлением в силу Лиссабонского договора институциональный баланс сместился в сторону </w:t>
      </w:r>
      <w:r>
        <w:rPr>
          <w:rFonts w:ascii="Times New Roman" w:hAnsi="Times New Roman" w:cs="Times New Roman"/>
          <w:sz w:val="28"/>
          <w:szCs w:val="28"/>
        </w:rPr>
        <w:t>укрепления</w:t>
      </w:r>
      <w:r w:rsidRPr="009F1C65">
        <w:rPr>
          <w:rFonts w:ascii="Times New Roman" w:hAnsi="Times New Roman" w:cs="Times New Roman"/>
          <w:sz w:val="28"/>
          <w:szCs w:val="28"/>
        </w:rPr>
        <w:t xml:space="preserve"> роли наднациональных институтов ЕС.</w:t>
      </w:r>
      <w:r w:rsidRPr="009F1C65">
        <w:rPr>
          <w:rStyle w:val="a7"/>
          <w:rFonts w:ascii="Times New Roman" w:hAnsi="Times New Roman" w:cs="Times New Roman"/>
          <w:sz w:val="28"/>
          <w:szCs w:val="28"/>
        </w:rPr>
        <w:footnoteReference w:id="26"/>
      </w:r>
      <w:r w:rsidRPr="009F1C65">
        <w:rPr>
          <w:rFonts w:ascii="Times New Roman" w:hAnsi="Times New Roman" w:cs="Times New Roman"/>
          <w:sz w:val="28"/>
          <w:szCs w:val="28"/>
        </w:rPr>
        <w:t xml:space="preserve"> </w:t>
      </w:r>
      <w:r>
        <w:rPr>
          <w:rFonts w:ascii="Times New Roman" w:hAnsi="Times New Roman" w:cs="Times New Roman"/>
          <w:sz w:val="28"/>
          <w:szCs w:val="28"/>
        </w:rPr>
        <w:t>Институты Европейского Союза стали основанием</w:t>
      </w:r>
      <w:r w:rsidRPr="009F1C65">
        <w:rPr>
          <w:rFonts w:ascii="Times New Roman" w:hAnsi="Times New Roman" w:cs="Times New Roman"/>
          <w:sz w:val="28"/>
          <w:szCs w:val="28"/>
        </w:rPr>
        <w:t xml:space="preserve"> наднационального механизма интеграции</w:t>
      </w:r>
      <w:r>
        <w:rPr>
          <w:rFonts w:ascii="Times New Roman" w:hAnsi="Times New Roman" w:cs="Times New Roman"/>
          <w:sz w:val="28"/>
          <w:szCs w:val="28"/>
        </w:rPr>
        <w:t>, всецело ее поддерживая, а также</w:t>
      </w:r>
      <w:r w:rsidRPr="009F1C65">
        <w:rPr>
          <w:rFonts w:ascii="Times New Roman" w:hAnsi="Times New Roman" w:cs="Times New Roman"/>
          <w:sz w:val="28"/>
          <w:szCs w:val="28"/>
        </w:rPr>
        <w:t xml:space="preserve"> </w:t>
      </w:r>
      <w:r>
        <w:rPr>
          <w:rFonts w:ascii="Times New Roman" w:hAnsi="Times New Roman" w:cs="Times New Roman"/>
          <w:sz w:val="28"/>
          <w:szCs w:val="28"/>
        </w:rPr>
        <w:t>демонстрируя</w:t>
      </w:r>
      <w:r w:rsidRPr="009F1C65">
        <w:rPr>
          <w:rFonts w:ascii="Times New Roman" w:hAnsi="Times New Roman" w:cs="Times New Roman"/>
          <w:sz w:val="28"/>
          <w:szCs w:val="28"/>
        </w:rPr>
        <w:t xml:space="preserve"> </w:t>
      </w:r>
      <w:r>
        <w:rPr>
          <w:rFonts w:ascii="Times New Roman" w:hAnsi="Times New Roman" w:cs="Times New Roman"/>
          <w:sz w:val="28"/>
          <w:szCs w:val="28"/>
        </w:rPr>
        <w:t>ярко обозначенный</w:t>
      </w:r>
      <w:r w:rsidRPr="009F1C65">
        <w:rPr>
          <w:rFonts w:ascii="Times New Roman" w:hAnsi="Times New Roman" w:cs="Times New Roman"/>
          <w:sz w:val="28"/>
          <w:szCs w:val="28"/>
        </w:rPr>
        <w:t xml:space="preserve"> </w:t>
      </w:r>
      <w:r>
        <w:rPr>
          <w:rFonts w:ascii="Times New Roman" w:hAnsi="Times New Roman" w:cs="Times New Roman"/>
          <w:sz w:val="28"/>
          <w:szCs w:val="28"/>
        </w:rPr>
        <w:t>вектор</w:t>
      </w:r>
      <w:r w:rsidRPr="009F1C65">
        <w:rPr>
          <w:rFonts w:ascii="Times New Roman" w:hAnsi="Times New Roman" w:cs="Times New Roman"/>
          <w:sz w:val="28"/>
          <w:szCs w:val="28"/>
        </w:rPr>
        <w:t xml:space="preserve"> на </w:t>
      </w:r>
      <w:r>
        <w:rPr>
          <w:rFonts w:ascii="Times New Roman" w:hAnsi="Times New Roman" w:cs="Times New Roman"/>
          <w:sz w:val="28"/>
          <w:szCs w:val="28"/>
        </w:rPr>
        <w:t>поддержку</w:t>
      </w:r>
      <w:r w:rsidRPr="009F1C65">
        <w:rPr>
          <w:rFonts w:ascii="Times New Roman" w:hAnsi="Times New Roman" w:cs="Times New Roman"/>
          <w:sz w:val="28"/>
          <w:szCs w:val="28"/>
        </w:rPr>
        <w:t xml:space="preserve"> </w:t>
      </w:r>
      <w:r>
        <w:rPr>
          <w:rFonts w:ascii="Times New Roman" w:hAnsi="Times New Roman" w:cs="Times New Roman"/>
          <w:sz w:val="28"/>
          <w:szCs w:val="28"/>
        </w:rPr>
        <w:t xml:space="preserve">поиска и </w:t>
      </w:r>
      <w:r w:rsidRPr="009F1C65">
        <w:rPr>
          <w:rFonts w:ascii="Times New Roman" w:hAnsi="Times New Roman" w:cs="Times New Roman"/>
          <w:sz w:val="28"/>
          <w:szCs w:val="28"/>
        </w:rPr>
        <w:t xml:space="preserve">развития новых направлений наднациональной политики и </w:t>
      </w:r>
      <w:r>
        <w:rPr>
          <w:rFonts w:ascii="Times New Roman" w:hAnsi="Times New Roman" w:cs="Times New Roman"/>
          <w:sz w:val="28"/>
          <w:szCs w:val="28"/>
        </w:rPr>
        <w:t>создание новых</w:t>
      </w:r>
      <w:r w:rsidRPr="009F1C65">
        <w:rPr>
          <w:rFonts w:ascii="Times New Roman" w:hAnsi="Times New Roman" w:cs="Times New Roman"/>
          <w:sz w:val="28"/>
          <w:szCs w:val="28"/>
        </w:rPr>
        <w:t xml:space="preserve"> наднациональных компонентов </w:t>
      </w:r>
      <w:r>
        <w:rPr>
          <w:rFonts w:ascii="Times New Roman" w:hAnsi="Times New Roman" w:cs="Times New Roman"/>
          <w:sz w:val="28"/>
          <w:szCs w:val="28"/>
        </w:rPr>
        <w:t>в системе Европейского Союза</w:t>
      </w:r>
      <w:r w:rsidRPr="009F1C65">
        <w:rPr>
          <w:rFonts w:ascii="Times New Roman" w:hAnsi="Times New Roman" w:cs="Times New Roman"/>
          <w:sz w:val="28"/>
          <w:szCs w:val="28"/>
        </w:rPr>
        <w:t>.</w:t>
      </w:r>
      <w:r w:rsidRPr="009F1C65">
        <w:rPr>
          <w:rFonts w:ascii="Times New Roman" w:eastAsia="Times New Roman" w:hAnsi="Times New Roman" w:cs="Times New Roman"/>
          <w:color w:val="000000"/>
          <w:sz w:val="28"/>
          <w:szCs w:val="28"/>
          <w:lang w:eastAsia="ru-RU"/>
        </w:rPr>
        <w:t xml:space="preserve"> </w:t>
      </w:r>
    </w:p>
    <w:p w14:paraId="04671FDD" w14:textId="77777777" w:rsidR="001932C6" w:rsidRDefault="001932C6" w:rsidP="00FA44B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правильным заострить внимание на некоторых положениях основных документов, регулирующих деятельность Европейского Союза. В основе интеграции государств в Европейский Союз лежит принцип верховенства закона. Таким образом, договоры, подписанные государствами-членами и то европейское право, фундаментом для которого стали эти договоры обладают большей юридической силой нежели национальное право этих государств-членов. </w:t>
      </w:r>
      <w:r>
        <w:rPr>
          <w:rStyle w:val="a7"/>
          <w:rFonts w:ascii="Times New Roman" w:hAnsi="Times New Roman" w:cs="Times New Roman"/>
          <w:sz w:val="28"/>
          <w:szCs w:val="28"/>
        </w:rPr>
        <w:footnoteReference w:id="27"/>
      </w:r>
    </w:p>
    <w:p w14:paraId="033E13A4" w14:textId="77777777" w:rsidR="001932C6" w:rsidRPr="009F1C65" w:rsidRDefault="001932C6" w:rsidP="00FA44B8">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color w:val="000000"/>
          <w:sz w:val="28"/>
          <w:szCs w:val="28"/>
          <w:shd w:val="clear" w:color="auto" w:fill="FFFFFF"/>
        </w:rPr>
        <w:lastRenderedPageBreak/>
        <w:t>Члены Европейского Союза</w:t>
      </w:r>
      <w:r w:rsidRPr="009F1C6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возложили на себя обязанность предпринимать</w:t>
      </w:r>
      <w:r w:rsidRPr="009F1C65">
        <w:rPr>
          <w:rFonts w:ascii="Times New Roman" w:hAnsi="Times New Roman" w:cs="Times New Roman"/>
          <w:color w:val="000000"/>
          <w:sz w:val="28"/>
          <w:szCs w:val="28"/>
          <w:shd w:val="clear" w:color="auto" w:fill="FFFFFF"/>
        </w:rPr>
        <w:t xml:space="preserve"> «любые меры общего или специального характера, которые способны обеспечить исполнение обязанностей, вытекающих из Договоров или проистекающих из актов институтов Союза», а также создавать «благоприятные условия для выполнения Союзом его задач» и </w:t>
      </w:r>
      <w:r>
        <w:rPr>
          <w:rFonts w:ascii="Times New Roman" w:hAnsi="Times New Roman" w:cs="Times New Roman"/>
          <w:color w:val="000000"/>
          <w:sz w:val="28"/>
          <w:szCs w:val="28"/>
          <w:shd w:val="clear" w:color="auto" w:fill="FFFFFF"/>
        </w:rPr>
        <w:t>отказываться</w:t>
      </w:r>
      <w:r w:rsidRPr="009F1C65">
        <w:rPr>
          <w:rFonts w:ascii="Times New Roman" w:hAnsi="Times New Roman" w:cs="Times New Roman"/>
          <w:color w:val="000000"/>
          <w:sz w:val="28"/>
          <w:szCs w:val="28"/>
          <w:shd w:val="clear" w:color="auto" w:fill="FFFFFF"/>
        </w:rPr>
        <w:t xml:space="preserve"> «от любых мер, способных поставить под угрозу достижение целей Союза»</w:t>
      </w:r>
      <w:r w:rsidRPr="009F1C65">
        <w:rPr>
          <w:rStyle w:val="a7"/>
          <w:rFonts w:ascii="Times New Roman" w:hAnsi="Times New Roman" w:cs="Times New Roman"/>
          <w:color w:val="000000"/>
          <w:sz w:val="28"/>
          <w:szCs w:val="28"/>
          <w:shd w:val="clear" w:color="auto" w:fill="FFFFFF"/>
        </w:rPr>
        <w:footnoteReference w:id="28"/>
      </w:r>
      <w:r w:rsidRPr="009F1C65">
        <w:rPr>
          <w:rFonts w:ascii="Times New Roman" w:hAnsi="Times New Roman" w:cs="Times New Roman"/>
          <w:color w:val="000000"/>
          <w:sz w:val="28"/>
          <w:szCs w:val="28"/>
          <w:shd w:val="clear" w:color="auto" w:fill="FFFFFF"/>
        </w:rPr>
        <w:t xml:space="preserve">. </w:t>
      </w:r>
    </w:p>
    <w:p w14:paraId="7F843073" w14:textId="7E676EFC" w:rsidR="001932C6" w:rsidRDefault="001932C6" w:rsidP="00FA44B8">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То есть государство, которое приняло решение о членстве в Европейском Союзе, таким </w:t>
      </w:r>
      <w:r w:rsidR="00FA44B8">
        <w:rPr>
          <w:rFonts w:ascii="Times New Roman" w:hAnsi="Times New Roman" w:cs="Times New Roman"/>
          <w:color w:val="000000"/>
          <w:sz w:val="28"/>
          <w:szCs w:val="28"/>
          <w:shd w:val="clear" w:color="auto" w:fill="FFFFFF"/>
        </w:rPr>
        <w:t>образом,</w:t>
      </w:r>
      <w:r>
        <w:rPr>
          <w:rFonts w:ascii="Times New Roman" w:hAnsi="Times New Roman" w:cs="Times New Roman"/>
          <w:color w:val="000000"/>
          <w:sz w:val="28"/>
          <w:szCs w:val="28"/>
          <w:shd w:val="clear" w:color="auto" w:fill="FFFFFF"/>
        </w:rPr>
        <w:t xml:space="preserve"> имплементирует в свою правовую систему все </w:t>
      </w:r>
      <w:r w:rsidR="00FA44B8">
        <w:rPr>
          <w:rFonts w:ascii="Times New Roman" w:hAnsi="Times New Roman" w:cs="Times New Roman"/>
          <w:color w:val="000000"/>
          <w:sz w:val="28"/>
          <w:szCs w:val="28"/>
          <w:shd w:val="clear" w:color="auto" w:fill="FFFFFF"/>
        </w:rPr>
        <w:t>вышеперечисленные</w:t>
      </w:r>
      <w:r>
        <w:rPr>
          <w:rFonts w:ascii="Times New Roman" w:hAnsi="Times New Roman" w:cs="Times New Roman"/>
          <w:color w:val="000000"/>
          <w:sz w:val="28"/>
          <w:szCs w:val="28"/>
          <w:shd w:val="clear" w:color="auto" w:fill="FFFFFF"/>
        </w:rPr>
        <w:t xml:space="preserve"> и иные закрепленные в праве Европейского Союза обязательства, которые являются неотъемлемой частью вступления и нахождения государства в составе Европейского Союза. </w:t>
      </w:r>
    </w:p>
    <w:p w14:paraId="0D439CA0" w14:textId="77777777" w:rsidR="001932C6" w:rsidRPr="009F1C65" w:rsidRDefault="001932C6" w:rsidP="00FA44B8">
      <w:pPr>
        <w:spacing w:after="0" w:line="360" w:lineRule="auto"/>
        <w:ind w:firstLine="709"/>
        <w:contextualSpacing/>
        <w:jc w:val="both"/>
        <w:rPr>
          <w:rFonts w:ascii="Times New Roman" w:hAnsi="Times New Roman" w:cs="Times New Roman"/>
          <w:i/>
          <w:sz w:val="28"/>
          <w:szCs w:val="28"/>
        </w:rPr>
      </w:pPr>
      <w:r w:rsidRPr="009F1C65">
        <w:rPr>
          <w:rFonts w:ascii="Times New Roman" w:hAnsi="Times New Roman" w:cs="Times New Roman"/>
          <w:color w:val="000000"/>
          <w:sz w:val="28"/>
          <w:szCs w:val="28"/>
          <w:shd w:val="clear" w:color="auto" w:fill="FFFFFF"/>
        </w:rPr>
        <w:t xml:space="preserve">Таким образом, </w:t>
      </w:r>
      <w:r w:rsidRPr="009F1C65">
        <w:rPr>
          <w:rFonts w:ascii="Times New Roman" w:eastAsia="Times New Roman" w:hAnsi="Times New Roman" w:cs="Times New Roman"/>
          <w:color w:val="000000"/>
          <w:sz w:val="28"/>
          <w:szCs w:val="28"/>
          <w:lang w:eastAsia="ru-RU"/>
        </w:rPr>
        <w:t xml:space="preserve">между </w:t>
      </w:r>
      <w:r>
        <w:rPr>
          <w:rFonts w:ascii="Times New Roman" w:eastAsia="Times New Roman" w:hAnsi="Times New Roman" w:cs="Times New Roman"/>
          <w:color w:val="000000"/>
          <w:sz w:val="28"/>
          <w:szCs w:val="28"/>
          <w:lang w:eastAsia="ru-RU"/>
        </w:rPr>
        <w:t>органами власти</w:t>
      </w:r>
      <w:r w:rsidRPr="009F1C65">
        <w:rPr>
          <w:rFonts w:ascii="Times New Roman" w:eastAsia="Times New Roman" w:hAnsi="Times New Roman" w:cs="Times New Roman"/>
          <w:color w:val="000000"/>
          <w:sz w:val="28"/>
          <w:szCs w:val="28"/>
          <w:lang w:eastAsia="ru-RU"/>
        </w:rPr>
        <w:t xml:space="preserve"> Е</w:t>
      </w:r>
      <w:r>
        <w:rPr>
          <w:rFonts w:ascii="Times New Roman" w:eastAsia="Times New Roman" w:hAnsi="Times New Roman" w:cs="Times New Roman"/>
          <w:color w:val="000000"/>
          <w:sz w:val="28"/>
          <w:szCs w:val="28"/>
          <w:lang w:eastAsia="ru-RU"/>
        </w:rPr>
        <w:t xml:space="preserve">вропейского </w:t>
      </w:r>
      <w:r w:rsidRPr="009F1C6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оюза</w:t>
      </w:r>
      <w:r w:rsidRPr="009F1C65">
        <w:rPr>
          <w:rFonts w:ascii="Times New Roman" w:eastAsia="Times New Roman" w:hAnsi="Times New Roman" w:cs="Times New Roman"/>
          <w:color w:val="000000"/>
          <w:sz w:val="28"/>
          <w:szCs w:val="28"/>
          <w:lang w:eastAsia="ru-RU"/>
        </w:rPr>
        <w:t xml:space="preserve"> и государств-членов в результате </w:t>
      </w:r>
      <w:r>
        <w:rPr>
          <w:rFonts w:ascii="Times New Roman" w:eastAsia="Times New Roman" w:hAnsi="Times New Roman" w:cs="Times New Roman"/>
          <w:color w:val="000000"/>
          <w:sz w:val="28"/>
          <w:szCs w:val="28"/>
          <w:lang w:eastAsia="ru-RU"/>
        </w:rPr>
        <w:t>интеграционной деятельности налажено</w:t>
      </w:r>
      <w:r w:rsidRPr="009F1C65">
        <w:rPr>
          <w:rFonts w:ascii="Times New Roman" w:eastAsia="Times New Roman" w:hAnsi="Times New Roman" w:cs="Times New Roman"/>
          <w:color w:val="000000"/>
          <w:sz w:val="28"/>
          <w:szCs w:val="28"/>
          <w:lang w:eastAsia="ru-RU"/>
        </w:rPr>
        <w:t xml:space="preserve"> тесное </w:t>
      </w:r>
      <w:r>
        <w:rPr>
          <w:rFonts w:ascii="Times New Roman" w:eastAsia="Times New Roman" w:hAnsi="Times New Roman" w:cs="Times New Roman"/>
          <w:color w:val="000000"/>
          <w:sz w:val="28"/>
          <w:szCs w:val="28"/>
          <w:lang w:eastAsia="ru-RU"/>
        </w:rPr>
        <w:t>взаимодействие</w:t>
      </w:r>
      <w:r w:rsidRPr="009F1C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создавшее</w:t>
      </w:r>
      <w:r w:rsidRPr="009F1C65">
        <w:rPr>
          <w:rFonts w:ascii="Times New Roman" w:eastAsia="Times New Roman" w:hAnsi="Times New Roman" w:cs="Times New Roman"/>
          <w:color w:val="000000"/>
          <w:sz w:val="28"/>
          <w:szCs w:val="28"/>
          <w:lang w:eastAsia="ru-RU"/>
        </w:rPr>
        <w:t xml:space="preserve"> единый механизм,</w:t>
      </w:r>
      <w:r>
        <w:rPr>
          <w:rFonts w:ascii="Times New Roman" w:eastAsia="Times New Roman" w:hAnsi="Times New Roman" w:cs="Times New Roman"/>
          <w:color w:val="000000"/>
          <w:sz w:val="28"/>
          <w:szCs w:val="28"/>
          <w:lang w:eastAsia="ru-RU"/>
        </w:rPr>
        <w:t xml:space="preserve"> сочетающий в себе составные части национального, межгосударственного и наднационального регулирования. </w:t>
      </w:r>
      <w:r w:rsidRPr="009F1C65">
        <w:rPr>
          <w:rFonts w:ascii="Times New Roman" w:eastAsia="Times New Roman" w:hAnsi="Times New Roman" w:cs="Times New Roman"/>
          <w:color w:val="000000"/>
          <w:sz w:val="28"/>
          <w:szCs w:val="28"/>
          <w:lang w:eastAsia="ru-RU"/>
        </w:rPr>
        <w:t xml:space="preserve"> </w:t>
      </w:r>
    </w:p>
    <w:p w14:paraId="75DC5F71" w14:textId="77777777" w:rsidR="001932C6" w:rsidRDefault="001932C6" w:rsidP="00FA44B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члены Европейского Союза вступают в него исключительно на добровольных началах. Таким образом, добровольно принимая на себя все необходимые установленные обязательства, и принцип верховенства закона здесь, безусловно, не является исключением. Ратификация Договора о ЕС в органах представительной власти государств-членов ЕС стала свидетельством того факта, что государства-члены выразили свою твердую и четкую готовность подчиняться органам власти Европейского Союза. Контроль Еврокомиссии, обсуждения в Европарламенте, обязательность решений Суда Европейского Союза – все это стало неотъемлемой частью политической реальности для государств, вступивших в Союз. </w:t>
      </w:r>
    </w:p>
    <w:p w14:paraId="22467088" w14:textId="2C6C78DF" w:rsidR="00FA44B8" w:rsidRDefault="001932C6" w:rsidP="00FA44B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как мы можем засвидетельствовать, при претворении в жизнь всех установленных Договорами правил могут возникать трудности и конфликты. Не всегда государства готовы беспрекословно исполнять </w:t>
      </w:r>
      <w:r>
        <w:rPr>
          <w:rFonts w:ascii="Times New Roman" w:eastAsia="Times New Roman" w:hAnsi="Times New Roman" w:cs="Times New Roman"/>
          <w:color w:val="000000"/>
          <w:sz w:val="28"/>
          <w:szCs w:val="28"/>
          <w:lang w:eastAsia="ru-RU"/>
        </w:rPr>
        <w:lastRenderedPageBreak/>
        <w:t xml:space="preserve">решения органов Европейского Союза, иногда даже уже будучи членами Европейского Союза принимая законодательство, прямо противоречащее Договорам и затрудняющее деятельность Союза. </w:t>
      </w:r>
    </w:p>
    <w:p w14:paraId="5865BE21" w14:textId="77777777" w:rsidR="00FA44B8" w:rsidRDefault="00FA44B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16D67A28" w14:textId="38D2B53F" w:rsidR="001932C6" w:rsidRPr="001E20F0" w:rsidRDefault="001932C6" w:rsidP="00FA44B8">
      <w:pPr>
        <w:pStyle w:val="2"/>
        <w:jc w:val="center"/>
        <w:rPr>
          <w:rFonts w:ascii="Times New Roman" w:hAnsi="Times New Roman" w:cs="Times New Roman"/>
          <w:b/>
          <w:bCs/>
          <w:i/>
          <w:color w:val="000000" w:themeColor="text1"/>
          <w:sz w:val="28"/>
          <w:szCs w:val="28"/>
          <w:shd w:val="clear" w:color="auto" w:fill="FFFFFF"/>
        </w:rPr>
      </w:pPr>
      <w:bookmarkStart w:id="3" w:name="_Toc103771189"/>
      <w:r w:rsidRPr="001E20F0">
        <w:rPr>
          <w:rFonts w:ascii="Times New Roman" w:hAnsi="Times New Roman" w:cs="Times New Roman"/>
          <w:b/>
          <w:bCs/>
          <w:color w:val="000000" w:themeColor="text1"/>
          <w:sz w:val="28"/>
          <w:szCs w:val="28"/>
          <w:shd w:val="clear" w:color="auto" w:fill="FFFFFF"/>
        </w:rPr>
        <w:lastRenderedPageBreak/>
        <w:t>1.2 Механизм защиты принципа верховенства права в Европейском Союзе</w:t>
      </w:r>
      <w:bookmarkEnd w:id="3"/>
    </w:p>
    <w:p w14:paraId="218D7EFE" w14:textId="77777777" w:rsidR="001932C6" w:rsidRDefault="001932C6" w:rsidP="001932C6">
      <w:pPr>
        <w:spacing w:after="0" w:line="360" w:lineRule="auto"/>
        <w:ind w:firstLine="709"/>
        <w:contextualSpacing/>
        <w:jc w:val="both"/>
        <w:rPr>
          <w:rFonts w:ascii="Times New Roman" w:eastAsia="Times New Roman" w:hAnsi="Times New Roman" w:cs="Times New Roman"/>
          <w:color w:val="000000"/>
          <w:sz w:val="28"/>
          <w:szCs w:val="28"/>
          <w:lang w:eastAsia="ru-RU"/>
        </w:rPr>
      </w:pPr>
    </w:p>
    <w:p w14:paraId="15FE06DD" w14:textId="77777777" w:rsidR="00DB2661" w:rsidRDefault="001932C6" w:rsidP="001932C6">
      <w:pPr>
        <w:spacing w:after="0" w:line="360" w:lineRule="auto"/>
        <w:ind w:firstLine="708"/>
        <w:contextualSpacing/>
        <w:jc w:val="both"/>
        <w:rPr>
          <w:rFonts w:ascii="Times New Roman" w:hAnsi="Times New Roman" w:cs="Times New Roman"/>
          <w:sz w:val="28"/>
          <w:szCs w:val="28"/>
        </w:rPr>
      </w:pPr>
      <w:r w:rsidRPr="00313967">
        <w:rPr>
          <w:rFonts w:ascii="Times New Roman" w:hAnsi="Times New Roman" w:cs="Times New Roman"/>
          <w:sz w:val="28"/>
          <w:szCs w:val="28"/>
        </w:rPr>
        <w:t xml:space="preserve">В начале 2014 г. </w:t>
      </w:r>
      <w:r w:rsidR="00FA44B8">
        <w:rPr>
          <w:rFonts w:ascii="Times New Roman" w:hAnsi="Times New Roman" w:cs="Times New Roman"/>
          <w:sz w:val="28"/>
          <w:szCs w:val="28"/>
        </w:rPr>
        <w:t xml:space="preserve"> Европейская </w:t>
      </w:r>
      <w:r w:rsidRPr="00313967">
        <w:rPr>
          <w:rFonts w:ascii="Times New Roman" w:hAnsi="Times New Roman" w:cs="Times New Roman"/>
          <w:sz w:val="28"/>
          <w:szCs w:val="28"/>
        </w:rPr>
        <w:t>Комиссия</w:t>
      </w:r>
      <w:r w:rsidR="00FA44B8">
        <w:rPr>
          <w:rFonts w:ascii="Times New Roman" w:hAnsi="Times New Roman" w:cs="Times New Roman"/>
          <w:sz w:val="28"/>
          <w:szCs w:val="28"/>
        </w:rPr>
        <w:t xml:space="preserve"> (далее: Комиссия)</w:t>
      </w:r>
      <w:r w:rsidRPr="00313967">
        <w:rPr>
          <w:rFonts w:ascii="Times New Roman" w:hAnsi="Times New Roman" w:cs="Times New Roman"/>
          <w:sz w:val="28"/>
          <w:szCs w:val="28"/>
        </w:rPr>
        <w:t xml:space="preserve"> выступила с инициативой внедрения в практику работы нового процесса, который бы гарантировал действенное и комплексное применение принципа верховенства права во всех государствах-участниках. Это предложение о создании нового механизма подразумевало, что нынешний пакет средств Европейского союза был недостаточным для борьбы с имеющимися факторами, создающими угрозу для верховенства права.</w:t>
      </w:r>
      <w:r>
        <w:rPr>
          <w:rStyle w:val="a7"/>
          <w:rFonts w:ascii="Times New Roman" w:hAnsi="Times New Roman" w:cs="Times New Roman"/>
          <w:sz w:val="28"/>
          <w:szCs w:val="28"/>
        </w:rPr>
        <w:footnoteReference w:id="29"/>
      </w:r>
      <w:r w:rsidRPr="00313967">
        <w:rPr>
          <w:rFonts w:ascii="Times New Roman" w:hAnsi="Times New Roman" w:cs="Times New Roman"/>
          <w:sz w:val="28"/>
          <w:szCs w:val="28"/>
        </w:rPr>
        <w:t xml:space="preserve">  Механизм обеспечения верховенства права, принятый 11 марта 2014 года, был предназначен для восполнения пробела в европейских инструментах для противодействия масштабным угрозам верховенству права в любом из 28 государств-членов Евросоюза. </w:t>
      </w:r>
    </w:p>
    <w:p w14:paraId="5D663ECB" w14:textId="4D59F831" w:rsidR="001932C6" w:rsidRDefault="001932C6" w:rsidP="001932C6">
      <w:pPr>
        <w:spacing w:after="0" w:line="360" w:lineRule="auto"/>
        <w:ind w:firstLine="708"/>
        <w:contextualSpacing/>
        <w:jc w:val="both"/>
      </w:pPr>
      <w:r w:rsidRPr="00313967">
        <w:rPr>
          <w:rFonts w:ascii="Times New Roman" w:hAnsi="Times New Roman" w:cs="Times New Roman"/>
          <w:sz w:val="28"/>
          <w:szCs w:val="28"/>
        </w:rPr>
        <w:t xml:space="preserve">В ноябре 2014 года на должность ответственного за верховенство права был назначен Ф. </w:t>
      </w:r>
      <w:proofErr w:type="spellStart"/>
      <w:r w:rsidRPr="00313967">
        <w:rPr>
          <w:rFonts w:ascii="Times New Roman" w:hAnsi="Times New Roman" w:cs="Times New Roman"/>
          <w:sz w:val="28"/>
          <w:szCs w:val="28"/>
        </w:rPr>
        <w:t>Тиммерманс</w:t>
      </w:r>
      <w:proofErr w:type="spellEnd"/>
      <w:r w:rsidRPr="00313967">
        <w:rPr>
          <w:rFonts w:ascii="Times New Roman" w:hAnsi="Times New Roman" w:cs="Times New Roman"/>
          <w:sz w:val="28"/>
          <w:szCs w:val="28"/>
        </w:rPr>
        <w:t>, первый вице-президент Европейской комиссии. Принятие данного механизма призвано наделить Комиссию полномочиями по выработке решения с государством-членом для предотвращения угроз верховенству права, которые могут перерасти в "очевидную опасность грубого нарушения", что может привести к применению Процедуры</w:t>
      </w:r>
      <w:r>
        <w:rPr>
          <w:rFonts w:ascii="Times New Roman" w:hAnsi="Times New Roman" w:cs="Times New Roman"/>
          <w:sz w:val="28"/>
          <w:szCs w:val="28"/>
        </w:rPr>
        <w:t>, изложенной в тексте</w:t>
      </w:r>
      <w:r w:rsidRPr="00313967">
        <w:rPr>
          <w:rFonts w:ascii="Times New Roman" w:hAnsi="Times New Roman" w:cs="Times New Roman"/>
          <w:sz w:val="28"/>
          <w:szCs w:val="28"/>
        </w:rPr>
        <w:t xml:space="preserve"> Статьи 7</w:t>
      </w:r>
      <w:r w:rsidR="00A62F38">
        <w:rPr>
          <w:rFonts w:ascii="Times New Roman" w:hAnsi="Times New Roman" w:cs="Times New Roman"/>
          <w:sz w:val="28"/>
          <w:szCs w:val="28"/>
        </w:rPr>
        <w:t xml:space="preserve"> </w:t>
      </w:r>
      <w:r w:rsidRPr="00CC561B">
        <w:t xml:space="preserve"> </w:t>
      </w:r>
      <w:r w:rsidR="00A62F38">
        <w:rPr>
          <w:rFonts w:ascii="Times New Roman" w:hAnsi="Times New Roman" w:cs="Times New Roman"/>
          <w:bCs/>
          <w:color w:val="000000" w:themeColor="text1"/>
          <w:sz w:val="28"/>
          <w:szCs w:val="28"/>
          <w:shd w:val="clear" w:color="auto" w:fill="FFFFFF"/>
        </w:rPr>
        <w:t xml:space="preserve">Договора о Европейском Союзе (далее в тексте для краткости я буду именовать </w:t>
      </w:r>
      <w:r w:rsidR="00A62F38" w:rsidRPr="004E6CD2">
        <w:rPr>
          <w:rFonts w:ascii="Times New Roman" w:hAnsi="Times New Roman" w:cs="Times New Roman"/>
          <w:bCs/>
          <w:color w:val="000000" w:themeColor="text1"/>
          <w:sz w:val="28"/>
          <w:szCs w:val="28"/>
          <w:shd w:val="clear" w:color="auto" w:fill="FFFFFF"/>
        </w:rPr>
        <w:t>ее – Статья 7).</w:t>
      </w:r>
      <w:r w:rsidR="00A62F38">
        <w:rPr>
          <w:rStyle w:val="a7"/>
          <w:rFonts w:ascii="Times New Roman" w:hAnsi="Times New Roman" w:cs="Times New Roman"/>
          <w:bCs/>
          <w:color w:val="000000" w:themeColor="text1"/>
          <w:sz w:val="28"/>
          <w:szCs w:val="28"/>
          <w:shd w:val="clear" w:color="auto" w:fill="FFFFFF"/>
        </w:rPr>
        <w:footnoteReference w:id="30"/>
      </w:r>
    </w:p>
    <w:p w14:paraId="3683CBF6" w14:textId="77777777" w:rsidR="001932C6" w:rsidRPr="00CC561B" w:rsidRDefault="001932C6" w:rsidP="001932C6">
      <w:pPr>
        <w:spacing w:after="0" w:line="360" w:lineRule="auto"/>
        <w:ind w:firstLine="708"/>
        <w:contextualSpacing/>
        <w:jc w:val="both"/>
        <w:rPr>
          <w:rFonts w:ascii="Times New Roman" w:hAnsi="Times New Roman" w:cs="Times New Roman"/>
          <w:sz w:val="28"/>
          <w:szCs w:val="28"/>
        </w:rPr>
      </w:pPr>
      <w:r w:rsidRPr="00CC561B">
        <w:rPr>
          <w:rFonts w:ascii="Times New Roman" w:hAnsi="Times New Roman" w:cs="Times New Roman"/>
          <w:sz w:val="28"/>
          <w:szCs w:val="28"/>
        </w:rPr>
        <w:t xml:space="preserve">Механизм должен быть задействован в случаях, когда власти государства-члена предпринимают действия или допускают возникновение таких ситуаций, которые могут негативно повлиять на цельность, устойчивость или должное существование установленных на уровне страны институтов и защитных гарантийных механизмов, предназначенных для </w:t>
      </w:r>
      <w:r w:rsidRPr="00CC561B">
        <w:rPr>
          <w:rFonts w:ascii="Times New Roman" w:hAnsi="Times New Roman" w:cs="Times New Roman"/>
          <w:sz w:val="28"/>
          <w:szCs w:val="28"/>
        </w:rPr>
        <w:lastRenderedPageBreak/>
        <w:t xml:space="preserve">обеспечения законности и правопорядка. В отдельных ситуациях, связанных с частными случаями несоблюдения основных прав или справедливости, применение нового механизма ЕС не предусматривалось, так как такие позиции могут и должны разбираться в рамках национальных судебных структур и в рамках наблюдательного механизма, созданного в рамках Европейской конвенции по правам человека, участниками которой и являются все страны-участницы Евросоюза. </w:t>
      </w:r>
    </w:p>
    <w:p w14:paraId="79346A84" w14:textId="77777777" w:rsidR="001932C6" w:rsidRDefault="001932C6" w:rsidP="001932C6">
      <w:pPr>
        <w:spacing w:after="0" w:line="360" w:lineRule="auto"/>
        <w:ind w:firstLine="708"/>
        <w:contextualSpacing/>
        <w:jc w:val="both"/>
        <w:rPr>
          <w:rFonts w:ascii="Times New Roman" w:hAnsi="Times New Roman" w:cs="Times New Roman"/>
          <w:sz w:val="28"/>
          <w:szCs w:val="28"/>
        </w:rPr>
      </w:pPr>
      <w:r w:rsidRPr="00CC561B">
        <w:rPr>
          <w:rFonts w:ascii="Times New Roman" w:hAnsi="Times New Roman" w:cs="Times New Roman"/>
          <w:sz w:val="28"/>
          <w:szCs w:val="28"/>
        </w:rPr>
        <w:t>Поэтому основное назначение рассматриваемого механизма состоит в том, чтобы реагировать на угрозы господству права, которые носят общесистемный характер. К таким угрозам можно причислить ситуации, влияющие на политический, организационно-правовой и/или правоохранительный порядок государства-члена, например, на его конституционную конструкцию, принцип разделения ветвей государственной власти, самостоятельность и непредубежденность судов или систему судебного контроля, например, в связи с новым законодательством или сложившейся в органах государственной власти общепринятой практикой. Иными словами, данный инструмент может быть задействован, когда общегосударственные механизмы поддержания верховенства права не в состоянии действенно противостоять этим вызовам.</w:t>
      </w:r>
    </w:p>
    <w:p w14:paraId="6AE73519" w14:textId="77777777" w:rsidR="001932C6" w:rsidRPr="00F47BEA" w:rsidRDefault="001932C6" w:rsidP="001932C6">
      <w:pPr>
        <w:spacing w:after="0" w:line="360" w:lineRule="auto"/>
        <w:ind w:firstLine="708"/>
        <w:contextualSpacing/>
        <w:jc w:val="both"/>
        <w:rPr>
          <w:rFonts w:ascii="Times New Roman" w:hAnsi="Times New Roman" w:cs="Times New Roman"/>
          <w:sz w:val="28"/>
          <w:szCs w:val="28"/>
        </w:rPr>
      </w:pPr>
      <w:r w:rsidRPr="00F47BEA">
        <w:rPr>
          <w:rFonts w:ascii="Times New Roman" w:hAnsi="Times New Roman" w:cs="Times New Roman"/>
          <w:sz w:val="28"/>
          <w:szCs w:val="28"/>
        </w:rPr>
        <w:t>Если существуют отчетливые признаки наличия системной опасности для господства права в каком-либо государстве-члене, Комиссия должна начать упорядоченный процесс взаимодействия с ним. В основе данного подхода лежат перечисленные ниже основные правила:</w:t>
      </w:r>
    </w:p>
    <w:p w14:paraId="42ECF6B2" w14:textId="77777777" w:rsidR="001932C6" w:rsidRPr="00F47BEA" w:rsidRDefault="001932C6" w:rsidP="001932C6">
      <w:pPr>
        <w:spacing w:after="0" w:line="360" w:lineRule="auto"/>
        <w:ind w:firstLine="708"/>
        <w:contextualSpacing/>
        <w:jc w:val="both"/>
        <w:rPr>
          <w:rFonts w:ascii="Times New Roman" w:hAnsi="Times New Roman" w:cs="Times New Roman"/>
          <w:sz w:val="28"/>
          <w:szCs w:val="28"/>
        </w:rPr>
      </w:pPr>
      <w:r w:rsidRPr="00F47BEA">
        <w:rPr>
          <w:rFonts w:ascii="Times New Roman" w:hAnsi="Times New Roman" w:cs="Times New Roman"/>
          <w:sz w:val="28"/>
          <w:szCs w:val="28"/>
        </w:rPr>
        <w:t>- Упор на стремление к разрешению проблемы посредством ведения переговоров с государством-участником;</w:t>
      </w:r>
    </w:p>
    <w:p w14:paraId="17C0D2D3" w14:textId="77777777" w:rsidR="001932C6" w:rsidRPr="00F47BEA" w:rsidRDefault="001932C6" w:rsidP="001932C6">
      <w:pPr>
        <w:spacing w:after="0" w:line="360" w:lineRule="auto"/>
        <w:ind w:firstLine="708"/>
        <w:contextualSpacing/>
        <w:jc w:val="both"/>
        <w:rPr>
          <w:rFonts w:ascii="Times New Roman" w:hAnsi="Times New Roman" w:cs="Times New Roman"/>
          <w:sz w:val="28"/>
          <w:szCs w:val="28"/>
        </w:rPr>
      </w:pPr>
      <w:r w:rsidRPr="00F47BEA">
        <w:rPr>
          <w:rFonts w:ascii="Times New Roman" w:hAnsi="Times New Roman" w:cs="Times New Roman"/>
          <w:sz w:val="28"/>
          <w:szCs w:val="28"/>
        </w:rPr>
        <w:t>- Обеспечение объективности и всесторонней экспертизы сложившейся ситуации;</w:t>
      </w:r>
    </w:p>
    <w:p w14:paraId="5B64990E" w14:textId="77777777" w:rsidR="001932C6" w:rsidRPr="00F47BEA" w:rsidRDefault="001932C6" w:rsidP="001932C6">
      <w:pPr>
        <w:spacing w:after="0" w:line="360" w:lineRule="auto"/>
        <w:ind w:firstLine="708"/>
        <w:contextualSpacing/>
        <w:jc w:val="both"/>
        <w:rPr>
          <w:rFonts w:ascii="Times New Roman" w:hAnsi="Times New Roman" w:cs="Times New Roman"/>
          <w:sz w:val="28"/>
          <w:szCs w:val="28"/>
        </w:rPr>
      </w:pPr>
      <w:r w:rsidRPr="00F47BEA">
        <w:rPr>
          <w:rFonts w:ascii="Times New Roman" w:hAnsi="Times New Roman" w:cs="Times New Roman"/>
          <w:sz w:val="28"/>
          <w:szCs w:val="28"/>
        </w:rPr>
        <w:t>- соблюдение принципа равенства между государствами-членами;</w:t>
      </w:r>
    </w:p>
    <w:p w14:paraId="3D5094F7" w14:textId="77777777" w:rsidR="001932C6" w:rsidRPr="00F47BEA" w:rsidRDefault="001932C6" w:rsidP="001932C6">
      <w:pPr>
        <w:spacing w:after="0" w:line="360" w:lineRule="auto"/>
        <w:ind w:firstLine="708"/>
        <w:contextualSpacing/>
        <w:jc w:val="both"/>
        <w:rPr>
          <w:rFonts w:ascii="Times New Roman" w:hAnsi="Times New Roman" w:cs="Times New Roman"/>
          <w:sz w:val="28"/>
          <w:szCs w:val="28"/>
        </w:rPr>
      </w:pPr>
      <w:r w:rsidRPr="00F47BEA">
        <w:rPr>
          <w:rFonts w:ascii="Times New Roman" w:hAnsi="Times New Roman" w:cs="Times New Roman"/>
          <w:sz w:val="28"/>
          <w:szCs w:val="28"/>
        </w:rPr>
        <w:lastRenderedPageBreak/>
        <w:t>- Определение оперативных и точных мер, которые могут быть осуществлены для устранения угрозы и предотвращения приведения в действие механизма, изложенного в статье 7.</w:t>
      </w:r>
    </w:p>
    <w:p w14:paraId="576F8A44" w14:textId="77777777" w:rsidR="001932C6" w:rsidRPr="00F47BEA" w:rsidRDefault="001932C6" w:rsidP="001932C6">
      <w:pPr>
        <w:spacing w:after="0" w:line="360" w:lineRule="auto"/>
        <w:ind w:firstLine="708"/>
        <w:contextualSpacing/>
        <w:jc w:val="both"/>
        <w:rPr>
          <w:rFonts w:ascii="Times New Roman" w:hAnsi="Times New Roman" w:cs="Times New Roman"/>
          <w:sz w:val="28"/>
          <w:szCs w:val="28"/>
        </w:rPr>
      </w:pPr>
      <w:r w:rsidRPr="00F47BEA">
        <w:rPr>
          <w:rFonts w:ascii="Times New Roman" w:hAnsi="Times New Roman" w:cs="Times New Roman"/>
          <w:sz w:val="28"/>
          <w:szCs w:val="28"/>
        </w:rPr>
        <w:t>Как правило, процесс состоит из трех этапов: подготовка экспертного мнения, разработка рекомендации и мониторинг хода реализации этих рекомендаций</w:t>
      </w:r>
      <w:r>
        <w:rPr>
          <w:rFonts w:ascii="Times New Roman" w:hAnsi="Times New Roman" w:cs="Times New Roman"/>
          <w:sz w:val="28"/>
          <w:szCs w:val="28"/>
        </w:rPr>
        <w:t xml:space="preserve">. </w:t>
      </w:r>
    </w:p>
    <w:p w14:paraId="6D1837EE" w14:textId="77777777" w:rsidR="001932C6" w:rsidRPr="00F47BEA" w:rsidRDefault="001932C6" w:rsidP="001932C6">
      <w:pPr>
        <w:spacing w:after="0" w:line="360" w:lineRule="auto"/>
        <w:ind w:firstLine="708"/>
        <w:contextualSpacing/>
        <w:jc w:val="both"/>
        <w:rPr>
          <w:rFonts w:ascii="Times New Roman" w:hAnsi="Times New Roman" w:cs="Times New Roman"/>
          <w:sz w:val="28"/>
          <w:szCs w:val="28"/>
        </w:rPr>
      </w:pPr>
      <w:r w:rsidRPr="00F47BEA">
        <w:rPr>
          <w:rFonts w:ascii="Times New Roman" w:hAnsi="Times New Roman" w:cs="Times New Roman"/>
          <w:i/>
          <w:iCs/>
          <w:sz w:val="28"/>
          <w:szCs w:val="28"/>
        </w:rPr>
        <w:t>Мнение Комиссии</w:t>
      </w:r>
      <w:r w:rsidRPr="00F47BEA">
        <w:rPr>
          <w:rFonts w:ascii="Times New Roman" w:hAnsi="Times New Roman" w:cs="Times New Roman"/>
          <w:sz w:val="28"/>
          <w:szCs w:val="28"/>
        </w:rPr>
        <w:t>. Комиссия занимается подбором и анализом информации, касающейся соответствующего дела, устанавливая наличие явных свидетельств возникновения системной опасности для верховенства права. Эта оценка может базироваться на данных из достоверных первоисточников и авторитетных структур, особенно органов Совета Европы и Агентства Европейского Союза по основным правам. Если есть возможность, Комиссия вступает в двусторонний обмен мнениями с государством-членом, вынося Заключение.</w:t>
      </w:r>
    </w:p>
    <w:p w14:paraId="55268E82" w14:textId="77777777" w:rsidR="001932C6" w:rsidRPr="00F47BEA" w:rsidRDefault="001932C6" w:rsidP="001932C6">
      <w:pPr>
        <w:spacing w:after="0" w:line="360" w:lineRule="auto"/>
        <w:ind w:firstLine="708"/>
        <w:contextualSpacing/>
        <w:jc w:val="both"/>
        <w:rPr>
          <w:rFonts w:ascii="Times New Roman" w:hAnsi="Times New Roman" w:cs="Times New Roman"/>
          <w:sz w:val="28"/>
          <w:szCs w:val="28"/>
        </w:rPr>
      </w:pPr>
      <w:r w:rsidRPr="00F47BEA">
        <w:rPr>
          <w:rFonts w:ascii="Times New Roman" w:hAnsi="Times New Roman" w:cs="Times New Roman"/>
          <w:sz w:val="28"/>
          <w:szCs w:val="28"/>
        </w:rPr>
        <w:t xml:space="preserve">В том случае, когда в ходе проведения первичной экспертизы Комиссия заключает, что сложилась обстановка, при которой верховенство права находится под непосредственной угрозой, она инициирует с данным государством-участником ЕС проведение диалога, высылая ему Заключение о ситуации с верховенством права, аргументируя свои озабоченности по поводу сложившейся ситуации и предоставляя государству-участнику ЕС возможность представить соответствующий комментарий. Это заключение может быть следствием процесса обмена мнениями или встреч с компетентными представителями органов государственной власти и, если это потребуется, может быть сопряжено с последующим процессом дальнейшего взаимодействия. </w:t>
      </w:r>
    </w:p>
    <w:p w14:paraId="4336048B" w14:textId="77777777" w:rsidR="001932C6" w:rsidRPr="00F47BEA" w:rsidRDefault="001932C6" w:rsidP="001932C6">
      <w:pPr>
        <w:spacing w:after="0" w:line="360" w:lineRule="auto"/>
        <w:ind w:firstLine="708"/>
        <w:contextualSpacing/>
        <w:jc w:val="both"/>
        <w:rPr>
          <w:rFonts w:ascii="Times New Roman" w:hAnsi="Times New Roman" w:cs="Times New Roman"/>
          <w:sz w:val="28"/>
          <w:szCs w:val="28"/>
        </w:rPr>
      </w:pPr>
      <w:r w:rsidRPr="00F47BEA">
        <w:rPr>
          <w:rFonts w:ascii="Times New Roman" w:hAnsi="Times New Roman" w:cs="Times New Roman"/>
          <w:sz w:val="28"/>
          <w:szCs w:val="28"/>
        </w:rPr>
        <w:t xml:space="preserve">Комиссия рассчитывает, что государство-участник будет осуществлять содействие на всех этапах разбирательства и будет воздерживаться в течение этого промежутка времени от применения каких-либо бесповоротных действий в отношении затрагиваемого предмета в рамках обязанности о добросовестном сотрудничестве, налагаемой на него Статьей 4(3) Договора о </w:t>
      </w:r>
      <w:r w:rsidRPr="00F47BEA">
        <w:rPr>
          <w:rFonts w:ascii="Times New Roman" w:hAnsi="Times New Roman" w:cs="Times New Roman"/>
          <w:sz w:val="28"/>
          <w:szCs w:val="28"/>
        </w:rPr>
        <w:lastRenderedPageBreak/>
        <w:t xml:space="preserve">Европейском Союзе. </w:t>
      </w:r>
      <w:r>
        <w:rPr>
          <w:rFonts w:ascii="Times New Roman" w:hAnsi="Times New Roman" w:cs="Times New Roman"/>
          <w:sz w:val="28"/>
          <w:szCs w:val="28"/>
        </w:rPr>
        <w:t xml:space="preserve">В том случае же, когда государство-участник ЕС по тем или иным причинам не способно или не желает оказывать помощь и поддержку Комиссии, осуществляя всестороннее сотрудничество, а также в случае прямого воспрепятствования деятельности Комиссии, то такое обстоятельство обязательно будет отмечено Комиссией и его весомость и обоснованность будет обязательно включаться в качестве одного их компонентов оценивания уровня опасности соответствующей угрозы.  </w:t>
      </w:r>
    </w:p>
    <w:p w14:paraId="0A5910E1" w14:textId="77777777" w:rsidR="001932C6" w:rsidRDefault="001932C6" w:rsidP="001932C6">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течение этого этапа работы Комиссии, когда о запуске данной деятельности по подготовке, разработке и изготовлению Заключения, а также его отправке государству-участнику, действия которого стали причиной работы Комиссии, таковое направление объявляется Комиссией публично. Сама же суть диалога, содержание обмена мнениями и представленные позиции должны оставаться под грифом секретности в связи с тем, что их разглашение поставит под угрозу своевременное и полноценное разрешение </w:t>
      </w:r>
      <w:r w:rsidRPr="0088134E">
        <w:rPr>
          <w:rFonts w:ascii="Times New Roman" w:hAnsi="Times New Roman" w:cs="Times New Roman"/>
          <w:color w:val="000000" w:themeColor="text1"/>
          <w:sz w:val="28"/>
          <w:szCs w:val="28"/>
        </w:rPr>
        <w:t>проблемы</w:t>
      </w:r>
      <w:r w:rsidRPr="00B30FBD">
        <w:rPr>
          <w:rFonts w:ascii="Times New Roman" w:hAnsi="Times New Roman" w:cs="Times New Roman"/>
          <w:color w:val="FF0000"/>
          <w:sz w:val="28"/>
          <w:szCs w:val="28"/>
        </w:rPr>
        <w:t xml:space="preserve">. </w:t>
      </w:r>
    </w:p>
    <w:p w14:paraId="15E94D0D" w14:textId="77777777" w:rsidR="001932C6" w:rsidRDefault="001932C6" w:rsidP="001932C6">
      <w:pPr>
        <w:spacing w:after="0" w:line="360" w:lineRule="auto"/>
        <w:ind w:firstLine="708"/>
        <w:contextualSpacing/>
        <w:jc w:val="both"/>
        <w:rPr>
          <w:rFonts w:ascii="Times New Roman" w:hAnsi="Times New Roman" w:cs="Times New Roman"/>
          <w:sz w:val="28"/>
          <w:szCs w:val="28"/>
        </w:rPr>
      </w:pPr>
      <w:r w:rsidRPr="0088134E">
        <w:rPr>
          <w:rFonts w:ascii="Times New Roman" w:hAnsi="Times New Roman" w:cs="Times New Roman"/>
          <w:i/>
          <w:iCs/>
          <w:sz w:val="28"/>
          <w:szCs w:val="28"/>
        </w:rPr>
        <w:t xml:space="preserve">Разработка рекомендаций. </w:t>
      </w:r>
      <w:r>
        <w:rPr>
          <w:rFonts w:ascii="Times New Roman" w:hAnsi="Times New Roman" w:cs="Times New Roman"/>
          <w:sz w:val="28"/>
          <w:szCs w:val="28"/>
        </w:rPr>
        <w:t xml:space="preserve">На данном этапе, который в данном процессе является вторым, в том случае, если сторонам не удалось прийти к добровольному совместному решению проблемы путем диалога, Комиссия разрабатывает и направляет государству-участнику соответствующую Рекомендацию, где содержатся необходимые задачи по поддержанию верховенства права в том случае, если государство не смогло в установленные сроки произвести комплекс необходимых действий по устранению выявленной угрозы. </w:t>
      </w:r>
    </w:p>
    <w:p w14:paraId="323D9FE0" w14:textId="77777777" w:rsidR="001932C6" w:rsidRPr="00506052" w:rsidRDefault="001932C6" w:rsidP="001932C6">
      <w:pPr>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В этом документе предельно ясно обозначаются все составляющие факторы, вызывающие тревогу Комиссии и выработаны условия для </w:t>
      </w:r>
      <w:r w:rsidRPr="0089454F">
        <w:rPr>
          <w:rFonts w:ascii="Times New Roman" w:eastAsia="Times New Roman" w:hAnsi="Times New Roman" w:cs="Times New Roman"/>
          <w:color w:val="000000" w:themeColor="text1"/>
          <w:sz w:val="28"/>
          <w:szCs w:val="28"/>
          <w:lang w:eastAsia="ru-RU"/>
        </w:rPr>
        <w:t xml:space="preserve">разрешения </w:t>
      </w:r>
      <w:r>
        <w:rPr>
          <w:rFonts w:ascii="Times New Roman" w:eastAsia="Times New Roman" w:hAnsi="Times New Roman" w:cs="Times New Roman"/>
          <w:color w:val="000000" w:themeColor="text1"/>
          <w:sz w:val="28"/>
          <w:szCs w:val="28"/>
          <w:lang w:eastAsia="ru-RU"/>
        </w:rPr>
        <w:t xml:space="preserve">выявленных рисков в установленный срок. Также в документе содержится требование об своевременном сообщении Комиссии информации о действиях, которые государство-участник к этому моменту совершило с целью ликвидации угрозы. В отдельно взятых случаях, если возникает такая потребность, Комиссия в своей рекомендации подробно разъясняет все </w:t>
      </w:r>
      <w:r>
        <w:rPr>
          <w:rFonts w:ascii="Times New Roman" w:eastAsia="Times New Roman" w:hAnsi="Times New Roman" w:cs="Times New Roman"/>
          <w:color w:val="000000" w:themeColor="text1"/>
          <w:sz w:val="28"/>
          <w:szCs w:val="28"/>
          <w:lang w:eastAsia="ru-RU"/>
        </w:rPr>
        <w:lastRenderedPageBreak/>
        <w:t xml:space="preserve">необходимые шаги для полноценного разрешения проблемы, описывая все возможные трудности и давая рекомендации по их преодолению. Важно отметить, что сама такая рекомендация, факт ее направления и содержащиеся в ней требования не являются закрытой информацией и носят общественный характер.   </w:t>
      </w:r>
    </w:p>
    <w:p w14:paraId="012B180A" w14:textId="596874F8" w:rsidR="001932C6" w:rsidRPr="00484119" w:rsidRDefault="00F06D93" w:rsidP="0048411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своей Рекомендации Еврокомиссия недвусмысленно дает определение поводам своего беспокойства и призывает государство-член разрешить выявленные </w:t>
      </w:r>
      <w:r w:rsidR="00484119">
        <w:rPr>
          <w:rFonts w:ascii="Times New Roman" w:eastAsia="Times New Roman" w:hAnsi="Times New Roman" w:cs="Times New Roman"/>
          <w:color w:val="000000"/>
          <w:sz w:val="28"/>
          <w:szCs w:val="28"/>
          <w:lang w:eastAsia="ru-RU"/>
        </w:rPr>
        <w:t xml:space="preserve">угрозы в установленный промежуток времени и своевременно выдать Комиссии всю необходимую информацию о принятых мерах. В случае, если это является неизбежным, Рекомендация может включать в себя определенные указания касаемо точных путей преодоления угрозы. </w:t>
      </w:r>
      <w:r w:rsidR="001932C6" w:rsidRPr="00B30FBD">
        <w:rPr>
          <w:rFonts w:ascii="Times New Roman" w:eastAsia="Times New Roman" w:hAnsi="Times New Roman" w:cs="Times New Roman"/>
          <w:color w:val="000000"/>
          <w:sz w:val="28"/>
          <w:szCs w:val="28"/>
          <w:lang w:eastAsia="ru-RU"/>
        </w:rPr>
        <w:t>Направление рекомендации и ее содержание носят публичный характер.</w:t>
      </w:r>
    </w:p>
    <w:p w14:paraId="6D45EBEE" w14:textId="77777777" w:rsidR="001932C6" w:rsidRDefault="001932C6" w:rsidP="001932C6">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итоге этого этапа важно подчеркнуть, что итоговые положения в заключении Комиссии всегда основываются на итогах переговоров с государством-участником и на иных возможно и допустимо получаемых свидетельствах, в связи с которыми государство-участник получает своевременное уведомление. </w:t>
      </w:r>
    </w:p>
    <w:p w14:paraId="2E79016C" w14:textId="77777777" w:rsidR="001932C6" w:rsidRPr="000570C1" w:rsidRDefault="001932C6" w:rsidP="001932C6">
      <w:pPr>
        <w:spacing w:after="0" w:line="360" w:lineRule="auto"/>
        <w:ind w:firstLine="708"/>
        <w:jc w:val="both"/>
        <w:rPr>
          <w:rFonts w:ascii="Times New Roman" w:eastAsia="Times New Roman" w:hAnsi="Times New Roman" w:cs="Times New Roman"/>
          <w:i/>
          <w:iCs/>
          <w:color w:val="000000"/>
          <w:sz w:val="28"/>
          <w:szCs w:val="28"/>
          <w:lang w:eastAsia="ru-RU"/>
        </w:rPr>
      </w:pPr>
      <w:r w:rsidRPr="007B2DBB">
        <w:rPr>
          <w:rFonts w:ascii="Times New Roman" w:eastAsia="Times New Roman" w:hAnsi="Times New Roman" w:cs="Times New Roman"/>
          <w:i/>
          <w:iCs/>
          <w:color w:val="000000"/>
          <w:sz w:val="28"/>
          <w:szCs w:val="28"/>
          <w:lang w:eastAsia="ru-RU"/>
        </w:rPr>
        <w:t>Мониторинг хода реализации рекомендации Комиссии</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Данный этап посвящен мониторингу Комиссией исполнения государством-участником тех рекомендаций, которые были даны на втором этапе. Этот контроль полученных указаний осуществляется путем применения различных форматов взаимодействия органов государственной власти государства-участника и Европейского Союза. Сюда включается продолжение обмена мнениями и диалога по проблемному вопросу, а также заострение внимания на том факте, сохраняют ли свое наличие те факты нарушений, которые и явились причиной запуска данного механизма, или же они были устранены. Также осуществляется мониторинг исполнения нарушителями всех необходимых разработанных предписаний по устранению проблемы и реализации взятых государством-участником обязательств по их устранению, </w:t>
      </w:r>
      <w:r>
        <w:rPr>
          <w:rFonts w:ascii="Times New Roman" w:eastAsia="Times New Roman" w:hAnsi="Times New Roman" w:cs="Times New Roman"/>
          <w:color w:val="000000"/>
          <w:sz w:val="28"/>
          <w:szCs w:val="28"/>
          <w:lang w:eastAsia="ru-RU"/>
        </w:rPr>
        <w:lastRenderedPageBreak/>
        <w:t xml:space="preserve">которые оно дает в ходе детальной разработки маршрутной карты по решению выявленных проблем. </w:t>
      </w:r>
    </w:p>
    <w:p w14:paraId="73386A44" w14:textId="77777777" w:rsidR="001932C6" w:rsidRDefault="001932C6" w:rsidP="001932C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возникает ситуация, при которой Комиссия не наблюдает активных действий со стороны государства, нарушившего основные положения Договора, нарушаются сроки устранения угрозы, то Комиссия сохраняет за собой право приступить к реализации механизмов, установленных в Статье 7. </w:t>
      </w:r>
    </w:p>
    <w:p w14:paraId="5651B155" w14:textId="77777777" w:rsidR="001932C6" w:rsidRDefault="001932C6" w:rsidP="001932C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этом смысле все действие механизма базируется на постоянном и всеобъемлющем взаимодействии по ключевым вопросам между государством-участником и Комиссией, что позволяет, сохраняя данный непрерывный диалог создавать условия для скорейшего разрешения проблемы и устранения всех выявленных угроз. </w:t>
      </w:r>
    </w:p>
    <w:p w14:paraId="170CE2D2" w14:textId="77777777" w:rsidR="001932C6" w:rsidRDefault="001932C6" w:rsidP="001932C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связи с тем, что данный процесс устранения нарушений является широкомасштабным и комплексным, считается желательным привлечение к урегулированию представителей третьих сторон. В особенности это представляется целесообразным на первом этапе данного механизма. Третья сторона составляет экспертное заключение по ключевой проблематике, связанной с нарушениями верховенства закона в государствах-участниках, привлекаемых Комиссией к разрешению этих проблем. Такого рода экспертиза с привлечением участников «со стороны» обеспечивает возможность проведения наиболее независимого и целостного анализа проблемы, производит возможность сравнить уже имеющуюся практику и выработать на этой основе правила, так как зачастую возникающие проблемы не являются уникальными, и опыт других государств-участников может оказаться полезным для разрешения этих вопросов. Более того, это способствует обеспечению принципа равноправия всех государств-участников Европейского Союза, создавая для всех одинаковые условия в случае возникновения схожих проблем.  </w:t>
      </w:r>
    </w:p>
    <w:p w14:paraId="64665D11" w14:textId="77777777" w:rsidR="001932C6" w:rsidRDefault="001932C6" w:rsidP="001932C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Принцип верховенства закона является незыблемым для всех государств-участников Европейского Союза. Безусловно, создание </w:t>
      </w:r>
      <w:r>
        <w:rPr>
          <w:rFonts w:ascii="Times New Roman" w:eastAsia="Times New Roman" w:hAnsi="Times New Roman" w:cs="Times New Roman"/>
          <w:color w:val="000000"/>
          <w:sz w:val="28"/>
          <w:szCs w:val="28"/>
          <w:lang w:eastAsia="ru-RU"/>
        </w:rPr>
        <w:lastRenderedPageBreak/>
        <w:t xml:space="preserve">эффективного механизма его защиты – одна из тех задач, которые стояли перед Европейской Комиссией. Создав и воплотив в жизнь данный механизм, Еврокомиссия значительным образом укрепила единство пространства Европейского Союза, расширив его возможности контроля и влияния на государства-члены, в значительной степени даже предупреждая подобные нарушения, так как даже наличие самого такого механизма само по себе является сдерживающим фактором для государств-членов, посягавших на нерушимость одного из главных принципов наднационального объединения. Задача соблюдения и охраны принципа верховенства права стала одной из важнейших доминант деятельности Комиссии. В том числе и при дальнейшем развитии и возможных изменениях позиций Договоров, описанный порядок урегулирования сохраняется и базируется на полномочиях Комиссии, которые закреплены в установочных документах. В связи с этим, можно предполагать, что защита верховенства права будет сохраняться в рамках деятельности Комиссии на долгий срок. </w:t>
      </w:r>
    </w:p>
    <w:p w14:paraId="460D39A8" w14:textId="77777777" w:rsidR="001932C6" w:rsidRDefault="001932C6" w:rsidP="001932C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Продемонстрированный выше механизм создал все необходимые возможности для контроля и устранения проблем с верховенством права в государствах-участниках, поэтому происходящий кризис, связанный с Конституционным трибуналом Польши в настоящий момент имеет все перспективы и возможности для урегулирования в рамках правового поля Европейского Союза с наименьшими потерями как для ЕС, так и для Польского государства в случае его всестороннего содействия разрешению возникшей проблемы – все инструменты для этого существуют и предназначены для скорейшего урегулирования. </w:t>
      </w:r>
    </w:p>
    <w:p w14:paraId="012099A2" w14:textId="77777777" w:rsidR="00DB2661" w:rsidRDefault="00DB2661">
      <w:pPr>
        <w:spacing w:after="0" w:line="360" w:lineRule="auto"/>
        <w:ind w:firstLine="709"/>
        <w:jc w:val="both"/>
      </w:pPr>
      <w:r>
        <w:br w:type="page"/>
      </w:r>
    </w:p>
    <w:p w14:paraId="4B53EF11" w14:textId="1B82F505" w:rsidR="001932C6" w:rsidRPr="001E20F0" w:rsidRDefault="001932C6" w:rsidP="00DB2661">
      <w:pPr>
        <w:pStyle w:val="2"/>
        <w:jc w:val="center"/>
        <w:rPr>
          <w:rFonts w:ascii="Times New Roman" w:hAnsi="Times New Roman" w:cs="Times New Roman"/>
          <w:b/>
          <w:bCs/>
          <w:color w:val="000000" w:themeColor="text1"/>
          <w:sz w:val="28"/>
          <w:szCs w:val="28"/>
          <w:shd w:val="clear" w:color="auto" w:fill="FFFFFF"/>
        </w:rPr>
      </w:pPr>
      <w:bookmarkStart w:id="4" w:name="_Toc103771190"/>
      <w:r w:rsidRPr="001E20F0">
        <w:rPr>
          <w:rFonts w:ascii="Times New Roman" w:hAnsi="Times New Roman" w:cs="Times New Roman"/>
          <w:b/>
          <w:bCs/>
          <w:color w:val="000000" w:themeColor="text1"/>
          <w:sz w:val="28"/>
          <w:szCs w:val="28"/>
          <w:shd w:val="clear" w:color="auto" w:fill="FFFFFF"/>
        </w:rPr>
        <w:lastRenderedPageBreak/>
        <w:t>1.3 Способы воздействия Европейского Союза на государства-члены в связи с нарушением фундаментальных европейских ценностей</w:t>
      </w:r>
      <w:bookmarkEnd w:id="4"/>
    </w:p>
    <w:p w14:paraId="6E0730FF" w14:textId="77777777" w:rsidR="001932C6" w:rsidRDefault="001932C6" w:rsidP="001932C6">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На протяжении довольно длительного времени, Европейский Союз являлся таким надгосударственным образованием, который не имел никаких действующих механизмов для введения ограничений в отношении государств-членов. Однако, здесь стоит отметить влияние института репутации. Государства-члены осознавали, что потенциальное нарушение законодательства Европейского Союза обязательно скажется на их межгосударственных отношениях внутри Европейского Союза, а также на отношениях с самим Европейским Союзом, ухудшая репутацию такого ненадежного государства в целом. Однако, один лишь только институт репутации в такой ситуации не представляется достаточным: правовая система Европейского Союза образована и рассчитана для твердого контроля за совместным ведением деятельности государств-членов на многие годы. В такой ситуации органы власти Европейского Союза ощутили необходимость внедрения механизма ответственности и санкций для государств-членов, нарушающих законодательство Европейского Союза.</w:t>
      </w:r>
      <w:r>
        <w:rPr>
          <w:rStyle w:val="a7"/>
          <w:rFonts w:ascii="Times New Roman" w:hAnsi="Times New Roman" w:cs="Times New Roman"/>
          <w:bCs/>
          <w:color w:val="000000"/>
          <w:sz w:val="28"/>
          <w:szCs w:val="28"/>
          <w:shd w:val="clear" w:color="auto" w:fill="FFFFFF"/>
        </w:rPr>
        <w:footnoteReference w:id="31"/>
      </w:r>
      <w:r>
        <w:rPr>
          <w:rFonts w:ascii="Times New Roman" w:hAnsi="Times New Roman" w:cs="Times New Roman"/>
          <w:bCs/>
          <w:color w:val="000000"/>
          <w:sz w:val="28"/>
          <w:szCs w:val="28"/>
          <w:shd w:val="clear" w:color="auto" w:fill="FFFFFF"/>
        </w:rPr>
        <w:t xml:space="preserve"> Частично это началось со введения санкционных механизмов в судебно-правовую отрасль, подведомственную судебным органам Европейского Союза, а далее нашло свое развитие в поэтапном, но от этого не менее жестком и стремительном включении в тексты основных нормативно-правовых и подзаконных актов по инициативе как некоторых государств членов, так и по инициативе Европейского Союза. </w:t>
      </w:r>
      <w:r>
        <w:rPr>
          <w:rStyle w:val="a7"/>
          <w:rFonts w:ascii="Times New Roman" w:hAnsi="Times New Roman" w:cs="Times New Roman"/>
          <w:bCs/>
          <w:color w:val="000000"/>
          <w:sz w:val="28"/>
          <w:szCs w:val="28"/>
          <w:shd w:val="clear" w:color="auto" w:fill="FFFFFF"/>
        </w:rPr>
        <w:footnoteReference w:id="32"/>
      </w:r>
    </w:p>
    <w:p w14:paraId="24EF8DF7" w14:textId="1FAF4F69" w:rsidR="001932C6" w:rsidRPr="00323399" w:rsidRDefault="001932C6" w:rsidP="001932C6">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Потенциальная способность Европейского Сообщества к привлечению государства-члена к ответственности в случае, если такое государство грубо нарушает предусмотренные договором обязательства, изначально была закреплена в Римском договоре: его статья 228 устанавливала, что по решению Суда Европейского Сообщества на государство-член может быть </w:t>
      </w:r>
      <w:r>
        <w:rPr>
          <w:rFonts w:ascii="Times New Roman" w:hAnsi="Times New Roman" w:cs="Times New Roman"/>
          <w:bCs/>
          <w:color w:val="000000"/>
          <w:sz w:val="28"/>
          <w:szCs w:val="28"/>
          <w:shd w:val="clear" w:color="auto" w:fill="FFFFFF"/>
        </w:rPr>
        <w:lastRenderedPageBreak/>
        <w:t>наложен денежный штраф. Данный вид ответственности наступал в том случае, если государство-член уже получило соответствующие предписания со стороны органов власти Европейского Сообщества об устранении нарушения, однако в установленный срок не предприняло мер, которые исправили бы ситуацию.</w:t>
      </w:r>
      <w:r>
        <w:rPr>
          <w:rStyle w:val="a7"/>
          <w:rFonts w:ascii="Times New Roman" w:hAnsi="Times New Roman" w:cs="Times New Roman"/>
          <w:bCs/>
          <w:color w:val="000000"/>
          <w:sz w:val="28"/>
          <w:szCs w:val="28"/>
          <w:shd w:val="clear" w:color="auto" w:fill="FFFFFF"/>
        </w:rPr>
        <w:footnoteReference w:id="33"/>
      </w:r>
      <w:r>
        <w:rPr>
          <w:rFonts w:ascii="Times New Roman" w:hAnsi="Times New Roman" w:cs="Times New Roman"/>
          <w:bCs/>
          <w:color w:val="000000"/>
          <w:sz w:val="28"/>
          <w:szCs w:val="28"/>
          <w:shd w:val="clear" w:color="auto" w:fill="FFFFFF"/>
        </w:rPr>
        <w:t xml:space="preserve"> Однако, эта статья имела существенный правовой пробел. В том случае, если государство-член отказывалось выполнять решение Суда Европейского Сообщества и выплачивать установленный штраф, никакой ответственности оно </w:t>
      </w:r>
      <w:r w:rsidRPr="002B5F1A">
        <w:rPr>
          <w:rFonts w:ascii="Times New Roman" w:hAnsi="Times New Roman" w:cs="Times New Roman"/>
          <w:bCs/>
          <w:color w:val="000000" w:themeColor="text1"/>
          <w:sz w:val="28"/>
          <w:szCs w:val="28"/>
          <w:shd w:val="clear" w:color="auto" w:fill="FFFFFF"/>
        </w:rPr>
        <w:t xml:space="preserve">не несло. </w:t>
      </w:r>
      <w:r>
        <w:rPr>
          <w:rFonts w:ascii="Times New Roman" w:hAnsi="Times New Roman" w:cs="Times New Roman"/>
          <w:bCs/>
          <w:color w:val="000000" w:themeColor="text1"/>
          <w:sz w:val="28"/>
          <w:szCs w:val="28"/>
          <w:shd w:val="clear" w:color="auto" w:fill="FFFFFF"/>
        </w:rPr>
        <w:t>Особая процедура введения санкционных ограничений была в первый раз прописана только в Амстердамском договоре. Эта процедура запускалась в тот момент, когда одно из государств-членов нарушало какой-либо основополагающий принцип построения Европейского Союза и это нарушение выявлялось органами власти Европейского Союза. Те самые фундаментальные принципы закреплены и содержание их раскрывается в Статье 2 Договора о Европейском Союзе.</w:t>
      </w:r>
      <w:r>
        <w:rPr>
          <w:rStyle w:val="a7"/>
          <w:rFonts w:ascii="Times New Roman" w:hAnsi="Times New Roman" w:cs="Times New Roman"/>
          <w:bCs/>
          <w:color w:val="000000" w:themeColor="text1"/>
          <w:sz w:val="28"/>
          <w:szCs w:val="28"/>
          <w:shd w:val="clear" w:color="auto" w:fill="FFFFFF"/>
        </w:rPr>
        <w:footnoteReference w:id="34"/>
      </w:r>
      <w:r>
        <w:rPr>
          <w:rFonts w:ascii="Times New Roman" w:hAnsi="Times New Roman" w:cs="Times New Roman"/>
          <w:bCs/>
          <w:color w:val="000000" w:themeColor="text1"/>
          <w:sz w:val="28"/>
          <w:szCs w:val="28"/>
          <w:shd w:val="clear" w:color="auto" w:fill="FFFFFF"/>
        </w:rPr>
        <w:t xml:space="preserve"> Эта процедура, отражающая в себе сразу два целевых назначения, как санкционное, так и превентивное, закреплена в Статье 7 Договора о Европейском Союзе</w:t>
      </w:r>
      <w:r w:rsidR="00A62F38">
        <w:rPr>
          <w:rFonts w:ascii="Times New Roman" w:hAnsi="Times New Roman" w:cs="Times New Roman"/>
          <w:bCs/>
          <w:color w:val="000000" w:themeColor="text1"/>
          <w:sz w:val="28"/>
          <w:szCs w:val="28"/>
          <w:shd w:val="clear" w:color="auto" w:fill="FFFFFF"/>
        </w:rPr>
        <w:t xml:space="preserve">. </w:t>
      </w:r>
      <w:r w:rsidRPr="004E6CD2">
        <w:rPr>
          <w:rFonts w:ascii="Times New Roman" w:hAnsi="Times New Roman" w:cs="Times New Roman"/>
          <w:bCs/>
          <w:color w:val="000000" w:themeColor="text1"/>
          <w:sz w:val="28"/>
          <w:szCs w:val="28"/>
          <w:shd w:val="clear" w:color="auto" w:fill="FFFFFF"/>
        </w:rPr>
        <w:t xml:space="preserve"> </w:t>
      </w:r>
    </w:p>
    <w:p w14:paraId="152602CB" w14:textId="77777777" w:rsidR="001932C6" w:rsidRDefault="001932C6" w:rsidP="001932C6">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Представляется, что есть две основных причины, ставших толчком к деятельности европейских органов по направлению к введению предварительной возможности санкционного механизма, направленного на предупреждение нарушений любым государством-членом основополагающих принципов построения Европейского Союза и европейских ценностей. </w:t>
      </w:r>
    </w:p>
    <w:p w14:paraId="6E45D2DA" w14:textId="77777777" w:rsidR="001932C6" w:rsidRDefault="001932C6" w:rsidP="001932C6">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Во-первых, как только в европейскую интеграцию включилось политическое измерение, а именно преобразованием Европейского Сообщества в Европейский Союз, таковая необходимость возникла практически сразу. Исключительно лишь торговая, основанная на экономическом взаимодействии направленность Европейского Сообщества </w:t>
      </w:r>
      <w:r>
        <w:rPr>
          <w:rFonts w:ascii="Times New Roman" w:hAnsi="Times New Roman" w:cs="Times New Roman"/>
          <w:bCs/>
          <w:color w:val="000000"/>
          <w:sz w:val="28"/>
          <w:szCs w:val="28"/>
          <w:shd w:val="clear" w:color="auto" w:fill="FFFFFF"/>
        </w:rPr>
        <w:lastRenderedPageBreak/>
        <w:t>не подразумевала потребности в наличии возможных мер реагирования на нарушения внутри государств-членов, так как в изначальном объединении отсутствовала политическая составляющая.</w:t>
      </w:r>
      <w:r>
        <w:rPr>
          <w:rStyle w:val="a7"/>
          <w:rFonts w:ascii="Times New Roman" w:hAnsi="Times New Roman" w:cs="Times New Roman"/>
          <w:bCs/>
          <w:color w:val="000000"/>
          <w:sz w:val="28"/>
          <w:szCs w:val="28"/>
          <w:shd w:val="clear" w:color="auto" w:fill="FFFFFF"/>
        </w:rPr>
        <w:footnoteReference w:id="35"/>
      </w:r>
      <w:r>
        <w:rPr>
          <w:rFonts w:ascii="Times New Roman" w:hAnsi="Times New Roman" w:cs="Times New Roman"/>
          <w:bCs/>
          <w:color w:val="000000"/>
          <w:sz w:val="28"/>
          <w:szCs w:val="28"/>
          <w:shd w:val="clear" w:color="auto" w:fill="FFFFFF"/>
        </w:rPr>
        <w:t xml:space="preserve"> Механизмы сдерживания и предварительного контроля внутренних политических процессов государств-членов стали необходимы в момент образования политической компоненты в наднациональном объединении, что обуславливается более широким спектром затрагиваемых проблем и значительно более глубокой </w:t>
      </w:r>
      <w:r w:rsidRPr="00B75702">
        <w:rPr>
          <w:rFonts w:ascii="Times New Roman" w:hAnsi="Times New Roman" w:cs="Times New Roman"/>
          <w:bCs/>
          <w:color w:val="000000" w:themeColor="text1"/>
          <w:sz w:val="28"/>
          <w:szCs w:val="28"/>
          <w:shd w:val="clear" w:color="auto" w:fill="FFFFFF"/>
        </w:rPr>
        <w:t xml:space="preserve">степенью интеграции. </w:t>
      </w:r>
    </w:p>
    <w:p w14:paraId="07B6DC60" w14:textId="77777777" w:rsidR="001932C6" w:rsidRDefault="001932C6" w:rsidP="001932C6">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sidRPr="008A62F0">
        <w:rPr>
          <w:rFonts w:ascii="Times New Roman" w:hAnsi="Times New Roman" w:cs="Times New Roman"/>
          <w:bCs/>
          <w:color w:val="000000"/>
          <w:sz w:val="28"/>
          <w:szCs w:val="28"/>
          <w:shd w:val="clear" w:color="auto" w:fill="FFFFFF"/>
        </w:rPr>
        <w:t xml:space="preserve">Во-вторых, </w:t>
      </w:r>
      <w:r>
        <w:rPr>
          <w:rFonts w:ascii="Times New Roman" w:hAnsi="Times New Roman" w:cs="Times New Roman"/>
          <w:bCs/>
          <w:color w:val="000000"/>
          <w:sz w:val="28"/>
          <w:szCs w:val="28"/>
          <w:shd w:val="clear" w:color="auto" w:fill="FFFFFF"/>
        </w:rPr>
        <w:t>после распада СССР и падения социалистических режимов на пространстве стран Восточной Европы, перед ЕС встал вопрос о расширении на восток. Коммунистические режимы оставили огромный отпечаток на внутреннем устройстве стран, подпадавших под влияние СССР. Плановая экономика, систематическое нарушение прав своих граждан, обретшее массовый репрессивный характер – этот багаж страны несли с собой, вступая в новое объединение.</w:t>
      </w:r>
      <w:r>
        <w:rPr>
          <w:rStyle w:val="a7"/>
          <w:rFonts w:ascii="Times New Roman" w:hAnsi="Times New Roman" w:cs="Times New Roman"/>
          <w:bCs/>
          <w:color w:val="000000"/>
          <w:sz w:val="28"/>
          <w:szCs w:val="28"/>
          <w:shd w:val="clear" w:color="auto" w:fill="FFFFFF"/>
        </w:rPr>
        <w:footnoteReference w:id="36"/>
      </w:r>
      <w:r>
        <w:rPr>
          <w:rFonts w:ascii="Times New Roman" w:hAnsi="Times New Roman" w:cs="Times New Roman"/>
          <w:bCs/>
          <w:color w:val="000000"/>
          <w:sz w:val="28"/>
          <w:szCs w:val="28"/>
          <w:shd w:val="clear" w:color="auto" w:fill="FFFFFF"/>
        </w:rPr>
        <w:t xml:space="preserve"> Тревога первоначальных государств-членов ЕС, объединенных культурной, исторической и правовой общностью стала причиной включения Статьи 7 в текст Договора. Государства осознавали, что вступление в ЕС  посткоммунистических государств неизбежно повлечет за собой проблемы в области нарушения прав человека. Этих положения в своих работах также разделяли К. Тун-</w:t>
      </w:r>
      <w:proofErr w:type="spellStart"/>
      <w:r>
        <w:rPr>
          <w:rFonts w:ascii="Times New Roman" w:hAnsi="Times New Roman" w:cs="Times New Roman"/>
          <w:bCs/>
          <w:color w:val="000000"/>
          <w:sz w:val="28"/>
          <w:szCs w:val="28"/>
          <w:shd w:val="clear" w:color="auto" w:fill="FFFFFF"/>
        </w:rPr>
        <w:t>Гогенштайн</w:t>
      </w:r>
      <w:proofErr w:type="spellEnd"/>
      <w:r>
        <w:rPr>
          <w:rStyle w:val="a7"/>
          <w:rFonts w:ascii="Times New Roman" w:hAnsi="Times New Roman" w:cs="Times New Roman"/>
          <w:bCs/>
          <w:color w:val="000000"/>
          <w:sz w:val="28"/>
          <w:szCs w:val="28"/>
          <w:shd w:val="clear" w:color="auto" w:fill="FFFFFF"/>
        </w:rPr>
        <w:footnoteReference w:id="37"/>
      </w:r>
      <w:r>
        <w:rPr>
          <w:rFonts w:ascii="Times New Roman" w:hAnsi="Times New Roman" w:cs="Times New Roman"/>
          <w:bCs/>
          <w:color w:val="000000"/>
          <w:sz w:val="28"/>
          <w:szCs w:val="28"/>
          <w:shd w:val="clear" w:color="auto" w:fill="FFFFFF"/>
        </w:rPr>
        <w:t xml:space="preserve">, Э. </w:t>
      </w:r>
      <w:proofErr w:type="spellStart"/>
      <w:r w:rsidRPr="00B608FE">
        <w:rPr>
          <w:rFonts w:ascii="Times New Roman" w:hAnsi="Times New Roman" w:cs="Times New Roman"/>
          <w:bCs/>
          <w:color w:val="000000" w:themeColor="text1"/>
          <w:sz w:val="28"/>
          <w:szCs w:val="28"/>
          <w:shd w:val="clear" w:color="auto" w:fill="FFFFFF"/>
        </w:rPr>
        <w:t>Левингстон</w:t>
      </w:r>
      <w:proofErr w:type="spellEnd"/>
      <w:r w:rsidRPr="00B608FE">
        <w:rPr>
          <w:rFonts w:ascii="Times New Roman" w:hAnsi="Times New Roman" w:cs="Times New Roman"/>
          <w:bCs/>
          <w:color w:val="000000" w:themeColor="text1"/>
          <w:sz w:val="28"/>
          <w:szCs w:val="28"/>
          <w:shd w:val="clear" w:color="auto" w:fill="FFFFFF"/>
        </w:rPr>
        <w:t xml:space="preserve"> и Дж. </w:t>
      </w:r>
      <w:proofErr w:type="spellStart"/>
      <w:r w:rsidRPr="00B608FE">
        <w:rPr>
          <w:rFonts w:ascii="Times New Roman" w:hAnsi="Times New Roman" w:cs="Times New Roman"/>
          <w:bCs/>
          <w:color w:val="000000" w:themeColor="text1"/>
          <w:sz w:val="28"/>
          <w:szCs w:val="28"/>
          <w:shd w:val="clear" w:color="auto" w:fill="FFFFFF"/>
        </w:rPr>
        <w:t>Херви</w:t>
      </w:r>
      <w:proofErr w:type="spellEnd"/>
      <w:r>
        <w:rPr>
          <w:rFonts w:ascii="Times New Roman" w:hAnsi="Times New Roman" w:cs="Times New Roman"/>
          <w:bCs/>
          <w:color w:val="000000" w:themeColor="text1"/>
          <w:sz w:val="28"/>
          <w:szCs w:val="28"/>
          <w:shd w:val="clear" w:color="auto" w:fill="FFFFFF"/>
        </w:rPr>
        <w:t>.</w:t>
      </w:r>
      <w:r>
        <w:rPr>
          <w:rStyle w:val="a7"/>
          <w:rFonts w:ascii="Times New Roman" w:hAnsi="Times New Roman" w:cs="Times New Roman"/>
          <w:bCs/>
          <w:color w:val="000000" w:themeColor="text1"/>
          <w:sz w:val="28"/>
          <w:szCs w:val="28"/>
          <w:shd w:val="clear" w:color="auto" w:fill="FFFFFF"/>
        </w:rPr>
        <w:footnoteReference w:id="38"/>
      </w:r>
      <w:r>
        <w:rPr>
          <w:rFonts w:ascii="Times New Roman" w:hAnsi="Times New Roman" w:cs="Times New Roman"/>
          <w:bCs/>
          <w:color w:val="000000" w:themeColor="text1"/>
          <w:sz w:val="28"/>
          <w:szCs w:val="28"/>
          <w:shd w:val="clear" w:color="auto" w:fill="FFFFFF"/>
        </w:rPr>
        <w:t xml:space="preserve"> </w:t>
      </w:r>
    </w:p>
    <w:p w14:paraId="0D310700" w14:textId="77777777" w:rsidR="001932C6" w:rsidRDefault="001932C6" w:rsidP="001932C6">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Изложенный в Статье 7 порядок условно подразделяется на две составляющих, описанных К. Тун-</w:t>
      </w:r>
      <w:proofErr w:type="spellStart"/>
      <w:r>
        <w:rPr>
          <w:rFonts w:ascii="Times New Roman" w:hAnsi="Times New Roman" w:cs="Times New Roman"/>
          <w:bCs/>
          <w:color w:val="000000"/>
          <w:sz w:val="28"/>
          <w:szCs w:val="28"/>
          <w:shd w:val="clear" w:color="auto" w:fill="FFFFFF"/>
        </w:rPr>
        <w:t>Гогенштайном</w:t>
      </w:r>
      <w:proofErr w:type="spellEnd"/>
      <w:r>
        <w:rPr>
          <w:rFonts w:ascii="Times New Roman" w:hAnsi="Times New Roman" w:cs="Times New Roman"/>
          <w:bCs/>
          <w:color w:val="000000"/>
          <w:sz w:val="28"/>
          <w:szCs w:val="28"/>
          <w:shd w:val="clear" w:color="auto" w:fill="FFFFFF"/>
        </w:rPr>
        <w:t>: утверждение санкций и решение об их использовании.</w:t>
      </w:r>
      <w:r>
        <w:rPr>
          <w:rStyle w:val="a7"/>
          <w:rFonts w:ascii="Times New Roman" w:hAnsi="Times New Roman" w:cs="Times New Roman"/>
          <w:bCs/>
          <w:color w:val="000000"/>
          <w:sz w:val="28"/>
          <w:szCs w:val="28"/>
          <w:shd w:val="clear" w:color="auto" w:fill="FFFFFF"/>
        </w:rPr>
        <w:footnoteReference w:id="39"/>
      </w:r>
      <w:r>
        <w:rPr>
          <w:rFonts w:ascii="Times New Roman" w:hAnsi="Times New Roman" w:cs="Times New Roman"/>
          <w:bCs/>
          <w:color w:val="000000"/>
          <w:sz w:val="28"/>
          <w:szCs w:val="28"/>
          <w:shd w:val="clear" w:color="auto" w:fill="FFFFFF"/>
        </w:rPr>
        <w:t xml:space="preserve"> Во время первого компонента, государства-члены в количестве не менее одной трети, либо Европарламент, либо </w:t>
      </w:r>
      <w:r>
        <w:rPr>
          <w:rFonts w:ascii="Times New Roman" w:hAnsi="Times New Roman" w:cs="Times New Roman"/>
          <w:bCs/>
          <w:color w:val="000000"/>
          <w:sz w:val="28"/>
          <w:szCs w:val="28"/>
          <w:shd w:val="clear" w:color="auto" w:fill="FFFFFF"/>
        </w:rPr>
        <w:lastRenderedPageBreak/>
        <w:t>Еврокомиссия выдвигают предложение с обязательным указанием мотивации. В случае решения 4/5 членов Совета, которое одобряет Европарламент – констатируется наличие ярко выраженной угрозы нарушения государством-членом общеевропейских закрепленных в договоре ценностей.</w:t>
      </w:r>
      <w:r>
        <w:rPr>
          <w:rStyle w:val="a7"/>
          <w:rFonts w:ascii="Times New Roman" w:hAnsi="Times New Roman" w:cs="Times New Roman"/>
          <w:bCs/>
          <w:color w:val="000000"/>
          <w:sz w:val="28"/>
          <w:szCs w:val="28"/>
          <w:shd w:val="clear" w:color="auto" w:fill="FFFFFF"/>
        </w:rPr>
        <w:footnoteReference w:id="40"/>
      </w:r>
      <w:r>
        <w:rPr>
          <w:rFonts w:ascii="Times New Roman" w:hAnsi="Times New Roman" w:cs="Times New Roman"/>
          <w:bCs/>
          <w:color w:val="000000"/>
          <w:sz w:val="28"/>
          <w:szCs w:val="28"/>
          <w:shd w:val="clear" w:color="auto" w:fill="FFFFFF"/>
        </w:rPr>
        <w:t xml:space="preserve"> Важно, что нарушение в таком случае должно быть действительно </w:t>
      </w:r>
      <w:r w:rsidRPr="001634C0">
        <w:rPr>
          <w:rFonts w:ascii="Times New Roman" w:hAnsi="Times New Roman" w:cs="Times New Roman"/>
          <w:bCs/>
          <w:color w:val="000000" w:themeColor="text1"/>
          <w:sz w:val="28"/>
          <w:szCs w:val="28"/>
          <w:shd w:val="clear" w:color="auto" w:fill="FFFFFF"/>
        </w:rPr>
        <w:t xml:space="preserve">серьезным. </w:t>
      </w:r>
    </w:p>
    <w:p w14:paraId="2CE6405A" w14:textId="106A9965" w:rsidR="001932C6" w:rsidRDefault="001932C6" w:rsidP="001932C6">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На втором этапе, когда подобный серьезный проступок уже обнаружен, Евросовет вправе принять решение </w:t>
      </w:r>
      <w:r w:rsidRPr="008A62F0">
        <w:rPr>
          <w:rFonts w:ascii="Times New Roman" w:hAnsi="Times New Roman" w:cs="Times New Roman"/>
          <w:bCs/>
          <w:color w:val="000000"/>
          <w:sz w:val="28"/>
          <w:szCs w:val="28"/>
          <w:shd w:val="clear" w:color="auto" w:fill="FFFFFF"/>
        </w:rPr>
        <w:t>«</w:t>
      </w:r>
      <w:r w:rsidR="00744E1B">
        <w:rPr>
          <w:rFonts w:ascii="Times New Roman" w:hAnsi="Times New Roman" w:cs="Times New Roman"/>
          <w:bCs/>
          <w:color w:val="000000"/>
          <w:sz w:val="28"/>
          <w:szCs w:val="28"/>
          <w:shd w:val="clear" w:color="auto" w:fill="FFFFFF"/>
        </w:rPr>
        <w:t xml:space="preserve">временно прекратить реализацию некоторых прав, являющихся следствием настоящего договора для представителя государства-нарушителя в Совете». </w:t>
      </w:r>
      <w:r>
        <w:rPr>
          <w:rFonts w:ascii="Times New Roman" w:hAnsi="Times New Roman" w:cs="Times New Roman"/>
          <w:bCs/>
          <w:color w:val="000000"/>
          <w:sz w:val="28"/>
          <w:szCs w:val="28"/>
          <w:shd w:val="clear" w:color="auto" w:fill="FFFFFF"/>
        </w:rPr>
        <w:t>В такой ситуации под приостановлением прав подразумевается тот факт, что государство-член лишается возможности предоставления определенных в Договоре преференций, лишается на это права.</w:t>
      </w:r>
      <w:r>
        <w:rPr>
          <w:rStyle w:val="a7"/>
          <w:rFonts w:ascii="Times New Roman" w:hAnsi="Times New Roman" w:cs="Times New Roman"/>
          <w:bCs/>
          <w:color w:val="000000"/>
          <w:sz w:val="28"/>
          <w:szCs w:val="28"/>
          <w:shd w:val="clear" w:color="auto" w:fill="FFFFFF"/>
        </w:rPr>
        <w:footnoteReference w:id="41"/>
      </w:r>
      <w:r>
        <w:rPr>
          <w:rFonts w:ascii="Times New Roman" w:hAnsi="Times New Roman" w:cs="Times New Roman"/>
          <w:bCs/>
          <w:color w:val="000000"/>
          <w:sz w:val="28"/>
          <w:szCs w:val="28"/>
          <w:shd w:val="clear" w:color="auto" w:fill="FFFFFF"/>
        </w:rPr>
        <w:t xml:space="preserve"> Важно отметить, что в любом случае, все рестрикции имеют строго временный характер, устанавливается определенный срок ограничений.</w:t>
      </w:r>
      <w:r>
        <w:rPr>
          <w:rStyle w:val="a7"/>
          <w:rFonts w:ascii="Times New Roman" w:hAnsi="Times New Roman" w:cs="Times New Roman"/>
          <w:bCs/>
          <w:color w:val="000000"/>
          <w:sz w:val="28"/>
          <w:szCs w:val="28"/>
          <w:shd w:val="clear" w:color="auto" w:fill="FFFFFF"/>
        </w:rPr>
        <w:footnoteReference w:id="42"/>
      </w:r>
      <w:r>
        <w:rPr>
          <w:rFonts w:ascii="Times New Roman" w:hAnsi="Times New Roman" w:cs="Times New Roman"/>
          <w:bCs/>
          <w:color w:val="000000"/>
          <w:sz w:val="28"/>
          <w:szCs w:val="28"/>
          <w:shd w:val="clear" w:color="auto" w:fill="FFFFFF"/>
        </w:rPr>
        <w:t xml:space="preserve"> В случае приостановления права голоса заложен особый режим голосования государств-членов за такую возможность, она описывается в Договоре о функционировании ЕС, в статье № 354. </w:t>
      </w:r>
      <w:r>
        <w:rPr>
          <w:rStyle w:val="a7"/>
          <w:rFonts w:ascii="Times New Roman" w:hAnsi="Times New Roman" w:cs="Times New Roman"/>
          <w:bCs/>
          <w:color w:val="000000"/>
          <w:sz w:val="28"/>
          <w:szCs w:val="28"/>
          <w:shd w:val="clear" w:color="auto" w:fill="FFFFFF"/>
        </w:rPr>
        <w:footnoteReference w:id="43"/>
      </w:r>
    </w:p>
    <w:p w14:paraId="183F7CC3" w14:textId="77777777" w:rsidR="001932C6" w:rsidRPr="00075743" w:rsidRDefault="001932C6" w:rsidP="001932C6">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Представляется важным также тот факт, что Статья 7 гласит о приостановлении «определенных прав» государства-члена – здесь речь идет лишь о частичных ограничениях, так как в случае какого бы то ни было нарушения невозможно полностью, даже временно, прекратить действие Союзного договора, как отмечено в работе К. </w:t>
      </w:r>
      <w:proofErr w:type="spellStart"/>
      <w:r>
        <w:rPr>
          <w:rFonts w:ascii="Times New Roman" w:hAnsi="Times New Roman" w:cs="Times New Roman"/>
          <w:bCs/>
          <w:color w:val="000000"/>
          <w:sz w:val="28"/>
          <w:szCs w:val="28"/>
          <w:shd w:val="clear" w:color="auto" w:fill="FFFFFF"/>
        </w:rPr>
        <w:t>Трэберт</w:t>
      </w:r>
      <w:proofErr w:type="spellEnd"/>
      <w:r>
        <w:rPr>
          <w:rFonts w:ascii="Times New Roman" w:hAnsi="Times New Roman" w:cs="Times New Roman"/>
          <w:bCs/>
          <w:color w:val="000000"/>
          <w:sz w:val="28"/>
          <w:szCs w:val="28"/>
          <w:shd w:val="clear" w:color="auto" w:fill="FFFFFF"/>
        </w:rPr>
        <w:t>.</w:t>
      </w:r>
      <w:r>
        <w:rPr>
          <w:rStyle w:val="a7"/>
          <w:rFonts w:ascii="Times New Roman" w:hAnsi="Times New Roman" w:cs="Times New Roman"/>
          <w:bCs/>
          <w:color w:val="000000"/>
          <w:sz w:val="28"/>
          <w:szCs w:val="28"/>
          <w:shd w:val="clear" w:color="auto" w:fill="FFFFFF"/>
        </w:rPr>
        <w:footnoteReference w:id="44"/>
      </w:r>
      <w:r>
        <w:rPr>
          <w:rFonts w:ascii="Times New Roman" w:hAnsi="Times New Roman" w:cs="Times New Roman"/>
          <w:bCs/>
          <w:color w:val="000000"/>
          <w:sz w:val="28"/>
          <w:szCs w:val="28"/>
          <w:shd w:val="clear" w:color="auto" w:fill="FFFFFF"/>
        </w:rPr>
        <w:t xml:space="preserve"> Не существует таких случаев, чтобы в отношении государства-члена полностью было бы приостановлено действие всего Союзного договора целиком. Такое лишение всего объема прав можно было бы причислить к прекращению членства в </w:t>
      </w:r>
      <w:r>
        <w:rPr>
          <w:rFonts w:ascii="Times New Roman" w:hAnsi="Times New Roman" w:cs="Times New Roman"/>
          <w:bCs/>
          <w:color w:val="000000"/>
          <w:sz w:val="28"/>
          <w:szCs w:val="28"/>
          <w:shd w:val="clear" w:color="auto" w:fill="FFFFFF"/>
        </w:rPr>
        <w:lastRenderedPageBreak/>
        <w:t xml:space="preserve">ЕС, то есть полному удалению государства-нарушителя из состава объединения. В таком случае нарушалась бы незыблемая цель европейской интеграции, что в нынешних условиях не представляется возможным как действия со стороны органов власти Европейского Союза. Одним из возможных последствий, если бы такой механизм применялся, могло бы стать полное нежелание государства-члена продолжать путь европейской интеграции на основе взаимных интересов государств ЕС. Отказ от всестороннего сотрудничества, ориентация на интеграцию в Европе – основа формирования ЕС как объединения и допущение такого рода последствий означало бы нарушение целей сообщества. Помимо этого, подобное разобщение неизбежно несет в себе риски нарушения </w:t>
      </w:r>
      <w:r w:rsidRPr="0047606E">
        <w:rPr>
          <w:rFonts w:ascii="Times New Roman" w:hAnsi="Times New Roman" w:cs="Times New Roman"/>
          <w:bCs/>
          <w:color w:val="000000" w:themeColor="text1"/>
          <w:sz w:val="28"/>
          <w:szCs w:val="28"/>
          <w:shd w:val="clear" w:color="auto" w:fill="FFFFFF"/>
        </w:rPr>
        <w:t xml:space="preserve">стабильности на территории Европы, создавая в том числе проблемы безопасности. </w:t>
      </w:r>
    </w:p>
    <w:p w14:paraId="56A203EE" w14:textId="77777777" w:rsidR="001932C6" w:rsidRDefault="001932C6" w:rsidP="001932C6">
      <w:pPr>
        <w:spacing w:before="240" w:after="0" w:line="360" w:lineRule="auto"/>
        <w:ind w:firstLine="709"/>
        <w:contextualSpacing/>
        <w:jc w:val="both"/>
        <w:rPr>
          <w:rFonts w:ascii="Times New Roman" w:hAnsi="Times New Roman" w:cs="Times New Roman"/>
          <w:bCs/>
          <w:color w:val="FF0000"/>
          <w:sz w:val="28"/>
          <w:szCs w:val="28"/>
          <w:shd w:val="clear" w:color="auto" w:fill="FFFFFF"/>
        </w:rPr>
      </w:pPr>
      <w:r w:rsidRPr="008E6033">
        <w:rPr>
          <w:rFonts w:ascii="Times New Roman" w:hAnsi="Times New Roman" w:cs="Times New Roman"/>
          <w:bCs/>
          <w:color w:val="000000"/>
          <w:sz w:val="28"/>
          <w:szCs w:val="28"/>
          <w:shd w:val="clear" w:color="auto" w:fill="FFFFFF"/>
        </w:rPr>
        <w:t>Список возможных прав, которые могут быть приостановлены, включает право голоса уполномоченного лица правительства государства-члена в Европейском Совете, как указано в статье 7.</w:t>
      </w:r>
      <w:r>
        <w:rPr>
          <w:rStyle w:val="a7"/>
          <w:rFonts w:ascii="Times New Roman" w:hAnsi="Times New Roman" w:cs="Times New Roman"/>
          <w:bCs/>
          <w:color w:val="000000"/>
          <w:sz w:val="28"/>
          <w:szCs w:val="28"/>
          <w:shd w:val="clear" w:color="auto" w:fill="FFFFFF"/>
        </w:rPr>
        <w:footnoteReference w:id="45"/>
      </w:r>
      <w:r w:rsidRPr="008E6033">
        <w:rPr>
          <w:rFonts w:ascii="Times New Roman" w:hAnsi="Times New Roman" w:cs="Times New Roman"/>
          <w:bCs/>
          <w:color w:val="000000"/>
          <w:sz w:val="28"/>
          <w:szCs w:val="28"/>
          <w:shd w:val="clear" w:color="auto" w:fill="FFFFFF"/>
        </w:rPr>
        <w:t xml:space="preserve"> Обозначение данного права в тексте статьи свидетельствует о том, что его возможное изъятие является целью санкций, а именно намерением оградить процесс принятия решений в Евросоюзе от влияния государства-члена, не способного более соответствовать </w:t>
      </w:r>
      <w:r>
        <w:rPr>
          <w:rFonts w:ascii="Times New Roman" w:hAnsi="Times New Roman" w:cs="Times New Roman"/>
          <w:bCs/>
          <w:color w:val="000000"/>
          <w:sz w:val="28"/>
          <w:szCs w:val="28"/>
          <w:shd w:val="clear" w:color="auto" w:fill="FFFFFF"/>
        </w:rPr>
        <w:t>основополагающим</w:t>
      </w:r>
      <w:r w:rsidRPr="008E6033">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базисам построения</w:t>
      </w:r>
      <w:r w:rsidRPr="008E6033">
        <w:rPr>
          <w:rFonts w:ascii="Times New Roman" w:hAnsi="Times New Roman" w:cs="Times New Roman"/>
          <w:bCs/>
          <w:color w:val="000000"/>
          <w:sz w:val="28"/>
          <w:szCs w:val="28"/>
          <w:shd w:val="clear" w:color="auto" w:fill="FFFFFF"/>
        </w:rPr>
        <w:t xml:space="preserve"> Союза.</w:t>
      </w:r>
      <w:r>
        <w:rPr>
          <w:rStyle w:val="a7"/>
          <w:rFonts w:ascii="Times New Roman" w:hAnsi="Times New Roman" w:cs="Times New Roman"/>
          <w:bCs/>
          <w:color w:val="000000"/>
          <w:sz w:val="28"/>
          <w:szCs w:val="28"/>
          <w:shd w:val="clear" w:color="auto" w:fill="FFFFFF"/>
        </w:rPr>
        <w:footnoteReference w:id="46"/>
      </w:r>
      <w:r w:rsidRPr="008E6033">
        <w:rPr>
          <w:rFonts w:ascii="Times New Roman" w:hAnsi="Times New Roman" w:cs="Times New Roman"/>
          <w:bCs/>
          <w:color w:val="000000"/>
          <w:sz w:val="28"/>
          <w:szCs w:val="28"/>
          <w:shd w:val="clear" w:color="auto" w:fill="FFFFFF"/>
        </w:rPr>
        <w:t xml:space="preserve">  Необходимо также подчеркнуть, что временное лишение права голоса в Совете имеет весьма существенные негативные последствия. В том числе, Совет является основным органом принятия решений, касающихся общей политики в сфере иностранных дел и безопасности (статьи 11-28 Договора о Европейском Союзе)</w:t>
      </w:r>
      <w:r>
        <w:rPr>
          <w:rStyle w:val="a7"/>
          <w:rFonts w:ascii="Times New Roman" w:hAnsi="Times New Roman" w:cs="Times New Roman"/>
          <w:bCs/>
          <w:color w:val="000000"/>
          <w:sz w:val="28"/>
          <w:szCs w:val="28"/>
          <w:shd w:val="clear" w:color="auto" w:fill="FFFFFF"/>
        </w:rPr>
        <w:footnoteReference w:id="47"/>
      </w:r>
      <w:r w:rsidRPr="008E6033">
        <w:rPr>
          <w:rFonts w:ascii="Times New Roman" w:hAnsi="Times New Roman" w:cs="Times New Roman"/>
          <w:bCs/>
          <w:color w:val="000000"/>
          <w:sz w:val="28"/>
          <w:szCs w:val="28"/>
          <w:shd w:val="clear" w:color="auto" w:fill="FFFFFF"/>
        </w:rPr>
        <w:t xml:space="preserve">, создания территории </w:t>
      </w:r>
      <w:r w:rsidRPr="0047606E">
        <w:rPr>
          <w:rFonts w:ascii="Times New Roman" w:hAnsi="Times New Roman" w:cs="Times New Roman"/>
          <w:bCs/>
          <w:color w:val="000000" w:themeColor="text1"/>
          <w:sz w:val="28"/>
          <w:szCs w:val="28"/>
          <w:shd w:val="clear" w:color="auto" w:fill="FFFFFF"/>
        </w:rPr>
        <w:t>свободы, безопасности и законности (статьи 34, 43 Договора о Европейском Союзе)</w:t>
      </w:r>
      <w:r>
        <w:rPr>
          <w:rStyle w:val="a7"/>
          <w:rFonts w:ascii="Times New Roman" w:hAnsi="Times New Roman" w:cs="Times New Roman"/>
          <w:bCs/>
          <w:color w:val="000000" w:themeColor="text1"/>
          <w:sz w:val="28"/>
          <w:szCs w:val="28"/>
          <w:shd w:val="clear" w:color="auto" w:fill="FFFFFF"/>
        </w:rPr>
        <w:footnoteReference w:id="48"/>
      </w:r>
      <w:r w:rsidRPr="0047606E">
        <w:rPr>
          <w:rFonts w:ascii="Times New Roman" w:hAnsi="Times New Roman" w:cs="Times New Roman"/>
          <w:bCs/>
          <w:color w:val="000000" w:themeColor="text1"/>
          <w:sz w:val="28"/>
          <w:szCs w:val="28"/>
          <w:shd w:val="clear" w:color="auto" w:fill="FFFFFF"/>
        </w:rPr>
        <w:t xml:space="preserve">. </w:t>
      </w:r>
    </w:p>
    <w:p w14:paraId="207D990E" w14:textId="77777777" w:rsidR="001932C6" w:rsidRPr="005C0364" w:rsidRDefault="001932C6" w:rsidP="001932C6">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sidRPr="005C0364">
        <w:rPr>
          <w:rFonts w:ascii="Times New Roman" w:hAnsi="Times New Roman" w:cs="Times New Roman"/>
          <w:bCs/>
          <w:color w:val="000000"/>
          <w:sz w:val="28"/>
          <w:szCs w:val="28"/>
          <w:shd w:val="clear" w:color="auto" w:fill="FFFFFF"/>
        </w:rPr>
        <w:t xml:space="preserve">Тем не менее, следует заметить, что в статье 7 говорится именно о временно приостановленном праве "представителя от правительства этого государства-члена в Совете", т.е. права в отношении граждан и компаний </w:t>
      </w:r>
      <w:r w:rsidRPr="005C0364">
        <w:rPr>
          <w:rFonts w:ascii="Times New Roman" w:hAnsi="Times New Roman" w:cs="Times New Roman"/>
          <w:bCs/>
          <w:color w:val="000000"/>
          <w:sz w:val="28"/>
          <w:szCs w:val="28"/>
          <w:shd w:val="clear" w:color="auto" w:fill="FFFFFF"/>
        </w:rPr>
        <w:lastRenderedPageBreak/>
        <w:t>государства-члена, подвергшегося санкциям, не страдают.</w:t>
      </w:r>
      <w:r>
        <w:rPr>
          <w:rStyle w:val="a7"/>
          <w:rFonts w:ascii="Times New Roman" w:hAnsi="Times New Roman" w:cs="Times New Roman"/>
          <w:bCs/>
          <w:color w:val="000000"/>
          <w:sz w:val="28"/>
          <w:szCs w:val="28"/>
          <w:shd w:val="clear" w:color="auto" w:fill="FFFFFF"/>
        </w:rPr>
        <w:footnoteReference w:id="49"/>
      </w:r>
      <w:r w:rsidRPr="005C0364">
        <w:rPr>
          <w:rFonts w:ascii="Times New Roman" w:hAnsi="Times New Roman" w:cs="Times New Roman"/>
          <w:bCs/>
          <w:color w:val="000000"/>
          <w:sz w:val="28"/>
          <w:szCs w:val="28"/>
          <w:shd w:val="clear" w:color="auto" w:fill="FFFFFF"/>
        </w:rPr>
        <w:t xml:space="preserve">  В статье 7 также подчеркивается, что, невзирая на временное прекращение действия " некоторых прав", остальные положения договора остаются для государства-участника по-прежнему имеющими обязательную силу. </w:t>
      </w:r>
    </w:p>
    <w:p w14:paraId="0D656E87" w14:textId="77777777" w:rsidR="001932C6" w:rsidRPr="005C0364" w:rsidRDefault="001932C6" w:rsidP="001932C6">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sidRPr="005C0364">
        <w:rPr>
          <w:rFonts w:ascii="Times New Roman" w:hAnsi="Times New Roman" w:cs="Times New Roman"/>
          <w:bCs/>
          <w:color w:val="000000"/>
          <w:sz w:val="28"/>
          <w:szCs w:val="28"/>
          <w:shd w:val="clear" w:color="auto" w:fill="FFFFFF"/>
        </w:rPr>
        <w:t xml:space="preserve">Включение санкционного режима в генеральный акт Европейского Союза стало поводом для многочисленных разногласий. Так, с одной стороны, статья 7 имеет </w:t>
      </w:r>
      <w:r>
        <w:rPr>
          <w:rFonts w:ascii="Times New Roman" w:hAnsi="Times New Roman" w:cs="Times New Roman"/>
          <w:bCs/>
          <w:color w:val="000000"/>
          <w:sz w:val="28"/>
          <w:szCs w:val="28"/>
          <w:shd w:val="clear" w:color="auto" w:fill="FFFFFF"/>
        </w:rPr>
        <w:t>достаточно высокий уровень значимости</w:t>
      </w:r>
      <w:r w:rsidRPr="005C0364">
        <w:rPr>
          <w:rFonts w:ascii="Times New Roman" w:hAnsi="Times New Roman" w:cs="Times New Roman"/>
          <w:bCs/>
          <w:color w:val="000000"/>
          <w:sz w:val="28"/>
          <w:szCs w:val="28"/>
          <w:shd w:val="clear" w:color="auto" w:fill="FFFFFF"/>
        </w:rPr>
        <w:t xml:space="preserve"> в рамках процесса наращивания надгосударственного характера Европейского Союза</w:t>
      </w:r>
      <w:r>
        <w:rPr>
          <w:rStyle w:val="a7"/>
          <w:rFonts w:ascii="Times New Roman" w:hAnsi="Times New Roman" w:cs="Times New Roman"/>
          <w:bCs/>
          <w:color w:val="000000"/>
          <w:sz w:val="28"/>
          <w:szCs w:val="28"/>
          <w:shd w:val="clear" w:color="auto" w:fill="FFFFFF"/>
        </w:rPr>
        <w:footnoteReference w:id="50"/>
      </w:r>
      <w:r w:rsidRPr="005C0364">
        <w:rPr>
          <w:rFonts w:ascii="Times New Roman" w:hAnsi="Times New Roman" w:cs="Times New Roman"/>
          <w:bCs/>
          <w:color w:val="000000"/>
          <w:sz w:val="28"/>
          <w:szCs w:val="28"/>
          <w:shd w:val="clear" w:color="auto" w:fill="FFFFFF"/>
        </w:rPr>
        <w:t xml:space="preserve">, что послужило одним из значимых обстоятельств в рамках решения вопроса о принятии на территории ЕС единой европейской конституции в 1990-х годах. С другой стороны, Э. </w:t>
      </w:r>
      <w:proofErr w:type="spellStart"/>
      <w:r w:rsidRPr="005C0364">
        <w:rPr>
          <w:rFonts w:ascii="Times New Roman" w:hAnsi="Times New Roman" w:cs="Times New Roman"/>
          <w:bCs/>
          <w:color w:val="000000"/>
          <w:sz w:val="28"/>
          <w:szCs w:val="28"/>
          <w:shd w:val="clear" w:color="auto" w:fill="FFFFFF"/>
        </w:rPr>
        <w:t>Смайтер</w:t>
      </w:r>
      <w:proofErr w:type="spellEnd"/>
      <w:r w:rsidRPr="005C0364">
        <w:rPr>
          <w:rFonts w:ascii="Times New Roman" w:hAnsi="Times New Roman" w:cs="Times New Roman"/>
          <w:bCs/>
          <w:color w:val="000000"/>
          <w:sz w:val="28"/>
          <w:szCs w:val="28"/>
          <w:shd w:val="clear" w:color="auto" w:fill="FFFFFF"/>
        </w:rPr>
        <w:t xml:space="preserve"> высказал сомнение в отношении возможности </w:t>
      </w:r>
      <w:r>
        <w:rPr>
          <w:rFonts w:ascii="Times New Roman" w:hAnsi="Times New Roman" w:cs="Times New Roman"/>
          <w:bCs/>
          <w:color w:val="000000"/>
          <w:sz w:val="28"/>
          <w:szCs w:val="28"/>
          <w:shd w:val="clear" w:color="auto" w:fill="FFFFFF"/>
        </w:rPr>
        <w:t>действительного</w:t>
      </w:r>
      <w:r w:rsidRPr="005C0364">
        <w:rPr>
          <w:rFonts w:ascii="Times New Roman" w:hAnsi="Times New Roman" w:cs="Times New Roman"/>
          <w:bCs/>
          <w:color w:val="000000"/>
          <w:sz w:val="28"/>
          <w:szCs w:val="28"/>
          <w:shd w:val="clear" w:color="auto" w:fill="FFFFFF"/>
        </w:rPr>
        <w:t xml:space="preserve"> прикладного применения данной статьи, охарактеризовав ее как " сугубо декоративную": "Было бы не только чрезвычайно трудно применить ее, но и трудно вообразить, что такое государство-участник не сможет найти союзника, дабы заблокировать этот процесс". </w:t>
      </w:r>
      <w:r>
        <w:rPr>
          <w:rStyle w:val="a7"/>
          <w:rFonts w:ascii="Times New Roman" w:hAnsi="Times New Roman" w:cs="Times New Roman"/>
          <w:bCs/>
          <w:color w:val="000000"/>
          <w:sz w:val="28"/>
          <w:szCs w:val="28"/>
          <w:shd w:val="clear" w:color="auto" w:fill="FFFFFF"/>
        </w:rPr>
        <w:footnoteReference w:id="51"/>
      </w:r>
    </w:p>
    <w:p w14:paraId="074DEC9D" w14:textId="77777777" w:rsidR="001932C6" w:rsidRPr="005C0364" w:rsidRDefault="001932C6" w:rsidP="001932C6">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sidRPr="005C0364">
        <w:rPr>
          <w:rFonts w:ascii="Times New Roman" w:hAnsi="Times New Roman" w:cs="Times New Roman"/>
          <w:bCs/>
          <w:color w:val="000000"/>
          <w:sz w:val="28"/>
          <w:szCs w:val="28"/>
          <w:shd w:val="clear" w:color="auto" w:fill="FFFFFF"/>
        </w:rPr>
        <w:t xml:space="preserve">Но несмотря на то, что данный инструмент никогда не был использован на практике, как подчеркивают Д. </w:t>
      </w:r>
      <w:proofErr w:type="spellStart"/>
      <w:r w:rsidRPr="005C0364">
        <w:rPr>
          <w:rFonts w:ascii="Times New Roman" w:hAnsi="Times New Roman" w:cs="Times New Roman"/>
          <w:bCs/>
          <w:color w:val="000000"/>
          <w:sz w:val="28"/>
          <w:szCs w:val="28"/>
          <w:shd w:val="clear" w:color="auto" w:fill="FFFFFF"/>
        </w:rPr>
        <w:t>Коченов</w:t>
      </w:r>
      <w:proofErr w:type="spellEnd"/>
      <w:r w:rsidRPr="005C0364">
        <w:rPr>
          <w:rFonts w:ascii="Times New Roman" w:hAnsi="Times New Roman" w:cs="Times New Roman"/>
          <w:bCs/>
          <w:color w:val="000000"/>
          <w:sz w:val="28"/>
          <w:szCs w:val="28"/>
          <w:shd w:val="clear" w:color="auto" w:fill="FFFFFF"/>
        </w:rPr>
        <w:t xml:space="preserve"> и Ф. </w:t>
      </w:r>
      <w:proofErr w:type="spellStart"/>
      <w:r w:rsidRPr="005C0364">
        <w:rPr>
          <w:rFonts w:ascii="Times New Roman" w:hAnsi="Times New Roman" w:cs="Times New Roman"/>
          <w:bCs/>
          <w:color w:val="000000"/>
          <w:sz w:val="28"/>
          <w:szCs w:val="28"/>
          <w:shd w:val="clear" w:color="auto" w:fill="FFFFFF"/>
        </w:rPr>
        <w:t>Амтенбринк</w:t>
      </w:r>
      <w:proofErr w:type="spellEnd"/>
      <w:r w:rsidRPr="005C0364">
        <w:rPr>
          <w:rFonts w:ascii="Times New Roman" w:hAnsi="Times New Roman" w:cs="Times New Roman"/>
          <w:bCs/>
          <w:color w:val="000000"/>
          <w:sz w:val="28"/>
          <w:szCs w:val="28"/>
          <w:shd w:val="clear" w:color="auto" w:fill="FFFFFF"/>
        </w:rPr>
        <w:t xml:space="preserve">, органы управления Европейского Союза продемонстрировали свою решимость бороться с вопиющими нарушениями верховенства закона, применяя данную процедуру против национальных правительств, находящихся у власти. </w:t>
      </w:r>
      <w:r>
        <w:rPr>
          <w:rStyle w:val="a7"/>
          <w:rFonts w:ascii="Times New Roman" w:hAnsi="Times New Roman" w:cs="Times New Roman"/>
          <w:bCs/>
          <w:color w:val="000000"/>
          <w:sz w:val="28"/>
          <w:szCs w:val="28"/>
          <w:shd w:val="clear" w:color="auto" w:fill="FFFFFF"/>
        </w:rPr>
        <w:footnoteReference w:id="52"/>
      </w:r>
    </w:p>
    <w:p w14:paraId="704D48B1" w14:textId="4677FC2A" w:rsidR="00DB2661" w:rsidRDefault="001932C6" w:rsidP="00DB2661">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r w:rsidRPr="005C0364">
        <w:rPr>
          <w:rFonts w:ascii="Times New Roman" w:hAnsi="Times New Roman" w:cs="Times New Roman"/>
          <w:bCs/>
          <w:color w:val="000000"/>
          <w:sz w:val="28"/>
          <w:szCs w:val="28"/>
          <w:shd w:val="clear" w:color="auto" w:fill="FFFFFF"/>
        </w:rPr>
        <w:t>Таким образом, процедура, предусмотренная статьей 7 Договора о ЕС, является механизмом недопущения нарушения государствами-членами ЕС базовых принципов европейских ценностей, заложенных в учредительных актах Евросоюза, и состоит в возможности временного лишения государства-</w:t>
      </w:r>
      <w:r w:rsidRPr="005C0364">
        <w:rPr>
          <w:rFonts w:ascii="Times New Roman" w:hAnsi="Times New Roman" w:cs="Times New Roman"/>
          <w:bCs/>
          <w:color w:val="000000"/>
          <w:sz w:val="28"/>
          <w:szCs w:val="28"/>
          <w:shd w:val="clear" w:color="auto" w:fill="FFFFFF"/>
        </w:rPr>
        <w:lastRenderedPageBreak/>
        <w:t>нарушителя возможности голосовать в Евросовете. Добавление этой статьи состоялось буквально накануне начала процесса расширения Европейского Союза на Восток</w:t>
      </w:r>
      <w:r w:rsidR="00DB2661">
        <w:rPr>
          <w:rFonts w:ascii="Times New Roman" w:hAnsi="Times New Roman" w:cs="Times New Roman"/>
          <w:bCs/>
          <w:color w:val="000000"/>
          <w:sz w:val="28"/>
          <w:szCs w:val="28"/>
          <w:shd w:val="clear" w:color="auto" w:fill="FFFFFF"/>
        </w:rPr>
        <w:t xml:space="preserve">. </w:t>
      </w:r>
    </w:p>
    <w:p w14:paraId="0411BFB6" w14:textId="77777777" w:rsidR="00DB2661" w:rsidRDefault="00DB2661" w:rsidP="00DB2661">
      <w:pPr>
        <w:spacing w:before="240" w:after="0" w:line="360" w:lineRule="auto"/>
        <w:ind w:firstLine="709"/>
        <w:contextualSpacing/>
        <w:jc w:val="both"/>
        <w:rPr>
          <w:rFonts w:ascii="Times New Roman" w:hAnsi="Times New Roman" w:cs="Times New Roman"/>
          <w:bCs/>
          <w:color w:val="000000"/>
          <w:sz w:val="28"/>
          <w:szCs w:val="28"/>
          <w:shd w:val="clear" w:color="auto" w:fill="FFFFFF"/>
        </w:rPr>
      </w:pPr>
    </w:p>
    <w:p w14:paraId="37F46489" w14:textId="639D50A0" w:rsidR="00DB2661" w:rsidRPr="00DB2661" w:rsidRDefault="00DB2661" w:rsidP="00DB2661">
      <w:pPr>
        <w:spacing w:before="240" w:after="0" w:line="360" w:lineRule="auto"/>
        <w:ind w:firstLine="709"/>
        <w:contextualSpacing/>
        <w:jc w:val="both"/>
        <w:rPr>
          <w:rFonts w:ascii="Times New Roman" w:hAnsi="Times New Roman" w:cs="Times New Roman"/>
          <w:b/>
          <w:bCs/>
          <w:color w:val="000000"/>
          <w:sz w:val="28"/>
          <w:szCs w:val="28"/>
          <w:shd w:val="clear" w:color="auto" w:fill="FFFFFF"/>
        </w:rPr>
      </w:pPr>
      <w:r w:rsidRPr="00DB2661">
        <w:rPr>
          <w:rFonts w:ascii="Times New Roman" w:hAnsi="Times New Roman" w:cs="Times New Roman"/>
          <w:b/>
          <w:bCs/>
          <w:color w:val="000000"/>
          <w:sz w:val="28"/>
          <w:szCs w:val="28"/>
          <w:shd w:val="clear" w:color="auto" w:fill="FFFFFF"/>
        </w:rPr>
        <w:t>ВЫВОДЫ ПО ГЛАВЕ 1:</w:t>
      </w:r>
    </w:p>
    <w:p w14:paraId="762BF836" w14:textId="7F988C91" w:rsidR="00350B37" w:rsidRPr="00350B37" w:rsidRDefault="00350B37" w:rsidP="00350B37">
      <w:pPr>
        <w:pStyle w:val="a6"/>
        <w:numPr>
          <w:ilvl w:val="0"/>
          <w:numId w:val="15"/>
        </w:numPr>
        <w:spacing w:line="360" w:lineRule="auto"/>
        <w:ind w:left="0" w:firstLine="709"/>
        <w:jc w:val="both"/>
        <w:rPr>
          <w:rFonts w:ascii="Times New Roman" w:hAnsi="Times New Roman" w:cs="Times New Roman"/>
          <w:i w:val="0"/>
          <w:iCs w:val="0"/>
          <w:sz w:val="28"/>
          <w:szCs w:val="28"/>
        </w:rPr>
      </w:pPr>
      <w:r>
        <w:rPr>
          <w:rFonts w:ascii="Times New Roman" w:hAnsi="Times New Roman" w:cs="Times New Roman"/>
          <w:bCs/>
          <w:i w:val="0"/>
          <w:color w:val="000000"/>
          <w:sz w:val="28"/>
          <w:szCs w:val="28"/>
          <w:shd w:val="clear" w:color="auto" w:fill="FFFFFF"/>
        </w:rPr>
        <w:t xml:space="preserve">Европейский Союз и государства-члены смогли создать уникальную систему комплексного сотрудничества, при которой они в тесном диалоге на уровне экспертов и высшего политического руководства достигают </w:t>
      </w:r>
      <w:r w:rsidR="00061C2F">
        <w:rPr>
          <w:rFonts w:ascii="Times New Roman" w:hAnsi="Times New Roman" w:cs="Times New Roman"/>
          <w:bCs/>
          <w:i w:val="0"/>
          <w:color w:val="000000"/>
          <w:sz w:val="28"/>
          <w:szCs w:val="28"/>
          <w:shd w:val="clear" w:color="auto" w:fill="FFFFFF"/>
        </w:rPr>
        <w:t>общих задач,</w:t>
      </w:r>
      <w:r>
        <w:rPr>
          <w:rFonts w:ascii="Times New Roman" w:hAnsi="Times New Roman" w:cs="Times New Roman"/>
          <w:bCs/>
          <w:i w:val="0"/>
          <w:color w:val="000000"/>
          <w:sz w:val="28"/>
          <w:szCs w:val="28"/>
          <w:shd w:val="clear" w:color="auto" w:fill="FFFFFF"/>
        </w:rPr>
        <w:t xml:space="preserve"> направленных на европейскую интеграцию. Государства доверяют Евросоюзу широкий круг своих полномочий, а Европейский Союз оказывает государствам всестороннюю поддержку в случае необходимости. </w:t>
      </w:r>
    </w:p>
    <w:p w14:paraId="72F66EDD" w14:textId="620FAEA9" w:rsidR="00350B37" w:rsidRDefault="00350B37" w:rsidP="00350B37">
      <w:pPr>
        <w:pStyle w:val="a6"/>
        <w:numPr>
          <w:ilvl w:val="0"/>
          <w:numId w:val="15"/>
        </w:numPr>
        <w:spacing w:line="360" w:lineRule="auto"/>
        <w:ind w:left="0" w:firstLine="709"/>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Право Европейского союза имеет примат над национальным правом государств-участников, это охраняется специальными процедурами, которые Европейский Союз применяет по отношению к нарушителям, поскольку в случае несоблюдения данного правила нарушаются основополагающие принципы построения Евросоюза. </w:t>
      </w:r>
    </w:p>
    <w:p w14:paraId="1EE54BC8" w14:textId="40A3B75E" w:rsidR="00350B37" w:rsidRDefault="00636150" w:rsidP="00350B37">
      <w:pPr>
        <w:pStyle w:val="a6"/>
        <w:numPr>
          <w:ilvl w:val="0"/>
          <w:numId w:val="15"/>
        </w:numPr>
        <w:spacing w:line="360" w:lineRule="auto"/>
        <w:ind w:left="0" w:firstLine="709"/>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Интеграция в систему Европейского Союза государств из бывшего социалистического блока стала основанием для выработки специальных механизмов защиты верховенства права. Это позволяет государствам с не до конца сформированной европейской традицией воспринимать и реализовывать устоявшиеся годами ценности Европейского Союза и способствует более глубокой европейской интеграции. </w:t>
      </w:r>
    </w:p>
    <w:p w14:paraId="252B0010" w14:textId="7E249A14" w:rsidR="00DB2661" w:rsidRPr="00350B37" w:rsidRDefault="00DB2661" w:rsidP="001C3626">
      <w:pPr>
        <w:pStyle w:val="a6"/>
        <w:numPr>
          <w:ilvl w:val="0"/>
          <w:numId w:val="17"/>
        </w:numPr>
        <w:spacing w:before="240" w:after="0" w:line="360" w:lineRule="auto"/>
        <w:ind w:firstLine="709"/>
        <w:jc w:val="both"/>
        <w:rPr>
          <w:rFonts w:ascii="Times New Roman" w:hAnsi="Times New Roman" w:cs="Times New Roman"/>
          <w:bCs/>
          <w:color w:val="000000"/>
          <w:sz w:val="28"/>
          <w:szCs w:val="28"/>
          <w:shd w:val="clear" w:color="auto" w:fill="FFFFFF"/>
        </w:rPr>
      </w:pPr>
      <w:r w:rsidRPr="00350B37">
        <w:rPr>
          <w:rFonts w:ascii="Times New Roman" w:hAnsi="Times New Roman" w:cs="Times New Roman"/>
          <w:bCs/>
          <w:color w:val="000000"/>
          <w:sz w:val="28"/>
          <w:szCs w:val="28"/>
          <w:shd w:val="clear" w:color="auto" w:fill="FFFFFF"/>
        </w:rPr>
        <w:br w:type="page"/>
      </w:r>
    </w:p>
    <w:p w14:paraId="71FC1B11" w14:textId="77777777" w:rsidR="008B5FA2" w:rsidRPr="00DB2661" w:rsidRDefault="008B5FA2" w:rsidP="00DB2661">
      <w:pPr>
        <w:pStyle w:val="1"/>
        <w:jc w:val="center"/>
        <w:rPr>
          <w:rFonts w:ascii="Times New Roman" w:hAnsi="Times New Roman" w:cs="Times New Roman"/>
          <w:b/>
          <w:bCs/>
          <w:caps/>
          <w:color w:val="000000" w:themeColor="text1"/>
          <w:sz w:val="28"/>
          <w:szCs w:val="28"/>
        </w:rPr>
      </w:pPr>
      <w:bookmarkStart w:id="5" w:name="_Toc103771191"/>
      <w:r w:rsidRPr="00DB2661">
        <w:rPr>
          <w:rFonts w:ascii="Times New Roman" w:hAnsi="Times New Roman" w:cs="Times New Roman"/>
          <w:b/>
          <w:bCs/>
          <w:caps/>
          <w:color w:val="000000" w:themeColor="text1"/>
          <w:sz w:val="28"/>
          <w:szCs w:val="28"/>
          <w:shd w:val="clear" w:color="auto" w:fill="FFFFFF"/>
        </w:rPr>
        <w:lastRenderedPageBreak/>
        <w:t xml:space="preserve">Глава </w:t>
      </w:r>
      <w:r w:rsidRPr="00DB2661">
        <w:rPr>
          <w:rFonts w:ascii="Times New Roman" w:hAnsi="Times New Roman" w:cs="Times New Roman"/>
          <w:b/>
          <w:bCs/>
          <w:caps/>
          <w:color w:val="000000" w:themeColor="text1"/>
          <w:sz w:val="28"/>
          <w:szCs w:val="28"/>
          <w:shd w:val="clear" w:color="auto" w:fill="FFFFFF"/>
          <w:lang w:val="en-US"/>
        </w:rPr>
        <w:t>II</w:t>
      </w:r>
      <w:r w:rsidRPr="00DB2661">
        <w:rPr>
          <w:rFonts w:ascii="Times New Roman" w:hAnsi="Times New Roman" w:cs="Times New Roman"/>
          <w:b/>
          <w:bCs/>
          <w:caps/>
          <w:color w:val="000000" w:themeColor="text1"/>
          <w:sz w:val="28"/>
          <w:szCs w:val="28"/>
          <w:shd w:val="clear" w:color="auto" w:fill="FFFFFF"/>
        </w:rPr>
        <w:t>. Формы и методы политического противостояния органов государственной власти Польши и международных</w:t>
      </w:r>
      <w:r w:rsidRPr="00DB2661">
        <w:rPr>
          <w:rFonts w:ascii="Times New Roman" w:hAnsi="Times New Roman" w:cs="Times New Roman"/>
          <w:b/>
          <w:bCs/>
          <w:caps/>
          <w:color w:val="000000" w:themeColor="text1"/>
          <w:sz w:val="28"/>
          <w:szCs w:val="28"/>
        </w:rPr>
        <w:t xml:space="preserve"> акторов в процессе судебно-конституционного кризиса</w:t>
      </w:r>
      <w:bookmarkEnd w:id="5"/>
    </w:p>
    <w:p w14:paraId="11DCD0E5" w14:textId="77777777" w:rsidR="001E20F0" w:rsidRDefault="001E20F0" w:rsidP="001E20F0">
      <w:pPr>
        <w:pStyle w:val="2"/>
        <w:rPr>
          <w:rFonts w:ascii="Times New Roman" w:hAnsi="Times New Roman" w:cs="Times New Roman"/>
          <w:b/>
          <w:bCs/>
          <w:color w:val="000000" w:themeColor="text1"/>
          <w:sz w:val="28"/>
          <w:szCs w:val="28"/>
        </w:rPr>
      </w:pPr>
    </w:p>
    <w:p w14:paraId="1DE3213E" w14:textId="4C0120B4" w:rsidR="009C6528" w:rsidRDefault="008B5FA2" w:rsidP="00DB2661">
      <w:pPr>
        <w:pStyle w:val="2"/>
        <w:jc w:val="center"/>
        <w:rPr>
          <w:rFonts w:ascii="Times New Roman" w:hAnsi="Times New Roman" w:cs="Times New Roman"/>
          <w:b/>
          <w:bCs/>
          <w:color w:val="000000" w:themeColor="text1"/>
          <w:sz w:val="28"/>
          <w:szCs w:val="28"/>
        </w:rPr>
      </w:pPr>
      <w:bookmarkStart w:id="6" w:name="_Toc103771192"/>
      <w:r w:rsidRPr="001E20F0">
        <w:rPr>
          <w:rFonts w:ascii="Times New Roman" w:hAnsi="Times New Roman" w:cs="Times New Roman"/>
          <w:b/>
          <w:bCs/>
          <w:color w:val="000000" w:themeColor="text1"/>
          <w:sz w:val="28"/>
          <w:szCs w:val="28"/>
        </w:rPr>
        <w:t>2.1 История и предмет противостояния Конституционного трибунала Польши с Европейским Союзом</w:t>
      </w:r>
      <w:bookmarkEnd w:id="6"/>
    </w:p>
    <w:p w14:paraId="7935606F" w14:textId="77777777" w:rsidR="009C6528" w:rsidRDefault="009C6528" w:rsidP="009C6528">
      <w:pPr>
        <w:ind w:firstLine="709"/>
        <w:contextualSpacing/>
        <w:jc w:val="both"/>
        <w:rPr>
          <w:rFonts w:ascii="Times New Roman" w:hAnsi="Times New Roman" w:cs="Times New Roman"/>
          <w:sz w:val="28"/>
          <w:szCs w:val="28"/>
        </w:rPr>
      </w:pPr>
    </w:p>
    <w:p w14:paraId="31BD766D" w14:textId="7AD7E04E" w:rsidR="009C6528" w:rsidRDefault="009C6528" w:rsidP="001437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Полноценное и детальное </w:t>
      </w:r>
      <w:r w:rsidR="00B32750">
        <w:rPr>
          <w:rFonts w:ascii="Times New Roman" w:hAnsi="Times New Roman" w:cs="Times New Roman"/>
          <w:sz w:val="28"/>
          <w:szCs w:val="28"/>
        </w:rPr>
        <w:t xml:space="preserve">исследование генезиса текущей ситуации, связанной с политико-правовым кризисом во взаимоотношениях Польши и Европейского Союза требует определенного экскурса в историю становления главного органа конституционного контроля Республики Польша. </w:t>
      </w:r>
    </w:p>
    <w:p w14:paraId="46C5078C" w14:textId="1BA0860F" w:rsidR="00B32750" w:rsidRDefault="00F374D1" w:rsidP="001437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эпоху заката и после падения </w:t>
      </w:r>
      <w:r w:rsidR="00B32750">
        <w:rPr>
          <w:rFonts w:ascii="Times New Roman" w:hAnsi="Times New Roman" w:cs="Times New Roman"/>
          <w:sz w:val="28"/>
          <w:szCs w:val="28"/>
        </w:rPr>
        <w:t xml:space="preserve">социалистических режимов на территории стран центральной и восточной Европы </w:t>
      </w:r>
      <w:r>
        <w:rPr>
          <w:rFonts w:ascii="Times New Roman" w:hAnsi="Times New Roman" w:cs="Times New Roman"/>
          <w:sz w:val="28"/>
          <w:szCs w:val="28"/>
        </w:rPr>
        <w:t xml:space="preserve">возникла острая необходимость в формировании органов конституционного контроля. Республика Польша в этом смысле не являлась исключением, поскольку государство начинало свой путь европейской интеграции. </w:t>
      </w:r>
    </w:p>
    <w:p w14:paraId="78439F59" w14:textId="0138F84D" w:rsidR="00F374D1" w:rsidRDefault="00F374D1" w:rsidP="001437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Прежде чем перейти к краткому историческому экскурсу становления Конституционного трибунала на территории Республики Польша, представляется важным выделить ряд причин, обусловивших выбор именно континентальной модели конституционного контроля: </w:t>
      </w:r>
    </w:p>
    <w:p w14:paraId="019A5AD9" w14:textId="249DA1CC" w:rsidR="00F374D1" w:rsidRPr="003624A1" w:rsidRDefault="00F374D1" w:rsidP="00143704">
      <w:pPr>
        <w:pStyle w:val="a6"/>
        <w:numPr>
          <w:ilvl w:val="0"/>
          <w:numId w:val="12"/>
        </w:numPr>
        <w:spacing w:after="0" w:line="360" w:lineRule="auto"/>
        <w:ind w:left="0" w:firstLine="709"/>
        <w:jc w:val="both"/>
        <w:rPr>
          <w:rFonts w:ascii="Times New Roman" w:hAnsi="Times New Roman" w:cs="Times New Roman"/>
          <w:i w:val="0"/>
          <w:iCs w:val="0"/>
          <w:sz w:val="28"/>
          <w:szCs w:val="28"/>
        </w:rPr>
      </w:pPr>
      <w:r w:rsidRPr="003624A1">
        <w:rPr>
          <w:rFonts w:ascii="Times New Roman" w:hAnsi="Times New Roman" w:cs="Times New Roman"/>
          <w:i w:val="0"/>
          <w:iCs w:val="0"/>
          <w:sz w:val="28"/>
          <w:szCs w:val="28"/>
        </w:rPr>
        <w:t xml:space="preserve">Польша нуждалась в подтверждении своей полноценной готовности к переходу на путь либерального конституционализма, где существует примат прав человека, </w:t>
      </w:r>
      <w:r w:rsidR="002E1C41" w:rsidRPr="003624A1">
        <w:rPr>
          <w:rFonts w:ascii="Times New Roman" w:hAnsi="Times New Roman" w:cs="Times New Roman"/>
          <w:i w:val="0"/>
          <w:iCs w:val="0"/>
          <w:sz w:val="28"/>
          <w:szCs w:val="28"/>
        </w:rPr>
        <w:t xml:space="preserve">строгая иерархия нормативно-правовых актов, независимость различных ветвей власти друг от друга и право всех органов власти и иных участников конституционного процесса путем обращения в орган конституционного контроля претворять вышеуказанные принципы в жизнь. </w:t>
      </w:r>
    </w:p>
    <w:p w14:paraId="7924958E" w14:textId="02721769" w:rsidR="002E1C41" w:rsidRPr="003624A1" w:rsidRDefault="002E1C41" w:rsidP="00143704">
      <w:pPr>
        <w:pStyle w:val="a6"/>
        <w:numPr>
          <w:ilvl w:val="0"/>
          <w:numId w:val="12"/>
        </w:numPr>
        <w:spacing w:after="0" w:line="360" w:lineRule="auto"/>
        <w:ind w:left="0" w:firstLine="709"/>
        <w:jc w:val="both"/>
        <w:rPr>
          <w:rFonts w:ascii="Times New Roman" w:hAnsi="Times New Roman" w:cs="Times New Roman"/>
          <w:i w:val="0"/>
          <w:iCs w:val="0"/>
          <w:sz w:val="28"/>
          <w:szCs w:val="28"/>
        </w:rPr>
      </w:pPr>
      <w:r w:rsidRPr="003624A1">
        <w:rPr>
          <w:rFonts w:ascii="Times New Roman" w:hAnsi="Times New Roman" w:cs="Times New Roman"/>
          <w:i w:val="0"/>
          <w:iCs w:val="0"/>
          <w:sz w:val="28"/>
          <w:szCs w:val="28"/>
        </w:rPr>
        <w:t xml:space="preserve">Для удобства полноформатной евроинтеграции Польше следовало обратиться именно к общепризнанному  на территории Европы типу конституционного контроля. </w:t>
      </w:r>
    </w:p>
    <w:p w14:paraId="5A2CC81C" w14:textId="7C3CD38F" w:rsidR="002E1C41" w:rsidRPr="003624A1" w:rsidRDefault="002E1C41" w:rsidP="00143704">
      <w:pPr>
        <w:pStyle w:val="a6"/>
        <w:numPr>
          <w:ilvl w:val="0"/>
          <w:numId w:val="12"/>
        </w:numPr>
        <w:spacing w:after="0" w:line="360" w:lineRule="auto"/>
        <w:ind w:left="0" w:firstLine="709"/>
        <w:jc w:val="both"/>
        <w:rPr>
          <w:rFonts w:ascii="Times New Roman" w:hAnsi="Times New Roman" w:cs="Times New Roman"/>
          <w:i w:val="0"/>
          <w:iCs w:val="0"/>
          <w:sz w:val="28"/>
          <w:szCs w:val="28"/>
        </w:rPr>
      </w:pPr>
      <w:r w:rsidRPr="003624A1">
        <w:rPr>
          <w:rFonts w:ascii="Times New Roman" w:hAnsi="Times New Roman" w:cs="Times New Roman"/>
          <w:i w:val="0"/>
          <w:iCs w:val="0"/>
          <w:sz w:val="28"/>
          <w:szCs w:val="28"/>
        </w:rPr>
        <w:lastRenderedPageBreak/>
        <w:t xml:space="preserve">Созданные на основе общеевропейской конституционной модели органы государственной власти и сам основной закон страны представляются более легитимными в глазах Европейского союза. </w:t>
      </w:r>
    </w:p>
    <w:p w14:paraId="448D191F" w14:textId="29680D25" w:rsidR="003624A1" w:rsidRPr="003624A1" w:rsidRDefault="003624A1" w:rsidP="00143704">
      <w:pPr>
        <w:pStyle w:val="a6"/>
        <w:numPr>
          <w:ilvl w:val="0"/>
          <w:numId w:val="12"/>
        </w:numPr>
        <w:spacing w:after="0" w:line="360" w:lineRule="auto"/>
        <w:ind w:left="0" w:firstLine="709"/>
        <w:jc w:val="both"/>
        <w:rPr>
          <w:rFonts w:ascii="Times New Roman" w:hAnsi="Times New Roman" w:cs="Times New Roman"/>
          <w:i w:val="0"/>
          <w:iCs w:val="0"/>
          <w:sz w:val="28"/>
          <w:szCs w:val="28"/>
        </w:rPr>
      </w:pPr>
      <w:r w:rsidRPr="003624A1">
        <w:rPr>
          <w:rFonts w:ascii="Times New Roman" w:hAnsi="Times New Roman" w:cs="Times New Roman"/>
          <w:i w:val="0"/>
          <w:iCs w:val="0"/>
          <w:sz w:val="28"/>
          <w:szCs w:val="28"/>
        </w:rPr>
        <w:t xml:space="preserve">В условиях посткоммунистического перехода Польша опиралась на наличие позитивного опыта своих европейских партнеров: конституционные суды Германии и Испании показали свою эффективность в условиях государственной трансформации и позволили этим государствам пройти путь мирного и спокойного транзита от авторитарных режимов к соблюдению основных европейских и общечеловеческих ценностей – возможность перенять этот опыт у соседей позволяла Польше сократить сроки такого транзита. </w:t>
      </w:r>
    </w:p>
    <w:p w14:paraId="17CD1CA3" w14:textId="6665447B" w:rsidR="003624A1" w:rsidRDefault="003624A1" w:rsidP="00143704">
      <w:pPr>
        <w:pStyle w:val="a6"/>
        <w:numPr>
          <w:ilvl w:val="0"/>
          <w:numId w:val="12"/>
        </w:numPr>
        <w:spacing w:after="0" w:line="360" w:lineRule="auto"/>
        <w:ind w:left="0" w:firstLine="709"/>
        <w:jc w:val="both"/>
        <w:rPr>
          <w:rFonts w:ascii="Times New Roman" w:hAnsi="Times New Roman" w:cs="Times New Roman"/>
          <w:i w:val="0"/>
          <w:iCs w:val="0"/>
          <w:sz w:val="28"/>
          <w:szCs w:val="28"/>
        </w:rPr>
      </w:pPr>
      <w:r w:rsidRPr="003624A1">
        <w:rPr>
          <w:rFonts w:ascii="Times New Roman" w:hAnsi="Times New Roman" w:cs="Times New Roman"/>
          <w:i w:val="0"/>
          <w:iCs w:val="0"/>
          <w:sz w:val="28"/>
          <w:szCs w:val="28"/>
        </w:rPr>
        <w:t xml:space="preserve">В Польше необходимо было на конституционном уровне  сформировать приемлемые рамки политической деятельности с учетом дальнейшей европейской интеграции государства. </w:t>
      </w:r>
      <w:r w:rsidR="00BA03BC">
        <w:rPr>
          <w:rStyle w:val="a7"/>
          <w:rFonts w:ascii="Times New Roman" w:hAnsi="Times New Roman" w:cs="Times New Roman"/>
          <w:i w:val="0"/>
          <w:iCs w:val="0"/>
          <w:sz w:val="28"/>
          <w:szCs w:val="28"/>
        </w:rPr>
        <w:footnoteReference w:id="53"/>
      </w:r>
    </w:p>
    <w:p w14:paraId="17CD5D0E" w14:textId="77777777" w:rsidR="00C54636" w:rsidRDefault="00C54636" w:rsidP="00143704">
      <w:pPr>
        <w:spacing w:line="360" w:lineRule="auto"/>
        <w:ind w:firstLine="709"/>
        <w:contextualSpacing/>
        <w:jc w:val="both"/>
        <w:rPr>
          <w:rFonts w:ascii="Times New Roman" w:hAnsi="Times New Roman" w:cs="Times New Roman"/>
          <w:sz w:val="28"/>
          <w:szCs w:val="28"/>
        </w:rPr>
      </w:pPr>
    </w:p>
    <w:p w14:paraId="726DF7D2" w14:textId="68FA572E" w:rsidR="003624A1" w:rsidRDefault="00C54636"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Важно отметить</w:t>
      </w:r>
      <w:r w:rsidR="00143704">
        <w:rPr>
          <w:rFonts w:ascii="Times New Roman" w:hAnsi="Times New Roman" w:cs="Times New Roman"/>
          <w:sz w:val="28"/>
          <w:szCs w:val="28"/>
        </w:rPr>
        <w:t>,</w:t>
      </w:r>
      <w:r>
        <w:rPr>
          <w:rFonts w:ascii="Times New Roman" w:hAnsi="Times New Roman" w:cs="Times New Roman"/>
          <w:sz w:val="28"/>
          <w:szCs w:val="28"/>
        </w:rPr>
        <w:t xml:space="preserve"> что</w:t>
      </w:r>
      <w:r w:rsidR="00143704">
        <w:rPr>
          <w:rFonts w:ascii="Times New Roman" w:hAnsi="Times New Roman" w:cs="Times New Roman"/>
          <w:sz w:val="28"/>
          <w:szCs w:val="28"/>
        </w:rPr>
        <w:t xml:space="preserve"> переходный период </w:t>
      </w:r>
      <w:r>
        <w:rPr>
          <w:rFonts w:ascii="Times New Roman" w:hAnsi="Times New Roman" w:cs="Times New Roman"/>
          <w:sz w:val="28"/>
          <w:szCs w:val="28"/>
        </w:rPr>
        <w:t xml:space="preserve">посткоммунистических государств ознаменовался рядом трудностей в том числе и связанных с формированием органов конституционного контроля. В разных государствах при формировании своих конституционных органов власти решали этот вопрос различными методами. Одной из возможностей преодоления такого рода трудностей именно в Польше стало обращение государственной власти как к практическому опыту стран демократических, десятилетиями выкристаллизовывавших свои национальные системы конституционного контроля, так и к опыту государств </w:t>
      </w:r>
      <w:r w:rsidR="00061C2F">
        <w:rPr>
          <w:rFonts w:ascii="Times New Roman" w:hAnsi="Times New Roman" w:cs="Times New Roman"/>
          <w:sz w:val="28"/>
          <w:szCs w:val="28"/>
        </w:rPr>
        <w:t>в этом плане,</w:t>
      </w:r>
      <w:r>
        <w:rPr>
          <w:rFonts w:ascii="Times New Roman" w:hAnsi="Times New Roman" w:cs="Times New Roman"/>
          <w:sz w:val="28"/>
          <w:szCs w:val="28"/>
        </w:rPr>
        <w:t xml:space="preserve"> еще не окрепших и только начинавших свой путь к построению конституционного контроля и порядка на волне перехода от авторитарных социалистических режимов. Такой взгляд и заимствование полезного опыта с обеих сторон позво</w:t>
      </w:r>
      <w:r w:rsidR="009D1ECE">
        <w:rPr>
          <w:rFonts w:ascii="Times New Roman" w:hAnsi="Times New Roman" w:cs="Times New Roman"/>
          <w:sz w:val="28"/>
          <w:szCs w:val="28"/>
        </w:rPr>
        <w:t xml:space="preserve">лял Польше более </w:t>
      </w:r>
      <w:r w:rsidR="009D1ECE">
        <w:rPr>
          <w:rFonts w:ascii="Times New Roman" w:hAnsi="Times New Roman" w:cs="Times New Roman"/>
          <w:sz w:val="28"/>
          <w:szCs w:val="28"/>
        </w:rPr>
        <w:lastRenderedPageBreak/>
        <w:t xml:space="preserve">глубоко понимать проблемы и риски, связанные с ошибками при внедрении органов конституционного контроля. </w:t>
      </w:r>
    </w:p>
    <w:p w14:paraId="56D78058" w14:textId="41B2223D" w:rsidR="00B76489" w:rsidRDefault="00B76489"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Невзирая на тот факт, что польский конституционализм как таковой был плотно укоренен в системе государственности, в конституциях первой половины двадцатого столетия не было рассмотрено возможности создания специализированного института, обеспечивавшего бы контрольную функцию в отношении принятых парламентом нормативно-правовых актов. Этому способствовал ряд обстоятельств. Во-первых, устройство польского государства формировалось под влиянием базовых основ французского конституционализма, диктующего особый подход к конституционному контролю: согласно этому подходу, акты парламента не должны подлежать судебному контролю, так как в противном случае это можно воспринимать как неоправданное недоверие парламенту и ограничение его прав как главенствующей силы, обеспечивающей представительство народа. Во-вторых, в тот период континентальная модель конституционного контроля еще не приобрела своего общеевропейского универсального характера. </w:t>
      </w:r>
      <w:r w:rsidR="00F929DB">
        <w:rPr>
          <w:rFonts w:ascii="Times New Roman" w:hAnsi="Times New Roman" w:cs="Times New Roman"/>
          <w:sz w:val="28"/>
          <w:szCs w:val="28"/>
        </w:rPr>
        <w:t xml:space="preserve">И, наконец, в-третьих, не стоит забывать о беспрецедентно тяжелых социально-экономических и политических обстоятельствах того времени, которые явно не могли положительно сказываться на внедрении полностью неподконтрольного никакой ветви власти отдельного и абсолютно независимого органа конституционного контроля. </w:t>
      </w:r>
      <w:r w:rsidR="00F929DB">
        <w:rPr>
          <w:rStyle w:val="a7"/>
          <w:rFonts w:ascii="Times New Roman" w:hAnsi="Times New Roman" w:cs="Times New Roman"/>
          <w:sz w:val="28"/>
          <w:szCs w:val="28"/>
        </w:rPr>
        <w:footnoteReference w:id="54"/>
      </w:r>
      <w:r w:rsidR="00F929DB">
        <w:rPr>
          <w:rFonts w:ascii="Times New Roman" w:hAnsi="Times New Roman" w:cs="Times New Roman"/>
          <w:sz w:val="28"/>
          <w:szCs w:val="28"/>
        </w:rPr>
        <w:t xml:space="preserve"> </w:t>
      </w:r>
    </w:p>
    <w:p w14:paraId="69D84A83" w14:textId="4E736C21" w:rsidR="003B1BF4" w:rsidRDefault="003B1BF4"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стоит подчеркнуть, что ряд исследователей того времени (М. </w:t>
      </w:r>
      <w:proofErr w:type="spellStart"/>
      <w:r>
        <w:rPr>
          <w:rFonts w:ascii="Times New Roman" w:hAnsi="Times New Roman" w:cs="Times New Roman"/>
          <w:sz w:val="28"/>
          <w:szCs w:val="28"/>
        </w:rPr>
        <w:t>Стажевский</w:t>
      </w:r>
      <w:proofErr w:type="spellEnd"/>
      <w:r>
        <w:rPr>
          <w:rFonts w:ascii="Times New Roman" w:hAnsi="Times New Roman" w:cs="Times New Roman"/>
          <w:sz w:val="28"/>
          <w:szCs w:val="28"/>
        </w:rPr>
        <w:t xml:space="preserve">, А. Пясецкий, </w:t>
      </w:r>
      <w:r w:rsidR="006243C4">
        <w:rPr>
          <w:rFonts w:ascii="Times New Roman" w:hAnsi="Times New Roman" w:cs="Times New Roman"/>
          <w:sz w:val="28"/>
          <w:szCs w:val="28"/>
        </w:rPr>
        <w:t>В. Яворский) в</w:t>
      </w:r>
      <w:r>
        <w:rPr>
          <w:rFonts w:ascii="Times New Roman" w:hAnsi="Times New Roman" w:cs="Times New Roman"/>
          <w:sz w:val="28"/>
          <w:szCs w:val="28"/>
        </w:rPr>
        <w:t xml:space="preserve"> своих крупных научных трудах затрагивали </w:t>
      </w:r>
      <w:r w:rsidR="006243C4">
        <w:rPr>
          <w:rFonts w:ascii="Times New Roman" w:hAnsi="Times New Roman" w:cs="Times New Roman"/>
          <w:sz w:val="28"/>
          <w:szCs w:val="28"/>
        </w:rPr>
        <w:t xml:space="preserve">тему важности такого органа конституционного контроля. Более того, наряду с предлагавшимися до войны проектами Конституций, эти базовые научные изыскания смогли стать юридическим и концептуальным </w:t>
      </w:r>
      <w:r w:rsidR="006243C4">
        <w:rPr>
          <w:rFonts w:ascii="Times New Roman" w:hAnsi="Times New Roman" w:cs="Times New Roman"/>
          <w:sz w:val="28"/>
          <w:szCs w:val="28"/>
        </w:rPr>
        <w:lastRenderedPageBreak/>
        <w:t xml:space="preserve">фундаментом при принятии первого нормативно-правового акта о Конституционном трибунале. </w:t>
      </w:r>
      <w:r w:rsidR="006243C4">
        <w:rPr>
          <w:rStyle w:val="a7"/>
          <w:rFonts w:ascii="Times New Roman" w:hAnsi="Times New Roman" w:cs="Times New Roman"/>
          <w:sz w:val="28"/>
          <w:szCs w:val="28"/>
        </w:rPr>
        <w:footnoteReference w:id="55"/>
      </w:r>
    </w:p>
    <w:p w14:paraId="3D07FBC4" w14:textId="6900CCA2" w:rsidR="002B29F8" w:rsidRDefault="002B29F8"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Подвергая детальному рассмотрению нынешней ситуации, в которой находится Конституционный трибунал Республики Польша, стоит отметить, что состояние этого органа плотно связано с политическими процессами в государстве. Именно поэтому, к слову, сложившийся сейчас кризис характеризуется как политико-правовой – политические силы, получившие власть в стране, стремятся контролировать столь важный конституционный орган, принимая соответствующие нормативно-правовые акты, которые призваны усиливать этот контроль. </w:t>
      </w:r>
    </w:p>
    <w:p w14:paraId="3F4D445E" w14:textId="77777777" w:rsidR="002B29F8" w:rsidRDefault="002B29F8"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Взаимосвязь с политическими процессами позволяет выделить несколько исторических периодов, связанных с Конституционным трибуналом. </w:t>
      </w:r>
    </w:p>
    <w:p w14:paraId="5EB754F7" w14:textId="6C5D523D" w:rsidR="002B29F8" w:rsidRDefault="002B29F8"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w:t>
      </w:r>
      <w:r w:rsidR="00ED6E05">
        <w:rPr>
          <w:rFonts w:ascii="Times New Roman" w:hAnsi="Times New Roman" w:cs="Times New Roman"/>
          <w:sz w:val="28"/>
          <w:szCs w:val="28"/>
        </w:rPr>
        <w:t>рвый этап можно условно обозначить как «Создание» - его периодизация с начала 1982 до конца 1989 года – сюда включ</w:t>
      </w:r>
      <w:r w:rsidR="003B1855">
        <w:rPr>
          <w:rFonts w:ascii="Times New Roman" w:hAnsi="Times New Roman" w:cs="Times New Roman"/>
          <w:sz w:val="28"/>
          <w:szCs w:val="28"/>
        </w:rPr>
        <w:t>аются</w:t>
      </w:r>
      <w:r w:rsidR="00ED6E05">
        <w:rPr>
          <w:rFonts w:ascii="Times New Roman" w:hAnsi="Times New Roman" w:cs="Times New Roman"/>
          <w:sz w:val="28"/>
          <w:szCs w:val="28"/>
        </w:rPr>
        <w:t xml:space="preserve"> поправки к Конституции </w:t>
      </w:r>
      <w:r w:rsidR="003B1855">
        <w:rPr>
          <w:rFonts w:ascii="Times New Roman" w:hAnsi="Times New Roman" w:cs="Times New Roman"/>
          <w:sz w:val="28"/>
          <w:szCs w:val="28"/>
        </w:rPr>
        <w:t xml:space="preserve">Польской Народной Республики 1982 года, а также Закон 1985 года – эти акты позволили Конституционному трибуналу Польши обладать определенными, пусть и строго ограниченными возможностями по влиянию на законодательные акты в стране – решение Конституционного трибунала должно было быть подтверждено голосами двух третей Парламента, а в его юрисдикцию не входили нормативно-правовые акты, принятые до 1982 года и акты, касающиеся государственной безопасности. Круг субъектов, которые могли бы обращаться в Конституционный трибунал был крайне ограничен, более того, даже их обращения проходили жесткий отбор в Верховном суде – далеко не каждое обращение по итогу попадало на рассмотрение Конституционного трибунала. </w:t>
      </w:r>
    </w:p>
    <w:p w14:paraId="5328E838" w14:textId="4117CE57" w:rsidR="003B1855" w:rsidRDefault="003B1855"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Безусловно, в этот период орган конституционного контроля по сути являлся номинальным и не обладал серьезными возможностями </w:t>
      </w:r>
      <w:r w:rsidR="00F968A6">
        <w:rPr>
          <w:rFonts w:ascii="Times New Roman" w:hAnsi="Times New Roman" w:cs="Times New Roman"/>
          <w:sz w:val="28"/>
          <w:szCs w:val="28"/>
        </w:rPr>
        <w:t xml:space="preserve">для </w:t>
      </w:r>
      <w:r w:rsidR="00F968A6">
        <w:rPr>
          <w:rFonts w:ascii="Times New Roman" w:hAnsi="Times New Roman" w:cs="Times New Roman"/>
          <w:sz w:val="28"/>
          <w:szCs w:val="28"/>
        </w:rPr>
        <w:lastRenderedPageBreak/>
        <w:t xml:space="preserve">проведения мониторинга нормативно-правовых актов на соответствие Конституции. </w:t>
      </w:r>
      <w:r w:rsidR="00F968A6">
        <w:rPr>
          <w:rStyle w:val="a7"/>
          <w:rFonts w:ascii="Times New Roman" w:hAnsi="Times New Roman" w:cs="Times New Roman"/>
          <w:sz w:val="28"/>
          <w:szCs w:val="28"/>
        </w:rPr>
        <w:footnoteReference w:id="56"/>
      </w:r>
      <w:r w:rsidR="00F968A6">
        <w:rPr>
          <w:rFonts w:ascii="Times New Roman" w:hAnsi="Times New Roman" w:cs="Times New Roman"/>
          <w:sz w:val="28"/>
          <w:szCs w:val="28"/>
        </w:rPr>
        <w:t xml:space="preserve"> Таким образом, само осмысление результатов деятельности Конституционного трибунала вызывает сомнение в его необходимости. Стоит помнить, что создание и начало деятельности этого органа пришлось на период военного положения и некоторыми исследователями признается либо совершившимся случайно и ошибочно, либо преждевременно. </w:t>
      </w:r>
      <w:r w:rsidR="00692D8A">
        <w:rPr>
          <w:rStyle w:val="a7"/>
          <w:rFonts w:ascii="Times New Roman" w:hAnsi="Times New Roman" w:cs="Times New Roman"/>
          <w:sz w:val="28"/>
          <w:szCs w:val="28"/>
        </w:rPr>
        <w:footnoteReference w:id="57"/>
      </w:r>
    </w:p>
    <w:p w14:paraId="4953BA91" w14:textId="2C82C145" w:rsidR="00554A5E" w:rsidRDefault="00554A5E"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Второй этап можно условно обозначить как «Образование реального суда» и его периодом является время с весны 1990 года по весну 1997 года. Данный этап протекал в период крайне значительных социальных трансформаций и на фоне полной перекройки всех основных органов государственной власти, перестройки самой системы государственного управления и тотальной реорганизации общества. Конституционный трибунал является одним из тех немногих органов, который в ходе этих кардинально изменивших все сферы жизни общества процессов, сохранил за собой свои позиции, и более того, значительно укрепил их. </w:t>
      </w:r>
      <w:r w:rsidR="00D94845">
        <w:rPr>
          <w:rFonts w:ascii="Times New Roman" w:hAnsi="Times New Roman" w:cs="Times New Roman"/>
          <w:sz w:val="28"/>
          <w:szCs w:val="28"/>
        </w:rPr>
        <w:t xml:space="preserve">Несмотря на свой генезис в рамках социалистической системы, Конституционный трибунал подтвердил необходимость в дальнейшем его функционировании, более того, такая необходимость становилась все острее. Это обуславливается следующими факторами. Во-первых, само по себе функционирование конституционного правосудия является компонентой демократической и независимой основы конституционных преобразований в государстве. Во-вторых, </w:t>
      </w:r>
      <w:r w:rsidR="00857408">
        <w:rPr>
          <w:rFonts w:ascii="Times New Roman" w:hAnsi="Times New Roman" w:cs="Times New Roman"/>
          <w:sz w:val="28"/>
          <w:szCs w:val="28"/>
        </w:rPr>
        <w:t xml:space="preserve">государственные чиновники, социальные элиты расходились в своем видении новой Конституции, предыдущий Основной закон страны не смог заложить почву для прогрессивного развития в новых общественных реалиях, более того, между органами государственной власти и муниципалитетами постоянно возникали споры о компетенциях – все это нуждалось в срочном создании для всех этих </w:t>
      </w:r>
      <w:proofErr w:type="spellStart"/>
      <w:r w:rsidR="00857408">
        <w:rPr>
          <w:rFonts w:ascii="Times New Roman" w:hAnsi="Times New Roman" w:cs="Times New Roman"/>
          <w:sz w:val="28"/>
          <w:szCs w:val="28"/>
        </w:rPr>
        <w:t>акторов</w:t>
      </w:r>
      <w:proofErr w:type="spellEnd"/>
      <w:r w:rsidR="00857408">
        <w:rPr>
          <w:rFonts w:ascii="Times New Roman" w:hAnsi="Times New Roman" w:cs="Times New Roman"/>
          <w:sz w:val="28"/>
          <w:szCs w:val="28"/>
        </w:rPr>
        <w:t xml:space="preserve"> прочного </w:t>
      </w:r>
      <w:r w:rsidR="00857408">
        <w:rPr>
          <w:rFonts w:ascii="Times New Roman" w:hAnsi="Times New Roman" w:cs="Times New Roman"/>
          <w:sz w:val="28"/>
          <w:szCs w:val="28"/>
        </w:rPr>
        <w:lastRenderedPageBreak/>
        <w:t xml:space="preserve">юридического и правового основания для урегулирования всех такого рода конфликтов. В-третьих, Конституционный трибунал практически десятью годами своей работы на предыдущем этапе доказал свою компетентность и возможность действовать даже в строго ограниченных условиях, в определенной мере противопоставляя себя коммунистическому режиму – в этом смысле среди оставшихся органов государственной власти такого рода орган был безальтернативен. </w:t>
      </w:r>
    </w:p>
    <w:p w14:paraId="2F3D2C1D" w14:textId="1AAAE529" w:rsidR="00C91646" w:rsidRDefault="00C91646"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Конституционный трибунал был более активен, у него появилось больше реальных полномочий. Одной из генеральных заслуг в этот период можно выделить </w:t>
      </w:r>
      <w:r w:rsidR="000E56AA">
        <w:rPr>
          <w:rFonts w:ascii="Times New Roman" w:hAnsi="Times New Roman" w:cs="Times New Roman"/>
          <w:sz w:val="28"/>
          <w:szCs w:val="28"/>
        </w:rPr>
        <w:t xml:space="preserve">выработку активной методики конституционной интерпретации. Замысел этой методики был направлен на то, чтобы объяснять конституционные положения в рамках наличествовавшего тогда политического поля для отстаивания интересов Польши в процессе европейской интеграции. То есть здесь наблюдается ситуация, при которой положения Конституции Польской Народной Республики, в некоторой части еще сохранявшие свое действие, толковались в угоду совершенно новой политической конъюнктуре, происходило как бы «приспосабливание» старых положений к современной реальности. </w:t>
      </w:r>
    </w:p>
    <w:p w14:paraId="29261AC1" w14:textId="4B090C2F" w:rsidR="001C7AE9" w:rsidRDefault="00B238C1"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Третий этап «новый-старый суд» продлился с 1997 года по 201</w:t>
      </w:r>
      <w:r w:rsidR="00A444F1" w:rsidRPr="00A444F1">
        <w:rPr>
          <w:rFonts w:ascii="Times New Roman" w:hAnsi="Times New Roman" w:cs="Times New Roman"/>
          <w:sz w:val="28"/>
          <w:szCs w:val="28"/>
        </w:rPr>
        <w:t>3</w:t>
      </w:r>
      <w:r>
        <w:rPr>
          <w:rFonts w:ascii="Times New Roman" w:hAnsi="Times New Roman" w:cs="Times New Roman"/>
          <w:sz w:val="28"/>
          <w:szCs w:val="28"/>
        </w:rPr>
        <w:t xml:space="preserve"> год, когда, с одной стороны, полномочия Конституционного трибунала значительно усилились, поскольку Конституция 1997 года оставила право на  проведение конституционного процесса за государством, а с другой стороны можно констатировать ослабевание политического статуса Конституционного трибунала, так как из создателя конституционных правил Трибунал фактически стал охранять и интерпретировать Конституцию, при этом одновременно отстаивая интересы не только права в чистом виде, но и учитывая внутриполитическую обстановку в Польше, а также тенденции, связанные с европейской интеграцией.</w:t>
      </w:r>
      <w:r w:rsidR="00560C43">
        <w:rPr>
          <w:rStyle w:val="a7"/>
          <w:rFonts w:ascii="Times New Roman" w:hAnsi="Times New Roman" w:cs="Times New Roman"/>
          <w:sz w:val="28"/>
          <w:szCs w:val="28"/>
        </w:rPr>
        <w:footnoteReference w:id="58"/>
      </w:r>
    </w:p>
    <w:p w14:paraId="4F695743" w14:textId="5EB74FFA" w:rsidR="00A444F1" w:rsidRDefault="00A444F1"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 четвертый этап истории Конституционного трибунала, который можно назвать «время кризиса» начался с 2013 года и продолжается по сей день. Сначала в 2013 году тогдашний Президент Польши Бронислав Комаровский </w:t>
      </w:r>
      <w:r w:rsidR="0037131B">
        <w:rPr>
          <w:rFonts w:ascii="Times New Roman" w:hAnsi="Times New Roman" w:cs="Times New Roman"/>
          <w:sz w:val="28"/>
          <w:szCs w:val="28"/>
        </w:rPr>
        <w:t>решил сформировать наиболее полный и структурированный свод необходимых для четкого функционирования органа конституционного контроля указаний и правил.</w:t>
      </w:r>
      <w:r w:rsidR="0037131B">
        <w:rPr>
          <w:rStyle w:val="a7"/>
          <w:rFonts w:ascii="Times New Roman" w:hAnsi="Times New Roman" w:cs="Times New Roman"/>
          <w:sz w:val="28"/>
          <w:szCs w:val="28"/>
        </w:rPr>
        <w:footnoteReference w:id="59"/>
      </w:r>
      <w:r w:rsidR="0037131B">
        <w:rPr>
          <w:rFonts w:ascii="Times New Roman" w:hAnsi="Times New Roman" w:cs="Times New Roman"/>
          <w:sz w:val="28"/>
          <w:szCs w:val="28"/>
        </w:rPr>
        <w:t xml:space="preserve"> Эти положения уточнили статус судей, ясно ограничили пределы юрисдикции судебного органа и конкретизировали процедуру назначения судей. Именно в связи с этой процедурой возникли довольно значительные трудности при взаимопонимании между Республикой Польша и Европейским Союзом. Характерным является тот факт, что при обсуждении предложенного Президентом законопроекта, большинство положений, касающихся состава членов процедуры конкурсного отбора судей не были приняты в парламенте. Представители государственных юридических органов и научного сообщества не были допущены до консультаций, посвященных назначению судей в Конституционный трибунал. </w:t>
      </w:r>
    </w:p>
    <w:p w14:paraId="3984200F" w14:textId="61DC7BAD" w:rsidR="00AF2A89" w:rsidRDefault="00AF2A89"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итогам консультаций касаемо законопроекта, наиболее важным для понимания возникшего в последствии конфликта является то, что назначение судей Конституционного трибунала являлось исключительной возможностью представителей той политической силы, которая получала большинство в Сейме – нижней палате Национальной Ассамблеи Республики Польша.  </w:t>
      </w:r>
    </w:p>
    <w:p w14:paraId="4A2E0FC0" w14:textId="77777777" w:rsidR="00DB2661" w:rsidRDefault="00AF2A89" w:rsidP="001437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Именно </w:t>
      </w:r>
      <w:r w:rsidR="001473E1">
        <w:rPr>
          <w:rFonts w:ascii="Times New Roman" w:hAnsi="Times New Roman" w:cs="Times New Roman"/>
          <w:sz w:val="28"/>
          <w:szCs w:val="28"/>
        </w:rPr>
        <w:t xml:space="preserve">эти события позволили в 2015 году разразиться Польскому конституционному кризису – консервативная партия «Право и Справедливость» Ярослава Качиньского заняла большинство в Парламенте Республики Польша – как в Сейме, так и в Сенате, и сформировала однопартийное правительство большинства. Президент Польши, избранный </w:t>
      </w:r>
      <w:r w:rsidR="001473E1">
        <w:rPr>
          <w:rFonts w:ascii="Times New Roman" w:hAnsi="Times New Roman" w:cs="Times New Roman"/>
          <w:sz w:val="28"/>
          <w:szCs w:val="28"/>
        </w:rPr>
        <w:lastRenderedPageBreak/>
        <w:t xml:space="preserve">в 2015 году Анджей Дуда, также является представителем «Права и Справедливости». </w:t>
      </w:r>
    </w:p>
    <w:p w14:paraId="62817EE7" w14:textId="641F0D7E" w:rsidR="00AF2A89" w:rsidRDefault="00DB2661" w:rsidP="00143704">
      <w:pPr>
        <w:spacing w:line="360" w:lineRule="auto"/>
        <w:ind w:firstLine="709"/>
        <w:contextualSpacing/>
        <w:jc w:val="both"/>
        <w:rPr>
          <w:rFonts w:ascii="Times New Roman" w:hAnsi="Times New Roman" w:cs="Times New Roman"/>
          <w:sz w:val="28"/>
          <w:szCs w:val="28"/>
        </w:rPr>
      </w:pPr>
      <w:r w:rsidRPr="00DB2661">
        <w:rPr>
          <w:rFonts w:ascii="Times New Roman" w:hAnsi="Times New Roman" w:cs="Times New Roman"/>
          <w:sz w:val="28"/>
          <w:szCs w:val="28"/>
        </w:rPr>
        <w:t>Еще в 2015 году, заняв большинство в парламенте, «Право и Справедливость» приступило к претворению в жизнь своих замыслов по реформе демократических институтов и государственных органов. В частности, значительному пересмотру подверглись ряд законодательных положений, регулирующих судебную систему и средства массовой информации. Если говорить о судебной системе, то правительство приняло ряд поправок в законодательство о деятельности Конституционного трибунала. Эти изменения усилили позиции «Права и Справедливости» в смысле влияния на судебную систему, расширив полномочия правительства. Проведение такого рода внутриполитических реформ вступает в контрадикцию с основополагающими началами формирования Европейского Союза, нарушая принцип независимости судебной системы и принцип разделения властей.</w:t>
      </w:r>
    </w:p>
    <w:p w14:paraId="3EA03AB6" w14:textId="1D146F31" w:rsidR="00FB5DAC" w:rsidRDefault="00FB5DAC" w:rsidP="00FD774F">
      <w:pPr>
        <w:spacing w:line="360" w:lineRule="auto"/>
        <w:ind w:firstLine="709"/>
        <w:contextualSpacing/>
        <w:jc w:val="both"/>
        <w:rPr>
          <w:rFonts w:ascii="Times New Roman" w:hAnsi="Times New Roman" w:cs="Times New Roman"/>
          <w:sz w:val="28"/>
          <w:szCs w:val="28"/>
        </w:rPr>
      </w:pPr>
      <w:r w:rsidRPr="00FB5DAC">
        <w:rPr>
          <w:rFonts w:ascii="Times New Roman" w:hAnsi="Times New Roman" w:cs="Times New Roman"/>
          <w:sz w:val="28"/>
          <w:szCs w:val="28"/>
        </w:rPr>
        <w:t xml:space="preserve">25 </w:t>
      </w:r>
      <w:r>
        <w:rPr>
          <w:rFonts w:ascii="Times New Roman" w:hAnsi="Times New Roman" w:cs="Times New Roman"/>
          <w:sz w:val="28"/>
          <w:szCs w:val="28"/>
        </w:rPr>
        <w:t xml:space="preserve">июня 2015 года был принят новый Закон о Конституционном трибунале Польши. Ключевым аспектом в нем являлось то, что действовавший на то время в стране состав Сейма получил возможность назначить пятерых новых судей Конституционного </w:t>
      </w:r>
      <w:r w:rsidR="00381C59">
        <w:rPr>
          <w:rFonts w:ascii="Times New Roman" w:hAnsi="Times New Roman" w:cs="Times New Roman"/>
          <w:sz w:val="28"/>
          <w:szCs w:val="28"/>
        </w:rPr>
        <w:t>трибунала, несмотря на то что</w:t>
      </w:r>
      <w:r>
        <w:rPr>
          <w:rFonts w:ascii="Times New Roman" w:hAnsi="Times New Roman" w:cs="Times New Roman"/>
          <w:sz w:val="28"/>
          <w:szCs w:val="28"/>
        </w:rPr>
        <w:t xml:space="preserve"> срок полномочий двух из них, согласно установленному законодательству, истекал в самом конце 2015 года, то есть при следующем составе Сейма.</w:t>
      </w:r>
      <w:r w:rsidR="00F21639">
        <w:rPr>
          <w:rStyle w:val="a7"/>
          <w:rFonts w:ascii="Times New Roman" w:hAnsi="Times New Roman" w:cs="Times New Roman"/>
          <w:sz w:val="28"/>
          <w:szCs w:val="28"/>
        </w:rPr>
        <w:footnoteReference w:id="60"/>
      </w:r>
      <w:r>
        <w:rPr>
          <w:rFonts w:ascii="Times New Roman" w:hAnsi="Times New Roman" w:cs="Times New Roman"/>
          <w:sz w:val="28"/>
          <w:szCs w:val="28"/>
        </w:rPr>
        <w:t xml:space="preserve"> Таким образом была создана ситуация, при которой уходящий состав Сейма был полномочен </w:t>
      </w:r>
      <w:r w:rsidR="00FD774F">
        <w:rPr>
          <w:rFonts w:ascii="Times New Roman" w:hAnsi="Times New Roman" w:cs="Times New Roman"/>
          <w:sz w:val="28"/>
          <w:szCs w:val="28"/>
        </w:rPr>
        <w:t xml:space="preserve">утвердить членов судейского корпуса на места тех судей, которые продолжили бы сохранять свои посты в начале полномочий следующего состава Парламента. Особенность такой ситуации состояла в том, что уходящий состав Сейма контролировался партией «Гражданская платформа», являющейся идеологическим противником «Права и Справедливости» - это позволяло руководству </w:t>
      </w:r>
      <w:r w:rsidR="00FD774F">
        <w:rPr>
          <w:rFonts w:ascii="Times New Roman" w:hAnsi="Times New Roman" w:cs="Times New Roman"/>
          <w:sz w:val="28"/>
          <w:szCs w:val="28"/>
        </w:rPr>
        <w:lastRenderedPageBreak/>
        <w:t>«Гражданской платформы» сохранить контроль над Конституционным трибуналом. Уже тогда, летом 2015 года, политическое руководство «Гражданской платформы» осознавало, что оно утратит большинство в Сейме следующего созыва и постаралось закрепить свою власть путем продвижения лояльных судей в Трибунал.</w:t>
      </w:r>
      <w:r w:rsidR="00381C59">
        <w:rPr>
          <w:rStyle w:val="a7"/>
          <w:rFonts w:ascii="Times New Roman" w:hAnsi="Times New Roman" w:cs="Times New Roman"/>
          <w:sz w:val="28"/>
          <w:szCs w:val="28"/>
        </w:rPr>
        <w:footnoteReference w:id="61"/>
      </w:r>
      <w:r w:rsidR="00FD774F">
        <w:rPr>
          <w:rFonts w:ascii="Times New Roman" w:hAnsi="Times New Roman" w:cs="Times New Roman"/>
          <w:sz w:val="28"/>
          <w:szCs w:val="28"/>
        </w:rPr>
        <w:t xml:space="preserve"> Безусловно, действия такого рода не могли не спровоцировать «Право и Справедливость» на ответные меры, которые и стали толчком к последующему развитию напряженности. </w:t>
      </w:r>
      <w:r>
        <w:rPr>
          <w:rFonts w:ascii="Times New Roman" w:hAnsi="Times New Roman" w:cs="Times New Roman"/>
          <w:sz w:val="28"/>
          <w:szCs w:val="28"/>
        </w:rPr>
        <w:t xml:space="preserve"> </w:t>
      </w:r>
    </w:p>
    <w:p w14:paraId="76C823D9" w14:textId="6D1F18F5" w:rsidR="00912B61" w:rsidRDefault="00FD774F" w:rsidP="00912B6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Ответным шагом со стороны «Права и Справедливости» стал неожиданный для общественности отказ Президента Республики Польша Анджея Дуды произвести необходимую для назначения судей процедуру – принять присягу судей. </w:t>
      </w:r>
      <w:r w:rsidR="00912B61">
        <w:rPr>
          <w:rFonts w:ascii="Times New Roman" w:hAnsi="Times New Roman" w:cs="Times New Roman"/>
          <w:sz w:val="28"/>
          <w:szCs w:val="28"/>
        </w:rPr>
        <w:t xml:space="preserve">Дуда заявил, что принятие подобного рода закона противоречит Конституции Польши и интересам польского </w:t>
      </w:r>
      <w:r w:rsidR="00381C59">
        <w:rPr>
          <w:rFonts w:ascii="Times New Roman" w:hAnsi="Times New Roman" w:cs="Times New Roman"/>
          <w:sz w:val="28"/>
          <w:szCs w:val="28"/>
        </w:rPr>
        <w:t>народа:</w:t>
      </w:r>
      <w:r w:rsidR="00381C59" w:rsidRPr="00912B61">
        <w:rPr>
          <w:rFonts w:ascii="Times New Roman" w:hAnsi="Times New Roman" w:cs="Times New Roman"/>
          <w:sz w:val="28"/>
          <w:szCs w:val="28"/>
        </w:rPr>
        <w:t xml:space="preserve"> </w:t>
      </w:r>
      <w:r w:rsidR="00381C59" w:rsidRPr="00FB5DAC">
        <w:rPr>
          <w:rFonts w:ascii="Times New Roman" w:hAnsi="Times New Roman" w:cs="Times New Roman"/>
          <w:sz w:val="28"/>
          <w:szCs w:val="28"/>
        </w:rPr>
        <w:t>«</w:t>
      </w:r>
      <w:r w:rsidR="00744E1B">
        <w:rPr>
          <w:rFonts w:ascii="Times New Roman" w:hAnsi="Times New Roman" w:cs="Times New Roman"/>
          <w:sz w:val="28"/>
          <w:szCs w:val="28"/>
        </w:rPr>
        <w:t>Уходящему</w:t>
      </w:r>
      <w:r w:rsidR="00912B61" w:rsidRPr="00FB5DAC">
        <w:rPr>
          <w:rFonts w:ascii="Times New Roman" w:hAnsi="Times New Roman" w:cs="Times New Roman"/>
          <w:sz w:val="28"/>
          <w:szCs w:val="28"/>
        </w:rPr>
        <w:t xml:space="preserve"> </w:t>
      </w:r>
      <w:r w:rsidR="00744E1B">
        <w:rPr>
          <w:rFonts w:ascii="Times New Roman" w:hAnsi="Times New Roman" w:cs="Times New Roman"/>
          <w:sz w:val="28"/>
          <w:szCs w:val="28"/>
        </w:rPr>
        <w:t>Сейму</w:t>
      </w:r>
      <w:r w:rsidR="00912B61" w:rsidRPr="00FB5DAC">
        <w:rPr>
          <w:rFonts w:ascii="Times New Roman" w:hAnsi="Times New Roman" w:cs="Times New Roman"/>
          <w:sz w:val="28"/>
          <w:szCs w:val="28"/>
        </w:rPr>
        <w:t xml:space="preserve"> </w:t>
      </w:r>
      <w:r w:rsidR="00744E1B">
        <w:rPr>
          <w:rFonts w:ascii="Times New Roman" w:hAnsi="Times New Roman" w:cs="Times New Roman"/>
          <w:sz w:val="28"/>
          <w:szCs w:val="28"/>
        </w:rPr>
        <w:t>стоило</w:t>
      </w:r>
      <w:r w:rsidR="00912B61" w:rsidRPr="00FB5DAC">
        <w:rPr>
          <w:rFonts w:ascii="Times New Roman" w:hAnsi="Times New Roman" w:cs="Times New Roman"/>
          <w:sz w:val="28"/>
          <w:szCs w:val="28"/>
        </w:rPr>
        <w:t xml:space="preserve"> бы воздержаться от </w:t>
      </w:r>
      <w:r w:rsidR="00744E1B">
        <w:rPr>
          <w:rFonts w:ascii="Times New Roman" w:hAnsi="Times New Roman" w:cs="Times New Roman"/>
          <w:sz w:val="28"/>
          <w:szCs w:val="28"/>
        </w:rPr>
        <w:t>вынесения</w:t>
      </w:r>
      <w:r w:rsidR="00912B61" w:rsidRPr="00FB5DAC">
        <w:rPr>
          <w:rFonts w:ascii="Times New Roman" w:hAnsi="Times New Roman" w:cs="Times New Roman"/>
          <w:sz w:val="28"/>
          <w:szCs w:val="28"/>
        </w:rPr>
        <w:t xml:space="preserve"> решения прямо перед созывом нового парламента, который, как ожидается, будет под управлением уже </w:t>
      </w:r>
      <w:r w:rsidR="00744E1B">
        <w:rPr>
          <w:rFonts w:ascii="Times New Roman" w:hAnsi="Times New Roman" w:cs="Times New Roman"/>
          <w:sz w:val="28"/>
          <w:szCs w:val="28"/>
        </w:rPr>
        <w:t>другого</w:t>
      </w:r>
      <w:r w:rsidR="00912B61" w:rsidRPr="00FB5DAC">
        <w:rPr>
          <w:rFonts w:ascii="Times New Roman" w:hAnsi="Times New Roman" w:cs="Times New Roman"/>
          <w:sz w:val="28"/>
          <w:szCs w:val="28"/>
        </w:rPr>
        <w:t xml:space="preserve"> большинства»</w:t>
      </w:r>
      <w:r w:rsidR="00912B61">
        <w:rPr>
          <w:rFonts w:ascii="Times New Roman" w:hAnsi="Times New Roman" w:cs="Times New Roman"/>
          <w:sz w:val="28"/>
          <w:szCs w:val="28"/>
        </w:rPr>
        <w:t>.</w:t>
      </w:r>
      <w:r w:rsidR="00381C59">
        <w:rPr>
          <w:rStyle w:val="a7"/>
          <w:rFonts w:ascii="Times New Roman" w:hAnsi="Times New Roman" w:cs="Times New Roman"/>
          <w:sz w:val="28"/>
          <w:szCs w:val="28"/>
        </w:rPr>
        <w:footnoteReference w:id="62"/>
      </w:r>
      <w:r w:rsidR="00912B61">
        <w:rPr>
          <w:rFonts w:ascii="Times New Roman" w:hAnsi="Times New Roman" w:cs="Times New Roman"/>
          <w:sz w:val="28"/>
          <w:szCs w:val="28"/>
        </w:rPr>
        <w:t xml:space="preserve"> Такие действия Президента привели к тому, что три места на должности судей Конституционного трибунала оказались не заняты. Представляется важным отметить два аспекта: во-первых, с точки зрения юридического подхода, назначение судей в результате принятого Закона о Конституционном трибунале было проведено в строгом соответствии с законодательными актами и не противоречило Конституции. Во-вторых, Конституция прямо устанавливает, что органы государственной власти Польши должны оказывать друг другу всестороннее содействие в целях обретения наибольшего блага в интересах народа Польши. То есть Президенту следовало бы исполнить свою прямую конституционную обязанность и принять присягу судей, назначенных в соответствии с законом.  Отказавшись это делать, он нарушил как законы своей страны, так и законодательство Европейского Союза. </w:t>
      </w:r>
    </w:p>
    <w:p w14:paraId="2DCB8D4B" w14:textId="3D1B351D" w:rsidR="00F21639" w:rsidRDefault="00F21639" w:rsidP="00912B6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Кроме этого, Закон о Конституционном трибунале включал в себя следующую важную норму: «Избранный в качестве судьи Конституционного трибунала должен принять присягу в присутствии Президента Республики Польша».</w:t>
      </w:r>
      <w:r w:rsidR="00E14453">
        <w:rPr>
          <w:rStyle w:val="a7"/>
          <w:rFonts w:ascii="Times New Roman" w:hAnsi="Times New Roman" w:cs="Times New Roman"/>
          <w:sz w:val="28"/>
          <w:szCs w:val="28"/>
        </w:rPr>
        <w:footnoteReference w:id="63"/>
      </w:r>
      <w:r>
        <w:rPr>
          <w:rFonts w:ascii="Times New Roman" w:hAnsi="Times New Roman" w:cs="Times New Roman"/>
          <w:sz w:val="28"/>
          <w:szCs w:val="28"/>
        </w:rPr>
        <w:t xml:space="preserve"> Таким образом, действия Анджея Дуды по саботированию принятия судейской клятвы по своей сути являлись актом, прямо противоречившим Конституции, нарушавшим его конституционную обязанность – он был обязан принять присягу всех пяти судей. </w:t>
      </w:r>
      <w:r w:rsidR="00A33633">
        <w:rPr>
          <w:rStyle w:val="a7"/>
          <w:rFonts w:ascii="Times New Roman" w:hAnsi="Times New Roman" w:cs="Times New Roman"/>
          <w:sz w:val="28"/>
          <w:szCs w:val="28"/>
        </w:rPr>
        <w:footnoteReference w:id="64"/>
      </w:r>
    </w:p>
    <w:p w14:paraId="39E5F8F5" w14:textId="3AB2FE81" w:rsidR="00CA5851" w:rsidRDefault="00F21639" w:rsidP="00CA585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к концу 2015 года сложилась ситуация прямого противостояния уходящего состава Сейма, большинство в котором принадлежало «Гражданской Платформе» и «Права и Справедливости», которое получило большинство в новом Сейме, а предметом этого противостояния стала возможность оказания влияния на состав Конституционного трибунала. Это было явной попыткой партии «Гражданская Платформа» сохранить властные рычаги влияния после утраты парламентского большинства. </w:t>
      </w:r>
      <w:r w:rsidR="00CA5851">
        <w:rPr>
          <w:rFonts w:ascii="Times New Roman" w:hAnsi="Times New Roman" w:cs="Times New Roman"/>
          <w:sz w:val="28"/>
          <w:szCs w:val="28"/>
        </w:rPr>
        <w:t xml:space="preserve"> Закончился этот кризисный момент тем, что были назначены судьи, лояльные «Праву и Справедливости». С конца 2015 года «Право и Справедливость» контролирует обе палаты Парламента, Сенат и Сейм,</w:t>
      </w:r>
      <w:r w:rsidR="00E45F68">
        <w:rPr>
          <w:rFonts w:ascii="Times New Roman" w:hAnsi="Times New Roman" w:cs="Times New Roman"/>
          <w:sz w:val="28"/>
          <w:szCs w:val="28"/>
        </w:rPr>
        <w:t xml:space="preserve"> по праву большинства в парламенте сформировала кабинет министров, </w:t>
      </w:r>
      <w:r w:rsidR="00CA5851">
        <w:rPr>
          <w:rFonts w:ascii="Times New Roman" w:hAnsi="Times New Roman" w:cs="Times New Roman"/>
          <w:sz w:val="28"/>
          <w:szCs w:val="28"/>
        </w:rPr>
        <w:t xml:space="preserve"> а также ее представитель </w:t>
      </w:r>
      <w:r w:rsidR="00E45F68">
        <w:rPr>
          <w:rFonts w:ascii="Times New Roman" w:hAnsi="Times New Roman" w:cs="Times New Roman"/>
          <w:sz w:val="28"/>
          <w:szCs w:val="28"/>
        </w:rPr>
        <w:t xml:space="preserve">занимает должность президента Польши. </w:t>
      </w:r>
    </w:p>
    <w:p w14:paraId="7AB2AEE2" w14:textId="77777777" w:rsidR="00E45F68" w:rsidRDefault="00E45F68" w:rsidP="00E45F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Следующим, наиболее серьезным этапом кризиса, касающегося Конституционного трибунала Польши и ЕС стал 2021 год. </w:t>
      </w:r>
    </w:p>
    <w:p w14:paraId="046913C7" w14:textId="17C78D8A" w:rsidR="00E45F68" w:rsidRDefault="00E45F68" w:rsidP="00E45F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Конституционный трибунал Польши в октябре 2021 года объявил, что не все положения Договора о Евросоюзе соответствуют Конституции Республики Польша, соответственно противоречат интересам Польши и не могут иметь примат над </w:t>
      </w:r>
      <w:r w:rsidR="005E178E">
        <w:rPr>
          <w:rFonts w:ascii="Times New Roman" w:hAnsi="Times New Roman" w:cs="Times New Roman"/>
          <w:sz w:val="28"/>
          <w:szCs w:val="28"/>
        </w:rPr>
        <w:t xml:space="preserve">положениями национальной Конституции. В частности, несогласие вызвали определенные положения, касающиеся </w:t>
      </w:r>
      <w:r w:rsidR="005E178E">
        <w:rPr>
          <w:rFonts w:ascii="Times New Roman" w:hAnsi="Times New Roman" w:cs="Times New Roman"/>
          <w:sz w:val="28"/>
          <w:szCs w:val="28"/>
        </w:rPr>
        <w:lastRenderedPageBreak/>
        <w:t xml:space="preserve">уважения достоинства человека, понимания демократии и равенства, свободы. Более того, возник спор о компетенциях Европейского суда и верховенстве права. Члены Конституционного трибунала сочли, что определенные статьи договора создают опасную коллизию норм, при которой, с точки зрения европейских законов, европейским судам предоставляется возможность отмены действия Конституции Республики Польша. Безусловно, это решение суда продиктовано интересами «Права и Справедливости» в области процедуры назначения судей – европейские органы ставили под сомнение процедуру зависимости назначения судей от интересов политических сил. Представляется вероятным, что именно вопрос назначения судей и стал настоящей причиной решения Конституционного трибунала относительно верховенства национального права. </w:t>
      </w:r>
    </w:p>
    <w:p w14:paraId="2A6421F2" w14:textId="6276F5F4" w:rsidR="00492576" w:rsidRDefault="00492576" w:rsidP="0049257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уже в ноябре 2021 года, спустя месяц после предыдущего решения, вызвавшего дипломатическое напряжение, Конституционный трибунал Польши пришел к мнению, что некоторые положения Европейской Конвенции по правам человека противоречат Конституции, и, таким образом, не подлежат применению на территории Польши. Заинтересованность Конституционного трибунала, что закономерно, вызвала именно та часть конвенции, которая позволяла ЕСПЧ производить действия по контролю и проверке процедуры и законности назначения судей в конституционные суды государств-членов и анализу их независимости.</w:t>
      </w:r>
      <w:r w:rsidR="002628FC" w:rsidRPr="002628FC">
        <w:rPr>
          <w:rStyle w:val="a7"/>
          <w:rFonts w:ascii="Times New Roman" w:hAnsi="Times New Roman" w:cs="Times New Roman"/>
          <w:sz w:val="28"/>
          <w:szCs w:val="28"/>
        </w:rPr>
        <w:t xml:space="preserve"> </w:t>
      </w:r>
      <w:r w:rsidR="002628FC">
        <w:rPr>
          <w:rStyle w:val="a7"/>
          <w:rFonts w:ascii="Times New Roman" w:hAnsi="Times New Roman" w:cs="Times New Roman"/>
          <w:sz w:val="28"/>
          <w:szCs w:val="28"/>
        </w:rPr>
        <w:footnoteReference w:id="65"/>
      </w:r>
      <w:r>
        <w:rPr>
          <w:rFonts w:ascii="Times New Roman" w:hAnsi="Times New Roman" w:cs="Times New Roman"/>
          <w:sz w:val="28"/>
          <w:szCs w:val="28"/>
        </w:rPr>
        <w:t xml:space="preserve"> Конституционный трибунал отверг юрисдикцию ЕСПЧ над этими вопросами и заявил, что это исключительно национальная компетенция. Именно это и привело в конечном итоге к тому, что Польша вынуждена выплачивать 1 миллион евро в день в пользу Еврокомиссии. </w:t>
      </w:r>
      <w:r w:rsidR="002628FC">
        <w:rPr>
          <w:rStyle w:val="a7"/>
          <w:rFonts w:ascii="Times New Roman" w:hAnsi="Times New Roman" w:cs="Times New Roman"/>
          <w:sz w:val="28"/>
          <w:szCs w:val="28"/>
        </w:rPr>
        <w:footnoteReference w:id="66"/>
      </w:r>
    </w:p>
    <w:p w14:paraId="6063EAD8" w14:textId="48B841E6" w:rsidR="00492576" w:rsidRPr="001473E1" w:rsidRDefault="00492576" w:rsidP="0049257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отследив историю развития конституционного правосудия на территории современной Польши, можно сделать вывод о том, </w:t>
      </w:r>
      <w:r>
        <w:rPr>
          <w:rFonts w:ascii="Times New Roman" w:hAnsi="Times New Roman" w:cs="Times New Roman"/>
          <w:sz w:val="28"/>
          <w:szCs w:val="28"/>
        </w:rPr>
        <w:lastRenderedPageBreak/>
        <w:t xml:space="preserve">что орган конституционного контроля всегда находился в прямой зависимости от политической конъюнктуры в государстве. Политические силы, </w:t>
      </w:r>
      <w:r w:rsidR="00A14ABA">
        <w:rPr>
          <w:rFonts w:ascii="Times New Roman" w:hAnsi="Times New Roman" w:cs="Times New Roman"/>
          <w:sz w:val="28"/>
          <w:szCs w:val="28"/>
        </w:rPr>
        <w:t xml:space="preserve">которые находятся у власти, стремятся контролировать этот важный судебный орган и выдвигать в его члены лояльных себе юристов. Это не может не вызывать недовольства у Европейского Союза, ценностям которого чужда эта специфика, присущая странам посткоммунистического блока. Это и стало основным предметом противостояния, который привел к довольно крупному политико-правовому кризису во взаимоотношениях между Польшей и ЕС. </w:t>
      </w:r>
    </w:p>
    <w:p w14:paraId="5257A961" w14:textId="77777777" w:rsidR="00554A5E" w:rsidRDefault="00554A5E" w:rsidP="00B32750">
      <w:pPr>
        <w:jc w:val="both"/>
        <w:rPr>
          <w:rFonts w:ascii="Times New Roman" w:hAnsi="Times New Roman" w:cs="Times New Roman"/>
          <w:sz w:val="28"/>
          <w:szCs w:val="28"/>
        </w:rPr>
      </w:pPr>
    </w:p>
    <w:p w14:paraId="10C3064A" w14:textId="77777777" w:rsidR="00B32750" w:rsidRPr="00B32750" w:rsidRDefault="00B32750" w:rsidP="00B32750">
      <w:pPr>
        <w:jc w:val="both"/>
        <w:rPr>
          <w:rFonts w:ascii="Times New Roman" w:hAnsi="Times New Roman" w:cs="Times New Roman"/>
          <w:sz w:val="28"/>
          <w:szCs w:val="28"/>
        </w:rPr>
      </w:pPr>
    </w:p>
    <w:p w14:paraId="13140C81" w14:textId="77777777" w:rsidR="00A33633" w:rsidRDefault="00A33633">
      <w:pPr>
        <w:spacing w:after="0" w:line="360" w:lineRule="auto"/>
        <w:ind w:firstLine="709"/>
        <w:jc w:val="both"/>
        <w:rPr>
          <w:rFonts w:ascii="Times New Roman" w:eastAsiaTheme="majorEastAsia"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0F0F7F54" w14:textId="5B0A9DC7" w:rsidR="00E618B3" w:rsidRDefault="0005554D" w:rsidP="00DB2661">
      <w:pPr>
        <w:pStyle w:val="2"/>
        <w:jc w:val="center"/>
        <w:rPr>
          <w:rFonts w:ascii="Times New Roman" w:hAnsi="Times New Roman" w:cs="Times New Roman"/>
          <w:b/>
          <w:bCs/>
          <w:color w:val="000000" w:themeColor="text1"/>
          <w:sz w:val="28"/>
          <w:szCs w:val="28"/>
        </w:rPr>
      </w:pPr>
      <w:bookmarkStart w:id="7" w:name="_Toc103771193"/>
      <w:r w:rsidRPr="0005554D">
        <w:rPr>
          <w:rFonts w:ascii="Times New Roman" w:hAnsi="Times New Roman" w:cs="Times New Roman"/>
          <w:b/>
          <w:bCs/>
          <w:color w:val="000000" w:themeColor="text1"/>
          <w:sz w:val="28"/>
          <w:szCs w:val="28"/>
        </w:rPr>
        <w:lastRenderedPageBreak/>
        <w:t xml:space="preserve">2.2 </w:t>
      </w:r>
      <w:r w:rsidR="003769BA">
        <w:rPr>
          <w:rFonts w:ascii="Times New Roman" w:hAnsi="Times New Roman" w:cs="Times New Roman"/>
          <w:b/>
          <w:bCs/>
          <w:color w:val="000000" w:themeColor="text1"/>
          <w:sz w:val="28"/>
          <w:szCs w:val="28"/>
        </w:rPr>
        <w:t>Внешняя</w:t>
      </w:r>
      <w:r w:rsidRPr="0005554D">
        <w:rPr>
          <w:rFonts w:ascii="Times New Roman" w:hAnsi="Times New Roman" w:cs="Times New Roman"/>
          <w:b/>
          <w:bCs/>
          <w:color w:val="000000" w:themeColor="text1"/>
          <w:sz w:val="28"/>
          <w:szCs w:val="28"/>
        </w:rPr>
        <w:t xml:space="preserve"> и </w:t>
      </w:r>
      <w:r w:rsidR="003769BA">
        <w:rPr>
          <w:rFonts w:ascii="Times New Roman" w:hAnsi="Times New Roman" w:cs="Times New Roman"/>
          <w:b/>
          <w:bCs/>
          <w:color w:val="000000" w:themeColor="text1"/>
          <w:sz w:val="28"/>
          <w:szCs w:val="28"/>
        </w:rPr>
        <w:t>внутренняя</w:t>
      </w:r>
      <w:r w:rsidRPr="0005554D">
        <w:rPr>
          <w:rFonts w:ascii="Times New Roman" w:hAnsi="Times New Roman" w:cs="Times New Roman"/>
          <w:b/>
          <w:bCs/>
          <w:color w:val="000000" w:themeColor="text1"/>
          <w:sz w:val="28"/>
          <w:szCs w:val="28"/>
        </w:rPr>
        <w:t xml:space="preserve"> реакция на противостояние органов государственной власти с Европейским Союзом</w:t>
      </w:r>
      <w:bookmarkEnd w:id="7"/>
    </w:p>
    <w:p w14:paraId="62506E95" w14:textId="77777777" w:rsidR="00DB2661" w:rsidRDefault="00DB2661" w:rsidP="003769BA">
      <w:pPr>
        <w:spacing w:line="360" w:lineRule="auto"/>
        <w:ind w:firstLine="709"/>
        <w:contextualSpacing/>
        <w:jc w:val="both"/>
        <w:rPr>
          <w:rFonts w:ascii="Times New Roman" w:hAnsi="Times New Roman" w:cs="Times New Roman"/>
          <w:sz w:val="28"/>
          <w:szCs w:val="28"/>
        </w:rPr>
      </w:pPr>
    </w:p>
    <w:p w14:paraId="4A8AD072" w14:textId="77777777" w:rsidR="003769BA" w:rsidRDefault="000F329A" w:rsidP="00376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Политико-правовое противостояние Польши и Европейского Союза, </w:t>
      </w:r>
      <w:r w:rsidR="00AA00D9">
        <w:rPr>
          <w:rFonts w:ascii="Times New Roman" w:hAnsi="Times New Roman" w:cs="Times New Roman"/>
          <w:sz w:val="28"/>
          <w:szCs w:val="28"/>
        </w:rPr>
        <w:t xml:space="preserve">касающееся вопросов, связанных с конституционным судопроизводством, </w:t>
      </w:r>
      <w:r>
        <w:rPr>
          <w:rFonts w:ascii="Times New Roman" w:hAnsi="Times New Roman" w:cs="Times New Roman"/>
          <w:sz w:val="28"/>
          <w:szCs w:val="28"/>
        </w:rPr>
        <w:t>бесспорно, стало причиной многочисленных реакций как внутри</w:t>
      </w:r>
      <w:r w:rsidR="00AA00D9">
        <w:rPr>
          <w:rFonts w:ascii="Times New Roman" w:hAnsi="Times New Roman" w:cs="Times New Roman"/>
          <w:sz w:val="28"/>
          <w:szCs w:val="28"/>
        </w:rPr>
        <w:t xml:space="preserve"> страны, так и за ее пределами, в особенности среди политических элит и представителей органов власти Европейского Союза.  </w:t>
      </w:r>
    </w:p>
    <w:p w14:paraId="1734A6DA" w14:textId="12918AAA" w:rsidR="003769BA" w:rsidRDefault="00980BCA" w:rsidP="003769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Европейская Комиссия первая отреагировала на происходящие в 2015 году изменения законодательства о Конституционном трибунале. В конце 2015 года, в декабре, Еврокомиссия обратила внимание на произошедшее принятие Сеймом Акта о Конституционном трибунале. Комиссия направила письмо, в котором заявила о своем требовании, чтобы поправки в закон в конченом счете не были одобрены. В то же время, Комиссия допускала их вступление в силу, но лишь после того, как будут проведены все необходимые исследования влияния этого законопроекта на независимость судебной системы и на отсутствие возможности влияния политических сил на кандидатуры судей. Также Комиссия настаивала на независимой экспертной оценке эффективности принятия такого закона. Комиссией был запущен процесс по сбору информации об этом документе и политических процессах в Польше</w:t>
      </w:r>
      <w:r w:rsidR="000947A4">
        <w:rPr>
          <w:rFonts w:ascii="Times New Roman" w:hAnsi="Times New Roman" w:cs="Times New Roman"/>
          <w:sz w:val="28"/>
          <w:szCs w:val="28"/>
        </w:rPr>
        <w:t xml:space="preserve">, начат диалог Комиссии с Правительством Республики Польша. Обращаясь к правительству Польши, Первый зампред Еврокомиссии Ф. </w:t>
      </w:r>
      <w:proofErr w:type="spellStart"/>
      <w:r w:rsidR="000947A4">
        <w:rPr>
          <w:rFonts w:ascii="Times New Roman" w:hAnsi="Times New Roman" w:cs="Times New Roman"/>
          <w:sz w:val="28"/>
          <w:szCs w:val="28"/>
        </w:rPr>
        <w:t>Тиммерман</w:t>
      </w:r>
      <w:proofErr w:type="spellEnd"/>
      <w:r w:rsidR="000947A4">
        <w:rPr>
          <w:rFonts w:ascii="Times New Roman" w:hAnsi="Times New Roman" w:cs="Times New Roman"/>
          <w:sz w:val="28"/>
          <w:szCs w:val="28"/>
        </w:rPr>
        <w:t xml:space="preserve"> потребовал от правительства проведения диалога и консультаций с экспертами Европейской комиссии, которая бы позволила группе экспертов по конституционному законодательству оценить влияние нового проекта на демократическую составляющую, на соответствие принимаемого проекта нормативно-правовым актам Евросоюза и стандартам европейской конституционной традиции. </w:t>
      </w:r>
    </w:p>
    <w:p w14:paraId="74815154" w14:textId="5064E194" w:rsidR="000947A4" w:rsidRDefault="000947A4" w:rsidP="003769BA">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Обращаясь к исследованию Дж. </w:t>
      </w:r>
      <w:proofErr w:type="spellStart"/>
      <w:r>
        <w:rPr>
          <w:rFonts w:ascii="Times New Roman" w:hAnsi="Times New Roman" w:cs="Times New Roman"/>
          <w:sz w:val="28"/>
          <w:szCs w:val="28"/>
        </w:rPr>
        <w:t>Малинверни</w:t>
      </w:r>
      <w:proofErr w:type="spellEnd"/>
      <w:r>
        <w:rPr>
          <w:rFonts w:ascii="Times New Roman" w:hAnsi="Times New Roman" w:cs="Times New Roman"/>
          <w:sz w:val="28"/>
          <w:szCs w:val="28"/>
        </w:rPr>
        <w:t xml:space="preserve"> можно отметить, что такая работа доказала свою эффективность, заведомо нивелируя возможные риски и предотвращая возникновение ситуаций </w:t>
      </w:r>
      <w:r w:rsidRPr="00197FCE">
        <w:rPr>
          <w:rFonts w:ascii="Times New Roman" w:hAnsi="Times New Roman" w:cs="Times New Roman"/>
          <w:color w:val="000000" w:themeColor="text1"/>
          <w:sz w:val="28"/>
          <w:szCs w:val="28"/>
        </w:rPr>
        <w:t>конституционных кризисов.</w:t>
      </w:r>
      <w:r w:rsidRPr="00197FCE">
        <w:rPr>
          <w:rStyle w:val="a7"/>
          <w:rFonts w:ascii="Times New Roman" w:hAnsi="Times New Roman" w:cs="Times New Roman"/>
          <w:color w:val="000000" w:themeColor="text1"/>
          <w:sz w:val="28"/>
          <w:szCs w:val="28"/>
        </w:rPr>
        <w:footnoteReference w:id="67"/>
      </w:r>
      <w:r w:rsidRPr="00197FCE">
        <w:rPr>
          <w:rFonts w:ascii="Times New Roman" w:hAnsi="Times New Roman" w:cs="Times New Roman"/>
          <w:color w:val="000000" w:themeColor="text1"/>
          <w:sz w:val="28"/>
          <w:szCs w:val="28"/>
        </w:rPr>
        <w:t xml:space="preserve"> </w:t>
      </w:r>
    </w:p>
    <w:p w14:paraId="492ECF52" w14:textId="121215F8" w:rsidR="00C6005A" w:rsidRDefault="00A144F3" w:rsidP="003769BA">
      <w:pPr>
        <w:spacing w:line="360" w:lineRule="auto"/>
        <w:ind w:firstLine="709"/>
        <w:contextualSpacing/>
        <w:jc w:val="both"/>
        <w:rPr>
          <w:rFonts w:ascii="Times New Roman" w:hAnsi="Times New Roman" w:cs="Times New Roman"/>
          <w:color w:val="000000" w:themeColor="text1"/>
          <w:sz w:val="28"/>
          <w:szCs w:val="28"/>
        </w:rPr>
      </w:pPr>
      <w:r w:rsidRPr="00A144F3">
        <w:rPr>
          <w:rFonts w:ascii="Times New Roman" w:hAnsi="Times New Roman" w:cs="Times New Roman"/>
          <w:color w:val="000000" w:themeColor="text1"/>
          <w:sz w:val="28"/>
          <w:szCs w:val="28"/>
        </w:rPr>
        <w:t>Да</w:t>
      </w:r>
      <w:r>
        <w:rPr>
          <w:rFonts w:ascii="Times New Roman" w:hAnsi="Times New Roman" w:cs="Times New Roman"/>
          <w:color w:val="000000" w:themeColor="text1"/>
          <w:sz w:val="28"/>
          <w:szCs w:val="28"/>
        </w:rPr>
        <w:t xml:space="preserve">лее, в начале 2016 года была созвана Коллегия уполномоченных и стартовало первое обсуждение конституционного кризиса в Польше. Перед Коллегией стояла основная задача – дать сложившемуся кризису предварительную оценку. Результатом стартовавших переговоров между Коллегией и правительством Польши стало начало структурированного взаимодействия между этими </w:t>
      </w:r>
      <w:proofErr w:type="spellStart"/>
      <w:r>
        <w:rPr>
          <w:rFonts w:ascii="Times New Roman" w:hAnsi="Times New Roman" w:cs="Times New Roman"/>
          <w:color w:val="000000" w:themeColor="text1"/>
          <w:sz w:val="28"/>
          <w:szCs w:val="28"/>
        </w:rPr>
        <w:t>акторами</w:t>
      </w:r>
      <w:proofErr w:type="spellEnd"/>
      <w:r>
        <w:rPr>
          <w:rFonts w:ascii="Times New Roman" w:hAnsi="Times New Roman" w:cs="Times New Roman"/>
          <w:color w:val="000000" w:themeColor="text1"/>
          <w:sz w:val="28"/>
          <w:szCs w:val="28"/>
        </w:rPr>
        <w:t xml:space="preserve"> в целях реализации механизма защиты верховенства закона.</w:t>
      </w:r>
      <w:r w:rsidR="00197FCE">
        <w:rPr>
          <w:rStyle w:val="a7"/>
          <w:rFonts w:ascii="Times New Roman" w:hAnsi="Times New Roman" w:cs="Times New Roman"/>
          <w:color w:val="000000" w:themeColor="text1"/>
          <w:sz w:val="28"/>
          <w:szCs w:val="28"/>
        </w:rPr>
        <w:footnoteReference w:id="68"/>
      </w:r>
      <w:r>
        <w:rPr>
          <w:rFonts w:ascii="Times New Roman" w:hAnsi="Times New Roman" w:cs="Times New Roman"/>
          <w:color w:val="000000" w:themeColor="text1"/>
          <w:sz w:val="28"/>
          <w:szCs w:val="28"/>
        </w:rPr>
        <w:t xml:space="preserve"> То есть, иными словами, была запущена процедура претворения в жизнь механизма защиты верховенства права. </w:t>
      </w:r>
      <w:r w:rsidR="00706705">
        <w:rPr>
          <w:rFonts w:ascii="Times New Roman" w:hAnsi="Times New Roman" w:cs="Times New Roman"/>
          <w:color w:val="000000" w:themeColor="text1"/>
          <w:sz w:val="28"/>
          <w:szCs w:val="28"/>
        </w:rPr>
        <w:t xml:space="preserve">На самом же деле, как уже было упомянуто, эта процедура стартовала еще в конце 2015 года, когда начались первые диалоговые встречи между Комиссией и правительством Польши, однако получила свое официальное утверждение только в 2016. </w:t>
      </w:r>
    </w:p>
    <w:p w14:paraId="321D21D1" w14:textId="3AC22934" w:rsidR="00706705" w:rsidRDefault="00706705" w:rsidP="003769BA">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этом этапе работы характерным явлением было проведение консультаций как двух сторон между правительством и Комиссией, так и трех сторон – с привлечением представителей Конституционного трибунала. Неоднократно проводились встречи на высоком уровне и в непрекращающемся формате велась деловая переписка и обмен экспертными мнениями. Комиссия отметила, что переговорный процесс носил конструктивный и практически направленный характер, но, тем не менее, этот процесс не показал своей способности урегулировать риски нарушения верховенства права и разрешить все проблемы и угрозы.</w:t>
      </w:r>
      <w:r w:rsidR="00197FCE">
        <w:rPr>
          <w:rStyle w:val="a7"/>
          <w:rFonts w:ascii="Times New Roman" w:hAnsi="Times New Roman" w:cs="Times New Roman"/>
          <w:color w:val="000000" w:themeColor="text1"/>
          <w:sz w:val="28"/>
          <w:szCs w:val="28"/>
        </w:rPr>
        <w:footnoteReference w:id="69"/>
      </w:r>
      <w:r>
        <w:rPr>
          <w:rFonts w:ascii="Times New Roman" w:hAnsi="Times New Roman" w:cs="Times New Roman"/>
          <w:color w:val="000000" w:themeColor="text1"/>
          <w:sz w:val="28"/>
          <w:szCs w:val="28"/>
        </w:rPr>
        <w:t xml:space="preserve"> Именно по итогу этого этапа Комиссия выпустила Заключение по верховенству закона в Республике Польша, которое ознаменовало собой окончание данного этапа </w:t>
      </w:r>
      <w:r>
        <w:rPr>
          <w:rFonts w:ascii="Times New Roman" w:hAnsi="Times New Roman" w:cs="Times New Roman"/>
          <w:color w:val="000000" w:themeColor="text1"/>
          <w:sz w:val="28"/>
          <w:szCs w:val="28"/>
        </w:rPr>
        <w:lastRenderedPageBreak/>
        <w:t>механизма защит</w:t>
      </w:r>
      <w:r w:rsidR="00197FCE">
        <w:rPr>
          <w:rFonts w:ascii="Times New Roman" w:hAnsi="Times New Roman" w:cs="Times New Roman"/>
          <w:color w:val="000000" w:themeColor="text1"/>
          <w:sz w:val="28"/>
          <w:szCs w:val="28"/>
        </w:rPr>
        <w:t xml:space="preserve">ы. Заключение не подверглось публичной демонстрации и было направлено по внутренним каналам связи – Комиссия требовала от властей Польши представить свое квалифицированное мнение касаемо полученного Заключения. </w:t>
      </w:r>
      <w:r w:rsidR="00197FCE">
        <w:rPr>
          <w:rStyle w:val="a7"/>
          <w:rFonts w:ascii="Times New Roman" w:hAnsi="Times New Roman" w:cs="Times New Roman"/>
          <w:color w:val="000000" w:themeColor="text1"/>
          <w:sz w:val="28"/>
          <w:szCs w:val="28"/>
        </w:rPr>
        <w:footnoteReference w:id="70"/>
      </w:r>
    </w:p>
    <w:p w14:paraId="0D8A2D6F" w14:textId="6512F6C9" w:rsidR="00197FCE" w:rsidRDefault="00197FCE" w:rsidP="00197FC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Правительство Польши направило ответ, в котором подтвердило факт получения Заключения от 1 июня 2016 года и дало Комиссии заверение в начале деятельности </w:t>
      </w:r>
      <w:r w:rsidR="00913CE4">
        <w:rPr>
          <w:rFonts w:ascii="Times New Roman" w:hAnsi="Times New Roman" w:cs="Times New Roman"/>
          <w:color w:val="000000" w:themeColor="text1"/>
          <w:sz w:val="28"/>
          <w:szCs w:val="28"/>
        </w:rPr>
        <w:t xml:space="preserve">Сейма по консультациям и разработке нового проекта закона о Конституционном трибунале, который был принят 22.06.2016 года. Принятие рассматривалось Комиссией как нарушение постановлений конституционного суда от декабря 2015 года. </w:t>
      </w:r>
    </w:p>
    <w:p w14:paraId="23925B82" w14:textId="55AFF552" w:rsidR="00913CE4" w:rsidRDefault="00913CE4" w:rsidP="00614B6B">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Комиссия была не удовлетворена представленным ответом и новым законопроектом, вследствие чего публично выразила пять требований к руководству республики Польша. Они заключались в следующем. </w:t>
      </w:r>
    </w:p>
    <w:p w14:paraId="5280887E" w14:textId="62771B40" w:rsidR="00913CE4" w:rsidRPr="00B15F57" w:rsidRDefault="00913CE4" w:rsidP="00614B6B">
      <w:pPr>
        <w:pStyle w:val="a6"/>
        <w:numPr>
          <w:ilvl w:val="0"/>
          <w:numId w:val="14"/>
        </w:numPr>
        <w:spacing w:after="0" w:line="360" w:lineRule="auto"/>
        <w:ind w:left="0" w:firstLine="709"/>
        <w:jc w:val="both"/>
        <w:rPr>
          <w:rFonts w:ascii="Times New Roman" w:hAnsi="Times New Roman" w:cs="Times New Roman"/>
          <w:i w:val="0"/>
          <w:iCs w:val="0"/>
          <w:color w:val="000000" w:themeColor="text1"/>
          <w:sz w:val="28"/>
          <w:szCs w:val="28"/>
        </w:rPr>
      </w:pPr>
      <w:r w:rsidRPr="00B15F57">
        <w:rPr>
          <w:rFonts w:ascii="Times New Roman" w:hAnsi="Times New Roman" w:cs="Times New Roman"/>
          <w:i w:val="0"/>
          <w:iCs w:val="0"/>
          <w:color w:val="000000" w:themeColor="text1"/>
          <w:sz w:val="28"/>
          <w:szCs w:val="28"/>
        </w:rPr>
        <w:t>Требовалось исполнить постановления Конституционного Трибунала от декабря 2015 года в полном объеме, тем самым обеспечив невозможность приступить к должностным обязанностям трех судей, назначенных Сеймом нового состава с большинством «Права и Справедливости»;</w:t>
      </w:r>
    </w:p>
    <w:p w14:paraId="0E5D4590" w14:textId="64DE65A8" w:rsidR="00913CE4" w:rsidRPr="00B15F57" w:rsidRDefault="00913CE4" w:rsidP="00614B6B">
      <w:pPr>
        <w:pStyle w:val="a6"/>
        <w:numPr>
          <w:ilvl w:val="0"/>
          <w:numId w:val="14"/>
        </w:numPr>
        <w:spacing w:after="0" w:line="360" w:lineRule="auto"/>
        <w:ind w:left="0" w:firstLine="709"/>
        <w:jc w:val="both"/>
        <w:rPr>
          <w:rFonts w:ascii="Times New Roman" w:hAnsi="Times New Roman" w:cs="Times New Roman"/>
          <w:i w:val="0"/>
          <w:iCs w:val="0"/>
          <w:color w:val="000000" w:themeColor="text1"/>
          <w:sz w:val="28"/>
          <w:szCs w:val="28"/>
        </w:rPr>
      </w:pPr>
      <w:r w:rsidRPr="00B15F57">
        <w:rPr>
          <w:rFonts w:ascii="Times New Roman" w:hAnsi="Times New Roman" w:cs="Times New Roman"/>
          <w:i w:val="0"/>
          <w:iCs w:val="0"/>
          <w:color w:val="000000" w:themeColor="text1"/>
          <w:sz w:val="28"/>
          <w:szCs w:val="28"/>
        </w:rPr>
        <w:t>Судебные постановления, их публикация и претворение в жизнь должны быть строго независимы от решений иных ветвей власти</w:t>
      </w:r>
      <w:r w:rsidR="00ED2795" w:rsidRPr="00B15F57">
        <w:rPr>
          <w:rFonts w:ascii="Times New Roman" w:hAnsi="Times New Roman" w:cs="Times New Roman"/>
          <w:i w:val="0"/>
          <w:iCs w:val="0"/>
          <w:color w:val="000000" w:themeColor="text1"/>
          <w:sz w:val="28"/>
          <w:szCs w:val="28"/>
        </w:rPr>
        <w:t xml:space="preserve">, в том числе законодательного органа в частности; </w:t>
      </w:r>
    </w:p>
    <w:p w14:paraId="42EED145" w14:textId="582B25C7" w:rsidR="00ED2795" w:rsidRPr="00B15F57" w:rsidRDefault="00ED2795" w:rsidP="00614B6B">
      <w:pPr>
        <w:pStyle w:val="a6"/>
        <w:numPr>
          <w:ilvl w:val="0"/>
          <w:numId w:val="14"/>
        </w:numPr>
        <w:spacing w:after="0" w:line="360" w:lineRule="auto"/>
        <w:ind w:left="0" w:firstLine="709"/>
        <w:jc w:val="both"/>
        <w:rPr>
          <w:rFonts w:ascii="Times New Roman" w:hAnsi="Times New Roman" w:cs="Times New Roman"/>
          <w:i w:val="0"/>
          <w:iCs w:val="0"/>
          <w:color w:val="000000" w:themeColor="text1"/>
          <w:sz w:val="28"/>
          <w:szCs w:val="28"/>
        </w:rPr>
      </w:pPr>
      <w:r w:rsidRPr="00B15F57">
        <w:rPr>
          <w:rFonts w:ascii="Times New Roman" w:hAnsi="Times New Roman" w:cs="Times New Roman"/>
          <w:i w:val="0"/>
          <w:iCs w:val="0"/>
          <w:color w:val="000000" w:themeColor="text1"/>
          <w:sz w:val="28"/>
          <w:szCs w:val="28"/>
        </w:rPr>
        <w:t>Вся дальнейшая деятельность Конституционного трибунала должна быть направлена исключительно на создание возможности эффективной деятельности по защите Конституции и соответствия ей нормативно-правовых актов Польши;</w:t>
      </w:r>
    </w:p>
    <w:p w14:paraId="0A5538B6" w14:textId="45DC6A2D" w:rsidR="00ED2795" w:rsidRPr="00B15F57" w:rsidRDefault="00ED2795" w:rsidP="00614B6B">
      <w:pPr>
        <w:pStyle w:val="a6"/>
        <w:numPr>
          <w:ilvl w:val="0"/>
          <w:numId w:val="14"/>
        </w:numPr>
        <w:spacing w:after="0" w:line="360" w:lineRule="auto"/>
        <w:ind w:left="0" w:firstLine="709"/>
        <w:jc w:val="both"/>
        <w:rPr>
          <w:rFonts w:ascii="Times New Roman" w:hAnsi="Times New Roman" w:cs="Times New Roman"/>
          <w:i w:val="0"/>
          <w:iCs w:val="0"/>
          <w:color w:val="000000" w:themeColor="text1"/>
          <w:sz w:val="28"/>
          <w:szCs w:val="28"/>
        </w:rPr>
      </w:pPr>
      <w:r w:rsidRPr="00B15F57">
        <w:rPr>
          <w:rFonts w:ascii="Times New Roman" w:hAnsi="Times New Roman" w:cs="Times New Roman"/>
          <w:i w:val="0"/>
          <w:iCs w:val="0"/>
          <w:color w:val="000000" w:themeColor="text1"/>
          <w:sz w:val="28"/>
          <w:szCs w:val="28"/>
        </w:rPr>
        <w:t>Гарантировать Конституционному трибуналу возможность проведения экспертизы нового закона от 22 июля 2016 года на возможность его вступления в силу и опубликовать результаты этой экспертизы;</w:t>
      </w:r>
    </w:p>
    <w:p w14:paraId="710220BC" w14:textId="41EBD2F7" w:rsidR="00A33633" w:rsidRDefault="00ED2795" w:rsidP="00614B6B">
      <w:pPr>
        <w:pStyle w:val="a6"/>
        <w:numPr>
          <w:ilvl w:val="0"/>
          <w:numId w:val="14"/>
        </w:numPr>
        <w:spacing w:after="0" w:line="360" w:lineRule="auto"/>
        <w:ind w:left="0" w:firstLine="709"/>
        <w:jc w:val="both"/>
        <w:rPr>
          <w:rFonts w:ascii="Times New Roman" w:hAnsi="Times New Roman" w:cs="Times New Roman"/>
          <w:i w:val="0"/>
          <w:iCs w:val="0"/>
          <w:color w:val="000000" w:themeColor="text1"/>
          <w:sz w:val="28"/>
          <w:szCs w:val="28"/>
        </w:rPr>
      </w:pPr>
      <w:r w:rsidRPr="00B15F57">
        <w:rPr>
          <w:rFonts w:ascii="Times New Roman" w:hAnsi="Times New Roman" w:cs="Times New Roman"/>
          <w:i w:val="0"/>
          <w:iCs w:val="0"/>
          <w:color w:val="000000" w:themeColor="text1"/>
          <w:sz w:val="28"/>
          <w:szCs w:val="28"/>
        </w:rPr>
        <w:lastRenderedPageBreak/>
        <w:t>Не производить никаких действий и воздержаться от публичных заявлений, которые могли бы оказать влияние с негативной стороны на деятельность Конституционного трибунала и легитимность этой деятельности</w:t>
      </w:r>
      <w:r w:rsidR="00B15F57">
        <w:rPr>
          <w:rFonts w:ascii="Times New Roman" w:hAnsi="Times New Roman" w:cs="Times New Roman"/>
          <w:i w:val="0"/>
          <w:iCs w:val="0"/>
          <w:color w:val="000000" w:themeColor="text1"/>
          <w:sz w:val="28"/>
          <w:szCs w:val="28"/>
        </w:rPr>
        <w:t xml:space="preserve">. </w:t>
      </w:r>
      <w:r w:rsidR="00B15F57">
        <w:rPr>
          <w:rStyle w:val="a7"/>
          <w:rFonts w:ascii="Times New Roman" w:hAnsi="Times New Roman" w:cs="Times New Roman"/>
          <w:i w:val="0"/>
          <w:iCs w:val="0"/>
          <w:color w:val="000000" w:themeColor="text1"/>
          <w:sz w:val="28"/>
          <w:szCs w:val="28"/>
        </w:rPr>
        <w:footnoteReference w:id="71"/>
      </w:r>
    </w:p>
    <w:p w14:paraId="5A56D4A5" w14:textId="32977517" w:rsidR="00B15F57" w:rsidRDefault="00614B6B" w:rsidP="00614B6B">
      <w:pPr>
        <w:pStyle w:val="a6"/>
        <w:spacing w:after="0" w:line="360" w:lineRule="auto"/>
        <w:ind w:left="0" w:firstLine="709"/>
        <w:jc w:val="both"/>
        <w:rPr>
          <w:rFonts w:ascii="Times New Roman" w:hAnsi="Times New Roman" w:cs="Times New Roman"/>
          <w:i w:val="0"/>
          <w:iCs w:val="0"/>
          <w:color w:val="000000" w:themeColor="text1"/>
          <w:sz w:val="28"/>
          <w:szCs w:val="28"/>
        </w:rPr>
      </w:pPr>
      <w:r>
        <w:rPr>
          <w:rFonts w:ascii="Times New Roman" w:hAnsi="Times New Roman" w:cs="Times New Roman"/>
          <w:i w:val="0"/>
          <w:iCs w:val="0"/>
          <w:color w:val="000000" w:themeColor="text1"/>
          <w:sz w:val="28"/>
          <w:szCs w:val="28"/>
        </w:rPr>
        <w:t xml:space="preserve">Тем не менее, действия Польши по реализации этих Рекомендаций не удовлетворили Комиссию, которая признала деятельность Польского правительства недостаточной, поскольку в течение трех месяцев с даты получения соответствующих Рекомендаций Польша не предприняла обозначенных шагов. </w:t>
      </w:r>
    </w:p>
    <w:p w14:paraId="7773C33A" w14:textId="42AF3820" w:rsidR="009101BA" w:rsidRPr="009101BA" w:rsidRDefault="009101BA" w:rsidP="00614B6B">
      <w:pPr>
        <w:pStyle w:val="a6"/>
        <w:spacing w:after="0" w:line="360" w:lineRule="auto"/>
        <w:ind w:left="0" w:firstLine="709"/>
        <w:jc w:val="both"/>
        <w:rPr>
          <w:rFonts w:ascii="Times New Roman" w:hAnsi="Times New Roman" w:cs="Times New Roman"/>
          <w:i w:val="0"/>
          <w:iCs w:val="0"/>
          <w:color w:val="000000" w:themeColor="text1"/>
          <w:sz w:val="28"/>
          <w:szCs w:val="28"/>
        </w:rPr>
      </w:pPr>
      <w:r>
        <w:rPr>
          <w:rFonts w:ascii="Times New Roman" w:hAnsi="Times New Roman" w:cs="Times New Roman"/>
          <w:i w:val="0"/>
          <w:iCs w:val="0"/>
          <w:color w:val="000000" w:themeColor="text1"/>
          <w:sz w:val="28"/>
          <w:szCs w:val="28"/>
        </w:rPr>
        <w:t xml:space="preserve">По итогу Комиссия лишь дополнила Рекомендации и добавила два месяца для ответа правительства Польши, хотя сама себе процедура, заложенная в </w:t>
      </w:r>
      <w:r w:rsidR="00847214">
        <w:rPr>
          <w:rFonts w:ascii="Times New Roman" w:hAnsi="Times New Roman" w:cs="Times New Roman"/>
          <w:i w:val="0"/>
          <w:iCs w:val="0"/>
          <w:color w:val="000000" w:themeColor="text1"/>
          <w:sz w:val="28"/>
          <w:szCs w:val="28"/>
        </w:rPr>
        <w:t>механизме</w:t>
      </w:r>
      <w:r w:rsidR="00DB2661">
        <w:rPr>
          <w:rFonts w:ascii="Times New Roman" w:hAnsi="Times New Roman" w:cs="Times New Roman"/>
          <w:i w:val="0"/>
          <w:iCs w:val="0"/>
          <w:color w:val="000000" w:themeColor="text1"/>
          <w:sz w:val="28"/>
          <w:szCs w:val="28"/>
        </w:rPr>
        <w:t>,</w:t>
      </w:r>
      <w:r>
        <w:rPr>
          <w:rFonts w:ascii="Times New Roman" w:hAnsi="Times New Roman" w:cs="Times New Roman"/>
          <w:i w:val="0"/>
          <w:iCs w:val="0"/>
          <w:color w:val="000000" w:themeColor="text1"/>
          <w:sz w:val="28"/>
          <w:szCs w:val="28"/>
        </w:rPr>
        <w:t xml:space="preserve"> не предусматривала таких возможностей изменения сроков и текста Рекомендаций. По итогу эта ситуация была упущена Комиссией и волна обсуждений со временем затихла. </w:t>
      </w:r>
    </w:p>
    <w:p w14:paraId="12F2D1B1" w14:textId="494F96AF" w:rsidR="003B347E" w:rsidRPr="003B347E" w:rsidRDefault="003B347E" w:rsidP="005511B3">
      <w:pPr>
        <w:pStyle w:val="a6"/>
        <w:spacing w:after="0" w:line="360" w:lineRule="auto"/>
        <w:ind w:left="0" w:firstLine="709"/>
        <w:jc w:val="both"/>
        <w:rPr>
          <w:rFonts w:ascii="Times New Roman" w:hAnsi="Times New Roman" w:cs="Times New Roman"/>
          <w:i w:val="0"/>
          <w:iCs w:val="0"/>
          <w:color w:val="000000" w:themeColor="text1"/>
          <w:sz w:val="28"/>
          <w:szCs w:val="28"/>
        </w:rPr>
      </w:pPr>
      <w:r>
        <w:rPr>
          <w:rFonts w:ascii="Times New Roman" w:hAnsi="Times New Roman" w:cs="Times New Roman"/>
          <w:i w:val="0"/>
          <w:iCs w:val="0"/>
          <w:color w:val="000000" w:themeColor="text1"/>
          <w:sz w:val="28"/>
          <w:szCs w:val="28"/>
        </w:rPr>
        <w:t xml:space="preserve">Ознаменовались эти решения и внутренней протестной реакцией. </w:t>
      </w:r>
      <w:r w:rsidRPr="003B347E">
        <w:rPr>
          <w:rFonts w:ascii="Times New Roman" w:hAnsi="Times New Roman" w:cs="Times New Roman"/>
          <w:i w:val="0"/>
          <w:iCs w:val="0"/>
          <w:color w:val="000000" w:themeColor="text1"/>
          <w:sz w:val="28"/>
          <w:szCs w:val="28"/>
        </w:rPr>
        <w:t xml:space="preserve">2 декабря </w:t>
      </w:r>
      <w:r>
        <w:rPr>
          <w:rFonts w:ascii="Times New Roman" w:hAnsi="Times New Roman" w:cs="Times New Roman"/>
          <w:i w:val="0"/>
          <w:iCs w:val="0"/>
          <w:color w:val="000000" w:themeColor="text1"/>
          <w:sz w:val="28"/>
          <w:szCs w:val="28"/>
        </w:rPr>
        <w:t xml:space="preserve">2015 года </w:t>
      </w:r>
      <w:r w:rsidRPr="003B347E">
        <w:rPr>
          <w:rFonts w:ascii="Times New Roman" w:hAnsi="Times New Roman" w:cs="Times New Roman"/>
          <w:i w:val="0"/>
          <w:iCs w:val="0"/>
          <w:color w:val="000000" w:themeColor="text1"/>
          <w:sz w:val="28"/>
          <w:szCs w:val="28"/>
        </w:rPr>
        <w:t xml:space="preserve">Яцек </w:t>
      </w:r>
      <w:proofErr w:type="spellStart"/>
      <w:r w:rsidRPr="003B347E">
        <w:rPr>
          <w:rFonts w:ascii="Times New Roman" w:hAnsi="Times New Roman" w:cs="Times New Roman"/>
          <w:i w:val="0"/>
          <w:iCs w:val="0"/>
          <w:color w:val="000000" w:themeColor="text1"/>
          <w:sz w:val="28"/>
          <w:szCs w:val="28"/>
        </w:rPr>
        <w:t>Кухарчик</w:t>
      </w:r>
      <w:proofErr w:type="spellEnd"/>
      <w:r w:rsidRPr="003B347E">
        <w:rPr>
          <w:rFonts w:ascii="Times New Roman" w:hAnsi="Times New Roman" w:cs="Times New Roman"/>
          <w:i w:val="0"/>
          <w:iCs w:val="0"/>
          <w:color w:val="000000" w:themeColor="text1"/>
          <w:sz w:val="28"/>
          <w:szCs w:val="28"/>
        </w:rPr>
        <w:t>, директор Института общественных отношений Польши в Варшаве, сказал, что Конституционный суд "был единственной ветвью власти, которую они (</w:t>
      </w:r>
      <w:r>
        <w:rPr>
          <w:rFonts w:ascii="Times New Roman" w:hAnsi="Times New Roman" w:cs="Times New Roman"/>
          <w:i w:val="0"/>
          <w:iCs w:val="0"/>
          <w:color w:val="000000" w:themeColor="text1"/>
          <w:sz w:val="28"/>
          <w:szCs w:val="28"/>
        </w:rPr>
        <w:t>«Право и Справедливость»</w:t>
      </w:r>
      <w:r w:rsidRPr="003B347E">
        <w:rPr>
          <w:rFonts w:ascii="Times New Roman" w:hAnsi="Times New Roman" w:cs="Times New Roman"/>
          <w:i w:val="0"/>
          <w:iCs w:val="0"/>
          <w:color w:val="000000" w:themeColor="text1"/>
          <w:sz w:val="28"/>
          <w:szCs w:val="28"/>
        </w:rPr>
        <w:t>) теоретически не могли прикоснуться и которая обуздала его власть 10 лет назад"</w:t>
      </w:r>
    </w:p>
    <w:p w14:paraId="1EECD43A" w14:textId="77777777" w:rsidR="005511B3" w:rsidRDefault="003B347E" w:rsidP="005511B3">
      <w:pPr>
        <w:pStyle w:val="a6"/>
        <w:spacing w:after="0" w:line="360" w:lineRule="auto"/>
        <w:ind w:left="0" w:firstLine="709"/>
        <w:jc w:val="both"/>
        <w:rPr>
          <w:rFonts w:ascii="Times New Roman" w:hAnsi="Times New Roman" w:cs="Times New Roman"/>
          <w:i w:val="0"/>
          <w:iCs w:val="0"/>
          <w:color w:val="000000" w:themeColor="text1"/>
          <w:sz w:val="28"/>
          <w:szCs w:val="28"/>
        </w:rPr>
      </w:pPr>
      <w:r w:rsidRPr="003B347E">
        <w:rPr>
          <w:rFonts w:ascii="Times New Roman" w:hAnsi="Times New Roman" w:cs="Times New Roman"/>
          <w:i w:val="0"/>
          <w:iCs w:val="0"/>
          <w:color w:val="000000" w:themeColor="text1"/>
          <w:sz w:val="28"/>
          <w:szCs w:val="28"/>
        </w:rPr>
        <w:t>12 декабря к протестам, организованным Комитетом по защите демократии, присоединилась толпа сторонников (по оценкам организаторов мероприятия в 50</w:t>
      </w:r>
      <w:r>
        <w:rPr>
          <w:rFonts w:ascii="Times New Roman" w:hAnsi="Times New Roman" w:cs="Times New Roman"/>
          <w:i w:val="0"/>
          <w:iCs w:val="0"/>
          <w:color w:val="000000" w:themeColor="text1"/>
          <w:sz w:val="28"/>
          <w:szCs w:val="28"/>
        </w:rPr>
        <w:t> </w:t>
      </w:r>
      <w:r w:rsidRPr="003B347E">
        <w:rPr>
          <w:rFonts w:ascii="Times New Roman" w:hAnsi="Times New Roman" w:cs="Times New Roman"/>
          <w:i w:val="0"/>
          <w:iCs w:val="0"/>
          <w:color w:val="000000" w:themeColor="text1"/>
          <w:sz w:val="28"/>
          <w:szCs w:val="28"/>
        </w:rPr>
        <w:t>000</w:t>
      </w:r>
      <w:r>
        <w:rPr>
          <w:rFonts w:ascii="Times New Roman" w:hAnsi="Times New Roman" w:cs="Times New Roman"/>
          <w:i w:val="0"/>
          <w:iCs w:val="0"/>
          <w:color w:val="000000" w:themeColor="text1"/>
          <w:sz w:val="28"/>
          <w:szCs w:val="28"/>
        </w:rPr>
        <w:t xml:space="preserve"> человек, а по оценкам полицейский от 17 до 20 тысяч</w:t>
      </w:r>
      <w:r w:rsidRPr="003B347E">
        <w:rPr>
          <w:rFonts w:ascii="Times New Roman" w:hAnsi="Times New Roman" w:cs="Times New Roman"/>
          <w:i w:val="0"/>
          <w:iCs w:val="0"/>
          <w:color w:val="000000" w:themeColor="text1"/>
          <w:sz w:val="28"/>
          <w:szCs w:val="28"/>
        </w:rPr>
        <w:t>) в Варшаве</w:t>
      </w:r>
      <w:r>
        <w:rPr>
          <w:rFonts w:ascii="Times New Roman" w:hAnsi="Times New Roman" w:cs="Times New Roman"/>
          <w:i w:val="0"/>
          <w:iCs w:val="0"/>
          <w:color w:val="000000" w:themeColor="text1"/>
          <w:sz w:val="28"/>
          <w:szCs w:val="28"/>
        </w:rPr>
        <w:t xml:space="preserve">. </w:t>
      </w:r>
      <w:r w:rsidRPr="003B347E">
        <w:rPr>
          <w:rFonts w:ascii="Times New Roman" w:hAnsi="Times New Roman" w:cs="Times New Roman"/>
          <w:i w:val="0"/>
          <w:iCs w:val="0"/>
          <w:color w:val="000000" w:themeColor="text1"/>
          <w:sz w:val="28"/>
          <w:szCs w:val="28"/>
        </w:rPr>
        <w:t xml:space="preserve">На следующий день проправительственные сторонники </w:t>
      </w:r>
      <w:r w:rsidR="005511B3">
        <w:rPr>
          <w:rFonts w:ascii="Times New Roman" w:hAnsi="Times New Roman" w:cs="Times New Roman"/>
          <w:i w:val="0"/>
          <w:iCs w:val="0"/>
          <w:color w:val="000000" w:themeColor="text1"/>
          <w:sz w:val="28"/>
          <w:szCs w:val="28"/>
        </w:rPr>
        <w:t>собрались</w:t>
      </w:r>
      <w:r w:rsidRPr="003B347E">
        <w:rPr>
          <w:rFonts w:ascii="Times New Roman" w:hAnsi="Times New Roman" w:cs="Times New Roman"/>
          <w:i w:val="0"/>
          <w:iCs w:val="0"/>
          <w:color w:val="000000" w:themeColor="text1"/>
          <w:sz w:val="28"/>
          <w:szCs w:val="28"/>
        </w:rPr>
        <w:t xml:space="preserve"> в столице (по оценкам</w:t>
      </w:r>
      <w:r w:rsidR="005511B3">
        <w:rPr>
          <w:rFonts w:ascii="Times New Roman" w:hAnsi="Times New Roman" w:cs="Times New Roman"/>
          <w:i w:val="0"/>
          <w:iCs w:val="0"/>
          <w:color w:val="000000" w:themeColor="text1"/>
          <w:sz w:val="28"/>
          <w:szCs w:val="28"/>
        </w:rPr>
        <w:t xml:space="preserve"> организаторов</w:t>
      </w:r>
      <w:r w:rsidRPr="003B347E">
        <w:rPr>
          <w:rFonts w:ascii="Times New Roman" w:hAnsi="Times New Roman" w:cs="Times New Roman"/>
          <w:i w:val="0"/>
          <w:iCs w:val="0"/>
          <w:color w:val="000000" w:themeColor="text1"/>
          <w:sz w:val="28"/>
          <w:szCs w:val="28"/>
        </w:rPr>
        <w:t xml:space="preserve"> 80 000 </w:t>
      </w:r>
      <w:r w:rsidR="005511B3">
        <w:rPr>
          <w:rFonts w:ascii="Times New Roman" w:hAnsi="Times New Roman" w:cs="Times New Roman"/>
          <w:i w:val="0"/>
          <w:iCs w:val="0"/>
          <w:color w:val="000000" w:themeColor="text1"/>
          <w:sz w:val="28"/>
          <w:szCs w:val="28"/>
        </w:rPr>
        <w:t>человек</w:t>
      </w:r>
      <w:r w:rsidRPr="003B347E">
        <w:rPr>
          <w:rFonts w:ascii="Times New Roman" w:hAnsi="Times New Roman" w:cs="Times New Roman"/>
          <w:i w:val="0"/>
          <w:iCs w:val="0"/>
          <w:color w:val="000000" w:themeColor="text1"/>
          <w:sz w:val="28"/>
          <w:szCs w:val="28"/>
        </w:rPr>
        <w:t xml:space="preserve"> и 40 000-45 000 на основе официального полицейского отчета). Верховный суд Польши и Польская ассоциация юристов рассматрива</w:t>
      </w:r>
      <w:r w:rsidR="005511B3">
        <w:rPr>
          <w:rFonts w:ascii="Times New Roman" w:hAnsi="Times New Roman" w:cs="Times New Roman"/>
          <w:i w:val="0"/>
          <w:iCs w:val="0"/>
          <w:color w:val="000000" w:themeColor="text1"/>
          <w:sz w:val="28"/>
          <w:szCs w:val="28"/>
        </w:rPr>
        <w:t xml:space="preserve">ли предложенную </w:t>
      </w:r>
      <w:r w:rsidRPr="003B347E">
        <w:rPr>
          <w:rFonts w:ascii="Times New Roman" w:hAnsi="Times New Roman" w:cs="Times New Roman"/>
          <w:i w:val="0"/>
          <w:iCs w:val="0"/>
          <w:color w:val="000000" w:themeColor="text1"/>
          <w:sz w:val="28"/>
          <w:szCs w:val="28"/>
        </w:rPr>
        <w:t>поправку как нарушение статьи 190 и как неконституционную.</w:t>
      </w:r>
    </w:p>
    <w:p w14:paraId="1326AAC7" w14:textId="13BEEF3E" w:rsidR="003B347E" w:rsidRDefault="003B347E" w:rsidP="005511B3">
      <w:pPr>
        <w:pStyle w:val="a6"/>
        <w:spacing w:after="0" w:line="360" w:lineRule="auto"/>
        <w:ind w:left="0" w:firstLine="709"/>
        <w:jc w:val="both"/>
        <w:rPr>
          <w:rFonts w:ascii="Times New Roman" w:hAnsi="Times New Roman" w:cs="Times New Roman"/>
          <w:i w:val="0"/>
          <w:iCs w:val="0"/>
          <w:color w:val="000000" w:themeColor="text1"/>
          <w:sz w:val="28"/>
          <w:szCs w:val="28"/>
        </w:rPr>
      </w:pPr>
      <w:r w:rsidRPr="003B347E">
        <w:rPr>
          <w:rFonts w:ascii="Times New Roman" w:hAnsi="Times New Roman" w:cs="Times New Roman"/>
          <w:i w:val="0"/>
          <w:iCs w:val="0"/>
          <w:color w:val="000000" w:themeColor="text1"/>
          <w:sz w:val="28"/>
          <w:szCs w:val="28"/>
        </w:rPr>
        <w:lastRenderedPageBreak/>
        <w:t xml:space="preserve">Лех Валенса, бывший президент Польши и лидер движения «Солидарность» в 1980-х годах, заявил, что нынешняя ситуация может привести к гражданской войне и что то, как </w:t>
      </w:r>
      <w:r w:rsidR="005511B3">
        <w:rPr>
          <w:rFonts w:ascii="Times New Roman" w:hAnsi="Times New Roman" w:cs="Times New Roman"/>
          <w:i w:val="0"/>
          <w:iCs w:val="0"/>
          <w:color w:val="000000" w:themeColor="text1"/>
          <w:sz w:val="28"/>
          <w:szCs w:val="28"/>
        </w:rPr>
        <w:t>действует «Право и Справедливость»</w:t>
      </w:r>
      <w:r w:rsidRPr="003B347E">
        <w:rPr>
          <w:rFonts w:ascii="Times New Roman" w:hAnsi="Times New Roman" w:cs="Times New Roman"/>
          <w:i w:val="0"/>
          <w:iCs w:val="0"/>
          <w:color w:val="000000" w:themeColor="text1"/>
          <w:sz w:val="28"/>
          <w:szCs w:val="28"/>
        </w:rPr>
        <w:t xml:space="preserve">, не равносильно «открытому и демократическому» процессу реформ. Валенса призвал к проведению референдума о последних изменениях в законодательстве. "Это правительство действует против Польши, против наших достижений, свободы, демократии, не говоря уже о том, что оно </w:t>
      </w:r>
      <w:r w:rsidR="005511B3">
        <w:rPr>
          <w:rFonts w:ascii="Times New Roman" w:hAnsi="Times New Roman" w:cs="Times New Roman"/>
          <w:i w:val="0"/>
          <w:iCs w:val="0"/>
          <w:color w:val="000000" w:themeColor="text1"/>
          <w:sz w:val="28"/>
          <w:szCs w:val="28"/>
        </w:rPr>
        <w:t xml:space="preserve">делает посмешищем </w:t>
      </w:r>
      <w:r w:rsidRPr="003B347E">
        <w:rPr>
          <w:rFonts w:ascii="Times New Roman" w:hAnsi="Times New Roman" w:cs="Times New Roman"/>
          <w:i w:val="0"/>
          <w:iCs w:val="0"/>
          <w:color w:val="000000" w:themeColor="text1"/>
          <w:sz w:val="28"/>
          <w:szCs w:val="28"/>
        </w:rPr>
        <w:t>нас в мире... Мне стыдно ехать за границу."</w:t>
      </w:r>
    </w:p>
    <w:p w14:paraId="4D0EE204" w14:textId="6D2C6686" w:rsidR="00614B6B" w:rsidRDefault="009101BA" w:rsidP="003B347E">
      <w:pPr>
        <w:pStyle w:val="a6"/>
        <w:spacing w:after="0" w:line="360" w:lineRule="auto"/>
        <w:ind w:left="0" w:firstLine="709"/>
        <w:jc w:val="both"/>
        <w:rPr>
          <w:rFonts w:ascii="Times New Roman" w:hAnsi="Times New Roman" w:cs="Times New Roman"/>
          <w:i w:val="0"/>
          <w:iCs w:val="0"/>
          <w:color w:val="000000" w:themeColor="text1"/>
          <w:sz w:val="28"/>
          <w:szCs w:val="28"/>
        </w:rPr>
      </w:pPr>
      <w:r>
        <w:rPr>
          <w:rFonts w:ascii="Times New Roman" w:hAnsi="Times New Roman" w:cs="Times New Roman"/>
          <w:i w:val="0"/>
          <w:iCs w:val="0"/>
          <w:color w:val="000000" w:themeColor="text1"/>
          <w:sz w:val="28"/>
          <w:szCs w:val="28"/>
        </w:rPr>
        <w:t>Н</w:t>
      </w:r>
      <w:r w:rsidRPr="003B347E">
        <w:rPr>
          <w:rFonts w:ascii="Times New Roman" w:hAnsi="Times New Roman" w:cs="Times New Roman"/>
          <w:i w:val="0"/>
          <w:iCs w:val="0"/>
          <w:color w:val="000000" w:themeColor="text1"/>
          <w:sz w:val="28"/>
          <w:szCs w:val="28"/>
        </w:rPr>
        <w:t xml:space="preserve">овая волна реакции международных </w:t>
      </w:r>
      <w:proofErr w:type="spellStart"/>
      <w:r w:rsidRPr="003B347E">
        <w:rPr>
          <w:rFonts w:ascii="Times New Roman" w:hAnsi="Times New Roman" w:cs="Times New Roman"/>
          <w:i w:val="0"/>
          <w:iCs w:val="0"/>
          <w:color w:val="000000" w:themeColor="text1"/>
          <w:sz w:val="28"/>
          <w:szCs w:val="28"/>
        </w:rPr>
        <w:t>акторов</w:t>
      </w:r>
      <w:proofErr w:type="spellEnd"/>
      <w:r w:rsidRPr="003B347E">
        <w:rPr>
          <w:rFonts w:ascii="Times New Roman" w:hAnsi="Times New Roman" w:cs="Times New Roman"/>
          <w:i w:val="0"/>
          <w:iCs w:val="0"/>
          <w:color w:val="000000" w:themeColor="text1"/>
          <w:sz w:val="28"/>
          <w:szCs w:val="28"/>
        </w:rPr>
        <w:t xml:space="preserve"> возникла уже в </w:t>
      </w:r>
      <w:r w:rsidR="00D60736">
        <w:rPr>
          <w:rFonts w:ascii="Times New Roman" w:hAnsi="Times New Roman" w:cs="Times New Roman"/>
          <w:i w:val="0"/>
          <w:iCs w:val="0"/>
          <w:color w:val="000000" w:themeColor="text1"/>
          <w:sz w:val="28"/>
          <w:szCs w:val="28"/>
        </w:rPr>
        <w:t xml:space="preserve">2021 году, в связи с продолжающейся конституционной реформой. </w:t>
      </w:r>
      <w:r w:rsidR="00862DFD">
        <w:rPr>
          <w:rFonts w:ascii="Times New Roman" w:hAnsi="Times New Roman" w:cs="Times New Roman"/>
          <w:i w:val="0"/>
          <w:iCs w:val="0"/>
          <w:color w:val="000000" w:themeColor="text1"/>
          <w:sz w:val="28"/>
          <w:szCs w:val="28"/>
        </w:rPr>
        <w:t>Европейская Комиссия подала в суд в 2017 году, и судебное разбирательство привело к решению Суда ЕС о выплате ежедневного штрафа размером в миллион евро в пользу Еврокомиссии. П</w:t>
      </w:r>
      <w:r w:rsidR="00862DFD" w:rsidRPr="00862DFD">
        <w:rPr>
          <w:rFonts w:ascii="Times New Roman" w:hAnsi="Times New Roman" w:cs="Times New Roman"/>
          <w:i w:val="0"/>
          <w:iCs w:val="0"/>
          <w:color w:val="000000" w:themeColor="text1"/>
          <w:sz w:val="28"/>
          <w:szCs w:val="28"/>
        </w:rPr>
        <w:t xml:space="preserve">ротивостояние Польши и Еврокомиссии </w:t>
      </w:r>
      <w:r w:rsidR="00862DFD">
        <w:rPr>
          <w:rFonts w:ascii="Times New Roman" w:hAnsi="Times New Roman" w:cs="Times New Roman"/>
          <w:i w:val="0"/>
          <w:iCs w:val="0"/>
          <w:color w:val="000000" w:themeColor="text1"/>
          <w:sz w:val="28"/>
          <w:szCs w:val="28"/>
        </w:rPr>
        <w:t>получило новый виток развития после того</w:t>
      </w:r>
      <w:r w:rsidR="00862DFD" w:rsidRPr="00862DFD">
        <w:rPr>
          <w:rFonts w:ascii="Times New Roman" w:hAnsi="Times New Roman" w:cs="Times New Roman"/>
          <w:i w:val="0"/>
          <w:iCs w:val="0"/>
          <w:color w:val="000000" w:themeColor="text1"/>
          <w:sz w:val="28"/>
          <w:szCs w:val="28"/>
        </w:rPr>
        <w:t xml:space="preserve">, как </w:t>
      </w:r>
      <w:r w:rsidR="00862DFD">
        <w:rPr>
          <w:rFonts w:ascii="Times New Roman" w:hAnsi="Times New Roman" w:cs="Times New Roman"/>
          <w:i w:val="0"/>
          <w:iCs w:val="0"/>
          <w:color w:val="000000" w:themeColor="text1"/>
          <w:sz w:val="28"/>
          <w:szCs w:val="28"/>
        </w:rPr>
        <w:t>глава правительства Польши</w:t>
      </w:r>
      <w:r w:rsidR="00862DFD" w:rsidRPr="00862DFD">
        <w:rPr>
          <w:rFonts w:ascii="Times New Roman" w:hAnsi="Times New Roman" w:cs="Times New Roman"/>
          <w:i w:val="0"/>
          <w:iCs w:val="0"/>
          <w:color w:val="000000" w:themeColor="text1"/>
          <w:sz w:val="28"/>
          <w:szCs w:val="28"/>
        </w:rPr>
        <w:t xml:space="preserve"> </w:t>
      </w:r>
      <w:proofErr w:type="spellStart"/>
      <w:r w:rsidR="00862DFD" w:rsidRPr="00862DFD">
        <w:rPr>
          <w:rFonts w:ascii="Times New Roman" w:hAnsi="Times New Roman" w:cs="Times New Roman"/>
          <w:i w:val="0"/>
          <w:iCs w:val="0"/>
          <w:color w:val="000000" w:themeColor="text1"/>
          <w:sz w:val="28"/>
          <w:szCs w:val="28"/>
        </w:rPr>
        <w:t>Матеуш</w:t>
      </w:r>
      <w:proofErr w:type="spellEnd"/>
      <w:r w:rsidR="00862DFD" w:rsidRPr="00862DFD">
        <w:rPr>
          <w:rFonts w:ascii="Times New Roman" w:hAnsi="Times New Roman" w:cs="Times New Roman"/>
          <w:i w:val="0"/>
          <w:iCs w:val="0"/>
          <w:color w:val="000000" w:themeColor="text1"/>
          <w:sz w:val="28"/>
          <w:szCs w:val="28"/>
        </w:rPr>
        <w:t xml:space="preserve"> </w:t>
      </w:r>
      <w:proofErr w:type="spellStart"/>
      <w:r w:rsidR="00862DFD" w:rsidRPr="00862DFD">
        <w:rPr>
          <w:rFonts w:ascii="Times New Roman" w:hAnsi="Times New Roman" w:cs="Times New Roman"/>
          <w:i w:val="0"/>
          <w:iCs w:val="0"/>
          <w:color w:val="000000" w:themeColor="text1"/>
          <w:sz w:val="28"/>
          <w:szCs w:val="28"/>
        </w:rPr>
        <w:t>Моравецкий</w:t>
      </w:r>
      <w:proofErr w:type="spellEnd"/>
      <w:r w:rsidR="00862DFD" w:rsidRPr="00862DFD">
        <w:rPr>
          <w:rFonts w:ascii="Times New Roman" w:hAnsi="Times New Roman" w:cs="Times New Roman"/>
          <w:i w:val="0"/>
          <w:iCs w:val="0"/>
          <w:color w:val="000000" w:themeColor="text1"/>
          <w:sz w:val="28"/>
          <w:szCs w:val="28"/>
        </w:rPr>
        <w:t xml:space="preserve">, </w:t>
      </w:r>
      <w:r w:rsidR="00862DFD">
        <w:rPr>
          <w:rFonts w:ascii="Times New Roman" w:hAnsi="Times New Roman" w:cs="Times New Roman"/>
          <w:i w:val="0"/>
          <w:iCs w:val="0"/>
          <w:color w:val="000000" w:themeColor="text1"/>
          <w:sz w:val="28"/>
          <w:szCs w:val="28"/>
        </w:rPr>
        <w:t>выступил</w:t>
      </w:r>
      <w:r w:rsidR="00862DFD" w:rsidRPr="00862DFD">
        <w:rPr>
          <w:rFonts w:ascii="Times New Roman" w:hAnsi="Times New Roman" w:cs="Times New Roman"/>
          <w:i w:val="0"/>
          <w:iCs w:val="0"/>
          <w:color w:val="000000" w:themeColor="text1"/>
          <w:sz w:val="28"/>
          <w:szCs w:val="28"/>
        </w:rPr>
        <w:t xml:space="preserve"> на пленарной сессии Европейского парламента</w:t>
      </w:r>
      <w:r w:rsidR="00862DFD">
        <w:rPr>
          <w:rFonts w:ascii="Times New Roman" w:hAnsi="Times New Roman" w:cs="Times New Roman"/>
          <w:i w:val="0"/>
          <w:iCs w:val="0"/>
          <w:color w:val="000000" w:themeColor="text1"/>
          <w:sz w:val="28"/>
          <w:szCs w:val="28"/>
        </w:rPr>
        <w:t xml:space="preserve"> в 2021 году</w:t>
      </w:r>
      <w:r w:rsidR="00862DFD" w:rsidRPr="00862DFD">
        <w:rPr>
          <w:rFonts w:ascii="Times New Roman" w:hAnsi="Times New Roman" w:cs="Times New Roman"/>
          <w:i w:val="0"/>
          <w:iCs w:val="0"/>
          <w:color w:val="000000" w:themeColor="text1"/>
          <w:sz w:val="28"/>
          <w:szCs w:val="28"/>
        </w:rPr>
        <w:t xml:space="preserve">, </w:t>
      </w:r>
      <w:r w:rsidR="00862DFD">
        <w:rPr>
          <w:rFonts w:ascii="Times New Roman" w:hAnsi="Times New Roman" w:cs="Times New Roman"/>
          <w:i w:val="0"/>
          <w:iCs w:val="0"/>
          <w:color w:val="000000" w:themeColor="text1"/>
          <w:sz w:val="28"/>
          <w:szCs w:val="28"/>
        </w:rPr>
        <w:t xml:space="preserve">и обвинил органы власти ЕС в </w:t>
      </w:r>
      <w:r w:rsidR="00862DFD" w:rsidRPr="00862DFD">
        <w:rPr>
          <w:rFonts w:ascii="Times New Roman" w:hAnsi="Times New Roman" w:cs="Times New Roman"/>
          <w:i w:val="0"/>
          <w:iCs w:val="0"/>
          <w:color w:val="000000" w:themeColor="text1"/>
          <w:sz w:val="28"/>
          <w:szCs w:val="28"/>
        </w:rPr>
        <w:t xml:space="preserve"> "необусловленном договорами ограничении суверенности государств объединенной Европы"</w:t>
      </w:r>
      <w:r w:rsidR="00862DFD">
        <w:rPr>
          <w:rFonts w:ascii="Times New Roman" w:hAnsi="Times New Roman" w:cs="Times New Roman"/>
          <w:i w:val="0"/>
          <w:iCs w:val="0"/>
          <w:color w:val="000000" w:themeColor="text1"/>
          <w:sz w:val="28"/>
          <w:szCs w:val="28"/>
        </w:rPr>
        <w:t xml:space="preserve">.  По мнению экспертов, именно это и спровоцировало столь жесткое решение Суда ЕС. </w:t>
      </w:r>
    </w:p>
    <w:p w14:paraId="5B661565" w14:textId="195D5A62" w:rsidR="00684AB3" w:rsidRPr="003B347E" w:rsidRDefault="00684AB3" w:rsidP="003B347E">
      <w:pPr>
        <w:pStyle w:val="a6"/>
        <w:spacing w:after="0" w:line="360" w:lineRule="auto"/>
        <w:ind w:left="0" w:firstLine="709"/>
        <w:jc w:val="both"/>
        <w:rPr>
          <w:rFonts w:ascii="Times New Roman" w:hAnsi="Times New Roman" w:cs="Times New Roman"/>
          <w:i w:val="0"/>
          <w:iCs w:val="0"/>
          <w:color w:val="000000" w:themeColor="text1"/>
          <w:sz w:val="28"/>
          <w:szCs w:val="28"/>
        </w:rPr>
      </w:pPr>
      <w:r>
        <w:rPr>
          <w:rFonts w:ascii="Times New Roman" w:hAnsi="Times New Roman" w:cs="Times New Roman"/>
          <w:i w:val="0"/>
          <w:iCs w:val="0"/>
          <w:color w:val="000000" w:themeColor="text1"/>
          <w:sz w:val="28"/>
          <w:szCs w:val="28"/>
        </w:rPr>
        <w:t>Суд в свою очередь объясняет решение тем фактом</w:t>
      </w:r>
      <w:r w:rsidRPr="00684AB3">
        <w:rPr>
          <w:rFonts w:ascii="Times New Roman" w:hAnsi="Times New Roman" w:cs="Times New Roman"/>
          <w:i w:val="0"/>
          <w:iCs w:val="0"/>
          <w:color w:val="000000" w:themeColor="text1"/>
          <w:sz w:val="28"/>
          <w:szCs w:val="28"/>
        </w:rPr>
        <w:t xml:space="preserve">, что это является необходимым во избежание нанесения </w:t>
      </w:r>
      <w:r>
        <w:rPr>
          <w:rFonts w:ascii="Times New Roman" w:hAnsi="Times New Roman" w:cs="Times New Roman"/>
          <w:i w:val="0"/>
          <w:iCs w:val="0"/>
          <w:color w:val="000000" w:themeColor="text1"/>
          <w:sz w:val="28"/>
          <w:szCs w:val="28"/>
        </w:rPr>
        <w:t>серьезного</w:t>
      </w:r>
      <w:r w:rsidRPr="00684AB3">
        <w:rPr>
          <w:rFonts w:ascii="Times New Roman" w:hAnsi="Times New Roman" w:cs="Times New Roman"/>
          <w:i w:val="0"/>
          <w:iCs w:val="0"/>
          <w:color w:val="000000" w:themeColor="text1"/>
          <w:sz w:val="28"/>
          <w:szCs w:val="28"/>
        </w:rPr>
        <w:t xml:space="preserve"> </w:t>
      </w:r>
      <w:r>
        <w:rPr>
          <w:rFonts w:ascii="Times New Roman" w:hAnsi="Times New Roman" w:cs="Times New Roman"/>
          <w:i w:val="0"/>
          <w:iCs w:val="0"/>
          <w:color w:val="000000" w:themeColor="text1"/>
          <w:sz w:val="28"/>
          <w:szCs w:val="28"/>
        </w:rPr>
        <w:t>ущерба</w:t>
      </w:r>
      <w:r w:rsidRPr="00684AB3">
        <w:rPr>
          <w:rFonts w:ascii="Times New Roman" w:hAnsi="Times New Roman" w:cs="Times New Roman"/>
          <w:i w:val="0"/>
          <w:iCs w:val="0"/>
          <w:color w:val="000000" w:themeColor="text1"/>
          <w:sz w:val="28"/>
          <w:szCs w:val="28"/>
        </w:rPr>
        <w:t xml:space="preserve"> </w:t>
      </w:r>
      <w:r>
        <w:rPr>
          <w:rFonts w:ascii="Times New Roman" w:hAnsi="Times New Roman" w:cs="Times New Roman"/>
          <w:i w:val="0"/>
          <w:iCs w:val="0"/>
          <w:color w:val="000000" w:themeColor="text1"/>
          <w:sz w:val="28"/>
          <w:szCs w:val="28"/>
        </w:rPr>
        <w:t>правовому</w:t>
      </w:r>
      <w:r w:rsidRPr="00684AB3">
        <w:rPr>
          <w:rFonts w:ascii="Times New Roman" w:hAnsi="Times New Roman" w:cs="Times New Roman"/>
          <w:i w:val="0"/>
          <w:iCs w:val="0"/>
          <w:color w:val="000000" w:themeColor="text1"/>
          <w:sz w:val="28"/>
          <w:szCs w:val="28"/>
        </w:rPr>
        <w:t xml:space="preserve"> </w:t>
      </w:r>
      <w:r>
        <w:rPr>
          <w:rFonts w:ascii="Times New Roman" w:hAnsi="Times New Roman" w:cs="Times New Roman"/>
          <w:i w:val="0"/>
          <w:iCs w:val="0"/>
          <w:color w:val="000000" w:themeColor="text1"/>
          <w:sz w:val="28"/>
          <w:szCs w:val="28"/>
        </w:rPr>
        <w:t>укладу</w:t>
      </w:r>
      <w:r w:rsidRPr="00684AB3">
        <w:rPr>
          <w:rFonts w:ascii="Times New Roman" w:hAnsi="Times New Roman" w:cs="Times New Roman"/>
          <w:i w:val="0"/>
          <w:iCs w:val="0"/>
          <w:color w:val="000000" w:themeColor="text1"/>
          <w:sz w:val="28"/>
          <w:szCs w:val="28"/>
        </w:rPr>
        <w:t xml:space="preserve"> Е</w:t>
      </w:r>
      <w:r>
        <w:rPr>
          <w:rFonts w:ascii="Times New Roman" w:hAnsi="Times New Roman" w:cs="Times New Roman"/>
          <w:i w:val="0"/>
          <w:iCs w:val="0"/>
          <w:color w:val="000000" w:themeColor="text1"/>
          <w:sz w:val="28"/>
          <w:szCs w:val="28"/>
        </w:rPr>
        <w:t>вропейского Союза</w:t>
      </w:r>
      <w:r w:rsidRPr="00684AB3">
        <w:rPr>
          <w:rFonts w:ascii="Times New Roman" w:hAnsi="Times New Roman" w:cs="Times New Roman"/>
          <w:i w:val="0"/>
          <w:iCs w:val="0"/>
          <w:color w:val="000000" w:themeColor="text1"/>
          <w:sz w:val="28"/>
          <w:szCs w:val="28"/>
        </w:rPr>
        <w:t xml:space="preserve"> и ценностям, на которых </w:t>
      </w:r>
      <w:r>
        <w:rPr>
          <w:rFonts w:ascii="Times New Roman" w:hAnsi="Times New Roman" w:cs="Times New Roman"/>
          <w:i w:val="0"/>
          <w:iCs w:val="0"/>
          <w:color w:val="000000" w:themeColor="text1"/>
          <w:sz w:val="28"/>
          <w:szCs w:val="28"/>
        </w:rPr>
        <w:t>строился</w:t>
      </w:r>
      <w:r w:rsidRPr="00684AB3">
        <w:rPr>
          <w:rFonts w:ascii="Times New Roman" w:hAnsi="Times New Roman" w:cs="Times New Roman"/>
          <w:i w:val="0"/>
          <w:iCs w:val="0"/>
          <w:color w:val="000000" w:themeColor="text1"/>
          <w:sz w:val="28"/>
          <w:szCs w:val="28"/>
        </w:rPr>
        <w:t xml:space="preserve"> Е</w:t>
      </w:r>
      <w:r>
        <w:rPr>
          <w:rFonts w:ascii="Times New Roman" w:hAnsi="Times New Roman" w:cs="Times New Roman"/>
          <w:i w:val="0"/>
          <w:iCs w:val="0"/>
          <w:color w:val="000000" w:themeColor="text1"/>
          <w:sz w:val="28"/>
          <w:szCs w:val="28"/>
        </w:rPr>
        <w:t>вросоюз</w:t>
      </w:r>
      <w:r w:rsidRPr="00684AB3">
        <w:rPr>
          <w:rFonts w:ascii="Times New Roman" w:hAnsi="Times New Roman" w:cs="Times New Roman"/>
          <w:i w:val="0"/>
          <w:iCs w:val="0"/>
          <w:color w:val="000000" w:themeColor="text1"/>
          <w:sz w:val="28"/>
          <w:szCs w:val="28"/>
        </w:rPr>
        <w:t xml:space="preserve">, </w:t>
      </w:r>
      <w:r>
        <w:rPr>
          <w:rFonts w:ascii="Times New Roman" w:hAnsi="Times New Roman" w:cs="Times New Roman"/>
          <w:i w:val="0"/>
          <w:iCs w:val="0"/>
          <w:color w:val="000000" w:themeColor="text1"/>
          <w:sz w:val="28"/>
          <w:szCs w:val="28"/>
        </w:rPr>
        <w:t>в особенности</w:t>
      </w:r>
      <w:r w:rsidRPr="00684AB3">
        <w:rPr>
          <w:rFonts w:ascii="Times New Roman" w:hAnsi="Times New Roman" w:cs="Times New Roman"/>
          <w:i w:val="0"/>
          <w:iCs w:val="0"/>
          <w:color w:val="000000" w:themeColor="text1"/>
          <w:sz w:val="28"/>
          <w:szCs w:val="28"/>
        </w:rPr>
        <w:t xml:space="preserve"> </w:t>
      </w:r>
      <w:r>
        <w:rPr>
          <w:rFonts w:ascii="Times New Roman" w:hAnsi="Times New Roman" w:cs="Times New Roman"/>
          <w:i w:val="0"/>
          <w:iCs w:val="0"/>
          <w:color w:val="000000" w:themeColor="text1"/>
          <w:sz w:val="28"/>
          <w:szCs w:val="28"/>
        </w:rPr>
        <w:t>основам</w:t>
      </w:r>
      <w:r w:rsidRPr="00684AB3">
        <w:rPr>
          <w:rFonts w:ascii="Times New Roman" w:hAnsi="Times New Roman" w:cs="Times New Roman"/>
          <w:i w:val="0"/>
          <w:iCs w:val="0"/>
          <w:color w:val="000000" w:themeColor="text1"/>
          <w:sz w:val="28"/>
          <w:szCs w:val="28"/>
        </w:rPr>
        <w:t xml:space="preserve"> правового государства</w:t>
      </w:r>
      <w:r>
        <w:rPr>
          <w:rFonts w:ascii="Times New Roman" w:hAnsi="Times New Roman" w:cs="Times New Roman"/>
          <w:i w:val="0"/>
          <w:iCs w:val="0"/>
          <w:color w:val="000000" w:themeColor="text1"/>
          <w:sz w:val="28"/>
          <w:szCs w:val="28"/>
        </w:rPr>
        <w:t xml:space="preserve">. </w:t>
      </w:r>
      <w:r w:rsidRPr="00684AB3">
        <w:rPr>
          <w:rFonts w:ascii="Times New Roman" w:hAnsi="Times New Roman" w:cs="Times New Roman"/>
          <w:i w:val="0"/>
          <w:iCs w:val="0"/>
          <w:color w:val="000000" w:themeColor="text1"/>
          <w:sz w:val="28"/>
          <w:szCs w:val="28"/>
        </w:rPr>
        <w:t xml:space="preserve"> </w:t>
      </w:r>
      <w:r>
        <w:rPr>
          <w:rFonts w:ascii="Times New Roman" w:hAnsi="Times New Roman" w:cs="Times New Roman"/>
          <w:i w:val="0"/>
          <w:iCs w:val="0"/>
          <w:color w:val="000000" w:themeColor="text1"/>
          <w:sz w:val="28"/>
          <w:szCs w:val="28"/>
        </w:rPr>
        <w:t>Заместитель министра</w:t>
      </w:r>
      <w:r w:rsidRPr="00684AB3">
        <w:rPr>
          <w:rFonts w:ascii="Times New Roman" w:hAnsi="Times New Roman" w:cs="Times New Roman"/>
          <w:i w:val="0"/>
          <w:iCs w:val="0"/>
          <w:color w:val="000000" w:themeColor="text1"/>
          <w:sz w:val="28"/>
          <w:szCs w:val="28"/>
        </w:rPr>
        <w:t xml:space="preserve"> юстиции Польши Себастьян </w:t>
      </w:r>
      <w:proofErr w:type="spellStart"/>
      <w:r w:rsidRPr="00684AB3">
        <w:rPr>
          <w:rFonts w:ascii="Times New Roman" w:hAnsi="Times New Roman" w:cs="Times New Roman"/>
          <w:i w:val="0"/>
          <w:iCs w:val="0"/>
          <w:color w:val="000000" w:themeColor="text1"/>
          <w:sz w:val="28"/>
          <w:szCs w:val="28"/>
        </w:rPr>
        <w:t>Калета</w:t>
      </w:r>
      <w:proofErr w:type="spellEnd"/>
      <w:r w:rsidRPr="00684AB3">
        <w:rPr>
          <w:rFonts w:ascii="Times New Roman" w:hAnsi="Times New Roman" w:cs="Times New Roman"/>
          <w:i w:val="0"/>
          <w:iCs w:val="0"/>
          <w:color w:val="000000" w:themeColor="text1"/>
          <w:sz w:val="28"/>
          <w:szCs w:val="28"/>
        </w:rPr>
        <w:t xml:space="preserve">, </w:t>
      </w:r>
      <w:r>
        <w:rPr>
          <w:rFonts w:ascii="Times New Roman" w:hAnsi="Times New Roman" w:cs="Times New Roman"/>
          <w:i w:val="0"/>
          <w:iCs w:val="0"/>
          <w:color w:val="000000" w:themeColor="text1"/>
          <w:sz w:val="28"/>
          <w:szCs w:val="28"/>
        </w:rPr>
        <w:t>в свою очередь</w:t>
      </w:r>
      <w:r w:rsidRPr="00684AB3">
        <w:rPr>
          <w:rFonts w:ascii="Times New Roman" w:hAnsi="Times New Roman" w:cs="Times New Roman"/>
          <w:i w:val="0"/>
          <w:iCs w:val="0"/>
          <w:color w:val="000000" w:themeColor="text1"/>
          <w:sz w:val="28"/>
          <w:szCs w:val="28"/>
        </w:rPr>
        <w:t xml:space="preserve">, </w:t>
      </w:r>
      <w:r>
        <w:rPr>
          <w:rFonts w:ascii="Times New Roman" w:hAnsi="Times New Roman" w:cs="Times New Roman"/>
          <w:i w:val="0"/>
          <w:iCs w:val="0"/>
          <w:color w:val="000000" w:themeColor="text1"/>
          <w:sz w:val="28"/>
          <w:szCs w:val="28"/>
        </w:rPr>
        <w:t>полагает</w:t>
      </w:r>
      <w:r w:rsidRPr="00684AB3">
        <w:rPr>
          <w:rFonts w:ascii="Times New Roman" w:hAnsi="Times New Roman" w:cs="Times New Roman"/>
          <w:i w:val="0"/>
          <w:iCs w:val="0"/>
          <w:color w:val="000000" w:themeColor="text1"/>
          <w:sz w:val="28"/>
          <w:szCs w:val="28"/>
        </w:rPr>
        <w:t xml:space="preserve">, что </w:t>
      </w:r>
      <w:r>
        <w:rPr>
          <w:rFonts w:ascii="Times New Roman" w:hAnsi="Times New Roman" w:cs="Times New Roman"/>
          <w:i w:val="0"/>
          <w:iCs w:val="0"/>
          <w:color w:val="000000" w:themeColor="text1"/>
          <w:sz w:val="28"/>
          <w:szCs w:val="28"/>
        </w:rPr>
        <w:t>С</w:t>
      </w:r>
      <w:r w:rsidRPr="00684AB3">
        <w:rPr>
          <w:rFonts w:ascii="Times New Roman" w:hAnsi="Times New Roman" w:cs="Times New Roman"/>
          <w:i w:val="0"/>
          <w:iCs w:val="0"/>
          <w:color w:val="000000" w:themeColor="text1"/>
          <w:sz w:val="28"/>
          <w:szCs w:val="28"/>
        </w:rPr>
        <w:t xml:space="preserve">уд ЕС </w:t>
      </w:r>
      <w:r>
        <w:rPr>
          <w:rFonts w:ascii="Times New Roman" w:hAnsi="Times New Roman" w:cs="Times New Roman"/>
          <w:i w:val="0"/>
          <w:iCs w:val="0"/>
          <w:color w:val="000000" w:themeColor="text1"/>
          <w:sz w:val="28"/>
          <w:szCs w:val="28"/>
        </w:rPr>
        <w:t>превышает</w:t>
      </w:r>
      <w:r w:rsidRPr="00684AB3">
        <w:rPr>
          <w:rFonts w:ascii="Times New Roman" w:hAnsi="Times New Roman" w:cs="Times New Roman"/>
          <w:i w:val="0"/>
          <w:iCs w:val="0"/>
          <w:color w:val="000000" w:themeColor="text1"/>
          <w:sz w:val="28"/>
          <w:szCs w:val="28"/>
        </w:rPr>
        <w:t xml:space="preserve">  пределы своих компетенций и злоупотребляет денежными штрафами и временными </w:t>
      </w:r>
      <w:r>
        <w:rPr>
          <w:rFonts w:ascii="Times New Roman" w:hAnsi="Times New Roman" w:cs="Times New Roman"/>
          <w:i w:val="0"/>
          <w:iCs w:val="0"/>
          <w:color w:val="000000" w:themeColor="text1"/>
          <w:sz w:val="28"/>
          <w:szCs w:val="28"/>
        </w:rPr>
        <w:t>способами</w:t>
      </w:r>
      <w:r w:rsidRPr="00684AB3">
        <w:rPr>
          <w:rFonts w:ascii="Times New Roman" w:hAnsi="Times New Roman" w:cs="Times New Roman"/>
          <w:i w:val="0"/>
          <w:iCs w:val="0"/>
          <w:color w:val="000000" w:themeColor="text1"/>
          <w:sz w:val="28"/>
          <w:szCs w:val="28"/>
        </w:rPr>
        <w:t xml:space="preserve"> </w:t>
      </w:r>
      <w:r>
        <w:rPr>
          <w:rFonts w:ascii="Times New Roman" w:hAnsi="Times New Roman" w:cs="Times New Roman"/>
          <w:i w:val="0"/>
          <w:iCs w:val="0"/>
          <w:color w:val="000000" w:themeColor="text1"/>
          <w:sz w:val="28"/>
          <w:szCs w:val="28"/>
        </w:rPr>
        <w:t>экономического давления</w:t>
      </w:r>
      <w:r w:rsidRPr="00684AB3">
        <w:rPr>
          <w:rFonts w:ascii="Times New Roman" w:hAnsi="Times New Roman" w:cs="Times New Roman"/>
          <w:i w:val="0"/>
          <w:iCs w:val="0"/>
          <w:color w:val="000000" w:themeColor="text1"/>
          <w:sz w:val="28"/>
          <w:szCs w:val="28"/>
        </w:rPr>
        <w:t>.</w:t>
      </w:r>
    </w:p>
    <w:p w14:paraId="2D6EDAE8" w14:textId="10D0B406" w:rsidR="00614B6B" w:rsidRDefault="00614B6B" w:rsidP="00614B6B">
      <w:pPr>
        <w:pStyle w:val="a6"/>
        <w:spacing w:after="0" w:line="360" w:lineRule="auto"/>
        <w:ind w:left="0" w:firstLine="709"/>
        <w:jc w:val="both"/>
        <w:rPr>
          <w:rFonts w:ascii="Times New Roman" w:hAnsi="Times New Roman" w:cs="Times New Roman"/>
          <w:i w:val="0"/>
          <w:iCs w:val="0"/>
          <w:color w:val="000000" w:themeColor="text1"/>
          <w:sz w:val="28"/>
          <w:szCs w:val="28"/>
        </w:rPr>
      </w:pPr>
    </w:p>
    <w:p w14:paraId="0DC963CB" w14:textId="3FD153CC" w:rsidR="00847214" w:rsidRDefault="0084721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74E4D66" w14:textId="61195FB1" w:rsidR="008D00DA" w:rsidRDefault="0005554D" w:rsidP="00DB2661">
      <w:pPr>
        <w:pStyle w:val="2"/>
        <w:jc w:val="center"/>
        <w:rPr>
          <w:rFonts w:ascii="Times New Roman" w:hAnsi="Times New Roman" w:cs="Times New Roman"/>
          <w:b/>
          <w:bCs/>
          <w:color w:val="000000" w:themeColor="text1"/>
          <w:sz w:val="28"/>
          <w:szCs w:val="28"/>
        </w:rPr>
      </w:pPr>
      <w:bookmarkStart w:id="8" w:name="_Toc103771194"/>
      <w:r w:rsidRPr="0005554D">
        <w:rPr>
          <w:rFonts w:ascii="Times New Roman" w:hAnsi="Times New Roman" w:cs="Times New Roman"/>
          <w:b/>
          <w:bCs/>
          <w:color w:val="000000" w:themeColor="text1"/>
          <w:sz w:val="28"/>
          <w:szCs w:val="28"/>
        </w:rPr>
        <w:lastRenderedPageBreak/>
        <w:t>2.3 Сценарно-прогнозный метод анализа путей урегулирования политического и правового противостояния Польши и ЕС.</w:t>
      </w:r>
      <w:bookmarkEnd w:id="8"/>
    </w:p>
    <w:p w14:paraId="2578E1CB" w14:textId="0C937ED4" w:rsidR="00E618B3" w:rsidRDefault="00E618B3" w:rsidP="00E618B3">
      <w:pPr>
        <w:spacing w:line="360" w:lineRule="auto"/>
        <w:ind w:firstLine="709"/>
        <w:contextualSpacing/>
        <w:jc w:val="both"/>
        <w:rPr>
          <w:rFonts w:ascii="Times New Roman" w:hAnsi="Times New Roman" w:cs="Times New Roman"/>
          <w:sz w:val="28"/>
          <w:szCs w:val="28"/>
        </w:rPr>
      </w:pPr>
    </w:p>
    <w:p w14:paraId="117537C0" w14:textId="02C3728A" w:rsidR="00E618B3" w:rsidRDefault="00E618B3"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Кризис взаимоотношений Республики Польша и Европейского Союза, действительно, достиг таких масштабов, что обе стороны </w:t>
      </w:r>
      <w:r w:rsidR="00D46247">
        <w:rPr>
          <w:rFonts w:ascii="Times New Roman" w:hAnsi="Times New Roman" w:cs="Times New Roman"/>
          <w:sz w:val="28"/>
          <w:szCs w:val="28"/>
        </w:rPr>
        <w:t xml:space="preserve">данного политико-правового противостояния заинтересованы в поиске необходимых решений для скорейшего преодоления кризисной ситуации. </w:t>
      </w:r>
    </w:p>
    <w:p w14:paraId="1F0DC1B8" w14:textId="7A6E0BD4" w:rsidR="00D46247" w:rsidRDefault="00D46247"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разных уровнях политические аналитики, эксперты предлагают различные сценарии по поиску новых путей выхода из сложившейся ситуации и преодоления сложившихся противоречий между Евросоюзом и Польшей. Безусловно, как и в любом демократическом государстве, главным источником принятия решения должен выступить польский народ, путем избрания в органы государственной власти и парламент выразителей своих политических позиций. За практически двадцать лет членства в Европейском Союзе Польша стала видным государством в его деятельности, </w:t>
      </w:r>
      <w:r w:rsidR="00CE3C6B">
        <w:rPr>
          <w:rFonts w:ascii="Times New Roman" w:hAnsi="Times New Roman" w:cs="Times New Roman"/>
          <w:sz w:val="28"/>
          <w:szCs w:val="28"/>
        </w:rPr>
        <w:t>активным</w:t>
      </w:r>
      <w:r>
        <w:rPr>
          <w:rFonts w:ascii="Times New Roman" w:hAnsi="Times New Roman" w:cs="Times New Roman"/>
          <w:sz w:val="28"/>
          <w:szCs w:val="28"/>
        </w:rPr>
        <w:t xml:space="preserve"> членом объединения, выдвигая </w:t>
      </w:r>
      <w:r w:rsidR="00CE3C6B">
        <w:rPr>
          <w:rFonts w:ascii="Times New Roman" w:hAnsi="Times New Roman" w:cs="Times New Roman"/>
          <w:sz w:val="28"/>
          <w:szCs w:val="28"/>
        </w:rPr>
        <w:t xml:space="preserve">своих представителей на ключевые должности. В частности, Дональд Туск в течение пяти лет председательствовал в Европейском Совете. Укрепление позиций Польши в составе Европейского Союза является одной из доминирующих в обществе моделей построения будущего Польского государства. </w:t>
      </w:r>
    </w:p>
    <w:p w14:paraId="40D2CF0D" w14:textId="171D1554" w:rsidR="00CE3C6B" w:rsidRDefault="00CE3C6B"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существуют и </w:t>
      </w:r>
      <w:r w:rsidR="00F02499">
        <w:rPr>
          <w:rFonts w:ascii="Times New Roman" w:hAnsi="Times New Roman" w:cs="Times New Roman"/>
          <w:sz w:val="28"/>
          <w:szCs w:val="28"/>
        </w:rPr>
        <w:t>другие настроения,</w:t>
      </w:r>
      <w:r>
        <w:rPr>
          <w:rFonts w:ascii="Times New Roman" w:hAnsi="Times New Roman" w:cs="Times New Roman"/>
          <w:sz w:val="28"/>
          <w:szCs w:val="28"/>
        </w:rPr>
        <w:t xml:space="preserve"> и стратегии в отношении дальнейшего пребывания Польши в этом наднациональном объединении. Набирают обороты в том числе и </w:t>
      </w:r>
      <w:proofErr w:type="spellStart"/>
      <w:r>
        <w:rPr>
          <w:rFonts w:ascii="Times New Roman" w:hAnsi="Times New Roman" w:cs="Times New Roman"/>
          <w:sz w:val="28"/>
          <w:szCs w:val="28"/>
        </w:rPr>
        <w:t>евроскептические</w:t>
      </w:r>
      <w:proofErr w:type="spellEnd"/>
      <w:r>
        <w:rPr>
          <w:rFonts w:ascii="Times New Roman" w:hAnsi="Times New Roman" w:cs="Times New Roman"/>
          <w:sz w:val="28"/>
          <w:szCs w:val="28"/>
        </w:rPr>
        <w:t xml:space="preserve"> настроения, основанные на идеях консерватизма, национализма и в целом поддержки изоляционной политики. </w:t>
      </w:r>
    </w:p>
    <w:p w14:paraId="41608591" w14:textId="07D70092" w:rsidR="00834695" w:rsidRDefault="00CE3C6B"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Ниже я приведу анализ потенциально возможных стратегий </w:t>
      </w:r>
      <w:r w:rsidR="00556203">
        <w:rPr>
          <w:rFonts w:ascii="Times New Roman" w:hAnsi="Times New Roman" w:cs="Times New Roman"/>
          <w:sz w:val="28"/>
          <w:szCs w:val="28"/>
        </w:rPr>
        <w:t xml:space="preserve">для Республики Польша касаемо разрешения конституционного кризиса </w:t>
      </w:r>
      <w:r w:rsidR="00834695">
        <w:rPr>
          <w:rFonts w:ascii="Times New Roman" w:hAnsi="Times New Roman" w:cs="Times New Roman"/>
          <w:sz w:val="28"/>
          <w:szCs w:val="28"/>
        </w:rPr>
        <w:t>и</w:t>
      </w:r>
      <w:r w:rsidR="00556203">
        <w:rPr>
          <w:rFonts w:ascii="Times New Roman" w:hAnsi="Times New Roman" w:cs="Times New Roman"/>
          <w:sz w:val="28"/>
          <w:szCs w:val="28"/>
        </w:rPr>
        <w:t xml:space="preserve"> дальнейших взаимоотношений с Европейским Союзом. </w:t>
      </w:r>
      <w:r w:rsidR="00834695">
        <w:rPr>
          <w:rFonts w:ascii="Times New Roman" w:hAnsi="Times New Roman" w:cs="Times New Roman"/>
          <w:sz w:val="28"/>
          <w:szCs w:val="28"/>
        </w:rPr>
        <w:t xml:space="preserve"> </w:t>
      </w:r>
      <w:r w:rsidR="008569C0">
        <w:rPr>
          <w:rFonts w:ascii="Times New Roman" w:hAnsi="Times New Roman" w:cs="Times New Roman"/>
          <w:sz w:val="28"/>
          <w:szCs w:val="28"/>
        </w:rPr>
        <w:t>Как наиболее близкие к политической действительности</w:t>
      </w:r>
      <w:r w:rsidR="00834695">
        <w:rPr>
          <w:rFonts w:ascii="Times New Roman" w:hAnsi="Times New Roman" w:cs="Times New Roman"/>
          <w:sz w:val="28"/>
          <w:szCs w:val="28"/>
        </w:rPr>
        <w:t xml:space="preserve"> просматриваются два вероятных сценария: при реализации первого Польша со временем устранит нарушения </w:t>
      </w:r>
      <w:r w:rsidR="00834695">
        <w:rPr>
          <w:rFonts w:ascii="Times New Roman" w:hAnsi="Times New Roman" w:cs="Times New Roman"/>
          <w:sz w:val="28"/>
          <w:szCs w:val="28"/>
        </w:rPr>
        <w:lastRenderedPageBreak/>
        <w:t xml:space="preserve">требований Европейского Союза касаемо конституционного законодательства, в частности вопросов верховенства права, и вернется на рельсы полноформатной евроинтеграции с соблюдением порядков данного наднационального образования. Согласно второму сценарию, власти Польши продолжат настаивать на примате собственной Конституции над обязательными международными актами Европейского Союза, что в конечном итоге приведет к значительному ухудшению отношений Польши и ЕС и как к закономерному итогу выходу Польши из Евросоюза. </w:t>
      </w:r>
    </w:p>
    <w:p w14:paraId="5E358BBC" w14:textId="2B278558" w:rsidR="00CE3C6B" w:rsidRDefault="00834695"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Сценарий, при котором в долгосрочной перспективе Польша будет продолжать членство в ЕС, при этом отстаивая свои интересы в вопросе верховенства права и  отказываясь исполнять требования ЕС, вступая в длительную и открытую конфронтацию представляется крайне маловероятным, поскольку Европейский Союз выражает полную готовность к продолжению и увеличению экономических санкций и иных мер воздействия на государства-члены, нарушающие основные принципы ЕС, что для Польши является крайне экономически невыгодной ситуацией – уже сейчас Польша обязана</w:t>
      </w:r>
      <w:r w:rsidR="00E56324">
        <w:rPr>
          <w:rFonts w:ascii="Times New Roman" w:hAnsi="Times New Roman" w:cs="Times New Roman"/>
          <w:sz w:val="28"/>
          <w:szCs w:val="28"/>
        </w:rPr>
        <w:t xml:space="preserve"> выплачивать ежедневно 1 миллион евро штрафа в пользу ЕС в связи со сложившимся конституционно-правовым кризисом. Очевидно, что долгие годы продолжаться эта ситуация не может и необходимо будет изыскивать реальные пути решения возникшей проблемы. </w:t>
      </w:r>
    </w:p>
    <w:p w14:paraId="263344EE" w14:textId="71DB9EF0" w:rsidR="00E56324" w:rsidRDefault="00E56324"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рассмотрим два наиболее вероятных в этой ситуации сценария развития событий. </w:t>
      </w:r>
    </w:p>
    <w:p w14:paraId="1D731B46" w14:textId="3F74E3B8" w:rsidR="00993821" w:rsidRDefault="00993821" w:rsidP="00E618B3">
      <w:pPr>
        <w:spacing w:line="360" w:lineRule="auto"/>
        <w:ind w:firstLine="709"/>
        <w:contextualSpacing/>
        <w:jc w:val="both"/>
        <w:rPr>
          <w:rFonts w:ascii="Times New Roman" w:hAnsi="Times New Roman" w:cs="Times New Roman"/>
          <w:sz w:val="28"/>
          <w:szCs w:val="28"/>
        </w:rPr>
      </w:pPr>
    </w:p>
    <w:p w14:paraId="0250EB8E" w14:textId="22B69C96" w:rsidR="00E32EE8" w:rsidRPr="00E32EE8" w:rsidRDefault="00E32EE8" w:rsidP="00E618B3">
      <w:pPr>
        <w:spacing w:line="360" w:lineRule="auto"/>
        <w:ind w:firstLine="709"/>
        <w:contextualSpacing/>
        <w:jc w:val="both"/>
        <w:rPr>
          <w:rFonts w:ascii="Times New Roman" w:hAnsi="Times New Roman" w:cs="Times New Roman"/>
          <w:b/>
          <w:bCs/>
          <w:sz w:val="28"/>
          <w:szCs w:val="28"/>
        </w:rPr>
      </w:pPr>
      <w:r w:rsidRPr="00E32EE8">
        <w:rPr>
          <w:rFonts w:ascii="Times New Roman" w:hAnsi="Times New Roman" w:cs="Times New Roman"/>
          <w:b/>
          <w:bCs/>
          <w:sz w:val="28"/>
          <w:szCs w:val="28"/>
        </w:rPr>
        <w:t>СЦЕНАРИЙ 1 – УСТРАНЕНИЕ НАРУШЕНИЙ</w:t>
      </w:r>
      <w:r w:rsidR="00967400">
        <w:rPr>
          <w:rFonts w:ascii="Times New Roman" w:hAnsi="Times New Roman" w:cs="Times New Roman"/>
          <w:b/>
          <w:bCs/>
          <w:sz w:val="28"/>
          <w:szCs w:val="28"/>
        </w:rPr>
        <w:t xml:space="preserve"> ПО</w:t>
      </w:r>
      <w:r w:rsidRPr="00E32EE8">
        <w:rPr>
          <w:rFonts w:ascii="Times New Roman" w:hAnsi="Times New Roman" w:cs="Times New Roman"/>
          <w:b/>
          <w:bCs/>
          <w:sz w:val="28"/>
          <w:szCs w:val="28"/>
        </w:rPr>
        <w:t xml:space="preserve"> ТРЕБОВАНИ</w:t>
      </w:r>
      <w:r w:rsidR="00967400">
        <w:rPr>
          <w:rFonts w:ascii="Times New Roman" w:hAnsi="Times New Roman" w:cs="Times New Roman"/>
          <w:b/>
          <w:bCs/>
          <w:sz w:val="28"/>
          <w:szCs w:val="28"/>
        </w:rPr>
        <w:t>Ю</w:t>
      </w:r>
      <w:r w:rsidRPr="00E32EE8">
        <w:rPr>
          <w:rFonts w:ascii="Times New Roman" w:hAnsi="Times New Roman" w:cs="Times New Roman"/>
          <w:b/>
          <w:bCs/>
          <w:sz w:val="28"/>
          <w:szCs w:val="28"/>
        </w:rPr>
        <w:t xml:space="preserve"> ЕВРОПЕЙСКОГО СОЮЗА И ПРОДОЛЖЕНИЕ ЕВРОИНТЕГРАЦИИ</w:t>
      </w:r>
    </w:p>
    <w:p w14:paraId="6C59061B" w14:textId="7DB117B4" w:rsidR="00E618B3" w:rsidRDefault="00E618B3" w:rsidP="00E618B3">
      <w:pPr>
        <w:spacing w:line="360" w:lineRule="auto"/>
        <w:ind w:firstLine="709"/>
        <w:contextualSpacing/>
        <w:jc w:val="both"/>
        <w:rPr>
          <w:rFonts w:ascii="Times New Roman" w:hAnsi="Times New Roman" w:cs="Times New Roman"/>
          <w:sz w:val="28"/>
          <w:szCs w:val="28"/>
        </w:rPr>
      </w:pPr>
    </w:p>
    <w:p w14:paraId="0DE7618F" w14:textId="214BC19B" w:rsidR="006946E8" w:rsidRDefault="006946E8"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Сценарий, при котором Польша пойдет на уступки Европейскому Союзу в вопросах реформирования судебного законодательства и верховенства права представляется наиболее </w:t>
      </w:r>
      <w:r w:rsidR="004A07A9">
        <w:rPr>
          <w:rFonts w:ascii="Times New Roman" w:hAnsi="Times New Roman" w:cs="Times New Roman"/>
          <w:sz w:val="28"/>
          <w:szCs w:val="28"/>
        </w:rPr>
        <w:t xml:space="preserve">благоприятным для Польши. </w:t>
      </w:r>
      <w:r w:rsidR="004A07A9">
        <w:rPr>
          <w:rFonts w:ascii="Times New Roman" w:hAnsi="Times New Roman" w:cs="Times New Roman"/>
          <w:sz w:val="28"/>
          <w:szCs w:val="28"/>
        </w:rPr>
        <w:lastRenderedPageBreak/>
        <w:t xml:space="preserve">Более того, высокая вероятность того, что именно таким образом в дальнейшем и будут развиваться события подкрепляется тем фактом, что в целом население Польши настроено к продолжению членства в Европейском Союзе благосклонно. Даже сама партия «Право и Справедливость», являясь на данный момент правящей политической силой в стране, учитывая всю ее консервативную направленность, никогда не выдвигала идей о возможности покинуть Европейский Союз. Более того, оппозиционная ей конкурирующая партия «Гражданская Платформа» явно симпатизирует отношениям с Европейским Союзом и настаивает на налаживании отношений с этим наднациональным образованием. Так как две этих партии находятся в довольно плотной электоральной конкуренции, </w:t>
      </w:r>
      <w:r w:rsidR="00C62D63">
        <w:rPr>
          <w:rFonts w:ascii="Times New Roman" w:hAnsi="Times New Roman" w:cs="Times New Roman"/>
          <w:sz w:val="28"/>
          <w:szCs w:val="28"/>
        </w:rPr>
        <w:t xml:space="preserve">с небольшим отрывом друг от друга, </w:t>
      </w:r>
      <w:r w:rsidR="004A07A9">
        <w:rPr>
          <w:rFonts w:ascii="Times New Roman" w:hAnsi="Times New Roman" w:cs="Times New Roman"/>
          <w:sz w:val="28"/>
          <w:szCs w:val="28"/>
        </w:rPr>
        <w:t xml:space="preserve">трудно заранее определенно сказать, кто займет на предстоящих выборах лидирующее положение </w:t>
      </w:r>
      <w:r w:rsidR="00C62D63">
        <w:rPr>
          <w:rFonts w:ascii="Times New Roman" w:hAnsi="Times New Roman" w:cs="Times New Roman"/>
          <w:sz w:val="28"/>
          <w:szCs w:val="28"/>
        </w:rPr>
        <w:t>–</w:t>
      </w:r>
      <w:r w:rsidR="004A07A9">
        <w:rPr>
          <w:rFonts w:ascii="Times New Roman" w:hAnsi="Times New Roman" w:cs="Times New Roman"/>
          <w:sz w:val="28"/>
          <w:szCs w:val="28"/>
        </w:rPr>
        <w:t xml:space="preserve"> </w:t>
      </w:r>
      <w:r w:rsidR="00C62D63">
        <w:rPr>
          <w:rFonts w:ascii="Times New Roman" w:hAnsi="Times New Roman" w:cs="Times New Roman"/>
          <w:sz w:val="28"/>
          <w:szCs w:val="28"/>
        </w:rPr>
        <w:t xml:space="preserve">по итогам выборной кампании 2019 года лидерство снова сохранилось за «Правом и Справедливостью», но в 2023 году ситуация может поменяться – а значит, уже вскоре можно будет ожидать и более гибкого поведения польского правительства в отношении исследуемого политического противостояния. </w:t>
      </w:r>
    </w:p>
    <w:p w14:paraId="2AA1EDE7" w14:textId="30A3D375" w:rsidR="00E41E3C" w:rsidRPr="00E41E3C" w:rsidRDefault="00E41E3C"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Польша пойдет по такому пути, можно привести примерно следующие положения прогнозного сценария. </w:t>
      </w:r>
    </w:p>
    <w:p w14:paraId="724F1B1E" w14:textId="57E94250" w:rsidR="00E41E3C" w:rsidRDefault="00E41E3C" w:rsidP="00E618B3">
      <w:pPr>
        <w:spacing w:line="36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Краткосрочная перспектива:</w:t>
      </w:r>
    </w:p>
    <w:p w14:paraId="1E8638AA" w14:textId="2CC10D7B" w:rsidR="00E41E3C" w:rsidRDefault="00E41E3C"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 выборного 2023 года правящая партия «Право и Справедливость» будет твердо стоять на своих позициях относительно верховенства национального права над общеевропейским, поскольку это является подлинным отражением интересов этой политической силы. Более того, это позволит партии опираться в своей работе на поддержку евроскептиков и националистов, считающих, что внутреннее законодательство не должно ограничиваться и подчиняться общеевропейскому. В краткосрочной перспективе, даже при условии, что Польша в итоге пойдет по пути сохранения и укрепления отношений с Евросоюзом, не просматривается </w:t>
      </w:r>
      <w:r>
        <w:rPr>
          <w:rFonts w:ascii="Times New Roman" w:hAnsi="Times New Roman" w:cs="Times New Roman"/>
          <w:sz w:val="28"/>
          <w:szCs w:val="28"/>
        </w:rPr>
        <w:lastRenderedPageBreak/>
        <w:t xml:space="preserve">возможности резкого отказа от принятых не так давно законодательных инициатив, касающихся верховенства закона. </w:t>
      </w:r>
    </w:p>
    <w:p w14:paraId="052EFEFB" w14:textId="14D7199A" w:rsidR="00235E76" w:rsidRDefault="00235E76" w:rsidP="00E618B3">
      <w:pPr>
        <w:spacing w:line="360" w:lineRule="auto"/>
        <w:ind w:firstLine="709"/>
        <w:contextualSpacing/>
        <w:jc w:val="both"/>
        <w:rPr>
          <w:rFonts w:ascii="Times New Roman" w:hAnsi="Times New Roman" w:cs="Times New Roman"/>
          <w:b/>
          <w:bCs/>
          <w:sz w:val="28"/>
          <w:szCs w:val="28"/>
        </w:rPr>
      </w:pPr>
      <w:r w:rsidRPr="00235E76">
        <w:rPr>
          <w:rFonts w:ascii="Times New Roman" w:hAnsi="Times New Roman" w:cs="Times New Roman"/>
          <w:b/>
          <w:bCs/>
          <w:sz w:val="28"/>
          <w:szCs w:val="28"/>
        </w:rPr>
        <w:t>Среднесрочная перспектива:</w:t>
      </w:r>
    </w:p>
    <w:p w14:paraId="1AFDDF7F" w14:textId="2EEA362D" w:rsidR="00235E76" w:rsidRDefault="008569C0"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Зависит от результатов выборов в Парламент в 2023 году. В целом, победа «Гражданской Платформы» ускорит процесс приведения национального законодательства в соответствие с общеевропейским – тогда органы власти ЕС начнут процесс снятия экономических санкций с Польши, начнут восстанавливаться и укрепляться политические связи и ускорится процесс европейской интеграции Польши. При победе на выборах «Права и Справедливости» процесс может идти несколько дольше, однако в любом случае партия пойдет на компромиссы и приведет законодательство в соответствие. </w:t>
      </w:r>
    </w:p>
    <w:p w14:paraId="6A2D1F8E" w14:textId="5E3D97BC" w:rsidR="008569C0" w:rsidRDefault="008569C0" w:rsidP="00E618B3">
      <w:pPr>
        <w:spacing w:line="360" w:lineRule="auto"/>
        <w:ind w:firstLine="709"/>
        <w:contextualSpacing/>
        <w:jc w:val="both"/>
        <w:rPr>
          <w:rFonts w:ascii="Times New Roman" w:hAnsi="Times New Roman" w:cs="Times New Roman"/>
          <w:b/>
          <w:bCs/>
          <w:sz w:val="28"/>
          <w:szCs w:val="28"/>
        </w:rPr>
      </w:pPr>
      <w:r w:rsidRPr="008569C0">
        <w:rPr>
          <w:rFonts w:ascii="Times New Roman" w:hAnsi="Times New Roman" w:cs="Times New Roman"/>
          <w:b/>
          <w:bCs/>
          <w:sz w:val="28"/>
          <w:szCs w:val="28"/>
        </w:rPr>
        <w:t xml:space="preserve">Долгосрочная перспектива: </w:t>
      </w:r>
    </w:p>
    <w:p w14:paraId="7BF2F810" w14:textId="2C016BDC" w:rsidR="008569C0" w:rsidRDefault="00967400"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Скорее всего, Польша, после приведения национального законодательства в соответствие с европейским, ощутив на себе тяжесть экономических последствий конфронтации с Европейским Союзом, будет впредь более тщательно относиться к законодательному регулированию и сличать внутригосударственные нормативные реформы и акты с европейскими требованиями к государствам-участникам. Рейтинги </w:t>
      </w:r>
      <w:proofErr w:type="spellStart"/>
      <w:r>
        <w:rPr>
          <w:rFonts w:ascii="Times New Roman" w:hAnsi="Times New Roman" w:cs="Times New Roman"/>
          <w:sz w:val="28"/>
          <w:szCs w:val="28"/>
        </w:rPr>
        <w:t>евроскептических</w:t>
      </w:r>
      <w:proofErr w:type="spellEnd"/>
      <w:r>
        <w:rPr>
          <w:rFonts w:ascii="Times New Roman" w:hAnsi="Times New Roman" w:cs="Times New Roman"/>
          <w:sz w:val="28"/>
          <w:szCs w:val="28"/>
        </w:rPr>
        <w:t xml:space="preserve"> партий пойдут вниз, а риторика «Права и Справедливости» станет более лояльной и гибкой по вопросам взаимоотношения Польши и Европейского Союза. В полноформатном членстве в ЕС без нарушений требований наднационального образования Польша сможет обрести определенные экономические преимущества по сравнению с путем изоляции и евроскептицизма. </w:t>
      </w:r>
    </w:p>
    <w:p w14:paraId="4D93B495" w14:textId="368393EB" w:rsidR="00967400" w:rsidRDefault="00967400" w:rsidP="00E618B3">
      <w:pPr>
        <w:spacing w:line="360" w:lineRule="auto"/>
        <w:ind w:firstLine="709"/>
        <w:contextualSpacing/>
        <w:jc w:val="both"/>
        <w:rPr>
          <w:rFonts w:ascii="Times New Roman" w:hAnsi="Times New Roman" w:cs="Times New Roman"/>
          <w:sz w:val="28"/>
          <w:szCs w:val="28"/>
        </w:rPr>
      </w:pPr>
    </w:p>
    <w:p w14:paraId="70CE6567" w14:textId="22FDBF54" w:rsidR="00967400" w:rsidRDefault="00967400" w:rsidP="00E618B3">
      <w:pPr>
        <w:spacing w:line="36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СЦЕНАРИЙ </w:t>
      </w:r>
      <w:r w:rsidR="00E41088">
        <w:rPr>
          <w:rFonts w:ascii="Times New Roman" w:hAnsi="Times New Roman" w:cs="Times New Roman"/>
          <w:b/>
          <w:bCs/>
          <w:sz w:val="28"/>
          <w:szCs w:val="28"/>
        </w:rPr>
        <w:t>2</w:t>
      </w:r>
      <w:r w:rsidR="006573CF">
        <w:rPr>
          <w:rFonts w:ascii="Times New Roman" w:hAnsi="Times New Roman" w:cs="Times New Roman"/>
          <w:b/>
          <w:bCs/>
          <w:sz w:val="28"/>
          <w:szCs w:val="28"/>
        </w:rPr>
        <w:t xml:space="preserve"> </w:t>
      </w:r>
      <w:r>
        <w:rPr>
          <w:rFonts w:ascii="Times New Roman" w:hAnsi="Times New Roman" w:cs="Times New Roman"/>
          <w:b/>
          <w:bCs/>
          <w:sz w:val="28"/>
          <w:szCs w:val="28"/>
        </w:rPr>
        <w:t xml:space="preserve">– ОТКАЗ ОТ УСТРАНЕНИЯ НАРУШЕНИЙ И В ДАЛЬНЕЙШЕМ ВЫХОД ПОЛЬШИ ИЗ ЕВРОПЕЙСКОГО СОЮЗА – </w:t>
      </w:r>
      <w:r>
        <w:rPr>
          <w:rFonts w:ascii="Times New Roman" w:hAnsi="Times New Roman" w:cs="Times New Roman"/>
          <w:b/>
          <w:bCs/>
          <w:sz w:val="28"/>
          <w:szCs w:val="28"/>
          <w:lang w:val="en-US"/>
        </w:rPr>
        <w:t>POLEXIT</w:t>
      </w:r>
    </w:p>
    <w:p w14:paraId="35C4E47E" w14:textId="2D3BC2FA" w:rsidR="00967400" w:rsidRDefault="00972914"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Данный сценарий предполагает отказ Польши от исполнения требований Евросоюза в части устранения несоответствия национального законодательства европейскому. На фоне этого в стране вероятно усиление </w:t>
      </w:r>
      <w:proofErr w:type="spellStart"/>
      <w:r>
        <w:rPr>
          <w:rFonts w:ascii="Times New Roman" w:hAnsi="Times New Roman" w:cs="Times New Roman"/>
          <w:sz w:val="28"/>
          <w:szCs w:val="28"/>
        </w:rPr>
        <w:t>евроскептических</w:t>
      </w:r>
      <w:proofErr w:type="spellEnd"/>
      <w:r>
        <w:rPr>
          <w:rFonts w:ascii="Times New Roman" w:hAnsi="Times New Roman" w:cs="Times New Roman"/>
          <w:sz w:val="28"/>
          <w:szCs w:val="28"/>
        </w:rPr>
        <w:t xml:space="preserve"> настроений (к слову, оно уже происходит – с 2020 года все чаще в Польше звучат мнения и позиции о возможности выхода из Европейского Союза). В перспективе, в виду невозможности постоянного существования Польши в условиях экономического давления со стороны ЕС по вопросу исполнения их требований, вполне вероятно принятие решения о выходе государства из Евросоюза. </w:t>
      </w:r>
    </w:p>
    <w:p w14:paraId="68B3B7ED" w14:textId="72A869CF" w:rsidR="00972914" w:rsidRDefault="00972914"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прогнозный сценарий для такого варианта развития событий. </w:t>
      </w:r>
    </w:p>
    <w:p w14:paraId="41F02442" w14:textId="6DE42564" w:rsidR="002F7A45" w:rsidRDefault="002F7A45" w:rsidP="00E618B3">
      <w:pPr>
        <w:spacing w:line="360" w:lineRule="auto"/>
        <w:ind w:firstLine="709"/>
        <w:contextualSpacing/>
        <w:jc w:val="both"/>
        <w:rPr>
          <w:rFonts w:ascii="Times New Roman" w:hAnsi="Times New Roman" w:cs="Times New Roman"/>
          <w:b/>
          <w:bCs/>
          <w:sz w:val="28"/>
          <w:szCs w:val="28"/>
        </w:rPr>
      </w:pPr>
      <w:r w:rsidRPr="002F7A45">
        <w:rPr>
          <w:rFonts w:ascii="Times New Roman" w:hAnsi="Times New Roman" w:cs="Times New Roman"/>
          <w:b/>
          <w:bCs/>
          <w:sz w:val="28"/>
          <w:szCs w:val="28"/>
        </w:rPr>
        <w:t>Краткосрочная перспектива:</w:t>
      </w:r>
    </w:p>
    <w:p w14:paraId="647B6EBA" w14:textId="0E704F92" w:rsidR="002F7A45" w:rsidRDefault="002F7A45"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Учитывая тот факт, что сейчас Польша подвергается довольно серьезным экономическим санкциям в связи с несоответствием верховенства закона европейской модели, а именно выплачивает ежесуточно один миллион евро, в стране усиливаются настроения, связанные с выходом из Европейского Союза. Вряд ли нынешняя правящая партия в сегодняшней ситуации примет по этому вопросу поспешное решение, однако выборы 2023 года могут показать значительное усиление партий, настроенных </w:t>
      </w:r>
      <w:proofErr w:type="spellStart"/>
      <w:r>
        <w:rPr>
          <w:rFonts w:ascii="Times New Roman" w:hAnsi="Times New Roman" w:cs="Times New Roman"/>
          <w:sz w:val="28"/>
          <w:szCs w:val="28"/>
        </w:rPr>
        <w:t>евроскептическим</w:t>
      </w:r>
      <w:proofErr w:type="spellEnd"/>
      <w:r>
        <w:rPr>
          <w:rFonts w:ascii="Times New Roman" w:hAnsi="Times New Roman" w:cs="Times New Roman"/>
          <w:sz w:val="28"/>
          <w:szCs w:val="28"/>
        </w:rPr>
        <w:t xml:space="preserve"> образом – а это вкупе с ежедневными крупными финансовыми потерями побудит правительство к более решительным шагам, таким как сбор и подготовка общественного мнения, законодательной базы и прочих условий для старта процесса </w:t>
      </w:r>
      <w:r w:rsidR="00A416A3">
        <w:rPr>
          <w:rFonts w:ascii="Times New Roman" w:hAnsi="Times New Roman" w:cs="Times New Roman"/>
          <w:sz w:val="28"/>
          <w:szCs w:val="28"/>
        </w:rPr>
        <w:t>выхода из Европейского Союза</w:t>
      </w:r>
    </w:p>
    <w:p w14:paraId="05A93D07" w14:textId="1FC8B278" w:rsidR="00A416A3" w:rsidRDefault="00A416A3" w:rsidP="00E618B3">
      <w:pPr>
        <w:spacing w:line="360" w:lineRule="auto"/>
        <w:ind w:firstLine="709"/>
        <w:contextualSpacing/>
        <w:jc w:val="both"/>
        <w:rPr>
          <w:rFonts w:ascii="Times New Roman" w:hAnsi="Times New Roman" w:cs="Times New Roman"/>
          <w:b/>
          <w:bCs/>
          <w:sz w:val="28"/>
          <w:szCs w:val="28"/>
        </w:rPr>
      </w:pPr>
      <w:r w:rsidRPr="00A416A3">
        <w:rPr>
          <w:rFonts w:ascii="Times New Roman" w:hAnsi="Times New Roman" w:cs="Times New Roman"/>
          <w:b/>
          <w:bCs/>
          <w:sz w:val="28"/>
          <w:szCs w:val="28"/>
        </w:rPr>
        <w:t>Среднесрочная перспектива:</w:t>
      </w:r>
    </w:p>
    <w:p w14:paraId="71736940" w14:textId="1E54A30D" w:rsidR="00A416A3" w:rsidRDefault="00F46F25"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сохранения своего полного национального суверенитета в его понимании консервативными </w:t>
      </w:r>
      <w:proofErr w:type="spellStart"/>
      <w:r>
        <w:rPr>
          <w:rFonts w:ascii="Times New Roman" w:hAnsi="Times New Roman" w:cs="Times New Roman"/>
          <w:sz w:val="28"/>
          <w:szCs w:val="28"/>
        </w:rPr>
        <w:t>евроскпетическими</w:t>
      </w:r>
      <w:proofErr w:type="spellEnd"/>
      <w:r>
        <w:rPr>
          <w:rFonts w:ascii="Times New Roman" w:hAnsi="Times New Roman" w:cs="Times New Roman"/>
          <w:sz w:val="28"/>
          <w:szCs w:val="28"/>
        </w:rPr>
        <w:t xml:space="preserve"> политическими силами Польша покинет Европейский Союз. Безусловно, Польша утратит ряд экономических показателей и благ, которые она получила после вступления в Европейский Союз. Более того, могут возникнуть определенные сложности в продолжении торговли со странами-участницами Евросоюза, придется </w:t>
      </w:r>
      <w:r>
        <w:rPr>
          <w:rFonts w:ascii="Times New Roman" w:hAnsi="Times New Roman" w:cs="Times New Roman"/>
          <w:sz w:val="28"/>
          <w:szCs w:val="28"/>
        </w:rPr>
        <w:lastRenderedPageBreak/>
        <w:t xml:space="preserve">перезаключать контракты на новых, наверняка менее выгодных условиях. Все это вызовет в стране определенные экономические трудности. </w:t>
      </w:r>
    </w:p>
    <w:p w14:paraId="2FFFDC86" w14:textId="659A2AE4" w:rsidR="00F46F25" w:rsidRPr="00F46F25" w:rsidRDefault="00F46F25" w:rsidP="00E618B3">
      <w:pPr>
        <w:spacing w:line="360" w:lineRule="auto"/>
        <w:ind w:firstLine="709"/>
        <w:contextualSpacing/>
        <w:jc w:val="both"/>
        <w:rPr>
          <w:rFonts w:ascii="Times New Roman" w:hAnsi="Times New Roman" w:cs="Times New Roman"/>
          <w:b/>
          <w:bCs/>
          <w:sz w:val="28"/>
          <w:szCs w:val="28"/>
        </w:rPr>
      </w:pPr>
      <w:r w:rsidRPr="00F46F25">
        <w:rPr>
          <w:rFonts w:ascii="Times New Roman" w:hAnsi="Times New Roman" w:cs="Times New Roman"/>
          <w:b/>
          <w:bCs/>
          <w:sz w:val="28"/>
          <w:szCs w:val="28"/>
        </w:rPr>
        <w:t>Долгосрочная перспектива:</w:t>
      </w:r>
    </w:p>
    <w:p w14:paraId="678742C3" w14:textId="0D6A15A8" w:rsidR="00E41E3C" w:rsidRPr="00E41E3C" w:rsidRDefault="00F46F25" w:rsidP="00E618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успешного выхода из Евросоюза Польша начнет полностью независимое ни от каких объединений построение своей внутренней политики на тех условиях и в рамках тех норм, которые будут сочтены необходимыми внутри страны. Вероятнее всего, выход из ЕС неблагоприятно скажется на экономике страны в долгосрочной перспективе, снизится уровень доходов граждан, замедлится экономический рост и в целом уровень жизни и благосостояния пойдет вниз. </w:t>
      </w:r>
      <w:r w:rsidR="00D45464">
        <w:rPr>
          <w:rFonts w:ascii="Times New Roman" w:hAnsi="Times New Roman" w:cs="Times New Roman"/>
          <w:sz w:val="28"/>
          <w:szCs w:val="28"/>
        </w:rPr>
        <w:t xml:space="preserve">С другой стороны, если Польша успешно выдержит все эти трудности, это может послужить еще одним прецендентом успешного выхода из Европейского Союза и подтолкнуть другие страны, в особенности те, где сильны </w:t>
      </w:r>
      <w:proofErr w:type="spellStart"/>
      <w:r w:rsidR="00D45464">
        <w:rPr>
          <w:rFonts w:ascii="Times New Roman" w:hAnsi="Times New Roman" w:cs="Times New Roman"/>
          <w:sz w:val="28"/>
          <w:szCs w:val="28"/>
        </w:rPr>
        <w:t>евроскептические</w:t>
      </w:r>
      <w:proofErr w:type="spellEnd"/>
      <w:r w:rsidR="00D45464">
        <w:rPr>
          <w:rFonts w:ascii="Times New Roman" w:hAnsi="Times New Roman" w:cs="Times New Roman"/>
          <w:sz w:val="28"/>
          <w:szCs w:val="28"/>
        </w:rPr>
        <w:t xml:space="preserve"> настроения,  к аналогичным действиям. </w:t>
      </w:r>
    </w:p>
    <w:tbl>
      <w:tblPr>
        <w:tblStyle w:val="ab"/>
        <w:tblW w:w="9498" w:type="dxa"/>
        <w:tblInd w:w="-5" w:type="dxa"/>
        <w:tblLayout w:type="fixed"/>
        <w:tblLook w:val="04A0" w:firstRow="1" w:lastRow="0" w:firstColumn="1" w:lastColumn="0" w:noHBand="0" w:noVBand="1"/>
      </w:tblPr>
      <w:tblGrid>
        <w:gridCol w:w="1560"/>
        <w:gridCol w:w="1955"/>
        <w:gridCol w:w="1985"/>
        <w:gridCol w:w="2580"/>
        <w:gridCol w:w="1418"/>
      </w:tblGrid>
      <w:tr w:rsidR="00D45464" w:rsidRPr="00CE0B48" w14:paraId="553A2387" w14:textId="77777777" w:rsidTr="001761CA">
        <w:tc>
          <w:tcPr>
            <w:tcW w:w="1560" w:type="dxa"/>
          </w:tcPr>
          <w:p w14:paraId="417B127D" w14:textId="77777777" w:rsidR="00D45464" w:rsidRPr="00CE0B48" w:rsidRDefault="00D45464" w:rsidP="00C17791">
            <w:pPr>
              <w:spacing w:line="360" w:lineRule="auto"/>
              <w:contextualSpacing/>
              <w:jc w:val="both"/>
              <w:rPr>
                <w:rFonts w:ascii="Times New Roman" w:hAnsi="Times New Roman" w:cs="Times New Roman"/>
                <w:szCs w:val="28"/>
              </w:rPr>
            </w:pPr>
            <w:r w:rsidRPr="00CE0B48">
              <w:rPr>
                <w:rFonts w:ascii="Times New Roman" w:hAnsi="Times New Roman" w:cs="Times New Roman"/>
                <w:szCs w:val="28"/>
              </w:rPr>
              <w:t>Название сценария</w:t>
            </w:r>
          </w:p>
        </w:tc>
        <w:tc>
          <w:tcPr>
            <w:tcW w:w="1955" w:type="dxa"/>
          </w:tcPr>
          <w:p w14:paraId="298111C4" w14:textId="77777777" w:rsidR="00D45464" w:rsidRPr="00CE0B48" w:rsidRDefault="00D45464" w:rsidP="00C17791">
            <w:pPr>
              <w:spacing w:line="360" w:lineRule="auto"/>
              <w:contextualSpacing/>
              <w:jc w:val="both"/>
              <w:rPr>
                <w:rFonts w:ascii="Times New Roman" w:hAnsi="Times New Roman" w:cs="Times New Roman"/>
                <w:szCs w:val="28"/>
              </w:rPr>
            </w:pPr>
            <w:r w:rsidRPr="00CE0B48">
              <w:rPr>
                <w:rFonts w:ascii="Times New Roman" w:hAnsi="Times New Roman" w:cs="Times New Roman"/>
                <w:szCs w:val="28"/>
              </w:rPr>
              <w:t>Краткосрочная перспектива</w:t>
            </w:r>
          </w:p>
        </w:tc>
        <w:tc>
          <w:tcPr>
            <w:tcW w:w="1985" w:type="dxa"/>
          </w:tcPr>
          <w:p w14:paraId="57934333" w14:textId="77777777" w:rsidR="00D45464" w:rsidRPr="00CE0B48" w:rsidRDefault="00D45464" w:rsidP="00C17791">
            <w:pPr>
              <w:spacing w:line="360" w:lineRule="auto"/>
              <w:contextualSpacing/>
              <w:jc w:val="both"/>
              <w:rPr>
                <w:rFonts w:ascii="Times New Roman" w:hAnsi="Times New Roman" w:cs="Times New Roman"/>
                <w:szCs w:val="28"/>
              </w:rPr>
            </w:pPr>
            <w:r w:rsidRPr="00CE0B48">
              <w:rPr>
                <w:rFonts w:ascii="Times New Roman" w:hAnsi="Times New Roman" w:cs="Times New Roman"/>
                <w:szCs w:val="28"/>
              </w:rPr>
              <w:t>Среднесрочная перспектива</w:t>
            </w:r>
          </w:p>
        </w:tc>
        <w:tc>
          <w:tcPr>
            <w:tcW w:w="2580" w:type="dxa"/>
          </w:tcPr>
          <w:p w14:paraId="4785E1CE" w14:textId="77777777" w:rsidR="00D45464" w:rsidRPr="00CE0B48" w:rsidRDefault="00D45464" w:rsidP="00C17791">
            <w:pPr>
              <w:spacing w:line="360" w:lineRule="auto"/>
              <w:contextualSpacing/>
              <w:jc w:val="both"/>
              <w:rPr>
                <w:rFonts w:ascii="Times New Roman" w:hAnsi="Times New Roman" w:cs="Times New Roman"/>
                <w:szCs w:val="28"/>
              </w:rPr>
            </w:pPr>
            <w:r w:rsidRPr="00CE0B48">
              <w:rPr>
                <w:rFonts w:ascii="Times New Roman" w:hAnsi="Times New Roman" w:cs="Times New Roman"/>
                <w:szCs w:val="28"/>
              </w:rPr>
              <w:t>Долгосрочная перспектива</w:t>
            </w:r>
          </w:p>
        </w:tc>
        <w:tc>
          <w:tcPr>
            <w:tcW w:w="1418" w:type="dxa"/>
          </w:tcPr>
          <w:p w14:paraId="76347359" w14:textId="09BDEBB5" w:rsidR="00D45464" w:rsidRPr="00CE0B48" w:rsidRDefault="00061C2F" w:rsidP="00C17791">
            <w:pPr>
              <w:spacing w:line="360" w:lineRule="auto"/>
              <w:contextualSpacing/>
              <w:jc w:val="both"/>
              <w:rPr>
                <w:rFonts w:ascii="Times New Roman" w:hAnsi="Times New Roman" w:cs="Times New Roman"/>
                <w:szCs w:val="28"/>
              </w:rPr>
            </w:pPr>
            <w:r>
              <w:rPr>
                <w:rFonts w:ascii="Times New Roman" w:hAnsi="Times New Roman" w:cs="Times New Roman"/>
                <w:szCs w:val="28"/>
              </w:rPr>
              <w:t>Благоприятность</w:t>
            </w:r>
          </w:p>
        </w:tc>
      </w:tr>
      <w:tr w:rsidR="00D45464" w:rsidRPr="00CE0B48" w14:paraId="798E89F6" w14:textId="77777777" w:rsidTr="001761CA">
        <w:tc>
          <w:tcPr>
            <w:tcW w:w="1560" w:type="dxa"/>
          </w:tcPr>
          <w:p w14:paraId="3271D82C" w14:textId="2605371E" w:rsidR="00D45464" w:rsidRPr="00CE0B48" w:rsidRDefault="00D45464" w:rsidP="00C17791">
            <w:pPr>
              <w:spacing w:line="360" w:lineRule="auto"/>
              <w:contextualSpacing/>
              <w:jc w:val="both"/>
              <w:rPr>
                <w:rFonts w:ascii="Times New Roman" w:hAnsi="Times New Roman" w:cs="Times New Roman"/>
                <w:szCs w:val="28"/>
              </w:rPr>
            </w:pPr>
            <w:r>
              <w:rPr>
                <w:rFonts w:ascii="Times New Roman" w:hAnsi="Times New Roman" w:cs="Times New Roman"/>
                <w:szCs w:val="28"/>
              </w:rPr>
              <w:t>Устранение нарушений, продолжение евроинтеграции</w:t>
            </w:r>
          </w:p>
        </w:tc>
        <w:tc>
          <w:tcPr>
            <w:tcW w:w="1955" w:type="dxa"/>
          </w:tcPr>
          <w:p w14:paraId="547ED990" w14:textId="2E3132CA" w:rsidR="00D45464" w:rsidRPr="00CE0B48" w:rsidRDefault="00D45464" w:rsidP="00C17791">
            <w:pPr>
              <w:spacing w:line="360" w:lineRule="auto"/>
              <w:contextualSpacing/>
              <w:jc w:val="both"/>
              <w:rPr>
                <w:rFonts w:ascii="Times New Roman" w:hAnsi="Times New Roman" w:cs="Times New Roman"/>
                <w:szCs w:val="28"/>
              </w:rPr>
            </w:pPr>
            <w:r>
              <w:rPr>
                <w:rFonts w:ascii="Times New Roman" w:hAnsi="Times New Roman" w:cs="Times New Roman"/>
                <w:szCs w:val="28"/>
              </w:rPr>
              <w:t xml:space="preserve">Постепенная подготовка правового поля и общественного мнения под приведение национального законодательства в соответствие с нормами ЕС.  </w:t>
            </w:r>
          </w:p>
        </w:tc>
        <w:tc>
          <w:tcPr>
            <w:tcW w:w="1985" w:type="dxa"/>
          </w:tcPr>
          <w:p w14:paraId="216D5164" w14:textId="5C716DB0" w:rsidR="00D45464" w:rsidRPr="00CE0B48" w:rsidRDefault="00D45464" w:rsidP="00C17791">
            <w:pPr>
              <w:spacing w:line="360" w:lineRule="auto"/>
              <w:contextualSpacing/>
              <w:jc w:val="both"/>
              <w:rPr>
                <w:rFonts w:ascii="Times New Roman" w:hAnsi="Times New Roman" w:cs="Times New Roman"/>
                <w:szCs w:val="28"/>
              </w:rPr>
            </w:pPr>
            <w:r>
              <w:rPr>
                <w:rFonts w:ascii="Times New Roman" w:hAnsi="Times New Roman" w:cs="Times New Roman"/>
                <w:szCs w:val="28"/>
              </w:rPr>
              <w:t xml:space="preserve">Зависит от результатов выборов в Парламент в 2023 году. Редакция спорных законопроектов на условиях Европейского Союза. </w:t>
            </w:r>
          </w:p>
        </w:tc>
        <w:tc>
          <w:tcPr>
            <w:tcW w:w="2580" w:type="dxa"/>
          </w:tcPr>
          <w:p w14:paraId="79D82844" w14:textId="44A0134C" w:rsidR="00D45464" w:rsidRPr="00CE0B48" w:rsidRDefault="00D45464" w:rsidP="00C17791">
            <w:pPr>
              <w:spacing w:line="360" w:lineRule="auto"/>
              <w:contextualSpacing/>
              <w:jc w:val="both"/>
              <w:rPr>
                <w:rFonts w:ascii="Times New Roman" w:hAnsi="Times New Roman" w:cs="Times New Roman"/>
                <w:szCs w:val="28"/>
              </w:rPr>
            </w:pPr>
            <w:r>
              <w:rPr>
                <w:rFonts w:ascii="Times New Roman" w:hAnsi="Times New Roman" w:cs="Times New Roman"/>
                <w:szCs w:val="28"/>
              </w:rPr>
              <w:t xml:space="preserve">Продолжение европейской интеграции Польши, соблюдение норм Европейского Союза и требований органов власти ЕС при принятии законодательства. </w:t>
            </w:r>
          </w:p>
        </w:tc>
        <w:tc>
          <w:tcPr>
            <w:tcW w:w="1418" w:type="dxa"/>
          </w:tcPr>
          <w:p w14:paraId="748DA8B8" w14:textId="0E4C281D" w:rsidR="00D45464" w:rsidRPr="00CE0B48" w:rsidRDefault="00D45464" w:rsidP="00C17791">
            <w:pPr>
              <w:spacing w:line="360" w:lineRule="auto"/>
              <w:contextualSpacing/>
              <w:jc w:val="both"/>
              <w:rPr>
                <w:rFonts w:ascii="Times New Roman" w:hAnsi="Times New Roman" w:cs="Times New Roman"/>
                <w:szCs w:val="28"/>
              </w:rPr>
            </w:pPr>
            <w:proofErr w:type="gramStart"/>
            <w:r>
              <w:rPr>
                <w:rFonts w:ascii="Times New Roman" w:hAnsi="Times New Roman" w:cs="Times New Roman"/>
                <w:szCs w:val="28"/>
              </w:rPr>
              <w:t>Средне-высокая</w:t>
            </w:r>
            <w:proofErr w:type="gramEnd"/>
          </w:p>
        </w:tc>
      </w:tr>
      <w:tr w:rsidR="00D45464" w:rsidRPr="00CE0B48" w14:paraId="39D3F36C" w14:textId="77777777" w:rsidTr="001761CA">
        <w:tc>
          <w:tcPr>
            <w:tcW w:w="1560" w:type="dxa"/>
          </w:tcPr>
          <w:p w14:paraId="6C4F8A97" w14:textId="6BE9BE74" w:rsidR="00D45464" w:rsidRPr="00D45464" w:rsidRDefault="00D45464" w:rsidP="00C17791">
            <w:pPr>
              <w:spacing w:line="360" w:lineRule="auto"/>
              <w:contextualSpacing/>
              <w:jc w:val="both"/>
              <w:rPr>
                <w:rFonts w:ascii="Times New Roman" w:hAnsi="Times New Roman" w:cs="Times New Roman"/>
                <w:szCs w:val="28"/>
              </w:rPr>
            </w:pPr>
            <w:r>
              <w:rPr>
                <w:rFonts w:ascii="Times New Roman" w:hAnsi="Times New Roman" w:cs="Times New Roman"/>
                <w:szCs w:val="28"/>
              </w:rPr>
              <w:t>Отказ от устране</w:t>
            </w:r>
            <w:r w:rsidR="001761CA">
              <w:rPr>
                <w:rFonts w:ascii="Times New Roman" w:hAnsi="Times New Roman" w:cs="Times New Roman"/>
                <w:szCs w:val="28"/>
              </w:rPr>
              <w:t xml:space="preserve">ния </w:t>
            </w:r>
            <w:r>
              <w:rPr>
                <w:rFonts w:ascii="Times New Roman" w:hAnsi="Times New Roman" w:cs="Times New Roman"/>
                <w:szCs w:val="28"/>
              </w:rPr>
              <w:t xml:space="preserve">нарушений, </w:t>
            </w:r>
            <w:proofErr w:type="spellStart"/>
            <w:r>
              <w:rPr>
                <w:rFonts w:ascii="Times New Roman" w:hAnsi="Times New Roman" w:cs="Times New Roman"/>
                <w:szCs w:val="28"/>
                <w:lang w:val="en-US"/>
              </w:rPr>
              <w:t>Polexit</w:t>
            </w:r>
            <w:proofErr w:type="spellEnd"/>
          </w:p>
        </w:tc>
        <w:tc>
          <w:tcPr>
            <w:tcW w:w="1955" w:type="dxa"/>
          </w:tcPr>
          <w:p w14:paraId="4284B62C" w14:textId="33103ECF" w:rsidR="00D45464" w:rsidRPr="00CE0B48" w:rsidRDefault="001761CA" w:rsidP="00C17791">
            <w:pPr>
              <w:spacing w:line="360" w:lineRule="auto"/>
              <w:contextualSpacing/>
              <w:jc w:val="both"/>
              <w:rPr>
                <w:rFonts w:ascii="Times New Roman" w:hAnsi="Times New Roman" w:cs="Times New Roman"/>
                <w:szCs w:val="28"/>
              </w:rPr>
            </w:pPr>
            <w:r>
              <w:rPr>
                <w:rFonts w:ascii="Times New Roman" w:hAnsi="Times New Roman" w:cs="Times New Roman"/>
                <w:szCs w:val="28"/>
              </w:rPr>
              <w:t xml:space="preserve">Продолжение несения крупных финансовых потерь в связи с санкциями Европейского Союза. Усиление </w:t>
            </w:r>
            <w:proofErr w:type="spellStart"/>
            <w:r>
              <w:rPr>
                <w:rFonts w:ascii="Times New Roman" w:hAnsi="Times New Roman" w:cs="Times New Roman"/>
                <w:szCs w:val="28"/>
              </w:rPr>
              <w:t>евроскептических</w:t>
            </w:r>
            <w:proofErr w:type="spellEnd"/>
            <w:r>
              <w:rPr>
                <w:rFonts w:ascii="Times New Roman" w:hAnsi="Times New Roman" w:cs="Times New Roman"/>
                <w:szCs w:val="28"/>
              </w:rPr>
              <w:t xml:space="preserve"> </w:t>
            </w:r>
            <w:r>
              <w:rPr>
                <w:rFonts w:ascii="Times New Roman" w:hAnsi="Times New Roman" w:cs="Times New Roman"/>
                <w:szCs w:val="28"/>
              </w:rPr>
              <w:lastRenderedPageBreak/>
              <w:t xml:space="preserve">настроений как на уровне электората, так и на государственном уровне. </w:t>
            </w:r>
          </w:p>
        </w:tc>
        <w:tc>
          <w:tcPr>
            <w:tcW w:w="1985" w:type="dxa"/>
          </w:tcPr>
          <w:p w14:paraId="784D7E70" w14:textId="775A6D0C" w:rsidR="00D45464" w:rsidRPr="00CE0B48" w:rsidRDefault="001761CA" w:rsidP="00C17791">
            <w:pPr>
              <w:spacing w:line="360" w:lineRule="auto"/>
              <w:contextualSpacing/>
              <w:jc w:val="both"/>
              <w:rPr>
                <w:rFonts w:ascii="Times New Roman" w:hAnsi="Times New Roman" w:cs="Times New Roman"/>
                <w:szCs w:val="28"/>
              </w:rPr>
            </w:pPr>
            <w:r>
              <w:rPr>
                <w:rFonts w:ascii="Times New Roman" w:hAnsi="Times New Roman" w:cs="Times New Roman"/>
                <w:szCs w:val="28"/>
              </w:rPr>
              <w:lastRenderedPageBreak/>
              <w:t xml:space="preserve">Запуск процесса выхода Польши из Европейского Союза. Экономический и политический кризис, связанный с этим, а на </w:t>
            </w:r>
            <w:r>
              <w:rPr>
                <w:rFonts w:ascii="Times New Roman" w:hAnsi="Times New Roman" w:cs="Times New Roman"/>
                <w:szCs w:val="28"/>
              </w:rPr>
              <w:lastRenderedPageBreak/>
              <w:t xml:space="preserve">другой чаше весов – усиление национального суверенитета. </w:t>
            </w:r>
          </w:p>
        </w:tc>
        <w:tc>
          <w:tcPr>
            <w:tcW w:w="2580" w:type="dxa"/>
          </w:tcPr>
          <w:p w14:paraId="4FF88154" w14:textId="74EA7CD1" w:rsidR="00D45464" w:rsidRPr="00CE0B48" w:rsidRDefault="001761CA" w:rsidP="00C17791">
            <w:pPr>
              <w:spacing w:line="360" w:lineRule="auto"/>
              <w:contextualSpacing/>
              <w:jc w:val="both"/>
              <w:rPr>
                <w:rFonts w:ascii="Times New Roman" w:hAnsi="Times New Roman" w:cs="Times New Roman"/>
                <w:szCs w:val="28"/>
              </w:rPr>
            </w:pPr>
            <w:r>
              <w:rPr>
                <w:rFonts w:ascii="Times New Roman" w:hAnsi="Times New Roman" w:cs="Times New Roman"/>
                <w:szCs w:val="28"/>
              </w:rPr>
              <w:lastRenderedPageBreak/>
              <w:t xml:space="preserve">Зависит от того, насколько успешно Польша преодолеет все трудности, которые возникнут в связи с процессом выхода из ЕС. Вероятнее всего, снижение </w:t>
            </w:r>
            <w:r>
              <w:rPr>
                <w:rFonts w:ascii="Times New Roman" w:hAnsi="Times New Roman" w:cs="Times New Roman"/>
                <w:szCs w:val="28"/>
              </w:rPr>
              <w:lastRenderedPageBreak/>
              <w:t xml:space="preserve">экономических показателей и ухудшение уровня жизни в стране. При успешном выходе – Польша может стать примером для других государств, желающих покинуть ЕС. </w:t>
            </w:r>
          </w:p>
        </w:tc>
        <w:tc>
          <w:tcPr>
            <w:tcW w:w="1418" w:type="dxa"/>
          </w:tcPr>
          <w:p w14:paraId="0B864A10" w14:textId="2122C2E9" w:rsidR="00D45464" w:rsidRPr="00CE0B48" w:rsidRDefault="00D45464" w:rsidP="00C17791">
            <w:pPr>
              <w:spacing w:line="360" w:lineRule="auto"/>
              <w:contextualSpacing/>
              <w:jc w:val="both"/>
              <w:rPr>
                <w:rFonts w:ascii="Times New Roman" w:hAnsi="Times New Roman" w:cs="Times New Roman"/>
                <w:szCs w:val="28"/>
              </w:rPr>
            </w:pPr>
            <w:r>
              <w:rPr>
                <w:rFonts w:ascii="Times New Roman" w:hAnsi="Times New Roman" w:cs="Times New Roman"/>
                <w:szCs w:val="28"/>
              </w:rPr>
              <w:lastRenderedPageBreak/>
              <w:t>Средне-</w:t>
            </w:r>
            <w:r w:rsidR="001761CA">
              <w:rPr>
                <w:rFonts w:ascii="Times New Roman" w:hAnsi="Times New Roman" w:cs="Times New Roman"/>
                <w:szCs w:val="28"/>
              </w:rPr>
              <w:t>низкая</w:t>
            </w:r>
          </w:p>
        </w:tc>
      </w:tr>
    </w:tbl>
    <w:p w14:paraId="3A9A1699" w14:textId="6C89793D" w:rsidR="00211AFC" w:rsidRDefault="00211AFC" w:rsidP="00E618B3">
      <w:pPr>
        <w:spacing w:line="360" w:lineRule="auto"/>
        <w:ind w:firstLine="709"/>
        <w:contextualSpacing/>
        <w:jc w:val="both"/>
        <w:rPr>
          <w:rFonts w:ascii="Times New Roman" w:hAnsi="Times New Roman" w:cs="Times New Roman"/>
          <w:sz w:val="28"/>
          <w:szCs w:val="28"/>
        </w:rPr>
      </w:pPr>
    </w:p>
    <w:p w14:paraId="269C00A8" w14:textId="77777777" w:rsidR="00DB2661" w:rsidRPr="00DB2661" w:rsidRDefault="00DB2661">
      <w:pPr>
        <w:spacing w:after="0" w:line="360" w:lineRule="auto"/>
        <w:ind w:firstLine="709"/>
        <w:jc w:val="both"/>
        <w:rPr>
          <w:rFonts w:ascii="Times New Roman" w:hAnsi="Times New Roman" w:cs="Times New Roman"/>
          <w:b/>
          <w:sz w:val="28"/>
          <w:szCs w:val="28"/>
        </w:rPr>
      </w:pPr>
      <w:r w:rsidRPr="00DB2661">
        <w:rPr>
          <w:rFonts w:ascii="Times New Roman" w:hAnsi="Times New Roman" w:cs="Times New Roman"/>
          <w:b/>
          <w:sz w:val="28"/>
          <w:szCs w:val="28"/>
        </w:rPr>
        <w:t>ВЫВОДЫ ПО ГЛАВЕ 2:</w:t>
      </w:r>
    </w:p>
    <w:p w14:paraId="09B3AD72" w14:textId="1F7D807D" w:rsidR="00DB2661" w:rsidRDefault="00DB2661" w:rsidP="00BA4FE9">
      <w:pPr>
        <w:pStyle w:val="a6"/>
        <w:numPr>
          <w:ilvl w:val="0"/>
          <w:numId w:val="18"/>
        </w:numPr>
        <w:spacing w:before="240" w:after="0" w:line="360" w:lineRule="auto"/>
        <w:ind w:left="0" w:firstLine="709"/>
        <w:jc w:val="both"/>
        <w:rPr>
          <w:rFonts w:ascii="Times New Roman" w:hAnsi="Times New Roman" w:cs="Times New Roman"/>
          <w:bCs/>
          <w:i w:val="0"/>
          <w:color w:val="000000"/>
          <w:sz w:val="28"/>
          <w:szCs w:val="28"/>
          <w:shd w:val="clear" w:color="auto" w:fill="FFFFFF"/>
        </w:rPr>
      </w:pPr>
      <w:r w:rsidRPr="00DB2661">
        <w:rPr>
          <w:rFonts w:ascii="Times New Roman" w:hAnsi="Times New Roman" w:cs="Times New Roman"/>
          <w:bCs/>
          <w:i w:val="0"/>
          <w:color w:val="000000"/>
          <w:sz w:val="28"/>
          <w:szCs w:val="28"/>
          <w:shd w:val="clear" w:color="auto" w:fill="FFFFFF"/>
        </w:rPr>
        <w:t>Конституционный кризис в Польше, связанный с изменением законодательства, касающегося Конституционного трибунала подсветил значительную проблему в укорененном устройстве Европейского Союза. Мы видим,</w:t>
      </w:r>
      <w:r w:rsidR="00BA4FE9">
        <w:rPr>
          <w:rFonts w:ascii="Times New Roman" w:hAnsi="Times New Roman" w:cs="Times New Roman"/>
          <w:bCs/>
          <w:i w:val="0"/>
          <w:color w:val="000000"/>
          <w:sz w:val="28"/>
          <w:szCs w:val="28"/>
          <w:shd w:val="clear" w:color="auto" w:fill="FFFFFF"/>
        </w:rPr>
        <w:t xml:space="preserve"> что</w:t>
      </w:r>
      <w:r w:rsidRPr="00DB2661">
        <w:rPr>
          <w:rFonts w:ascii="Times New Roman" w:hAnsi="Times New Roman" w:cs="Times New Roman"/>
          <w:i w:val="0"/>
          <w:sz w:val="28"/>
          <w:szCs w:val="28"/>
        </w:rPr>
        <w:t xml:space="preserve"> в</w:t>
      </w:r>
      <w:r w:rsidRPr="00DB2661">
        <w:rPr>
          <w:rFonts w:ascii="Times New Roman" w:hAnsi="Times New Roman" w:cs="Times New Roman"/>
          <w:bCs/>
          <w:i w:val="0"/>
          <w:color w:val="000000"/>
          <w:sz w:val="28"/>
          <w:szCs w:val="28"/>
          <w:shd w:val="clear" w:color="auto" w:fill="FFFFFF"/>
        </w:rPr>
        <w:t>се дополнительные нормативно-правовые акты, прилагаемые к основным Договорам, также являются обязательными для исполнения.</w:t>
      </w:r>
      <w:r w:rsidR="00BA4FE9">
        <w:rPr>
          <w:rFonts w:ascii="Times New Roman" w:hAnsi="Times New Roman" w:cs="Times New Roman"/>
          <w:bCs/>
          <w:i w:val="0"/>
          <w:color w:val="000000"/>
          <w:sz w:val="28"/>
          <w:szCs w:val="28"/>
          <w:shd w:val="clear" w:color="auto" w:fill="FFFFFF"/>
        </w:rPr>
        <w:t xml:space="preserve"> Это приводит к трудностям в процессе реализации таких норм на практике в государствах-участниках. </w:t>
      </w:r>
    </w:p>
    <w:p w14:paraId="2CB70B83" w14:textId="0440B7A8" w:rsidR="00BA4FE9" w:rsidRDefault="00BA4FE9" w:rsidP="00BA4FE9">
      <w:pPr>
        <w:pStyle w:val="a6"/>
        <w:numPr>
          <w:ilvl w:val="0"/>
          <w:numId w:val="18"/>
        </w:numPr>
        <w:spacing w:before="240" w:after="0" w:line="360" w:lineRule="auto"/>
        <w:ind w:left="0" w:firstLine="709"/>
        <w:jc w:val="both"/>
        <w:rPr>
          <w:rFonts w:ascii="Times New Roman" w:hAnsi="Times New Roman" w:cs="Times New Roman"/>
          <w:bCs/>
          <w:i w:val="0"/>
          <w:color w:val="000000"/>
          <w:sz w:val="28"/>
          <w:szCs w:val="28"/>
          <w:shd w:val="clear" w:color="auto" w:fill="FFFFFF"/>
        </w:rPr>
      </w:pPr>
      <w:r>
        <w:rPr>
          <w:rFonts w:ascii="Times New Roman" w:hAnsi="Times New Roman" w:cs="Times New Roman"/>
          <w:bCs/>
          <w:i w:val="0"/>
          <w:color w:val="000000"/>
          <w:sz w:val="28"/>
          <w:szCs w:val="28"/>
          <w:shd w:val="clear" w:color="auto" w:fill="FFFFFF"/>
        </w:rPr>
        <w:t>Как внешние, так и внутренние политические силы остро реагируют на сложившийся конституционный кризис. Европейский Союз накладывает на Польшу жесткие экономические санкции путем решений Суда Европейского Союза</w:t>
      </w:r>
      <w:r w:rsidR="00434AC7">
        <w:rPr>
          <w:rFonts w:ascii="Times New Roman" w:hAnsi="Times New Roman" w:cs="Times New Roman"/>
          <w:bCs/>
          <w:i w:val="0"/>
          <w:color w:val="000000"/>
          <w:sz w:val="28"/>
          <w:szCs w:val="28"/>
          <w:shd w:val="clear" w:color="auto" w:fill="FFFFFF"/>
        </w:rPr>
        <w:t xml:space="preserve"> и ограничений в Европейском Совете по инициативе Европейской Комиссии. Реакция населения Польши на происходящие события при этом куда более сдержанная. </w:t>
      </w:r>
    </w:p>
    <w:p w14:paraId="41D26AA5" w14:textId="3C013545" w:rsidR="00434AC7" w:rsidRPr="00DB2661" w:rsidRDefault="00434AC7" w:rsidP="00BA4FE9">
      <w:pPr>
        <w:pStyle w:val="a6"/>
        <w:numPr>
          <w:ilvl w:val="0"/>
          <w:numId w:val="18"/>
        </w:numPr>
        <w:spacing w:before="240" w:after="0" w:line="360" w:lineRule="auto"/>
        <w:ind w:left="0" w:firstLine="709"/>
        <w:jc w:val="both"/>
        <w:rPr>
          <w:rFonts w:ascii="Times New Roman" w:hAnsi="Times New Roman" w:cs="Times New Roman"/>
          <w:bCs/>
          <w:i w:val="0"/>
          <w:color w:val="000000"/>
          <w:sz w:val="28"/>
          <w:szCs w:val="28"/>
          <w:shd w:val="clear" w:color="auto" w:fill="FFFFFF"/>
        </w:rPr>
      </w:pPr>
      <w:r>
        <w:rPr>
          <w:rFonts w:ascii="Times New Roman" w:hAnsi="Times New Roman" w:cs="Times New Roman"/>
          <w:bCs/>
          <w:i w:val="0"/>
          <w:color w:val="000000"/>
          <w:sz w:val="28"/>
          <w:szCs w:val="28"/>
          <w:shd w:val="clear" w:color="auto" w:fill="FFFFFF"/>
        </w:rPr>
        <w:t xml:space="preserve">Польша имеет несколько различных вариантов разрешения сложившейся проблемы. Все эти варианты несут определенные преимущества и риски, и выбор пути разрешения возникшего кризиса станет определяющим для дальнейшей судьбы Польши и процесса ее европейской интеграции. </w:t>
      </w:r>
    </w:p>
    <w:p w14:paraId="70FCFA0A" w14:textId="49D1FA35" w:rsidR="00847214" w:rsidRDefault="00847214" w:rsidP="00BA4F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14:paraId="03F288FF" w14:textId="4B0C8F56" w:rsidR="00211AFC" w:rsidRDefault="00847214" w:rsidP="00DB2661">
      <w:pPr>
        <w:pStyle w:val="1"/>
        <w:jc w:val="center"/>
        <w:rPr>
          <w:rFonts w:ascii="Times New Roman" w:hAnsi="Times New Roman" w:cs="Times New Roman"/>
          <w:b/>
          <w:bCs/>
          <w:color w:val="000000" w:themeColor="text1"/>
          <w:sz w:val="28"/>
          <w:szCs w:val="28"/>
        </w:rPr>
      </w:pPr>
      <w:bookmarkStart w:id="9" w:name="_Toc103771195"/>
      <w:r w:rsidRPr="00847214">
        <w:rPr>
          <w:rFonts w:ascii="Times New Roman" w:hAnsi="Times New Roman" w:cs="Times New Roman"/>
          <w:b/>
          <w:bCs/>
          <w:color w:val="000000" w:themeColor="text1"/>
          <w:sz w:val="28"/>
          <w:szCs w:val="28"/>
        </w:rPr>
        <w:lastRenderedPageBreak/>
        <w:t>Заключение</w:t>
      </w:r>
      <w:bookmarkEnd w:id="9"/>
    </w:p>
    <w:p w14:paraId="16558553" w14:textId="77777777" w:rsidR="00DB2661" w:rsidRDefault="00DB2661" w:rsidP="002E71D5">
      <w:pPr>
        <w:spacing w:line="360" w:lineRule="auto"/>
        <w:ind w:firstLine="709"/>
        <w:contextualSpacing/>
        <w:jc w:val="both"/>
        <w:rPr>
          <w:rFonts w:ascii="Times New Roman" w:hAnsi="Times New Roman" w:cs="Times New Roman"/>
          <w:sz w:val="28"/>
          <w:szCs w:val="28"/>
        </w:rPr>
      </w:pPr>
    </w:p>
    <w:p w14:paraId="1EC7A81F" w14:textId="4269BB61" w:rsidR="00E618B3" w:rsidRDefault="002E71D5" w:rsidP="00CA1F3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Исследование роли Конституционного трибунала Польши в конституционном кризисе, обусловившим политико-правовое противостояние Польши и Европейского Союза предполагает всестороннее рассмотрение этой проблематики. Опираясь на поставленные задачи, была произведена глубокая и всесторонняя оценка сложившейся ситуации, приведены теоретические положения, описывающие взаимодействие органов власти Европейского Союза и государств-членов, посягающих на нарушение верховенства права. Произведен анализ сути правовой проблемы, выявлена и продемонстрирована ее политическая подоплека. Выработаны возможные сценарии выхода сторон из сложившегося кризиса, оценены их возможные преимущества и риски. Проведение исследования позволило сделать следующие выводы:</w:t>
      </w:r>
    </w:p>
    <w:p w14:paraId="6D465705" w14:textId="11036F8F" w:rsidR="002E71D5" w:rsidRPr="00EC5095" w:rsidRDefault="00350B37" w:rsidP="00CA1F31">
      <w:pPr>
        <w:pStyle w:val="a6"/>
        <w:spacing w:after="0" w:line="360" w:lineRule="auto"/>
        <w:ind w:left="0" w:firstLine="709"/>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1. </w:t>
      </w:r>
      <w:r w:rsidR="00B61180" w:rsidRPr="00EC5095">
        <w:rPr>
          <w:rFonts w:ascii="Times New Roman" w:hAnsi="Times New Roman" w:cs="Times New Roman"/>
          <w:i w:val="0"/>
          <w:iCs w:val="0"/>
          <w:sz w:val="28"/>
          <w:szCs w:val="28"/>
        </w:rPr>
        <w:t xml:space="preserve">Органы власти Европейского Союза и государства-участники работают в условиях тесного взаимодействия по достижению общих евроинтеграционных целей на основе длительной эволюции европейского законодательства. </w:t>
      </w:r>
      <w:proofErr w:type="spellStart"/>
      <w:r w:rsidR="00B61180" w:rsidRPr="00EC5095">
        <w:rPr>
          <w:rFonts w:ascii="Times New Roman" w:hAnsi="Times New Roman" w:cs="Times New Roman"/>
          <w:i w:val="0"/>
          <w:iCs w:val="0"/>
          <w:sz w:val="28"/>
          <w:szCs w:val="28"/>
        </w:rPr>
        <w:t>Наднациональность</w:t>
      </w:r>
      <w:proofErr w:type="spellEnd"/>
      <w:r w:rsidR="00B61180" w:rsidRPr="00EC5095">
        <w:rPr>
          <w:rFonts w:ascii="Times New Roman" w:hAnsi="Times New Roman" w:cs="Times New Roman"/>
          <w:i w:val="0"/>
          <w:iCs w:val="0"/>
          <w:sz w:val="28"/>
          <w:szCs w:val="28"/>
        </w:rPr>
        <w:t xml:space="preserve"> такого образования, как ЕС, позволяет </w:t>
      </w:r>
      <w:r w:rsidR="00161FEE" w:rsidRPr="00EC5095">
        <w:rPr>
          <w:rFonts w:ascii="Times New Roman" w:hAnsi="Times New Roman" w:cs="Times New Roman"/>
          <w:i w:val="0"/>
          <w:iCs w:val="0"/>
          <w:sz w:val="28"/>
          <w:szCs w:val="28"/>
        </w:rPr>
        <w:t xml:space="preserve">государству передавать ряд своих полномочий, в то же время обретая со вступлением в ЕС ряд новых обязательств, что способствует унификации правовых систем в соответствии с выработанными </w:t>
      </w:r>
      <w:r w:rsidR="00061C2F" w:rsidRPr="00EC5095">
        <w:rPr>
          <w:rFonts w:ascii="Times New Roman" w:hAnsi="Times New Roman" w:cs="Times New Roman"/>
          <w:i w:val="0"/>
          <w:iCs w:val="0"/>
          <w:sz w:val="28"/>
          <w:szCs w:val="28"/>
        </w:rPr>
        <w:t>годами европейскими</w:t>
      </w:r>
      <w:r w:rsidR="00161FEE" w:rsidRPr="00EC5095">
        <w:rPr>
          <w:rFonts w:ascii="Times New Roman" w:hAnsi="Times New Roman" w:cs="Times New Roman"/>
          <w:i w:val="0"/>
          <w:iCs w:val="0"/>
          <w:sz w:val="28"/>
          <w:szCs w:val="28"/>
        </w:rPr>
        <w:t xml:space="preserve"> стандартами. </w:t>
      </w:r>
    </w:p>
    <w:p w14:paraId="46F8D347" w14:textId="77777777" w:rsidR="00CA1F31" w:rsidRDefault="00350B37" w:rsidP="00CA1F31">
      <w:pPr>
        <w:pStyle w:val="a6"/>
        <w:spacing w:after="0" w:line="360" w:lineRule="auto"/>
        <w:ind w:left="0" w:firstLine="709"/>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2. </w:t>
      </w:r>
      <w:r w:rsidR="00161FEE" w:rsidRPr="00EC5095">
        <w:rPr>
          <w:rFonts w:ascii="Times New Roman" w:hAnsi="Times New Roman" w:cs="Times New Roman"/>
          <w:i w:val="0"/>
          <w:iCs w:val="0"/>
          <w:sz w:val="28"/>
          <w:szCs w:val="28"/>
        </w:rPr>
        <w:t xml:space="preserve">Европейский Союз настаивает над верховенством европейского права над национальными конституциями и полагает это одним из важнейших принципов построения наднационального образования, который в то же время наличествует исключительно в целях достижения общего блага государств, стремящихся к европейской интеграции. </w:t>
      </w:r>
    </w:p>
    <w:p w14:paraId="71F88F1A" w14:textId="1AEBB01D" w:rsidR="00161FEE" w:rsidRPr="00CA1F31" w:rsidRDefault="00CA1F31" w:rsidP="00CA1F31">
      <w:pPr>
        <w:pStyle w:val="a6"/>
        <w:spacing w:after="0" w:line="360" w:lineRule="auto"/>
        <w:ind w:left="0" w:firstLine="709"/>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3. </w:t>
      </w:r>
      <w:r w:rsidR="00161FEE" w:rsidRPr="00CA1F31">
        <w:rPr>
          <w:rFonts w:ascii="Times New Roman" w:hAnsi="Times New Roman" w:cs="Times New Roman"/>
          <w:i w:val="0"/>
          <w:iCs w:val="0"/>
          <w:sz w:val="28"/>
          <w:szCs w:val="28"/>
        </w:rPr>
        <w:t xml:space="preserve">В случае, если государство-участник грубо нарушает основополагающие принципы устройства Европейского Союза, Европейский Союз имеет все необходимые возможности по защите верховенства своего </w:t>
      </w:r>
      <w:r w:rsidR="00E52A10" w:rsidRPr="00CA1F31">
        <w:rPr>
          <w:rFonts w:ascii="Times New Roman" w:hAnsi="Times New Roman" w:cs="Times New Roman"/>
          <w:i w:val="0"/>
          <w:iCs w:val="0"/>
          <w:sz w:val="28"/>
          <w:szCs w:val="28"/>
        </w:rPr>
        <w:lastRenderedPageBreak/>
        <w:t xml:space="preserve">законодательства, обладает инструментами санкционного воздействия на государства-нарушители. Особенно актуальным наличие такого механизма сделал процесс евроинтеграции государств Центральной и Восточной Европы, недавно прошедших посткоммунистическую трансформацию. </w:t>
      </w:r>
    </w:p>
    <w:p w14:paraId="017D3965" w14:textId="04B4CF4C" w:rsidR="00E52A10" w:rsidRPr="00EC5095" w:rsidRDefault="00E52A10" w:rsidP="00CA1F31">
      <w:pPr>
        <w:pStyle w:val="a6"/>
        <w:numPr>
          <w:ilvl w:val="0"/>
          <w:numId w:val="15"/>
        </w:numPr>
        <w:spacing w:after="0" w:line="360" w:lineRule="auto"/>
        <w:ind w:left="0" w:firstLine="709"/>
        <w:jc w:val="both"/>
        <w:rPr>
          <w:rFonts w:ascii="Times New Roman" w:hAnsi="Times New Roman" w:cs="Times New Roman"/>
          <w:i w:val="0"/>
          <w:iCs w:val="0"/>
          <w:sz w:val="28"/>
          <w:szCs w:val="28"/>
        </w:rPr>
      </w:pPr>
      <w:r w:rsidRPr="00EC5095">
        <w:rPr>
          <w:rFonts w:ascii="Times New Roman" w:hAnsi="Times New Roman" w:cs="Times New Roman"/>
          <w:i w:val="0"/>
          <w:iCs w:val="0"/>
          <w:sz w:val="28"/>
          <w:szCs w:val="28"/>
        </w:rPr>
        <w:t xml:space="preserve">Конституционный трибунал Республики Польша и реформы законодательства, регулирующего его деятельность, стали одной из причин возникшего политико-правового противостояния Польши и Европейского Союза, что привело к обострению их отношений и усилению в обществе </w:t>
      </w:r>
      <w:proofErr w:type="spellStart"/>
      <w:r w:rsidRPr="00EC5095">
        <w:rPr>
          <w:rFonts w:ascii="Times New Roman" w:hAnsi="Times New Roman" w:cs="Times New Roman"/>
          <w:i w:val="0"/>
          <w:iCs w:val="0"/>
          <w:sz w:val="28"/>
          <w:szCs w:val="28"/>
        </w:rPr>
        <w:t>евроскептических</w:t>
      </w:r>
      <w:proofErr w:type="spellEnd"/>
      <w:r w:rsidRPr="00EC5095">
        <w:rPr>
          <w:rFonts w:ascii="Times New Roman" w:hAnsi="Times New Roman" w:cs="Times New Roman"/>
          <w:i w:val="0"/>
          <w:iCs w:val="0"/>
          <w:sz w:val="28"/>
          <w:szCs w:val="28"/>
        </w:rPr>
        <w:t xml:space="preserve"> настроений. Важно отметить, что данные реформы имели не столько чисто юридическую, сколько политическую природы, связанную с желанием правящей политической силы оказывать воздействие на решения органа конституционного контроля. </w:t>
      </w:r>
    </w:p>
    <w:p w14:paraId="2781412C" w14:textId="25A7C742" w:rsidR="00E52A10" w:rsidRPr="00EC5095" w:rsidRDefault="00E52A10" w:rsidP="00CA1F31">
      <w:pPr>
        <w:pStyle w:val="a6"/>
        <w:numPr>
          <w:ilvl w:val="0"/>
          <w:numId w:val="15"/>
        </w:numPr>
        <w:spacing w:after="0" w:line="360" w:lineRule="auto"/>
        <w:ind w:left="0" w:firstLine="709"/>
        <w:jc w:val="both"/>
        <w:rPr>
          <w:rFonts w:ascii="Times New Roman" w:hAnsi="Times New Roman" w:cs="Times New Roman"/>
          <w:i w:val="0"/>
          <w:iCs w:val="0"/>
          <w:sz w:val="28"/>
          <w:szCs w:val="28"/>
        </w:rPr>
      </w:pPr>
      <w:r w:rsidRPr="00EC5095">
        <w:rPr>
          <w:rFonts w:ascii="Times New Roman" w:hAnsi="Times New Roman" w:cs="Times New Roman"/>
          <w:i w:val="0"/>
          <w:iCs w:val="0"/>
          <w:sz w:val="28"/>
          <w:szCs w:val="28"/>
        </w:rPr>
        <w:t xml:space="preserve">Органы власти Европейского Союза активно предпринимают меры воздействия на Республику Польша в связи с тем, что там продолжает нарушаться верховенство права ЕС. В то же время, внутренняя протестная активность, связанная именно с </w:t>
      </w:r>
      <w:r w:rsidR="00EC5095" w:rsidRPr="00EC5095">
        <w:rPr>
          <w:rFonts w:ascii="Times New Roman" w:hAnsi="Times New Roman" w:cs="Times New Roman"/>
          <w:i w:val="0"/>
          <w:iCs w:val="0"/>
          <w:sz w:val="28"/>
          <w:szCs w:val="28"/>
        </w:rPr>
        <w:t xml:space="preserve">реформированием порядка назначения судей довольно слабая, это объясняется отсутствием заинтересованности широкого круга общественности в юридических вопросах конституционного контроля. </w:t>
      </w:r>
    </w:p>
    <w:p w14:paraId="3093F6FC" w14:textId="15D53AB5" w:rsidR="00EC5095" w:rsidRDefault="00EC5095" w:rsidP="00CA1F31">
      <w:pPr>
        <w:pStyle w:val="a6"/>
        <w:numPr>
          <w:ilvl w:val="0"/>
          <w:numId w:val="15"/>
        </w:numPr>
        <w:spacing w:after="0" w:line="360" w:lineRule="auto"/>
        <w:ind w:left="0" w:firstLine="709"/>
        <w:jc w:val="both"/>
        <w:rPr>
          <w:rFonts w:ascii="Times New Roman" w:hAnsi="Times New Roman" w:cs="Times New Roman"/>
          <w:i w:val="0"/>
          <w:iCs w:val="0"/>
          <w:sz w:val="28"/>
          <w:szCs w:val="28"/>
        </w:rPr>
      </w:pPr>
      <w:r w:rsidRPr="00EC5095">
        <w:rPr>
          <w:rFonts w:ascii="Times New Roman" w:hAnsi="Times New Roman" w:cs="Times New Roman"/>
          <w:i w:val="0"/>
          <w:iCs w:val="0"/>
          <w:sz w:val="28"/>
          <w:szCs w:val="28"/>
        </w:rPr>
        <w:t>Республика Польша имеет несколько возможных сценариев развития ситуации и преодоления сложившегося кризиса, все зависит от эффективности дальнейшего диалога на уровне политических и государственных лидеров, а также во многом от результатов парламентских выборов 2023 года</w:t>
      </w:r>
      <w:r>
        <w:rPr>
          <w:rFonts w:ascii="Times New Roman" w:hAnsi="Times New Roman" w:cs="Times New Roman"/>
          <w:i w:val="0"/>
          <w:iCs w:val="0"/>
          <w:sz w:val="28"/>
          <w:szCs w:val="28"/>
        </w:rPr>
        <w:t xml:space="preserve">. </w:t>
      </w:r>
    </w:p>
    <w:p w14:paraId="3039E17C" w14:textId="378C2093" w:rsidR="00EC5095" w:rsidRDefault="00EC5095" w:rsidP="00EC5095">
      <w:pPr>
        <w:pStyle w:val="a6"/>
        <w:spacing w:line="360" w:lineRule="auto"/>
        <w:ind w:left="0" w:firstLine="709"/>
        <w:jc w:val="both"/>
        <w:rPr>
          <w:rFonts w:ascii="Times New Roman" w:hAnsi="Times New Roman" w:cs="Times New Roman"/>
          <w:i w:val="0"/>
          <w:iCs w:val="0"/>
          <w:sz w:val="28"/>
          <w:szCs w:val="28"/>
        </w:rPr>
      </w:pPr>
    </w:p>
    <w:p w14:paraId="15CA68AB" w14:textId="45F1D4BA" w:rsidR="00EC5095" w:rsidRDefault="00EC5095" w:rsidP="00EC5095">
      <w:pPr>
        <w:pStyle w:val="a6"/>
        <w:spacing w:line="360" w:lineRule="auto"/>
        <w:ind w:left="0" w:firstLine="709"/>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Конституционный кризис продолжает свое развитие, а европейские институты изыскивают новые меры воздействия на Польшу, в связи с чем представляется целесообразным продолжение научных исследований в этом направлении с учетом выводов, полученных в ходе настоящего исследования. </w:t>
      </w:r>
    </w:p>
    <w:p w14:paraId="697AAD99" w14:textId="2262B21B" w:rsidR="00705186" w:rsidRDefault="00705186">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br w:type="page"/>
      </w:r>
    </w:p>
    <w:p w14:paraId="3F578263" w14:textId="058B36EC" w:rsidR="00705186" w:rsidRDefault="00705186" w:rsidP="00DB2661">
      <w:pPr>
        <w:pStyle w:val="1"/>
        <w:jc w:val="center"/>
        <w:rPr>
          <w:rFonts w:ascii="Times New Roman" w:hAnsi="Times New Roman" w:cs="Times New Roman"/>
          <w:b/>
          <w:bCs/>
          <w:color w:val="000000" w:themeColor="text1"/>
          <w:sz w:val="28"/>
          <w:szCs w:val="28"/>
        </w:rPr>
      </w:pPr>
      <w:bookmarkStart w:id="10" w:name="_Toc103771196"/>
      <w:r w:rsidRPr="00705186">
        <w:rPr>
          <w:rFonts w:ascii="Times New Roman" w:hAnsi="Times New Roman" w:cs="Times New Roman"/>
          <w:b/>
          <w:bCs/>
          <w:color w:val="000000" w:themeColor="text1"/>
          <w:sz w:val="28"/>
          <w:szCs w:val="28"/>
        </w:rPr>
        <w:lastRenderedPageBreak/>
        <w:t>Список использованных источников</w:t>
      </w:r>
      <w:bookmarkEnd w:id="10"/>
    </w:p>
    <w:p w14:paraId="48C6AC23" w14:textId="03F81B65" w:rsidR="00705186" w:rsidRDefault="00705186" w:rsidP="00705186"/>
    <w:p w14:paraId="2ECE4DB6"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rPr>
        <w:t xml:space="preserve">Алферова Е. В. </w:t>
      </w:r>
      <w:proofErr w:type="spellStart"/>
      <w:r w:rsidRPr="0086668C">
        <w:rPr>
          <w:rFonts w:ascii="Times New Roman" w:hAnsi="Times New Roman" w:cs="Times New Roman"/>
          <w:i w:val="0"/>
          <w:iCs w:val="0"/>
          <w:color w:val="000000" w:themeColor="text1"/>
          <w:sz w:val="28"/>
          <w:szCs w:val="28"/>
        </w:rPr>
        <w:t>Шолтес</w:t>
      </w:r>
      <w:proofErr w:type="spellEnd"/>
      <w:r w:rsidRPr="0086668C">
        <w:rPr>
          <w:rFonts w:ascii="Times New Roman" w:hAnsi="Times New Roman" w:cs="Times New Roman"/>
          <w:i w:val="0"/>
          <w:iCs w:val="0"/>
          <w:color w:val="000000" w:themeColor="text1"/>
          <w:sz w:val="28"/>
          <w:szCs w:val="28"/>
        </w:rPr>
        <w:t xml:space="preserve"> Д. Злоупотребление конституционной идентичностью // Социальные и гуманитарные науки. Отечественная и зарубежная литература. Сер. 4, Государство и право: Реферативный журнал. </w:t>
      </w:r>
      <w:r w:rsidRPr="0086668C">
        <w:rPr>
          <w:rFonts w:ascii="Times New Roman" w:hAnsi="Times New Roman" w:cs="Times New Roman"/>
          <w:i w:val="0"/>
          <w:iCs w:val="0"/>
          <w:color w:val="000000" w:themeColor="text1"/>
          <w:sz w:val="28"/>
          <w:szCs w:val="28"/>
          <w:lang w:val="en-US"/>
        </w:rPr>
        <w:t xml:space="preserve">2021. № 4.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33-39. URL: https://cyberleninka.ru/article/n/sholtes-d-zloupotreblenie-konstitutsionnoy-identichnostyu</w:t>
      </w:r>
    </w:p>
    <w:p w14:paraId="3B881057"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rPr>
        <w:t xml:space="preserve">Буданова Д. С. Проблемы ограничения государственного суверенитета: интеграция Польши в Евросоюз // Научный поиск. </w:t>
      </w:r>
      <w:r w:rsidRPr="0086668C">
        <w:rPr>
          <w:rFonts w:ascii="Times New Roman" w:hAnsi="Times New Roman" w:cs="Times New Roman"/>
          <w:i w:val="0"/>
          <w:iCs w:val="0"/>
          <w:color w:val="000000" w:themeColor="text1"/>
          <w:sz w:val="28"/>
          <w:szCs w:val="28"/>
          <w:lang w:val="en-US"/>
        </w:rPr>
        <w:t xml:space="preserve">2015. № 1.3.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53-58. URL: http://www.sspu.ru/pages/journal/arhiv/2015/np_2015_1.3.pdf#page=53</w:t>
      </w:r>
    </w:p>
    <w:p w14:paraId="6DE7AF8C"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rPr>
        <w:t xml:space="preserve">Васильцова К. В. Практические аспекты применения механизма по защите верховенства права в Европейском Союзе // Проблемы современной науки и образования. </w:t>
      </w:r>
      <w:r w:rsidRPr="0086668C">
        <w:rPr>
          <w:rFonts w:ascii="Times New Roman" w:hAnsi="Times New Roman" w:cs="Times New Roman"/>
          <w:i w:val="0"/>
          <w:iCs w:val="0"/>
          <w:color w:val="000000" w:themeColor="text1"/>
          <w:sz w:val="28"/>
          <w:szCs w:val="28"/>
          <w:lang w:val="en-US"/>
        </w:rPr>
        <w:t xml:space="preserve">2017. № 20 (102).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89-91. URL: https://cyberleninka.ru/article/n/prakticheskie-aspekty-primeneniya-mehanizma-po-zaschite-verhovenstva-prava-v-evropeyskom-soyuze</w:t>
      </w:r>
    </w:p>
    <w:p w14:paraId="6C4674CF"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proofErr w:type="gramStart"/>
      <w:r w:rsidRPr="0086668C">
        <w:rPr>
          <w:rFonts w:ascii="Times New Roman" w:hAnsi="Times New Roman" w:cs="Times New Roman"/>
          <w:i w:val="0"/>
          <w:iCs w:val="0"/>
          <w:color w:val="000000" w:themeColor="text1"/>
          <w:sz w:val="28"/>
          <w:szCs w:val="28"/>
        </w:rPr>
        <w:t>Вишнякова  В.</w:t>
      </w:r>
      <w:proofErr w:type="gramEnd"/>
      <w:r w:rsidRPr="0086668C">
        <w:rPr>
          <w:rFonts w:ascii="Times New Roman" w:hAnsi="Times New Roman" w:cs="Times New Roman"/>
          <w:i w:val="0"/>
          <w:iCs w:val="0"/>
          <w:color w:val="000000" w:themeColor="text1"/>
          <w:sz w:val="28"/>
          <w:szCs w:val="28"/>
        </w:rPr>
        <w:t xml:space="preserve"> «Европейский суд обязал Польшу выплачивать €1 млн в день Что стало причиной рекордного штрафа» // Портал «www.rbc.ru»  (https://www.rbc.ru/politics/27/10/2021/61793b489a79470914bd69a1)     Просмотрено: 10.05.2022.</w:t>
      </w:r>
    </w:p>
    <w:p w14:paraId="65FC1937"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rPr>
        <w:t xml:space="preserve">Горский М. Уже лучше, но все еще недостаточно хорошо: опыт применения Европейской конвенции в практике Конституционного трибунала Республики Польша // Сравнительное конституционное обозрение. </w:t>
      </w:r>
      <w:r w:rsidRPr="0086668C">
        <w:rPr>
          <w:rFonts w:ascii="Times New Roman" w:hAnsi="Times New Roman" w:cs="Times New Roman"/>
          <w:i w:val="0"/>
          <w:iCs w:val="0"/>
          <w:color w:val="000000" w:themeColor="text1"/>
          <w:sz w:val="28"/>
          <w:szCs w:val="28"/>
          <w:lang w:val="en-US"/>
        </w:rPr>
        <w:t xml:space="preserve">2013. № 4 (95).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84-92. URL: https://cyberleninka.ru/article/n/uzhe-luchshe-no-vse-esche-nedostatochno-horosho-opyt-primeneniya-evropeyskoy-konventsii-v-praktike-konstitutsionnogo-tribunala</w:t>
      </w:r>
    </w:p>
    <w:p w14:paraId="1360421A"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rPr>
        <w:t xml:space="preserve">Гришин Я. Я., </w:t>
      </w:r>
      <w:proofErr w:type="spellStart"/>
      <w:r w:rsidRPr="0086668C">
        <w:rPr>
          <w:rFonts w:ascii="Times New Roman" w:hAnsi="Times New Roman" w:cs="Times New Roman"/>
          <w:i w:val="0"/>
          <w:iCs w:val="0"/>
          <w:color w:val="000000" w:themeColor="text1"/>
          <w:sz w:val="28"/>
          <w:szCs w:val="28"/>
        </w:rPr>
        <w:t>Дуженький</w:t>
      </w:r>
      <w:proofErr w:type="spellEnd"/>
      <w:r w:rsidRPr="0086668C">
        <w:rPr>
          <w:rFonts w:ascii="Times New Roman" w:hAnsi="Times New Roman" w:cs="Times New Roman"/>
          <w:i w:val="0"/>
          <w:iCs w:val="0"/>
          <w:color w:val="000000" w:themeColor="text1"/>
          <w:sz w:val="28"/>
          <w:szCs w:val="28"/>
        </w:rPr>
        <w:t xml:space="preserve"> В. В. Стратегия национальной интеграции Польши в ЕС и реакция польского общества // Международные отношения и общество. </w:t>
      </w:r>
      <w:r w:rsidRPr="0086668C">
        <w:rPr>
          <w:rFonts w:ascii="Times New Roman" w:hAnsi="Times New Roman" w:cs="Times New Roman"/>
          <w:i w:val="0"/>
          <w:iCs w:val="0"/>
          <w:color w:val="000000" w:themeColor="text1"/>
          <w:sz w:val="28"/>
          <w:szCs w:val="28"/>
          <w:lang w:val="en-US"/>
        </w:rPr>
        <w:t xml:space="preserve">2019. № 1.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xml:space="preserve">. 83-86. URL: </w:t>
      </w:r>
      <w:hyperlink r:id="rId11" w:history="1">
        <w:r w:rsidRPr="0086668C">
          <w:rPr>
            <w:rStyle w:val="a3"/>
            <w:rFonts w:ascii="Times New Roman" w:hAnsi="Times New Roman" w:cs="Times New Roman"/>
            <w:i w:val="0"/>
            <w:iCs w:val="0"/>
            <w:sz w:val="28"/>
            <w:szCs w:val="28"/>
            <w:u w:val="none"/>
            <w:lang w:val="en-US"/>
          </w:rPr>
          <w:t>https://cyberleninka.ru/article/n/strategiya-natsionalnoy-integratsii-polshi-v-es-i-reaktsiya-polskogo-obschestva</w:t>
        </w:r>
      </w:hyperlink>
      <w:r w:rsidRPr="0086668C">
        <w:rPr>
          <w:rFonts w:ascii="Times New Roman" w:hAnsi="Times New Roman" w:cs="Times New Roman"/>
          <w:i w:val="0"/>
          <w:iCs w:val="0"/>
          <w:color w:val="000000" w:themeColor="text1"/>
          <w:sz w:val="28"/>
          <w:szCs w:val="28"/>
          <w:lang w:val="en-US"/>
        </w:rPr>
        <w:t xml:space="preserve"> </w:t>
      </w:r>
    </w:p>
    <w:p w14:paraId="6ED4A13B"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proofErr w:type="spellStart"/>
      <w:r w:rsidRPr="0086668C">
        <w:rPr>
          <w:rFonts w:ascii="Times New Roman" w:hAnsi="Times New Roman" w:cs="Times New Roman"/>
          <w:i w:val="0"/>
          <w:iCs w:val="0"/>
          <w:color w:val="000000" w:themeColor="text1"/>
          <w:sz w:val="28"/>
          <w:szCs w:val="28"/>
        </w:rPr>
        <w:t>Залесны</w:t>
      </w:r>
      <w:proofErr w:type="spellEnd"/>
      <w:r w:rsidRPr="0086668C">
        <w:rPr>
          <w:rFonts w:ascii="Times New Roman" w:hAnsi="Times New Roman" w:cs="Times New Roman"/>
          <w:i w:val="0"/>
          <w:iCs w:val="0"/>
          <w:color w:val="000000" w:themeColor="text1"/>
          <w:sz w:val="28"/>
          <w:szCs w:val="28"/>
        </w:rPr>
        <w:t xml:space="preserve"> Я. Толкование и применение европейского права в Польше // Право и политика: теоретические и практические проблемы. 2017. С</w:t>
      </w:r>
      <w:r w:rsidRPr="0086668C">
        <w:rPr>
          <w:rFonts w:ascii="Times New Roman" w:hAnsi="Times New Roman" w:cs="Times New Roman"/>
          <w:i w:val="0"/>
          <w:iCs w:val="0"/>
          <w:color w:val="000000" w:themeColor="text1"/>
          <w:sz w:val="28"/>
          <w:szCs w:val="28"/>
          <w:lang w:val="en-US"/>
        </w:rPr>
        <w:t>. 67-76.</w:t>
      </w:r>
      <w:r w:rsidRPr="0086668C">
        <w:rPr>
          <w:rFonts w:ascii="Times New Roman" w:hAnsi="Times New Roman" w:cs="Times New Roman"/>
          <w:i w:val="0"/>
          <w:iCs w:val="0"/>
          <w:sz w:val="28"/>
          <w:szCs w:val="28"/>
          <w:lang w:val="en-US"/>
        </w:rPr>
        <w:t xml:space="preserve"> </w:t>
      </w:r>
    </w:p>
    <w:p w14:paraId="6E3A40B4"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t>Кененова</w:t>
      </w:r>
      <w:proofErr w:type="spellEnd"/>
      <w:r w:rsidRPr="0086668C">
        <w:rPr>
          <w:rFonts w:ascii="Times New Roman" w:hAnsi="Times New Roman" w:cs="Times New Roman"/>
          <w:i w:val="0"/>
          <w:iCs w:val="0"/>
          <w:color w:val="000000" w:themeColor="text1"/>
          <w:sz w:val="28"/>
          <w:szCs w:val="28"/>
        </w:rPr>
        <w:t xml:space="preserve"> И. Конституционализм и политическое лидерство в странах Центральной и Восточной Европы: проблемы и перспективы // Сравнительное конституционное обозрение. </w:t>
      </w:r>
      <w:r w:rsidRPr="0086668C">
        <w:rPr>
          <w:rFonts w:ascii="Times New Roman" w:hAnsi="Times New Roman" w:cs="Times New Roman"/>
          <w:i w:val="0"/>
          <w:iCs w:val="0"/>
          <w:color w:val="000000" w:themeColor="text1"/>
          <w:sz w:val="28"/>
          <w:szCs w:val="28"/>
          <w:lang w:val="en-US"/>
        </w:rPr>
        <w:t xml:space="preserve">2018. № 5 (126).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11-41. URL: https://cyberleninka.ru/article/n/konstitutsionalizm-i-politicheskoe-liderstvo-v-stranah-tsentralnoy-i-vostochnoy-evropy-problemy-i-perspektivy</w:t>
      </w:r>
    </w:p>
    <w:p w14:paraId="4BD1255D"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proofErr w:type="spellStart"/>
      <w:r w:rsidRPr="0086668C">
        <w:rPr>
          <w:rFonts w:ascii="Times New Roman" w:hAnsi="Times New Roman" w:cs="Times New Roman"/>
          <w:i w:val="0"/>
          <w:iCs w:val="0"/>
          <w:color w:val="000000" w:themeColor="text1"/>
          <w:sz w:val="28"/>
          <w:szCs w:val="28"/>
        </w:rPr>
        <w:t>Ковальски</w:t>
      </w:r>
      <w:proofErr w:type="spellEnd"/>
      <w:r w:rsidRPr="0086668C">
        <w:rPr>
          <w:rFonts w:ascii="Times New Roman" w:hAnsi="Times New Roman" w:cs="Times New Roman"/>
          <w:i w:val="0"/>
          <w:iCs w:val="0"/>
          <w:color w:val="000000" w:themeColor="text1"/>
          <w:sz w:val="28"/>
          <w:szCs w:val="28"/>
        </w:rPr>
        <w:t xml:space="preserve"> Е. Становление и развитие конституционной государственности в Польше (историко- правовое исследование): </w:t>
      </w:r>
      <w:proofErr w:type="spellStart"/>
      <w:r w:rsidRPr="0086668C">
        <w:rPr>
          <w:rFonts w:ascii="Times New Roman" w:hAnsi="Times New Roman" w:cs="Times New Roman"/>
          <w:i w:val="0"/>
          <w:iCs w:val="0"/>
          <w:color w:val="000000" w:themeColor="text1"/>
          <w:sz w:val="28"/>
          <w:szCs w:val="28"/>
        </w:rPr>
        <w:t>моногр</w:t>
      </w:r>
      <w:proofErr w:type="spellEnd"/>
      <w:r w:rsidRPr="0086668C">
        <w:rPr>
          <w:rFonts w:ascii="Times New Roman" w:hAnsi="Times New Roman" w:cs="Times New Roman"/>
          <w:i w:val="0"/>
          <w:iCs w:val="0"/>
          <w:color w:val="000000" w:themeColor="text1"/>
          <w:sz w:val="28"/>
          <w:szCs w:val="28"/>
        </w:rPr>
        <w:t xml:space="preserve">. / Е. </w:t>
      </w:r>
      <w:proofErr w:type="spellStart"/>
      <w:r w:rsidRPr="0086668C">
        <w:rPr>
          <w:rFonts w:ascii="Times New Roman" w:hAnsi="Times New Roman" w:cs="Times New Roman"/>
          <w:i w:val="0"/>
          <w:iCs w:val="0"/>
          <w:color w:val="000000" w:themeColor="text1"/>
          <w:sz w:val="28"/>
          <w:szCs w:val="28"/>
        </w:rPr>
        <w:t>Ковальски</w:t>
      </w:r>
      <w:proofErr w:type="spellEnd"/>
      <w:r w:rsidRPr="0086668C">
        <w:rPr>
          <w:rFonts w:ascii="Times New Roman" w:hAnsi="Times New Roman" w:cs="Times New Roman"/>
          <w:i w:val="0"/>
          <w:iCs w:val="0"/>
          <w:color w:val="000000" w:themeColor="text1"/>
          <w:sz w:val="28"/>
          <w:szCs w:val="28"/>
        </w:rPr>
        <w:t xml:space="preserve">; под ред. С. А. Комарова. – </w:t>
      </w:r>
      <w:proofErr w:type="spellStart"/>
      <w:r w:rsidRPr="0086668C">
        <w:rPr>
          <w:rFonts w:ascii="Times New Roman" w:hAnsi="Times New Roman" w:cs="Times New Roman"/>
          <w:i w:val="0"/>
          <w:iCs w:val="0"/>
          <w:color w:val="000000" w:themeColor="text1"/>
          <w:sz w:val="28"/>
          <w:szCs w:val="28"/>
        </w:rPr>
        <w:t>Спб</w:t>
      </w:r>
      <w:proofErr w:type="spellEnd"/>
      <w:r w:rsidRPr="0086668C">
        <w:rPr>
          <w:rFonts w:ascii="Times New Roman" w:hAnsi="Times New Roman" w:cs="Times New Roman"/>
          <w:i w:val="0"/>
          <w:iCs w:val="0"/>
          <w:color w:val="000000" w:themeColor="text1"/>
          <w:sz w:val="28"/>
          <w:szCs w:val="28"/>
        </w:rPr>
        <w:t>.: Изд-во Юрид. ин-та, 2010. – 327 с</w:t>
      </w:r>
    </w:p>
    <w:p w14:paraId="319330E2"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t>Конопа</w:t>
      </w:r>
      <w:proofErr w:type="spellEnd"/>
      <w:r w:rsidRPr="0086668C">
        <w:rPr>
          <w:rFonts w:ascii="Times New Roman" w:hAnsi="Times New Roman" w:cs="Times New Roman"/>
          <w:i w:val="0"/>
          <w:iCs w:val="0"/>
          <w:color w:val="000000" w:themeColor="text1"/>
          <w:sz w:val="28"/>
          <w:szCs w:val="28"/>
        </w:rPr>
        <w:t xml:space="preserve"> С. Вето Польши на принятие регламентов ЕС, регулирующих однополые брачные союзы и однополые гражданские партнерства: анализ причин // European </w:t>
      </w:r>
      <w:proofErr w:type="spellStart"/>
      <w:r w:rsidRPr="0086668C">
        <w:rPr>
          <w:rFonts w:ascii="Times New Roman" w:hAnsi="Times New Roman" w:cs="Times New Roman"/>
          <w:i w:val="0"/>
          <w:iCs w:val="0"/>
          <w:color w:val="000000" w:themeColor="text1"/>
          <w:sz w:val="28"/>
          <w:szCs w:val="28"/>
        </w:rPr>
        <w:t>research</w:t>
      </w:r>
      <w:proofErr w:type="spellEnd"/>
      <w:r w:rsidRPr="0086668C">
        <w:rPr>
          <w:rFonts w:ascii="Times New Roman" w:hAnsi="Times New Roman" w:cs="Times New Roman"/>
          <w:i w:val="0"/>
          <w:iCs w:val="0"/>
          <w:color w:val="000000" w:themeColor="text1"/>
          <w:sz w:val="28"/>
          <w:szCs w:val="28"/>
        </w:rPr>
        <w:t xml:space="preserve">. </w:t>
      </w:r>
      <w:r w:rsidRPr="0086668C">
        <w:rPr>
          <w:rFonts w:ascii="Times New Roman" w:hAnsi="Times New Roman" w:cs="Times New Roman"/>
          <w:i w:val="0"/>
          <w:iCs w:val="0"/>
          <w:color w:val="000000" w:themeColor="text1"/>
          <w:sz w:val="28"/>
          <w:szCs w:val="28"/>
          <w:lang w:val="en-US"/>
        </w:rPr>
        <w:t xml:space="preserve">2016. № 9 (20).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48-51. URL: https://cyberleninka.ru/article/n/veto-polshi-na-prinyatie-reglamentov-es-reguliruyuschih-odnopolye-brachnye-soyuzy-i-odnopolye-grazhdanskie-partnerstva-analiz-prichin</w:t>
      </w:r>
    </w:p>
    <w:p w14:paraId="76C72E9B"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Конституционный суд, Закон от 25 июня 2015 г. о Конституционном суде. Режим доступа: http://trybunal.gov.pl/o-trybunale/akty-normacyjnych/ustawa-o-trybunale-konstytucyjne/ [дата обращения: 07.05.2022]</w:t>
      </w:r>
    </w:p>
    <w:p w14:paraId="5253EEB6"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Корецкий В. М. «Общие принципы права» в международном праве. Киев: Изд-во АН УССР, 1957</w:t>
      </w:r>
    </w:p>
    <w:p w14:paraId="78F9A670"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rPr>
        <w:t xml:space="preserve">Кравчук Н. В. Критика конституционного плюрализма как теоретической основы взаимодействия государств в рамках Европейского Союза // Социальные и гуманитарные науки. Отечественная и зарубежная литература. Сер. 4, Государство и право: Реферативный журнал. </w:t>
      </w:r>
      <w:r w:rsidRPr="0086668C">
        <w:rPr>
          <w:rFonts w:ascii="Times New Roman" w:hAnsi="Times New Roman" w:cs="Times New Roman"/>
          <w:i w:val="0"/>
          <w:iCs w:val="0"/>
          <w:color w:val="000000" w:themeColor="text1"/>
          <w:sz w:val="28"/>
          <w:szCs w:val="28"/>
          <w:lang w:val="en-US"/>
        </w:rPr>
        <w:t xml:space="preserve">2021. № 4.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22-32. URL: https://cyberleninka.ru/article/n/kritika-konstitutsionnogo-</w:t>
      </w:r>
      <w:r w:rsidRPr="0086668C">
        <w:rPr>
          <w:rFonts w:ascii="Times New Roman" w:hAnsi="Times New Roman" w:cs="Times New Roman"/>
          <w:i w:val="0"/>
          <w:iCs w:val="0"/>
          <w:color w:val="000000" w:themeColor="text1"/>
          <w:sz w:val="28"/>
          <w:szCs w:val="28"/>
          <w:lang w:val="en-US"/>
        </w:rPr>
        <w:lastRenderedPageBreak/>
        <w:t>plyuralizma-kak-teoreticheskoy-osnovy-vzaimodeystviya-gosudarstv-v-ramkah-evropeyskogo-soyuza</w:t>
      </w:r>
    </w:p>
    <w:p w14:paraId="1C730D3A"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Лазарева М. Н. Конституционный кризис в Польше 2015-2016 годов // Успехи современной науки и образования. 2016. Т. 7. № 12. С. 89-92.</w:t>
      </w:r>
    </w:p>
    <w:p w14:paraId="04CF2B56"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proofErr w:type="spellStart"/>
      <w:proofErr w:type="gramStart"/>
      <w:r w:rsidRPr="0086668C">
        <w:rPr>
          <w:rFonts w:ascii="Times New Roman" w:hAnsi="Times New Roman" w:cs="Times New Roman"/>
          <w:i w:val="0"/>
          <w:iCs w:val="0"/>
          <w:color w:val="000000" w:themeColor="text1"/>
          <w:sz w:val="28"/>
          <w:szCs w:val="28"/>
        </w:rPr>
        <w:t>Лисицина</w:t>
      </w:r>
      <w:proofErr w:type="spellEnd"/>
      <w:r w:rsidRPr="0086668C">
        <w:rPr>
          <w:rFonts w:ascii="Times New Roman" w:hAnsi="Times New Roman" w:cs="Times New Roman"/>
          <w:i w:val="0"/>
          <w:iCs w:val="0"/>
          <w:color w:val="000000" w:themeColor="text1"/>
          <w:sz w:val="28"/>
          <w:szCs w:val="28"/>
        </w:rPr>
        <w:t xml:space="preserve">  М.</w:t>
      </w:r>
      <w:proofErr w:type="gramEnd"/>
      <w:r w:rsidRPr="0086668C">
        <w:rPr>
          <w:rFonts w:ascii="Times New Roman" w:hAnsi="Times New Roman" w:cs="Times New Roman"/>
          <w:i w:val="0"/>
          <w:iCs w:val="0"/>
          <w:color w:val="000000" w:themeColor="text1"/>
          <w:sz w:val="28"/>
          <w:szCs w:val="28"/>
        </w:rPr>
        <w:t xml:space="preserve"> «Польша не признала часть Европейской конвенции по правам человека» // Портал «</w:t>
      </w:r>
      <w:r w:rsidRPr="0086668C">
        <w:rPr>
          <w:rFonts w:ascii="Times New Roman" w:hAnsi="Times New Roman" w:cs="Times New Roman"/>
          <w:i w:val="0"/>
          <w:iCs w:val="0"/>
          <w:color w:val="000000" w:themeColor="text1"/>
          <w:sz w:val="28"/>
          <w:szCs w:val="28"/>
          <w:lang w:val="en-US"/>
        </w:rPr>
        <w:t>www</w:t>
      </w:r>
      <w:r w:rsidRPr="0086668C">
        <w:rPr>
          <w:rFonts w:ascii="Times New Roman" w:hAnsi="Times New Roman" w:cs="Times New Roman"/>
          <w:i w:val="0"/>
          <w:iCs w:val="0"/>
          <w:color w:val="000000" w:themeColor="text1"/>
          <w:sz w:val="28"/>
          <w:szCs w:val="28"/>
        </w:rPr>
        <w:t>.</w:t>
      </w:r>
      <w:proofErr w:type="spellStart"/>
      <w:r w:rsidRPr="0086668C">
        <w:rPr>
          <w:rFonts w:ascii="Times New Roman" w:hAnsi="Times New Roman" w:cs="Times New Roman"/>
          <w:i w:val="0"/>
          <w:iCs w:val="0"/>
          <w:color w:val="000000" w:themeColor="text1"/>
          <w:sz w:val="28"/>
          <w:szCs w:val="28"/>
          <w:lang w:val="en-US"/>
        </w:rPr>
        <w:t>rbc</w:t>
      </w:r>
      <w:proofErr w:type="spellEnd"/>
      <w:r w:rsidRPr="0086668C">
        <w:rPr>
          <w:rFonts w:ascii="Times New Roman" w:hAnsi="Times New Roman" w:cs="Times New Roman"/>
          <w:i w:val="0"/>
          <w:iCs w:val="0"/>
          <w:color w:val="000000" w:themeColor="text1"/>
          <w:sz w:val="28"/>
          <w:szCs w:val="28"/>
        </w:rPr>
        <w:t>.</w:t>
      </w:r>
      <w:proofErr w:type="spellStart"/>
      <w:r w:rsidRPr="0086668C">
        <w:rPr>
          <w:rFonts w:ascii="Times New Roman" w:hAnsi="Times New Roman" w:cs="Times New Roman"/>
          <w:i w:val="0"/>
          <w:iCs w:val="0"/>
          <w:color w:val="000000" w:themeColor="text1"/>
          <w:sz w:val="28"/>
          <w:szCs w:val="28"/>
          <w:lang w:val="en-US"/>
        </w:rPr>
        <w:t>ru</w:t>
      </w:r>
      <w:proofErr w:type="spellEnd"/>
      <w:r w:rsidRPr="0086668C">
        <w:rPr>
          <w:rFonts w:ascii="Times New Roman" w:hAnsi="Times New Roman" w:cs="Times New Roman"/>
          <w:i w:val="0"/>
          <w:iCs w:val="0"/>
          <w:color w:val="000000" w:themeColor="text1"/>
          <w:sz w:val="28"/>
          <w:szCs w:val="28"/>
        </w:rPr>
        <w:t>»  (</w:t>
      </w:r>
      <w:r w:rsidRPr="0086668C">
        <w:rPr>
          <w:rFonts w:ascii="Times New Roman" w:hAnsi="Times New Roman" w:cs="Times New Roman"/>
          <w:i w:val="0"/>
          <w:iCs w:val="0"/>
          <w:color w:val="000000" w:themeColor="text1"/>
          <w:sz w:val="28"/>
          <w:szCs w:val="28"/>
          <w:lang w:val="en-US"/>
        </w:rPr>
        <w:t>https</w:t>
      </w:r>
      <w:r w:rsidRPr="0086668C">
        <w:rPr>
          <w:rFonts w:ascii="Times New Roman" w:hAnsi="Times New Roman" w:cs="Times New Roman"/>
          <w:i w:val="0"/>
          <w:iCs w:val="0"/>
          <w:color w:val="000000" w:themeColor="text1"/>
          <w:sz w:val="28"/>
          <w:szCs w:val="28"/>
        </w:rPr>
        <w:t>://</w:t>
      </w:r>
      <w:r w:rsidRPr="0086668C">
        <w:rPr>
          <w:rFonts w:ascii="Times New Roman" w:hAnsi="Times New Roman" w:cs="Times New Roman"/>
          <w:i w:val="0"/>
          <w:iCs w:val="0"/>
          <w:color w:val="000000" w:themeColor="text1"/>
          <w:sz w:val="28"/>
          <w:szCs w:val="28"/>
          <w:lang w:val="en-US"/>
        </w:rPr>
        <w:t>www</w:t>
      </w:r>
      <w:r w:rsidRPr="0086668C">
        <w:rPr>
          <w:rFonts w:ascii="Times New Roman" w:hAnsi="Times New Roman" w:cs="Times New Roman"/>
          <w:i w:val="0"/>
          <w:iCs w:val="0"/>
          <w:color w:val="000000" w:themeColor="text1"/>
          <w:sz w:val="28"/>
          <w:szCs w:val="28"/>
        </w:rPr>
        <w:t>.</w:t>
      </w:r>
      <w:proofErr w:type="spellStart"/>
      <w:r w:rsidRPr="0086668C">
        <w:rPr>
          <w:rFonts w:ascii="Times New Roman" w:hAnsi="Times New Roman" w:cs="Times New Roman"/>
          <w:i w:val="0"/>
          <w:iCs w:val="0"/>
          <w:color w:val="000000" w:themeColor="text1"/>
          <w:sz w:val="28"/>
          <w:szCs w:val="28"/>
          <w:lang w:val="en-US"/>
        </w:rPr>
        <w:t>rbc</w:t>
      </w:r>
      <w:proofErr w:type="spellEnd"/>
      <w:r w:rsidRPr="0086668C">
        <w:rPr>
          <w:rFonts w:ascii="Times New Roman" w:hAnsi="Times New Roman" w:cs="Times New Roman"/>
          <w:i w:val="0"/>
          <w:iCs w:val="0"/>
          <w:color w:val="000000" w:themeColor="text1"/>
          <w:sz w:val="28"/>
          <w:szCs w:val="28"/>
        </w:rPr>
        <w:t>.</w:t>
      </w:r>
      <w:proofErr w:type="spellStart"/>
      <w:r w:rsidRPr="0086668C">
        <w:rPr>
          <w:rFonts w:ascii="Times New Roman" w:hAnsi="Times New Roman" w:cs="Times New Roman"/>
          <w:i w:val="0"/>
          <w:iCs w:val="0"/>
          <w:color w:val="000000" w:themeColor="text1"/>
          <w:sz w:val="28"/>
          <w:szCs w:val="28"/>
          <w:lang w:val="en-US"/>
        </w:rPr>
        <w:t>ru</w:t>
      </w:r>
      <w:proofErr w:type="spellEnd"/>
      <w:r w:rsidRPr="0086668C">
        <w:rPr>
          <w:rFonts w:ascii="Times New Roman" w:hAnsi="Times New Roman" w:cs="Times New Roman"/>
          <w:i w:val="0"/>
          <w:iCs w:val="0"/>
          <w:color w:val="000000" w:themeColor="text1"/>
          <w:sz w:val="28"/>
          <w:szCs w:val="28"/>
        </w:rPr>
        <w:t>/</w:t>
      </w:r>
      <w:r w:rsidRPr="0086668C">
        <w:rPr>
          <w:rFonts w:ascii="Times New Roman" w:hAnsi="Times New Roman" w:cs="Times New Roman"/>
          <w:i w:val="0"/>
          <w:iCs w:val="0"/>
          <w:color w:val="000000" w:themeColor="text1"/>
          <w:sz w:val="28"/>
          <w:szCs w:val="28"/>
          <w:lang w:val="en-US"/>
        </w:rPr>
        <w:t>politics</w:t>
      </w:r>
      <w:r w:rsidRPr="0086668C">
        <w:rPr>
          <w:rFonts w:ascii="Times New Roman" w:hAnsi="Times New Roman" w:cs="Times New Roman"/>
          <w:i w:val="0"/>
          <w:iCs w:val="0"/>
          <w:color w:val="000000" w:themeColor="text1"/>
          <w:sz w:val="28"/>
          <w:szCs w:val="28"/>
        </w:rPr>
        <w:t>/25/11/2021/619</w:t>
      </w:r>
      <w:r w:rsidRPr="0086668C">
        <w:rPr>
          <w:rFonts w:ascii="Times New Roman" w:hAnsi="Times New Roman" w:cs="Times New Roman"/>
          <w:i w:val="0"/>
          <w:iCs w:val="0"/>
          <w:color w:val="000000" w:themeColor="text1"/>
          <w:sz w:val="28"/>
          <w:szCs w:val="28"/>
          <w:lang w:val="en-US"/>
        </w:rPr>
        <w:t>ed</w:t>
      </w:r>
      <w:r w:rsidRPr="0086668C">
        <w:rPr>
          <w:rFonts w:ascii="Times New Roman" w:hAnsi="Times New Roman" w:cs="Times New Roman"/>
          <w:i w:val="0"/>
          <w:iCs w:val="0"/>
          <w:color w:val="000000" w:themeColor="text1"/>
          <w:sz w:val="28"/>
          <w:szCs w:val="28"/>
        </w:rPr>
        <w:t>73</w:t>
      </w:r>
      <w:r w:rsidRPr="0086668C">
        <w:rPr>
          <w:rFonts w:ascii="Times New Roman" w:hAnsi="Times New Roman" w:cs="Times New Roman"/>
          <w:i w:val="0"/>
          <w:iCs w:val="0"/>
          <w:color w:val="000000" w:themeColor="text1"/>
          <w:sz w:val="28"/>
          <w:szCs w:val="28"/>
          <w:lang w:val="en-US"/>
        </w:rPr>
        <w:t>e</w:t>
      </w:r>
      <w:r w:rsidRPr="0086668C">
        <w:rPr>
          <w:rFonts w:ascii="Times New Roman" w:hAnsi="Times New Roman" w:cs="Times New Roman"/>
          <w:i w:val="0"/>
          <w:iCs w:val="0"/>
          <w:color w:val="000000" w:themeColor="text1"/>
          <w:sz w:val="28"/>
          <w:szCs w:val="28"/>
        </w:rPr>
        <w:t>9</w:t>
      </w:r>
      <w:r w:rsidRPr="0086668C">
        <w:rPr>
          <w:rFonts w:ascii="Times New Roman" w:hAnsi="Times New Roman" w:cs="Times New Roman"/>
          <w:i w:val="0"/>
          <w:iCs w:val="0"/>
          <w:color w:val="000000" w:themeColor="text1"/>
          <w:sz w:val="28"/>
          <w:szCs w:val="28"/>
          <w:lang w:val="en-US"/>
        </w:rPr>
        <w:t>a</w:t>
      </w:r>
      <w:r w:rsidRPr="0086668C">
        <w:rPr>
          <w:rFonts w:ascii="Times New Roman" w:hAnsi="Times New Roman" w:cs="Times New Roman"/>
          <w:i w:val="0"/>
          <w:iCs w:val="0"/>
          <w:color w:val="000000" w:themeColor="text1"/>
          <w:sz w:val="28"/>
          <w:szCs w:val="28"/>
        </w:rPr>
        <w:t>79475050</w:t>
      </w:r>
      <w:r w:rsidRPr="0086668C">
        <w:rPr>
          <w:rFonts w:ascii="Times New Roman" w:hAnsi="Times New Roman" w:cs="Times New Roman"/>
          <w:i w:val="0"/>
          <w:iCs w:val="0"/>
          <w:color w:val="000000" w:themeColor="text1"/>
          <w:sz w:val="28"/>
          <w:szCs w:val="28"/>
          <w:lang w:val="en-US"/>
        </w:rPr>
        <w:t>d</w:t>
      </w:r>
      <w:r w:rsidRPr="0086668C">
        <w:rPr>
          <w:rFonts w:ascii="Times New Roman" w:hAnsi="Times New Roman" w:cs="Times New Roman"/>
          <w:i w:val="0"/>
          <w:iCs w:val="0"/>
          <w:color w:val="000000" w:themeColor="text1"/>
          <w:sz w:val="28"/>
          <w:szCs w:val="28"/>
        </w:rPr>
        <w:t>4</w:t>
      </w:r>
      <w:r w:rsidRPr="0086668C">
        <w:rPr>
          <w:rFonts w:ascii="Times New Roman" w:hAnsi="Times New Roman" w:cs="Times New Roman"/>
          <w:i w:val="0"/>
          <w:iCs w:val="0"/>
          <w:color w:val="000000" w:themeColor="text1"/>
          <w:sz w:val="28"/>
          <w:szCs w:val="28"/>
          <w:lang w:val="en-US"/>
        </w:rPr>
        <w:t>f</w:t>
      </w:r>
      <w:r w:rsidRPr="0086668C">
        <w:rPr>
          <w:rFonts w:ascii="Times New Roman" w:hAnsi="Times New Roman" w:cs="Times New Roman"/>
          <w:i w:val="0"/>
          <w:iCs w:val="0"/>
          <w:color w:val="000000" w:themeColor="text1"/>
          <w:sz w:val="28"/>
          <w:szCs w:val="28"/>
        </w:rPr>
        <w:t>457)  Просмотрено: 10.05.2022.</w:t>
      </w:r>
    </w:p>
    <w:p w14:paraId="1ABE3DBD"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Мамедова Л. К. Проблемы Польши и Венгрии с несоблюдением основополагающего принципа Евросоюза о верховенстве права: эволюция подхода институтов ЕС // Проблемы национальной стратегии. 2020. № 6. С. 60-75. URL: https://riss.ru/documents/1646/journal_206_63_04.pdf</w:t>
      </w:r>
    </w:p>
    <w:p w14:paraId="0F5337AE"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rPr>
        <w:t xml:space="preserve">Марчук Н. Особенности развития концепции правового государства в Республике Польша // LEGEA SI VIATA. </w:t>
      </w:r>
      <w:r w:rsidRPr="0086668C">
        <w:rPr>
          <w:rFonts w:ascii="Times New Roman" w:hAnsi="Times New Roman" w:cs="Times New Roman"/>
          <w:i w:val="0"/>
          <w:iCs w:val="0"/>
          <w:color w:val="000000" w:themeColor="text1"/>
          <w:sz w:val="28"/>
          <w:szCs w:val="28"/>
          <w:lang w:val="en-US"/>
        </w:rPr>
        <w:t xml:space="preserve">2018.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100-104. URL: http://dspace.univd.edu.ua/xmlui/bitstream/handle/123456789/3266/Osobennosti%20razvitiya%20kontseptsii%20pravovogo%20gosudarstva%20v%20Respublike%20Polsha_%20Marchuk_2018.pdf?sequence=1&amp;isAllowed=y</w:t>
      </w:r>
    </w:p>
    <w:p w14:paraId="068BD4A6"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t>Медушевский</w:t>
      </w:r>
      <w:proofErr w:type="spellEnd"/>
      <w:r w:rsidRPr="0086668C">
        <w:rPr>
          <w:rFonts w:ascii="Times New Roman" w:hAnsi="Times New Roman" w:cs="Times New Roman"/>
          <w:i w:val="0"/>
          <w:iCs w:val="0"/>
          <w:color w:val="000000" w:themeColor="text1"/>
          <w:sz w:val="28"/>
          <w:szCs w:val="28"/>
        </w:rPr>
        <w:t xml:space="preserve"> А. Н. Конституционная </w:t>
      </w:r>
      <w:proofErr w:type="spellStart"/>
      <w:r w:rsidRPr="0086668C">
        <w:rPr>
          <w:rFonts w:ascii="Times New Roman" w:hAnsi="Times New Roman" w:cs="Times New Roman"/>
          <w:i w:val="0"/>
          <w:iCs w:val="0"/>
          <w:color w:val="000000" w:themeColor="text1"/>
          <w:sz w:val="28"/>
          <w:szCs w:val="28"/>
        </w:rPr>
        <w:t>ретрадиционализация</w:t>
      </w:r>
      <w:proofErr w:type="spellEnd"/>
      <w:r w:rsidRPr="0086668C">
        <w:rPr>
          <w:rFonts w:ascii="Times New Roman" w:hAnsi="Times New Roman" w:cs="Times New Roman"/>
          <w:i w:val="0"/>
          <w:iCs w:val="0"/>
          <w:color w:val="000000" w:themeColor="text1"/>
          <w:sz w:val="28"/>
          <w:szCs w:val="28"/>
        </w:rPr>
        <w:t xml:space="preserve"> в Восточной Европе и России // Сравнительное конституционное обозрение. </w:t>
      </w:r>
      <w:r w:rsidRPr="0086668C">
        <w:rPr>
          <w:rFonts w:ascii="Times New Roman" w:hAnsi="Times New Roman" w:cs="Times New Roman"/>
          <w:i w:val="0"/>
          <w:iCs w:val="0"/>
          <w:color w:val="000000" w:themeColor="text1"/>
          <w:sz w:val="28"/>
          <w:szCs w:val="28"/>
          <w:lang w:val="en-US"/>
        </w:rPr>
        <w:t xml:space="preserve">2018. № 1 (122).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xml:space="preserve">. 13-32. URL: </w:t>
      </w:r>
      <w:hyperlink r:id="rId12" w:history="1">
        <w:r w:rsidRPr="0086668C">
          <w:rPr>
            <w:rStyle w:val="a3"/>
            <w:rFonts w:ascii="Times New Roman" w:hAnsi="Times New Roman" w:cs="Times New Roman"/>
            <w:i w:val="0"/>
            <w:iCs w:val="0"/>
            <w:color w:val="000000" w:themeColor="text1"/>
            <w:sz w:val="28"/>
            <w:szCs w:val="28"/>
            <w:u w:val="none"/>
            <w:lang w:val="en-US"/>
          </w:rPr>
          <w:t>https://cyberleninka.ru/article/n/konstitutsionnaya-retraditsionalizatsiya-v-vostochnoy-evrope-i-rossii</w:t>
        </w:r>
      </w:hyperlink>
      <w:r w:rsidRPr="0086668C">
        <w:rPr>
          <w:rFonts w:ascii="Times New Roman" w:hAnsi="Times New Roman" w:cs="Times New Roman"/>
          <w:i w:val="0"/>
          <w:iCs w:val="0"/>
          <w:sz w:val="28"/>
          <w:szCs w:val="28"/>
          <w:lang w:val="en-US"/>
        </w:rPr>
        <w:t xml:space="preserve"> </w:t>
      </w:r>
    </w:p>
    <w:p w14:paraId="3D698DE4"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 xml:space="preserve">Михалев О. Ю. Куда ведет Польшу кризис в отношениях с ЕС? // </w:t>
      </w:r>
      <w:proofErr w:type="spellStart"/>
      <w:r w:rsidRPr="0086668C">
        <w:rPr>
          <w:rFonts w:ascii="Times New Roman" w:hAnsi="Times New Roman" w:cs="Times New Roman"/>
          <w:i w:val="0"/>
          <w:iCs w:val="0"/>
          <w:color w:val="000000" w:themeColor="text1"/>
          <w:sz w:val="28"/>
          <w:szCs w:val="28"/>
        </w:rPr>
        <w:t>Вишеградская</w:t>
      </w:r>
      <w:proofErr w:type="spellEnd"/>
      <w:r w:rsidRPr="0086668C">
        <w:rPr>
          <w:rFonts w:ascii="Times New Roman" w:hAnsi="Times New Roman" w:cs="Times New Roman"/>
          <w:i w:val="0"/>
          <w:iCs w:val="0"/>
          <w:color w:val="000000" w:themeColor="text1"/>
          <w:sz w:val="28"/>
          <w:szCs w:val="28"/>
        </w:rPr>
        <w:t xml:space="preserve"> Европа. Центральноевропейский журнал. 2021. № 2 (10). С. 78-95. URL: https://cyberleninka.ru/article/n/kuda-vedet-polshu-krizis-v-otnosheniyah-s-es</w:t>
      </w:r>
    </w:p>
    <w:p w14:paraId="15753667"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t>Мрозек</w:t>
      </w:r>
      <w:proofErr w:type="spellEnd"/>
      <w:r w:rsidRPr="0086668C">
        <w:rPr>
          <w:rFonts w:ascii="Times New Roman" w:hAnsi="Times New Roman" w:cs="Times New Roman"/>
          <w:i w:val="0"/>
          <w:iCs w:val="0"/>
          <w:color w:val="000000" w:themeColor="text1"/>
          <w:sz w:val="28"/>
          <w:szCs w:val="28"/>
        </w:rPr>
        <w:t xml:space="preserve"> А., </w:t>
      </w:r>
      <w:proofErr w:type="spellStart"/>
      <w:r w:rsidRPr="0086668C">
        <w:rPr>
          <w:rFonts w:ascii="Times New Roman" w:hAnsi="Times New Roman" w:cs="Times New Roman"/>
          <w:i w:val="0"/>
          <w:iCs w:val="0"/>
          <w:color w:val="000000" w:themeColor="text1"/>
          <w:sz w:val="28"/>
          <w:szCs w:val="28"/>
        </w:rPr>
        <w:t>Следзиньска</w:t>
      </w:r>
      <w:proofErr w:type="spellEnd"/>
      <w:r w:rsidRPr="0086668C">
        <w:rPr>
          <w:rFonts w:ascii="Times New Roman" w:hAnsi="Times New Roman" w:cs="Times New Roman"/>
          <w:i w:val="0"/>
          <w:iCs w:val="0"/>
          <w:color w:val="000000" w:themeColor="text1"/>
          <w:sz w:val="28"/>
          <w:szCs w:val="28"/>
        </w:rPr>
        <w:t xml:space="preserve">-Симон А. Легитимность конституционных судов и принцип верховенства права: сравнительный взгляд на польский конституционный кризис // Сравнительное </w:t>
      </w:r>
      <w:r w:rsidRPr="0086668C">
        <w:rPr>
          <w:rFonts w:ascii="Times New Roman" w:hAnsi="Times New Roman" w:cs="Times New Roman"/>
          <w:i w:val="0"/>
          <w:iCs w:val="0"/>
          <w:color w:val="000000" w:themeColor="text1"/>
          <w:sz w:val="28"/>
          <w:szCs w:val="28"/>
        </w:rPr>
        <w:lastRenderedPageBreak/>
        <w:t xml:space="preserve">конституционное обозрение. </w:t>
      </w:r>
      <w:r w:rsidRPr="0086668C">
        <w:rPr>
          <w:rFonts w:ascii="Times New Roman" w:hAnsi="Times New Roman" w:cs="Times New Roman"/>
          <w:i w:val="0"/>
          <w:iCs w:val="0"/>
          <w:color w:val="000000" w:themeColor="text1"/>
          <w:sz w:val="28"/>
          <w:szCs w:val="28"/>
          <w:lang w:val="en-US"/>
        </w:rPr>
        <w:t xml:space="preserve">2017. № 1 (116).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64-79. URL: https://cyberleninka.ru/article/n/legitimnost-konstitutsionnyh-sudov-i-printsip-verhovenstva-prava-sravnitelnyy-vzglyad-na-polskiy-konstitutsionnyy-krizis</w:t>
      </w:r>
    </w:p>
    <w:p w14:paraId="4CB4C756"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 xml:space="preserve">Наконечный В. И. Особенности политического диалога Польши и Европейского Союза (1991-2004 годы) // Современное общество и власть. 2015. № 4. С. 74-79. </w:t>
      </w:r>
    </w:p>
    <w:p w14:paraId="4E5017BE"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 xml:space="preserve">Пастернак С. Н. Государственно-правовая мысль о Конституционном Трибунале в Польше межвоенного периода (1920 – 1939 гг.) / С. Н. Пастернак // </w:t>
      </w:r>
      <w:proofErr w:type="spellStart"/>
      <w:r w:rsidRPr="0086668C">
        <w:rPr>
          <w:rFonts w:ascii="Times New Roman" w:hAnsi="Times New Roman" w:cs="Times New Roman"/>
          <w:i w:val="0"/>
          <w:iCs w:val="0"/>
          <w:color w:val="000000" w:themeColor="text1"/>
          <w:sz w:val="28"/>
          <w:szCs w:val="28"/>
        </w:rPr>
        <w:t>Вестн</w:t>
      </w:r>
      <w:proofErr w:type="spellEnd"/>
      <w:r w:rsidRPr="0086668C">
        <w:rPr>
          <w:rFonts w:ascii="Times New Roman" w:hAnsi="Times New Roman" w:cs="Times New Roman"/>
          <w:i w:val="0"/>
          <w:iCs w:val="0"/>
          <w:color w:val="000000" w:themeColor="text1"/>
          <w:sz w:val="28"/>
          <w:szCs w:val="28"/>
        </w:rPr>
        <w:t>. Томск. гос. ун-та. – 2007. – No. 302. – С. 141 – 146.</w:t>
      </w:r>
    </w:p>
    <w:p w14:paraId="71ABA445"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Пастернак С. Н. Правовые акты Конституционного трибунала Польши // Право и проблемы функционирования современного государства. 2017. С. 20-26.</w:t>
      </w:r>
    </w:p>
    <w:p w14:paraId="60C9D982" w14:textId="77777777" w:rsidR="00946966" w:rsidRPr="0086668C" w:rsidRDefault="00946966" w:rsidP="00946966">
      <w:pPr>
        <w:pStyle w:val="a6"/>
        <w:numPr>
          <w:ilvl w:val="0"/>
          <w:numId w:val="13"/>
        </w:numPr>
        <w:spacing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 xml:space="preserve"> Потемкина О.Ю. Наднациональный и межправительственный методы </w:t>
      </w:r>
      <w:proofErr w:type="gramStart"/>
      <w:r w:rsidRPr="0086668C">
        <w:rPr>
          <w:rFonts w:ascii="Times New Roman" w:hAnsi="Times New Roman" w:cs="Times New Roman"/>
          <w:i w:val="0"/>
          <w:iCs w:val="0"/>
          <w:color w:val="000000" w:themeColor="text1"/>
          <w:sz w:val="28"/>
          <w:szCs w:val="28"/>
        </w:rPr>
        <w:t>интеграции</w:t>
      </w:r>
      <w:proofErr w:type="gramEnd"/>
      <w:r w:rsidRPr="0086668C">
        <w:rPr>
          <w:rFonts w:ascii="Times New Roman" w:hAnsi="Times New Roman" w:cs="Times New Roman"/>
          <w:i w:val="0"/>
          <w:iCs w:val="0"/>
          <w:color w:val="000000" w:themeColor="text1"/>
          <w:sz w:val="28"/>
          <w:szCs w:val="28"/>
        </w:rPr>
        <w:t xml:space="preserve"> В пространстве свободы, безопасности и правосудия европейского союза [Текст]: </w:t>
      </w:r>
      <w:proofErr w:type="spellStart"/>
      <w:r w:rsidRPr="0086668C">
        <w:rPr>
          <w:rFonts w:ascii="Times New Roman" w:hAnsi="Times New Roman" w:cs="Times New Roman"/>
          <w:i w:val="0"/>
          <w:iCs w:val="0"/>
          <w:color w:val="000000" w:themeColor="text1"/>
          <w:sz w:val="28"/>
          <w:szCs w:val="28"/>
        </w:rPr>
        <w:t>автореф</w:t>
      </w:r>
      <w:proofErr w:type="spellEnd"/>
      <w:r w:rsidRPr="0086668C">
        <w:rPr>
          <w:rFonts w:ascii="Times New Roman" w:hAnsi="Times New Roman" w:cs="Times New Roman"/>
          <w:i w:val="0"/>
          <w:iCs w:val="0"/>
          <w:color w:val="000000" w:themeColor="text1"/>
          <w:sz w:val="28"/>
          <w:szCs w:val="28"/>
        </w:rPr>
        <w:t xml:space="preserve">. </w:t>
      </w:r>
      <w:proofErr w:type="spellStart"/>
      <w:r w:rsidRPr="0086668C">
        <w:rPr>
          <w:rFonts w:ascii="Times New Roman" w:hAnsi="Times New Roman" w:cs="Times New Roman"/>
          <w:i w:val="0"/>
          <w:iCs w:val="0"/>
          <w:color w:val="000000" w:themeColor="text1"/>
          <w:sz w:val="28"/>
          <w:szCs w:val="28"/>
        </w:rPr>
        <w:t>дис</w:t>
      </w:r>
      <w:proofErr w:type="spellEnd"/>
      <w:r w:rsidRPr="0086668C">
        <w:rPr>
          <w:rFonts w:ascii="Times New Roman" w:hAnsi="Times New Roman" w:cs="Times New Roman"/>
          <w:i w:val="0"/>
          <w:iCs w:val="0"/>
          <w:color w:val="000000" w:themeColor="text1"/>
          <w:sz w:val="28"/>
          <w:szCs w:val="28"/>
        </w:rPr>
        <w:t xml:space="preserve">. на </w:t>
      </w:r>
      <w:proofErr w:type="spellStart"/>
      <w:r w:rsidRPr="0086668C">
        <w:rPr>
          <w:rFonts w:ascii="Times New Roman" w:hAnsi="Times New Roman" w:cs="Times New Roman"/>
          <w:i w:val="0"/>
          <w:iCs w:val="0"/>
          <w:color w:val="000000" w:themeColor="text1"/>
          <w:sz w:val="28"/>
          <w:szCs w:val="28"/>
        </w:rPr>
        <w:t>соиск</w:t>
      </w:r>
      <w:proofErr w:type="spellEnd"/>
      <w:r w:rsidRPr="0086668C">
        <w:rPr>
          <w:rFonts w:ascii="Times New Roman" w:hAnsi="Times New Roman" w:cs="Times New Roman"/>
          <w:i w:val="0"/>
          <w:iCs w:val="0"/>
          <w:color w:val="000000" w:themeColor="text1"/>
          <w:sz w:val="28"/>
          <w:szCs w:val="28"/>
        </w:rPr>
        <w:t xml:space="preserve">. учен. степ. </w:t>
      </w:r>
      <w:proofErr w:type="spellStart"/>
      <w:r w:rsidRPr="0086668C">
        <w:rPr>
          <w:rFonts w:ascii="Times New Roman" w:hAnsi="Times New Roman" w:cs="Times New Roman"/>
          <w:i w:val="0"/>
          <w:iCs w:val="0"/>
          <w:color w:val="000000" w:themeColor="text1"/>
          <w:sz w:val="28"/>
          <w:szCs w:val="28"/>
        </w:rPr>
        <w:t>докт</w:t>
      </w:r>
      <w:proofErr w:type="spellEnd"/>
      <w:r w:rsidRPr="0086668C">
        <w:rPr>
          <w:rFonts w:ascii="Times New Roman" w:hAnsi="Times New Roman" w:cs="Times New Roman"/>
          <w:i w:val="0"/>
          <w:iCs w:val="0"/>
          <w:color w:val="000000" w:themeColor="text1"/>
          <w:sz w:val="28"/>
          <w:szCs w:val="28"/>
        </w:rPr>
        <w:t xml:space="preserve">. полит. наук 23.00.04 / Потемкина Ольга Юрьевна МГУ – Москва, 2013  </w:t>
      </w:r>
    </w:p>
    <w:p w14:paraId="3AAA468A" w14:textId="77777777" w:rsidR="00946966" w:rsidRPr="00946966" w:rsidRDefault="00946966" w:rsidP="00946966">
      <w:pPr>
        <w:pStyle w:val="a6"/>
        <w:numPr>
          <w:ilvl w:val="0"/>
          <w:numId w:val="13"/>
        </w:numPr>
        <w:spacing w:afterLines="200" w:after="480" w:line="360" w:lineRule="auto"/>
        <w:ind w:left="0" w:firstLine="709"/>
        <w:jc w:val="both"/>
        <w:rPr>
          <w:rStyle w:val="a3"/>
          <w:rFonts w:ascii="Times New Roman" w:hAnsi="Times New Roman" w:cs="Times New Roman"/>
          <w:i w:val="0"/>
          <w:iCs w:val="0"/>
          <w:color w:val="000000" w:themeColor="text1"/>
          <w:sz w:val="28"/>
          <w:szCs w:val="28"/>
          <w:u w:val="none"/>
          <w:lang w:val="en-US"/>
        </w:rPr>
      </w:pPr>
      <w:r w:rsidRPr="0086668C">
        <w:rPr>
          <w:rStyle w:val="a3"/>
          <w:rFonts w:ascii="Times New Roman" w:hAnsi="Times New Roman" w:cs="Times New Roman"/>
          <w:i w:val="0"/>
          <w:iCs w:val="0"/>
          <w:color w:val="000000" w:themeColor="text1"/>
          <w:sz w:val="28"/>
          <w:szCs w:val="28"/>
          <w:u w:val="none"/>
          <w:shd w:val="clear" w:color="auto" w:fill="FFFFFF"/>
        </w:rPr>
        <w:t xml:space="preserve">Проект закона о Конституционном трибунале // Сейм Республики Польша (10 июля 2013 г.) </w:t>
      </w:r>
      <w:r w:rsidRPr="0086668C">
        <w:rPr>
          <w:rStyle w:val="a3"/>
          <w:rFonts w:ascii="Times New Roman" w:hAnsi="Times New Roman" w:cs="Times New Roman"/>
          <w:i w:val="0"/>
          <w:iCs w:val="0"/>
          <w:color w:val="000000" w:themeColor="text1"/>
          <w:sz w:val="28"/>
          <w:szCs w:val="28"/>
          <w:u w:val="none"/>
          <w:shd w:val="clear" w:color="auto" w:fill="FFFFFF"/>
          <w:lang w:val="en-US"/>
        </w:rPr>
        <w:t>URL</w:t>
      </w:r>
      <w:r w:rsidRPr="00946966">
        <w:rPr>
          <w:rStyle w:val="a3"/>
          <w:rFonts w:ascii="Times New Roman" w:hAnsi="Times New Roman" w:cs="Times New Roman"/>
          <w:i w:val="0"/>
          <w:iCs w:val="0"/>
          <w:color w:val="000000" w:themeColor="text1"/>
          <w:sz w:val="28"/>
          <w:szCs w:val="28"/>
          <w:u w:val="none"/>
          <w:shd w:val="clear" w:color="auto" w:fill="FFFFFF"/>
          <w:lang w:val="en-US"/>
        </w:rPr>
        <w:t xml:space="preserve">: </w:t>
      </w:r>
      <w:r w:rsidRPr="0086668C">
        <w:rPr>
          <w:rStyle w:val="a3"/>
          <w:rFonts w:ascii="Times New Roman" w:hAnsi="Times New Roman" w:cs="Times New Roman"/>
          <w:i w:val="0"/>
          <w:iCs w:val="0"/>
          <w:color w:val="000000" w:themeColor="text1"/>
          <w:sz w:val="28"/>
          <w:szCs w:val="28"/>
          <w:u w:val="none"/>
          <w:shd w:val="clear" w:color="auto" w:fill="FFFFFF"/>
          <w:lang w:val="en-US"/>
        </w:rPr>
        <w:t>http</w:t>
      </w:r>
      <w:r w:rsidRPr="00946966">
        <w:rPr>
          <w:rStyle w:val="a3"/>
          <w:rFonts w:ascii="Times New Roman" w:hAnsi="Times New Roman" w:cs="Times New Roman"/>
          <w:i w:val="0"/>
          <w:iCs w:val="0"/>
          <w:color w:val="000000" w:themeColor="text1"/>
          <w:sz w:val="28"/>
          <w:szCs w:val="28"/>
          <w:u w:val="none"/>
          <w:shd w:val="clear" w:color="auto" w:fill="FFFFFF"/>
          <w:lang w:val="en-US"/>
        </w:rPr>
        <w:t>://</w:t>
      </w:r>
      <w:r w:rsidRPr="0086668C">
        <w:rPr>
          <w:rStyle w:val="a3"/>
          <w:rFonts w:ascii="Times New Roman" w:hAnsi="Times New Roman" w:cs="Times New Roman"/>
          <w:i w:val="0"/>
          <w:iCs w:val="0"/>
          <w:color w:val="000000" w:themeColor="text1"/>
          <w:sz w:val="28"/>
          <w:szCs w:val="28"/>
          <w:u w:val="none"/>
          <w:shd w:val="clear" w:color="auto" w:fill="FFFFFF"/>
          <w:lang w:val="en-US"/>
        </w:rPr>
        <w:t>orka</w:t>
      </w:r>
      <w:r w:rsidRPr="00946966">
        <w:rPr>
          <w:rStyle w:val="a3"/>
          <w:rFonts w:ascii="Times New Roman" w:hAnsi="Times New Roman" w:cs="Times New Roman"/>
          <w:i w:val="0"/>
          <w:iCs w:val="0"/>
          <w:color w:val="000000" w:themeColor="text1"/>
          <w:sz w:val="28"/>
          <w:szCs w:val="28"/>
          <w:u w:val="none"/>
          <w:shd w:val="clear" w:color="auto" w:fill="FFFFFF"/>
          <w:lang w:val="en-US"/>
        </w:rPr>
        <w:t>.</w:t>
      </w:r>
      <w:r w:rsidRPr="0086668C">
        <w:rPr>
          <w:rStyle w:val="a3"/>
          <w:rFonts w:ascii="Times New Roman" w:hAnsi="Times New Roman" w:cs="Times New Roman"/>
          <w:i w:val="0"/>
          <w:iCs w:val="0"/>
          <w:color w:val="000000" w:themeColor="text1"/>
          <w:sz w:val="28"/>
          <w:szCs w:val="28"/>
          <w:u w:val="none"/>
          <w:shd w:val="clear" w:color="auto" w:fill="FFFFFF"/>
          <w:lang w:val="en-US"/>
        </w:rPr>
        <w:t>sejm</w:t>
      </w:r>
      <w:r w:rsidRPr="00946966">
        <w:rPr>
          <w:rStyle w:val="a3"/>
          <w:rFonts w:ascii="Times New Roman" w:hAnsi="Times New Roman" w:cs="Times New Roman"/>
          <w:i w:val="0"/>
          <w:iCs w:val="0"/>
          <w:color w:val="000000" w:themeColor="text1"/>
          <w:sz w:val="28"/>
          <w:szCs w:val="28"/>
          <w:u w:val="none"/>
          <w:shd w:val="clear" w:color="auto" w:fill="FFFFFF"/>
          <w:lang w:val="en-US"/>
        </w:rPr>
        <w:t>.</w:t>
      </w:r>
      <w:r w:rsidRPr="0086668C">
        <w:rPr>
          <w:rStyle w:val="a3"/>
          <w:rFonts w:ascii="Times New Roman" w:hAnsi="Times New Roman" w:cs="Times New Roman"/>
          <w:i w:val="0"/>
          <w:iCs w:val="0"/>
          <w:color w:val="000000" w:themeColor="text1"/>
          <w:sz w:val="28"/>
          <w:szCs w:val="28"/>
          <w:u w:val="none"/>
          <w:shd w:val="clear" w:color="auto" w:fill="FFFFFF"/>
          <w:lang w:val="en-US"/>
        </w:rPr>
        <w:t>gov</w:t>
      </w:r>
      <w:r w:rsidRPr="00946966">
        <w:rPr>
          <w:rStyle w:val="a3"/>
          <w:rFonts w:ascii="Times New Roman" w:hAnsi="Times New Roman" w:cs="Times New Roman"/>
          <w:i w:val="0"/>
          <w:iCs w:val="0"/>
          <w:color w:val="000000" w:themeColor="text1"/>
          <w:sz w:val="28"/>
          <w:szCs w:val="28"/>
          <w:u w:val="none"/>
          <w:shd w:val="clear" w:color="auto" w:fill="FFFFFF"/>
          <w:lang w:val="en-US"/>
        </w:rPr>
        <w:t>.</w:t>
      </w:r>
      <w:r w:rsidRPr="0086668C">
        <w:rPr>
          <w:rStyle w:val="a3"/>
          <w:rFonts w:ascii="Times New Roman" w:hAnsi="Times New Roman" w:cs="Times New Roman"/>
          <w:i w:val="0"/>
          <w:iCs w:val="0"/>
          <w:color w:val="000000" w:themeColor="text1"/>
          <w:sz w:val="28"/>
          <w:szCs w:val="28"/>
          <w:u w:val="none"/>
          <w:shd w:val="clear" w:color="auto" w:fill="FFFFFF"/>
          <w:lang w:val="en-US"/>
        </w:rPr>
        <w:t>pl</w:t>
      </w:r>
      <w:r w:rsidRPr="00946966">
        <w:rPr>
          <w:rStyle w:val="a3"/>
          <w:rFonts w:ascii="Times New Roman" w:hAnsi="Times New Roman" w:cs="Times New Roman"/>
          <w:i w:val="0"/>
          <w:iCs w:val="0"/>
          <w:color w:val="000000" w:themeColor="text1"/>
          <w:sz w:val="28"/>
          <w:szCs w:val="28"/>
          <w:u w:val="none"/>
          <w:shd w:val="clear" w:color="auto" w:fill="FFFFFF"/>
          <w:lang w:val="en-US"/>
        </w:rPr>
        <w:t>/</w:t>
      </w:r>
      <w:r w:rsidRPr="0086668C">
        <w:rPr>
          <w:rStyle w:val="a3"/>
          <w:rFonts w:ascii="Times New Roman" w:hAnsi="Times New Roman" w:cs="Times New Roman"/>
          <w:i w:val="0"/>
          <w:iCs w:val="0"/>
          <w:color w:val="000000" w:themeColor="text1"/>
          <w:sz w:val="28"/>
          <w:szCs w:val="28"/>
          <w:u w:val="none"/>
          <w:shd w:val="clear" w:color="auto" w:fill="FFFFFF"/>
          <w:lang w:val="en-US"/>
        </w:rPr>
        <w:t>Druki</w:t>
      </w:r>
      <w:r w:rsidRPr="00946966">
        <w:rPr>
          <w:rStyle w:val="a3"/>
          <w:rFonts w:ascii="Times New Roman" w:hAnsi="Times New Roman" w:cs="Times New Roman"/>
          <w:i w:val="0"/>
          <w:iCs w:val="0"/>
          <w:color w:val="000000" w:themeColor="text1"/>
          <w:sz w:val="28"/>
          <w:szCs w:val="28"/>
          <w:u w:val="none"/>
          <w:shd w:val="clear" w:color="auto" w:fill="FFFFFF"/>
          <w:lang w:val="en-US"/>
        </w:rPr>
        <w:t>7</w:t>
      </w:r>
      <w:r w:rsidRPr="0086668C">
        <w:rPr>
          <w:rStyle w:val="a3"/>
          <w:rFonts w:ascii="Times New Roman" w:hAnsi="Times New Roman" w:cs="Times New Roman"/>
          <w:i w:val="0"/>
          <w:iCs w:val="0"/>
          <w:color w:val="000000" w:themeColor="text1"/>
          <w:sz w:val="28"/>
          <w:szCs w:val="28"/>
          <w:u w:val="none"/>
          <w:shd w:val="clear" w:color="auto" w:fill="FFFFFF"/>
          <w:lang w:val="en-US"/>
        </w:rPr>
        <w:t>ka</w:t>
      </w:r>
      <w:r w:rsidRPr="00946966">
        <w:rPr>
          <w:rStyle w:val="a3"/>
          <w:rFonts w:ascii="Times New Roman" w:hAnsi="Times New Roman" w:cs="Times New Roman"/>
          <w:i w:val="0"/>
          <w:iCs w:val="0"/>
          <w:color w:val="000000" w:themeColor="text1"/>
          <w:sz w:val="28"/>
          <w:szCs w:val="28"/>
          <w:u w:val="none"/>
          <w:shd w:val="clear" w:color="auto" w:fill="FFFFFF"/>
          <w:lang w:val="en-US"/>
        </w:rPr>
        <w:t>.</w:t>
      </w:r>
      <w:r w:rsidRPr="0086668C">
        <w:rPr>
          <w:rStyle w:val="a3"/>
          <w:rFonts w:ascii="Times New Roman" w:hAnsi="Times New Roman" w:cs="Times New Roman"/>
          <w:i w:val="0"/>
          <w:iCs w:val="0"/>
          <w:color w:val="000000" w:themeColor="text1"/>
          <w:sz w:val="28"/>
          <w:szCs w:val="28"/>
          <w:u w:val="none"/>
          <w:shd w:val="clear" w:color="auto" w:fill="FFFFFF"/>
          <w:lang w:val="en-US"/>
        </w:rPr>
        <w:t>nsf</w:t>
      </w:r>
      <w:r w:rsidRPr="00946966">
        <w:rPr>
          <w:rStyle w:val="a3"/>
          <w:rFonts w:ascii="Times New Roman" w:hAnsi="Times New Roman" w:cs="Times New Roman"/>
          <w:i w:val="0"/>
          <w:iCs w:val="0"/>
          <w:color w:val="000000" w:themeColor="text1"/>
          <w:sz w:val="28"/>
          <w:szCs w:val="28"/>
          <w:u w:val="none"/>
          <w:shd w:val="clear" w:color="auto" w:fill="FFFFFF"/>
          <w:lang w:val="en-US"/>
        </w:rPr>
        <w:t>/0/699</w:t>
      </w:r>
      <w:r w:rsidRPr="0086668C">
        <w:rPr>
          <w:rStyle w:val="a3"/>
          <w:rFonts w:ascii="Times New Roman" w:hAnsi="Times New Roman" w:cs="Times New Roman"/>
          <w:i w:val="0"/>
          <w:iCs w:val="0"/>
          <w:color w:val="000000" w:themeColor="text1"/>
          <w:sz w:val="28"/>
          <w:szCs w:val="28"/>
          <w:u w:val="none"/>
          <w:shd w:val="clear" w:color="auto" w:fill="FFFFFF"/>
          <w:lang w:val="en-US"/>
        </w:rPr>
        <w:t>F</w:t>
      </w:r>
      <w:r w:rsidRPr="00946966">
        <w:rPr>
          <w:rStyle w:val="a3"/>
          <w:rFonts w:ascii="Times New Roman" w:hAnsi="Times New Roman" w:cs="Times New Roman"/>
          <w:i w:val="0"/>
          <w:iCs w:val="0"/>
          <w:color w:val="000000" w:themeColor="text1"/>
          <w:sz w:val="28"/>
          <w:szCs w:val="28"/>
          <w:u w:val="none"/>
          <w:shd w:val="clear" w:color="auto" w:fill="FFFFFF"/>
          <w:lang w:val="en-US"/>
        </w:rPr>
        <w:t>4137</w:t>
      </w:r>
      <w:r w:rsidRPr="0086668C">
        <w:rPr>
          <w:rStyle w:val="a3"/>
          <w:rFonts w:ascii="Times New Roman" w:hAnsi="Times New Roman" w:cs="Times New Roman"/>
          <w:i w:val="0"/>
          <w:iCs w:val="0"/>
          <w:color w:val="000000" w:themeColor="text1"/>
          <w:sz w:val="28"/>
          <w:szCs w:val="28"/>
          <w:u w:val="none"/>
          <w:shd w:val="clear" w:color="auto" w:fill="FFFFFF"/>
          <w:lang w:val="en-US"/>
        </w:rPr>
        <w:t>C</w:t>
      </w:r>
      <w:r w:rsidRPr="00946966">
        <w:rPr>
          <w:rStyle w:val="a3"/>
          <w:rFonts w:ascii="Times New Roman" w:hAnsi="Times New Roman" w:cs="Times New Roman"/>
          <w:i w:val="0"/>
          <w:iCs w:val="0"/>
          <w:color w:val="000000" w:themeColor="text1"/>
          <w:sz w:val="28"/>
          <w:szCs w:val="28"/>
          <w:u w:val="none"/>
          <w:shd w:val="clear" w:color="auto" w:fill="FFFFFF"/>
          <w:lang w:val="en-US"/>
        </w:rPr>
        <w:t>13</w:t>
      </w:r>
      <w:r w:rsidRPr="0086668C">
        <w:rPr>
          <w:rStyle w:val="a3"/>
          <w:rFonts w:ascii="Times New Roman" w:hAnsi="Times New Roman" w:cs="Times New Roman"/>
          <w:i w:val="0"/>
          <w:iCs w:val="0"/>
          <w:color w:val="000000" w:themeColor="text1"/>
          <w:sz w:val="28"/>
          <w:szCs w:val="28"/>
          <w:u w:val="none"/>
          <w:shd w:val="clear" w:color="auto" w:fill="FFFFFF"/>
          <w:lang w:val="en-US"/>
        </w:rPr>
        <w:t>BF</w:t>
      </w:r>
      <w:r w:rsidRPr="00946966">
        <w:rPr>
          <w:rStyle w:val="a3"/>
          <w:rFonts w:ascii="Times New Roman" w:hAnsi="Times New Roman" w:cs="Times New Roman"/>
          <w:i w:val="0"/>
          <w:iCs w:val="0"/>
          <w:color w:val="000000" w:themeColor="text1"/>
          <w:sz w:val="28"/>
          <w:szCs w:val="28"/>
          <w:u w:val="none"/>
          <w:shd w:val="clear" w:color="auto" w:fill="FFFFFF"/>
          <w:lang w:val="en-US"/>
        </w:rPr>
        <w:t>1</w:t>
      </w:r>
      <w:r w:rsidRPr="0086668C">
        <w:rPr>
          <w:rStyle w:val="a3"/>
          <w:rFonts w:ascii="Times New Roman" w:hAnsi="Times New Roman" w:cs="Times New Roman"/>
          <w:i w:val="0"/>
          <w:iCs w:val="0"/>
          <w:color w:val="000000" w:themeColor="text1"/>
          <w:sz w:val="28"/>
          <w:szCs w:val="28"/>
          <w:u w:val="none"/>
          <w:shd w:val="clear" w:color="auto" w:fill="FFFFFF"/>
          <w:lang w:val="en-US"/>
        </w:rPr>
        <w:t>E</w:t>
      </w:r>
      <w:r w:rsidRPr="00946966">
        <w:rPr>
          <w:rStyle w:val="a3"/>
          <w:rFonts w:ascii="Times New Roman" w:hAnsi="Times New Roman" w:cs="Times New Roman"/>
          <w:i w:val="0"/>
          <w:iCs w:val="0"/>
          <w:color w:val="000000" w:themeColor="text1"/>
          <w:sz w:val="28"/>
          <w:szCs w:val="28"/>
          <w:u w:val="none"/>
          <w:shd w:val="clear" w:color="auto" w:fill="FFFFFF"/>
          <w:lang w:val="en-US"/>
        </w:rPr>
        <w:t>7</w:t>
      </w:r>
      <w:r w:rsidRPr="0086668C">
        <w:rPr>
          <w:rStyle w:val="a3"/>
          <w:rFonts w:ascii="Times New Roman" w:hAnsi="Times New Roman" w:cs="Times New Roman"/>
          <w:i w:val="0"/>
          <w:iCs w:val="0"/>
          <w:color w:val="000000" w:themeColor="text1"/>
          <w:sz w:val="28"/>
          <w:szCs w:val="28"/>
          <w:u w:val="none"/>
          <w:shd w:val="clear" w:color="auto" w:fill="FFFFFF"/>
          <w:lang w:val="en-US"/>
        </w:rPr>
        <w:t>C</w:t>
      </w:r>
      <w:r w:rsidRPr="00946966">
        <w:rPr>
          <w:rStyle w:val="a3"/>
          <w:rFonts w:ascii="Times New Roman" w:hAnsi="Times New Roman" w:cs="Times New Roman"/>
          <w:i w:val="0"/>
          <w:iCs w:val="0"/>
          <w:color w:val="000000" w:themeColor="text1"/>
          <w:sz w:val="28"/>
          <w:szCs w:val="28"/>
          <w:u w:val="none"/>
          <w:shd w:val="clear" w:color="auto" w:fill="FFFFFF"/>
          <w:lang w:val="en-US"/>
        </w:rPr>
        <w:t>1257</w:t>
      </w:r>
      <w:r w:rsidRPr="0086668C">
        <w:rPr>
          <w:rStyle w:val="a3"/>
          <w:rFonts w:ascii="Times New Roman" w:hAnsi="Times New Roman" w:cs="Times New Roman"/>
          <w:i w:val="0"/>
          <w:iCs w:val="0"/>
          <w:color w:val="000000" w:themeColor="text1"/>
          <w:sz w:val="28"/>
          <w:szCs w:val="28"/>
          <w:u w:val="none"/>
          <w:shd w:val="clear" w:color="auto" w:fill="FFFFFF"/>
          <w:lang w:val="en-US"/>
        </w:rPr>
        <w:t>BB</w:t>
      </w:r>
      <w:r w:rsidRPr="00946966">
        <w:rPr>
          <w:rStyle w:val="a3"/>
          <w:rFonts w:ascii="Times New Roman" w:hAnsi="Times New Roman" w:cs="Times New Roman"/>
          <w:i w:val="0"/>
          <w:iCs w:val="0"/>
          <w:color w:val="000000" w:themeColor="text1"/>
          <w:sz w:val="28"/>
          <w:szCs w:val="28"/>
          <w:u w:val="none"/>
          <w:shd w:val="clear" w:color="auto" w:fill="FFFFFF"/>
          <w:lang w:val="en-US"/>
        </w:rPr>
        <w:t>1004</w:t>
      </w:r>
      <w:r w:rsidRPr="0086668C">
        <w:rPr>
          <w:rStyle w:val="a3"/>
          <w:rFonts w:ascii="Times New Roman" w:hAnsi="Times New Roman" w:cs="Times New Roman"/>
          <w:i w:val="0"/>
          <w:iCs w:val="0"/>
          <w:color w:val="000000" w:themeColor="text1"/>
          <w:sz w:val="28"/>
          <w:szCs w:val="28"/>
          <w:u w:val="none"/>
          <w:shd w:val="clear" w:color="auto" w:fill="FFFFFF"/>
          <w:lang w:val="en-US"/>
        </w:rPr>
        <w:t>B</w:t>
      </w:r>
      <w:r w:rsidRPr="00946966">
        <w:rPr>
          <w:rStyle w:val="a3"/>
          <w:rFonts w:ascii="Times New Roman" w:hAnsi="Times New Roman" w:cs="Times New Roman"/>
          <w:i w:val="0"/>
          <w:iCs w:val="0"/>
          <w:color w:val="000000" w:themeColor="text1"/>
          <w:sz w:val="28"/>
          <w:szCs w:val="28"/>
          <w:u w:val="none"/>
          <w:shd w:val="clear" w:color="auto" w:fill="FFFFFF"/>
          <w:lang w:val="en-US"/>
        </w:rPr>
        <w:t>2874/%24</w:t>
      </w:r>
      <w:r w:rsidRPr="0086668C">
        <w:rPr>
          <w:rStyle w:val="a3"/>
          <w:rFonts w:ascii="Times New Roman" w:hAnsi="Times New Roman" w:cs="Times New Roman"/>
          <w:i w:val="0"/>
          <w:iCs w:val="0"/>
          <w:color w:val="000000" w:themeColor="text1"/>
          <w:sz w:val="28"/>
          <w:szCs w:val="28"/>
          <w:u w:val="none"/>
          <w:shd w:val="clear" w:color="auto" w:fill="FFFFFF"/>
          <w:lang w:val="en-US"/>
        </w:rPr>
        <w:t>File</w:t>
      </w:r>
      <w:r w:rsidRPr="00946966">
        <w:rPr>
          <w:rStyle w:val="a3"/>
          <w:rFonts w:ascii="Times New Roman" w:hAnsi="Times New Roman" w:cs="Times New Roman"/>
          <w:i w:val="0"/>
          <w:iCs w:val="0"/>
          <w:color w:val="000000" w:themeColor="text1"/>
          <w:sz w:val="28"/>
          <w:szCs w:val="28"/>
          <w:u w:val="none"/>
          <w:shd w:val="clear" w:color="auto" w:fill="FFFFFF"/>
          <w:lang w:val="en-US"/>
        </w:rPr>
        <w:t>/15.0590.</w:t>
      </w:r>
      <w:r w:rsidRPr="0086668C">
        <w:rPr>
          <w:rStyle w:val="a3"/>
          <w:rFonts w:ascii="Times New Roman" w:hAnsi="Times New Roman" w:cs="Times New Roman"/>
          <w:i w:val="0"/>
          <w:iCs w:val="0"/>
          <w:color w:val="000000" w:themeColor="text1"/>
          <w:sz w:val="28"/>
          <w:szCs w:val="28"/>
          <w:u w:val="none"/>
          <w:shd w:val="clear" w:color="auto" w:fill="FFFFFF"/>
          <w:lang w:val="en-US"/>
        </w:rPr>
        <w:t>pdf</w:t>
      </w:r>
      <w:r w:rsidRPr="00946966">
        <w:rPr>
          <w:rStyle w:val="a3"/>
          <w:rFonts w:ascii="Times New Roman" w:hAnsi="Times New Roman" w:cs="Times New Roman"/>
          <w:i w:val="0"/>
          <w:iCs w:val="0"/>
          <w:color w:val="000000" w:themeColor="text1"/>
          <w:sz w:val="28"/>
          <w:szCs w:val="28"/>
          <w:u w:val="none"/>
          <w:shd w:val="clear" w:color="auto" w:fill="FFFFFF"/>
          <w:lang w:val="en-US"/>
        </w:rPr>
        <w:t xml:space="preserve"> </w:t>
      </w:r>
    </w:p>
    <w:p w14:paraId="3160EEB4"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t>Пулик</w:t>
      </w:r>
      <w:proofErr w:type="spellEnd"/>
      <w:r w:rsidRPr="0086668C">
        <w:rPr>
          <w:rFonts w:ascii="Times New Roman" w:hAnsi="Times New Roman" w:cs="Times New Roman"/>
          <w:i w:val="0"/>
          <w:iCs w:val="0"/>
          <w:color w:val="000000" w:themeColor="text1"/>
          <w:sz w:val="28"/>
          <w:szCs w:val="28"/>
        </w:rPr>
        <w:t xml:space="preserve"> А. В. Общая характеристика системы судебной власти в Республике Польша // Юридическая наука. </w:t>
      </w:r>
      <w:r w:rsidRPr="0086668C">
        <w:rPr>
          <w:rFonts w:ascii="Times New Roman" w:hAnsi="Times New Roman" w:cs="Times New Roman"/>
          <w:i w:val="0"/>
          <w:iCs w:val="0"/>
          <w:color w:val="000000" w:themeColor="text1"/>
          <w:sz w:val="28"/>
          <w:szCs w:val="28"/>
          <w:lang w:val="en-US"/>
        </w:rPr>
        <w:t>2014. № 4. URL: https://cyberleninka.ru/article/n/obschaya-harakteristika-sistemy-sudebnoy-vlasti-v-respublike-polsha</w:t>
      </w:r>
    </w:p>
    <w:p w14:paraId="6EB24FAC"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t>Рёрихт</w:t>
      </w:r>
      <w:proofErr w:type="spellEnd"/>
      <w:r w:rsidRPr="0086668C">
        <w:rPr>
          <w:rFonts w:ascii="Times New Roman" w:hAnsi="Times New Roman" w:cs="Times New Roman"/>
          <w:i w:val="0"/>
          <w:iCs w:val="0"/>
          <w:color w:val="000000" w:themeColor="text1"/>
          <w:sz w:val="28"/>
          <w:szCs w:val="28"/>
        </w:rPr>
        <w:t xml:space="preserve"> А. А. 2017. 02. 009. </w:t>
      </w:r>
      <w:proofErr w:type="spellStart"/>
      <w:r w:rsidRPr="0086668C">
        <w:rPr>
          <w:rFonts w:ascii="Times New Roman" w:hAnsi="Times New Roman" w:cs="Times New Roman"/>
          <w:i w:val="0"/>
          <w:iCs w:val="0"/>
          <w:color w:val="000000" w:themeColor="text1"/>
          <w:sz w:val="28"/>
          <w:szCs w:val="28"/>
        </w:rPr>
        <w:t>Бжозовски</w:t>
      </w:r>
      <w:proofErr w:type="spellEnd"/>
      <w:r w:rsidRPr="0086668C">
        <w:rPr>
          <w:rFonts w:ascii="Times New Roman" w:hAnsi="Times New Roman" w:cs="Times New Roman"/>
          <w:i w:val="0"/>
          <w:iCs w:val="0"/>
          <w:color w:val="000000" w:themeColor="text1"/>
          <w:sz w:val="28"/>
          <w:szCs w:val="28"/>
        </w:rPr>
        <w:t xml:space="preserve"> В. Обход конституции. </w:t>
      </w:r>
      <w:proofErr w:type="spellStart"/>
      <w:r w:rsidRPr="0086668C">
        <w:rPr>
          <w:rFonts w:ascii="Times New Roman" w:hAnsi="Times New Roman" w:cs="Times New Roman"/>
          <w:i w:val="0"/>
          <w:iCs w:val="0"/>
          <w:color w:val="000000" w:themeColor="text1"/>
          <w:sz w:val="28"/>
          <w:szCs w:val="28"/>
        </w:rPr>
        <w:t>Brzozowski</w:t>
      </w:r>
      <w:proofErr w:type="spellEnd"/>
      <w:r w:rsidRPr="0086668C">
        <w:rPr>
          <w:rFonts w:ascii="Times New Roman" w:hAnsi="Times New Roman" w:cs="Times New Roman"/>
          <w:i w:val="0"/>
          <w:iCs w:val="0"/>
          <w:color w:val="000000" w:themeColor="text1"/>
          <w:sz w:val="28"/>
          <w:szCs w:val="28"/>
        </w:rPr>
        <w:t xml:space="preserve"> W. </w:t>
      </w:r>
      <w:proofErr w:type="spellStart"/>
      <w:r w:rsidRPr="0086668C">
        <w:rPr>
          <w:rFonts w:ascii="Times New Roman" w:hAnsi="Times New Roman" w:cs="Times New Roman"/>
          <w:i w:val="0"/>
          <w:iCs w:val="0"/>
          <w:color w:val="000000" w:themeColor="text1"/>
          <w:sz w:val="28"/>
          <w:szCs w:val="28"/>
        </w:rPr>
        <w:t>Obejscie</w:t>
      </w:r>
      <w:proofErr w:type="spellEnd"/>
      <w:r w:rsidRPr="0086668C">
        <w:rPr>
          <w:rFonts w:ascii="Times New Roman" w:hAnsi="Times New Roman" w:cs="Times New Roman"/>
          <w:i w:val="0"/>
          <w:iCs w:val="0"/>
          <w:color w:val="000000" w:themeColor="text1"/>
          <w:sz w:val="28"/>
          <w:szCs w:val="28"/>
        </w:rPr>
        <w:t xml:space="preserve"> </w:t>
      </w:r>
      <w:proofErr w:type="spellStart"/>
      <w:r w:rsidRPr="0086668C">
        <w:rPr>
          <w:rFonts w:ascii="Times New Roman" w:hAnsi="Times New Roman" w:cs="Times New Roman"/>
          <w:i w:val="0"/>
          <w:iCs w:val="0"/>
          <w:color w:val="000000" w:themeColor="text1"/>
          <w:sz w:val="28"/>
          <w:szCs w:val="28"/>
        </w:rPr>
        <w:t>Konstytucji</w:t>
      </w:r>
      <w:proofErr w:type="spellEnd"/>
      <w:r w:rsidRPr="0086668C">
        <w:rPr>
          <w:rFonts w:ascii="Times New Roman" w:hAnsi="Times New Roman" w:cs="Times New Roman"/>
          <w:i w:val="0"/>
          <w:iCs w:val="0"/>
          <w:color w:val="000000" w:themeColor="text1"/>
          <w:sz w:val="28"/>
          <w:szCs w:val="28"/>
        </w:rPr>
        <w:t xml:space="preserve"> // </w:t>
      </w:r>
      <w:proofErr w:type="spellStart"/>
      <w:r w:rsidRPr="0086668C">
        <w:rPr>
          <w:rFonts w:ascii="Times New Roman" w:hAnsi="Times New Roman" w:cs="Times New Roman"/>
          <w:i w:val="0"/>
          <w:iCs w:val="0"/>
          <w:color w:val="000000" w:themeColor="text1"/>
          <w:sz w:val="28"/>
          <w:szCs w:val="28"/>
        </w:rPr>
        <w:t>panstwo</w:t>
      </w:r>
      <w:proofErr w:type="spellEnd"/>
      <w:r w:rsidRPr="0086668C">
        <w:rPr>
          <w:rFonts w:ascii="Times New Roman" w:hAnsi="Times New Roman" w:cs="Times New Roman"/>
          <w:i w:val="0"/>
          <w:iCs w:val="0"/>
          <w:color w:val="000000" w:themeColor="text1"/>
          <w:sz w:val="28"/>
          <w:szCs w:val="28"/>
        </w:rPr>
        <w:t xml:space="preserve"> i </w:t>
      </w:r>
      <w:proofErr w:type="spellStart"/>
      <w:r w:rsidRPr="0086668C">
        <w:rPr>
          <w:rFonts w:ascii="Times New Roman" w:hAnsi="Times New Roman" w:cs="Times New Roman"/>
          <w:i w:val="0"/>
          <w:iCs w:val="0"/>
          <w:color w:val="000000" w:themeColor="text1"/>
          <w:sz w:val="28"/>
          <w:szCs w:val="28"/>
        </w:rPr>
        <w:t>pravo</w:t>
      </w:r>
      <w:proofErr w:type="spellEnd"/>
      <w:r w:rsidRPr="0086668C">
        <w:rPr>
          <w:rFonts w:ascii="Times New Roman" w:hAnsi="Times New Roman" w:cs="Times New Roman"/>
          <w:i w:val="0"/>
          <w:iCs w:val="0"/>
          <w:color w:val="000000" w:themeColor="text1"/>
          <w:sz w:val="28"/>
          <w:szCs w:val="28"/>
        </w:rPr>
        <w:t>. - W-</w:t>
      </w:r>
      <w:proofErr w:type="spellStart"/>
      <w:r w:rsidRPr="0086668C">
        <w:rPr>
          <w:rFonts w:ascii="Times New Roman" w:hAnsi="Times New Roman" w:cs="Times New Roman"/>
          <w:i w:val="0"/>
          <w:iCs w:val="0"/>
          <w:color w:val="000000" w:themeColor="text1"/>
          <w:sz w:val="28"/>
          <w:szCs w:val="28"/>
        </w:rPr>
        <w:t>wa</w:t>
      </w:r>
      <w:proofErr w:type="spellEnd"/>
      <w:r w:rsidRPr="0086668C">
        <w:rPr>
          <w:rFonts w:ascii="Times New Roman" w:hAnsi="Times New Roman" w:cs="Times New Roman"/>
          <w:i w:val="0"/>
          <w:iCs w:val="0"/>
          <w:color w:val="000000" w:themeColor="text1"/>
          <w:sz w:val="28"/>
          <w:szCs w:val="28"/>
        </w:rPr>
        <w:t xml:space="preserve">, 2014. - n 9. - S. 3-22 // Социальные и гуманитарные науки. Отечественная и зарубежная литература. Сер. 4, Государство и право: Реферативный журнал. </w:t>
      </w:r>
      <w:r w:rsidRPr="0086668C">
        <w:rPr>
          <w:rFonts w:ascii="Times New Roman" w:hAnsi="Times New Roman" w:cs="Times New Roman"/>
          <w:i w:val="0"/>
          <w:iCs w:val="0"/>
          <w:color w:val="000000" w:themeColor="text1"/>
          <w:sz w:val="28"/>
          <w:szCs w:val="28"/>
          <w:lang w:val="en-US"/>
        </w:rPr>
        <w:t xml:space="preserve">2017. № 2.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41-45. URL: https://cyberleninka.ru/article/n/2017-02-009-bzhozovski-v-</w:t>
      </w:r>
      <w:r w:rsidRPr="0086668C">
        <w:rPr>
          <w:rFonts w:ascii="Times New Roman" w:hAnsi="Times New Roman" w:cs="Times New Roman"/>
          <w:i w:val="0"/>
          <w:iCs w:val="0"/>
          <w:color w:val="000000" w:themeColor="text1"/>
          <w:sz w:val="28"/>
          <w:szCs w:val="28"/>
          <w:lang w:val="en-US"/>
        </w:rPr>
        <w:lastRenderedPageBreak/>
        <w:t>obhod-konstitutsii-brzozowski-w-obejscie-konstytucji-panstwo-i-pravo-w-wa-2014-n-9-s-3-22</w:t>
      </w:r>
    </w:p>
    <w:p w14:paraId="49A762FC"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t>Рёрихт</w:t>
      </w:r>
      <w:proofErr w:type="spellEnd"/>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А</w:t>
      </w:r>
      <w:r w:rsidRPr="0086668C">
        <w:rPr>
          <w:rFonts w:ascii="Times New Roman" w:hAnsi="Times New Roman" w:cs="Times New Roman"/>
          <w:i w:val="0"/>
          <w:iCs w:val="0"/>
          <w:color w:val="000000" w:themeColor="text1"/>
          <w:sz w:val="28"/>
          <w:szCs w:val="28"/>
          <w:lang w:val="en-US"/>
        </w:rPr>
        <w:t>.</w:t>
      </w:r>
      <w:r w:rsidRPr="0086668C">
        <w:rPr>
          <w:rFonts w:ascii="Times New Roman" w:hAnsi="Times New Roman" w:cs="Times New Roman"/>
          <w:i w:val="0"/>
          <w:iCs w:val="0"/>
          <w:color w:val="000000" w:themeColor="text1"/>
          <w:sz w:val="28"/>
          <w:szCs w:val="28"/>
        </w:rPr>
        <w:t>А</w:t>
      </w:r>
      <w:r w:rsidRPr="0086668C">
        <w:rPr>
          <w:rFonts w:ascii="Times New Roman" w:hAnsi="Times New Roman" w:cs="Times New Roman"/>
          <w:i w:val="0"/>
          <w:iCs w:val="0"/>
          <w:color w:val="000000" w:themeColor="text1"/>
          <w:sz w:val="28"/>
          <w:szCs w:val="28"/>
          <w:lang w:val="en-US"/>
        </w:rPr>
        <w:t xml:space="preserve">. 2017. 01. 031. </w:t>
      </w:r>
      <w:proofErr w:type="spellStart"/>
      <w:r w:rsidRPr="0086668C">
        <w:rPr>
          <w:rFonts w:ascii="Times New Roman" w:hAnsi="Times New Roman" w:cs="Times New Roman"/>
          <w:i w:val="0"/>
          <w:iCs w:val="0"/>
          <w:color w:val="000000" w:themeColor="text1"/>
          <w:sz w:val="28"/>
          <w:szCs w:val="28"/>
        </w:rPr>
        <w:t>Машницки</w:t>
      </w:r>
      <w:proofErr w:type="spellEnd"/>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Е</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Контроль</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конституционности</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инструментов</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имплементирующих</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вторичное</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право</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европейского</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союза</w:t>
      </w:r>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Masnicki</w:t>
      </w:r>
      <w:proofErr w:type="spellEnd"/>
      <w:r w:rsidRPr="0086668C">
        <w:rPr>
          <w:rFonts w:ascii="Times New Roman" w:hAnsi="Times New Roman" w:cs="Times New Roman"/>
          <w:i w:val="0"/>
          <w:iCs w:val="0"/>
          <w:color w:val="000000" w:themeColor="text1"/>
          <w:sz w:val="28"/>
          <w:szCs w:val="28"/>
          <w:lang w:val="en-US"/>
        </w:rPr>
        <w:t xml:space="preserve"> J. </w:t>
      </w:r>
      <w:proofErr w:type="spellStart"/>
      <w:r w:rsidRPr="0086668C">
        <w:rPr>
          <w:rFonts w:ascii="Times New Roman" w:hAnsi="Times New Roman" w:cs="Times New Roman"/>
          <w:i w:val="0"/>
          <w:iCs w:val="0"/>
          <w:color w:val="000000" w:themeColor="text1"/>
          <w:sz w:val="28"/>
          <w:szCs w:val="28"/>
          <w:lang w:val="en-US"/>
        </w:rPr>
        <w:t>kontrola</w:t>
      </w:r>
      <w:proofErr w:type="spellEnd"/>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konstytucyjnosci</w:t>
      </w:r>
      <w:proofErr w:type="spellEnd"/>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instrumentow</w:t>
      </w:r>
      <w:proofErr w:type="spellEnd"/>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implementujacych</w:t>
      </w:r>
      <w:proofErr w:type="spellEnd"/>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Prawo</w:t>
      </w:r>
      <w:proofErr w:type="spellEnd"/>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pochodne</w:t>
      </w:r>
      <w:proofErr w:type="spellEnd"/>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Unii</w:t>
      </w:r>
      <w:proofErr w:type="spellEnd"/>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Europejskiej</w:t>
      </w:r>
      <w:proofErr w:type="spellEnd"/>
      <w:r w:rsidRPr="0086668C">
        <w:rPr>
          <w:rFonts w:ascii="Times New Roman" w:hAnsi="Times New Roman" w:cs="Times New Roman"/>
          <w:i w:val="0"/>
          <w:iCs w:val="0"/>
          <w:color w:val="000000" w:themeColor="text1"/>
          <w:sz w:val="28"/>
          <w:szCs w:val="28"/>
          <w:lang w:val="en-US"/>
        </w:rPr>
        <w:t xml:space="preserve"> // </w:t>
      </w:r>
      <w:proofErr w:type="spellStart"/>
      <w:r w:rsidRPr="0086668C">
        <w:rPr>
          <w:rFonts w:ascii="Times New Roman" w:hAnsi="Times New Roman" w:cs="Times New Roman"/>
          <w:i w:val="0"/>
          <w:iCs w:val="0"/>
          <w:color w:val="000000" w:themeColor="text1"/>
          <w:sz w:val="28"/>
          <w:szCs w:val="28"/>
          <w:lang w:val="en-US"/>
        </w:rPr>
        <w:t>panstwo</w:t>
      </w:r>
      <w:proofErr w:type="spellEnd"/>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i</w:t>
      </w:r>
      <w:proofErr w:type="spellEnd"/>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Prawo</w:t>
      </w:r>
      <w:proofErr w:type="spellEnd"/>
      <w:r w:rsidRPr="0086668C">
        <w:rPr>
          <w:rFonts w:ascii="Times New Roman" w:hAnsi="Times New Roman" w:cs="Times New Roman"/>
          <w:i w:val="0"/>
          <w:iCs w:val="0"/>
          <w:color w:val="000000" w:themeColor="text1"/>
          <w:sz w:val="28"/>
          <w:szCs w:val="28"/>
          <w:lang w:val="en-US"/>
        </w:rPr>
        <w:t>. - W-</w:t>
      </w:r>
      <w:proofErr w:type="spellStart"/>
      <w:r w:rsidRPr="0086668C">
        <w:rPr>
          <w:rFonts w:ascii="Times New Roman" w:hAnsi="Times New Roman" w:cs="Times New Roman"/>
          <w:i w:val="0"/>
          <w:iCs w:val="0"/>
          <w:color w:val="000000" w:themeColor="text1"/>
          <w:sz w:val="28"/>
          <w:szCs w:val="28"/>
          <w:lang w:val="en-US"/>
        </w:rPr>
        <w:t>wa</w:t>
      </w:r>
      <w:proofErr w:type="spellEnd"/>
      <w:r w:rsidRPr="0086668C">
        <w:rPr>
          <w:rFonts w:ascii="Times New Roman" w:hAnsi="Times New Roman" w:cs="Times New Roman"/>
          <w:i w:val="0"/>
          <w:iCs w:val="0"/>
          <w:color w:val="000000" w:themeColor="text1"/>
          <w:sz w:val="28"/>
          <w:szCs w:val="28"/>
          <w:lang w:val="en-US"/>
        </w:rPr>
        <w:t xml:space="preserve">, 2015. - n 6. - S. 67-81 // </w:t>
      </w:r>
      <w:r w:rsidRPr="0086668C">
        <w:rPr>
          <w:rFonts w:ascii="Times New Roman" w:hAnsi="Times New Roman" w:cs="Times New Roman"/>
          <w:i w:val="0"/>
          <w:iCs w:val="0"/>
          <w:color w:val="000000" w:themeColor="text1"/>
          <w:sz w:val="28"/>
          <w:szCs w:val="28"/>
        </w:rPr>
        <w:t>Социальные</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и</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гуманитарные</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науки</w:t>
      </w:r>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 xml:space="preserve">Отечественная и зарубежная литература. Сер. 4, Государство и право: Реферативный журнал. </w:t>
      </w:r>
      <w:r w:rsidRPr="0086668C">
        <w:rPr>
          <w:rFonts w:ascii="Times New Roman" w:hAnsi="Times New Roman" w:cs="Times New Roman"/>
          <w:i w:val="0"/>
          <w:iCs w:val="0"/>
          <w:color w:val="000000" w:themeColor="text1"/>
          <w:sz w:val="28"/>
          <w:szCs w:val="28"/>
          <w:lang w:val="en-US"/>
        </w:rPr>
        <w:t xml:space="preserve">2017. № 1.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136-142. URL: https://cyberleninka.ru/article/n/2017-01-031-mashnitski-e-kontrol-konstitutsionnosti-instrumentov-implementiruyuschih-vtorichnoe-pravo-evropeyskogo-soyuza-masnicki-j</w:t>
      </w:r>
    </w:p>
    <w:p w14:paraId="358D2DCC"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rPr>
        <w:t xml:space="preserve">Русакова М. </w:t>
      </w:r>
      <w:proofErr w:type="spellStart"/>
      <w:r w:rsidRPr="0086668C">
        <w:rPr>
          <w:rFonts w:ascii="Times New Roman" w:hAnsi="Times New Roman" w:cs="Times New Roman"/>
          <w:i w:val="0"/>
          <w:iCs w:val="0"/>
          <w:color w:val="000000" w:themeColor="text1"/>
          <w:sz w:val="28"/>
          <w:szCs w:val="28"/>
        </w:rPr>
        <w:t>Вишеградская</w:t>
      </w:r>
      <w:proofErr w:type="spellEnd"/>
      <w:r w:rsidRPr="0086668C">
        <w:rPr>
          <w:rFonts w:ascii="Times New Roman" w:hAnsi="Times New Roman" w:cs="Times New Roman"/>
          <w:i w:val="0"/>
          <w:iCs w:val="0"/>
          <w:color w:val="000000" w:themeColor="text1"/>
          <w:sz w:val="28"/>
          <w:szCs w:val="28"/>
        </w:rPr>
        <w:t xml:space="preserve"> группа в Европейском Союзе (декабрь 2020-февраль 2021) // Европейский Союз: факты и комментарии. </w:t>
      </w:r>
      <w:r w:rsidRPr="0086668C">
        <w:rPr>
          <w:rFonts w:ascii="Times New Roman" w:hAnsi="Times New Roman" w:cs="Times New Roman"/>
          <w:i w:val="0"/>
          <w:iCs w:val="0"/>
          <w:color w:val="000000" w:themeColor="text1"/>
          <w:sz w:val="28"/>
          <w:szCs w:val="28"/>
          <w:lang w:val="en-US"/>
        </w:rPr>
        <w:t xml:space="preserve">2021.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81-87. URL: http://aevis.ru/upload/ckeditor/files/103.pdf#page=81</w:t>
      </w:r>
    </w:p>
    <w:p w14:paraId="0422B332"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rPr>
        <w:t xml:space="preserve">Саломатин А. Ю., </w:t>
      </w:r>
      <w:proofErr w:type="spellStart"/>
      <w:r w:rsidRPr="0086668C">
        <w:rPr>
          <w:rFonts w:ascii="Times New Roman" w:hAnsi="Times New Roman" w:cs="Times New Roman"/>
          <w:i w:val="0"/>
          <w:iCs w:val="0"/>
          <w:color w:val="000000" w:themeColor="text1"/>
          <w:sz w:val="28"/>
          <w:szCs w:val="28"/>
        </w:rPr>
        <w:t>Наквакина</w:t>
      </w:r>
      <w:proofErr w:type="spellEnd"/>
      <w:r w:rsidRPr="0086668C">
        <w:rPr>
          <w:rFonts w:ascii="Times New Roman" w:hAnsi="Times New Roman" w:cs="Times New Roman"/>
          <w:i w:val="0"/>
          <w:iCs w:val="0"/>
          <w:color w:val="000000" w:themeColor="text1"/>
          <w:sz w:val="28"/>
          <w:szCs w:val="28"/>
        </w:rPr>
        <w:t xml:space="preserve"> Е. В. Европейский Суд и проблема восприятия государственного суверенитета: компаративистское измерение // </w:t>
      </w:r>
      <w:proofErr w:type="spellStart"/>
      <w:r w:rsidRPr="0086668C">
        <w:rPr>
          <w:rFonts w:ascii="Times New Roman" w:hAnsi="Times New Roman" w:cs="Times New Roman"/>
          <w:i w:val="0"/>
          <w:iCs w:val="0"/>
          <w:color w:val="000000" w:themeColor="text1"/>
          <w:sz w:val="28"/>
          <w:szCs w:val="28"/>
        </w:rPr>
        <w:t>Lex</w:t>
      </w:r>
      <w:proofErr w:type="spellEnd"/>
      <w:r w:rsidRPr="0086668C">
        <w:rPr>
          <w:rFonts w:ascii="Times New Roman" w:hAnsi="Times New Roman" w:cs="Times New Roman"/>
          <w:i w:val="0"/>
          <w:iCs w:val="0"/>
          <w:color w:val="000000" w:themeColor="text1"/>
          <w:sz w:val="28"/>
          <w:szCs w:val="28"/>
        </w:rPr>
        <w:t xml:space="preserve"> </w:t>
      </w:r>
      <w:proofErr w:type="spellStart"/>
      <w:r w:rsidRPr="0086668C">
        <w:rPr>
          <w:rFonts w:ascii="Times New Roman" w:hAnsi="Times New Roman" w:cs="Times New Roman"/>
          <w:i w:val="0"/>
          <w:iCs w:val="0"/>
          <w:color w:val="000000" w:themeColor="text1"/>
          <w:sz w:val="28"/>
          <w:szCs w:val="28"/>
        </w:rPr>
        <w:t>Russica</w:t>
      </w:r>
      <w:proofErr w:type="spellEnd"/>
      <w:r w:rsidRPr="0086668C">
        <w:rPr>
          <w:rFonts w:ascii="Times New Roman" w:hAnsi="Times New Roman" w:cs="Times New Roman"/>
          <w:i w:val="0"/>
          <w:iCs w:val="0"/>
          <w:color w:val="000000" w:themeColor="text1"/>
          <w:sz w:val="28"/>
          <w:szCs w:val="28"/>
        </w:rPr>
        <w:t xml:space="preserve">. </w:t>
      </w:r>
      <w:r w:rsidRPr="0086668C">
        <w:rPr>
          <w:rFonts w:ascii="Times New Roman" w:hAnsi="Times New Roman" w:cs="Times New Roman"/>
          <w:i w:val="0"/>
          <w:iCs w:val="0"/>
          <w:color w:val="000000" w:themeColor="text1"/>
          <w:sz w:val="28"/>
          <w:szCs w:val="28"/>
          <w:lang w:val="en-US"/>
        </w:rPr>
        <w:t xml:space="preserve">2016. № 5 (114).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xml:space="preserve">. 184-192. URL: </w:t>
      </w:r>
      <w:hyperlink r:id="rId13" w:history="1">
        <w:r w:rsidRPr="0086668C">
          <w:rPr>
            <w:rStyle w:val="a3"/>
            <w:rFonts w:ascii="Times New Roman" w:hAnsi="Times New Roman" w:cs="Times New Roman"/>
            <w:i w:val="0"/>
            <w:iCs w:val="0"/>
            <w:color w:val="000000" w:themeColor="text1"/>
            <w:sz w:val="28"/>
            <w:szCs w:val="28"/>
            <w:u w:val="none"/>
            <w:lang w:val="en-US"/>
          </w:rPr>
          <w:t>https://cyberleninka.ru/article/n/evropeyskiy-sud-i-problema-vospriyatiya-gosudarstvennogo-suvereniteta-komparativistskoe-izmerenie</w:t>
        </w:r>
      </w:hyperlink>
    </w:p>
    <w:p w14:paraId="42412E99"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proofErr w:type="spellStart"/>
      <w:r w:rsidRPr="0086668C">
        <w:rPr>
          <w:rFonts w:ascii="Times New Roman" w:hAnsi="Times New Roman" w:cs="Times New Roman"/>
          <w:i w:val="0"/>
          <w:iCs w:val="0"/>
          <w:color w:val="000000" w:themeColor="text1"/>
          <w:sz w:val="28"/>
          <w:szCs w:val="28"/>
        </w:rPr>
        <w:t>Смайтер</w:t>
      </w:r>
      <w:proofErr w:type="spellEnd"/>
      <w:r w:rsidRPr="0086668C">
        <w:rPr>
          <w:rFonts w:ascii="Times New Roman" w:hAnsi="Times New Roman" w:cs="Times New Roman"/>
          <w:i w:val="0"/>
          <w:iCs w:val="0"/>
          <w:color w:val="000000" w:themeColor="text1"/>
          <w:sz w:val="28"/>
          <w:szCs w:val="28"/>
        </w:rPr>
        <w:t xml:space="preserve"> Э. Текущее развитие права Европейского Союза: Амстердамский договор [Электронный ресурс]: Электронный каталог библиотеки юридического факультета СПбГУ, 2000 – Режим доступа: </w:t>
      </w:r>
      <w:hyperlink r:id="rId14" w:history="1">
        <w:r w:rsidRPr="0086668C">
          <w:rPr>
            <w:rStyle w:val="a3"/>
            <w:rFonts w:ascii="Times New Roman" w:hAnsi="Times New Roman" w:cs="Times New Roman"/>
            <w:i w:val="0"/>
            <w:iCs w:val="0"/>
            <w:color w:val="000000" w:themeColor="text1"/>
            <w:sz w:val="28"/>
            <w:szCs w:val="28"/>
            <w:u w:val="none"/>
            <w:lang w:val="en-US"/>
          </w:rPr>
          <w:t>http</w:t>
        </w:r>
        <w:r w:rsidRPr="0086668C">
          <w:rPr>
            <w:rStyle w:val="a3"/>
            <w:rFonts w:ascii="Times New Roman" w:hAnsi="Times New Roman" w:cs="Times New Roman"/>
            <w:i w:val="0"/>
            <w:iCs w:val="0"/>
            <w:color w:val="000000" w:themeColor="text1"/>
            <w:sz w:val="28"/>
            <w:szCs w:val="28"/>
            <w:u w:val="none"/>
          </w:rPr>
          <w:t>://</w:t>
        </w:r>
        <w:r w:rsidRPr="0086668C">
          <w:rPr>
            <w:rStyle w:val="a3"/>
            <w:rFonts w:ascii="Times New Roman" w:hAnsi="Times New Roman" w:cs="Times New Roman"/>
            <w:i w:val="0"/>
            <w:iCs w:val="0"/>
            <w:color w:val="000000" w:themeColor="text1"/>
            <w:sz w:val="28"/>
            <w:szCs w:val="28"/>
            <w:u w:val="none"/>
            <w:lang w:val="en-US"/>
          </w:rPr>
          <w:t>www</w:t>
        </w:r>
        <w:r w:rsidRPr="0086668C">
          <w:rPr>
            <w:rStyle w:val="a3"/>
            <w:rFonts w:ascii="Times New Roman" w:hAnsi="Times New Roman" w:cs="Times New Roman"/>
            <w:i w:val="0"/>
            <w:iCs w:val="0"/>
            <w:color w:val="000000" w:themeColor="text1"/>
            <w:sz w:val="28"/>
            <w:szCs w:val="28"/>
            <w:u w:val="none"/>
          </w:rPr>
          <w:t>.</w:t>
        </w:r>
        <w:r w:rsidRPr="0086668C">
          <w:rPr>
            <w:rStyle w:val="a3"/>
            <w:rFonts w:ascii="Times New Roman" w:hAnsi="Times New Roman" w:cs="Times New Roman"/>
            <w:i w:val="0"/>
            <w:iCs w:val="0"/>
            <w:color w:val="000000" w:themeColor="text1"/>
            <w:sz w:val="28"/>
            <w:szCs w:val="28"/>
            <w:u w:val="none"/>
            <w:lang w:val="en-US"/>
          </w:rPr>
          <w:t>law</w:t>
        </w:r>
        <w:r w:rsidRPr="0086668C">
          <w:rPr>
            <w:rStyle w:val="a3"/>
            <w:rFonts w:ascii="Times New Roman" w:hAnsi="Times New Roman" w:cs="Times New Roman"/>
            <w:i w:val="0"/>
            <w:iCs w:val="0"/>
            <w:color w:val="000000" w:themeColor="text1"/>
            <w:sz w:val="28"/>
            <w:szCs w:val="28"/>
            <w:u w:val="none"/>
          </w:rPr>
          <w:t>.</w:t>
        </w:r>
        <w:proofErr w:type="spellStart"/>
        <w:r w:rsidRPr="0086668C">
          <w:rPr>
            <w:rStyle w:val="a3"/>
            <w:rFonts w:ascii="Times New Roman" w:hAnsi="Times New Roman" w:cs="Times New Roman"/>
            <w:i w:val="0"/>
            <w:iCs w:val="0"/>
            <w:color w:val="000000" w:themeColor="text1"/>
            <w:sz w:val="28"/>
            <w:szCs w:val="28"/>
            <w:u w:val="none"/>
            <w:lang w:val="en-US"/>
          </w:rPr>
          <w:t>edu</w:t>
        </w:r>
        <w:proofErr w:type="spellEnd"/>
        <w:r w:rsidRPr="0086668C">
          <w:rPr>
            <w:rStyle w:val="a3"/>
            <w:rFonts w:ascii="Times New Roman" w:hAnsi="Times New Roman" w:cs="Times New Roman"/>
            <w:i w:val="0"/>
            <w:iCs w:val="0"/>
            <w:color w:val="000000" w:themeColor="text1"/>
            <w:sz w:val="28"/>
            <w:szCs w:val="28"/>
            <w:u w:val="none"/>
          </w:rPr>
          <w:t>.</w:t>
        </w:r>
        <w:proofErr w:type="spellStart"/>
        <w:r w:rsidRPr="0086668C">
          <w:rPr>
            <w:rStyle w:val="a3"/>
            <w:rFonts w:ascii="Times New Roman" w:hAnsi="Times New Roman" w:cs="Times New Roman"/>
            <w:i w:val="0"/>
            <w:iCs w:val="0"/>
            <w:color w:val="000000" w:themeColor="text1"/>
            <w:sz w:val="28"/>
            <w:szCs w:val="28"/>
            <w:u w:val="none"/>
            <w:lang w:val="en-US"/>
          </w:rPr>
          <w:t>ru</w:t>
        </w:r>
        <w:proofErr w:type="spellEnd"/>
        <w:r w:rsidRPr="0086668C">
          <w:rPr>
            <w:rStyle w:val="a3"/>
            <w:rFonts w:ascii="Times New Roman" w:hAnsi="Times New Roman" w:cs="Times New Roman"/>
            <w:i w:val="0"/>
            <w:iCs w:val="0"/>
            <w:color w:val="000000" w:themeColor="text1"/>
            <w:sz w:val="28"/>
            <w:szCs w:val="28"/>
            <w:u w:val="none"/>
          </w:rPr>
          <w:t>/</w:t>
        </w:r>
        <w:r w:rsidRPr="0086668C">
          <w:rPr>
            <w:rStyle w:val="a3"/>
            <w:rFonts w:ascii="Times New Roman" w:hAnsi="Times New Roman" w:cs="Times New Roman"/>
            <w:i w:val="0"/>
            <w:iCs w:val="0"/>
            <w:color w:val="000000" w:themeColor="text1"/>
            <w:sz w:val="28"/>
            <w:szCs w:val="28"/>
            <w:u w:val="none"/>
            <w:lang w:val="en-US"/>
          </w:rPr>
          <w:t>doc</w:t>
        </w:r>
        <w:r w:rsidRPr="0086668C">
          <w:rPr>
            <w:rStyle w:val="a3"/>
            <w:rFonts w:ascii="Times New Roman" w:hAnsi="Times New Roman" w:cs="Times New Roman"/>
            <w:i w:val="0"/>
            <w:iCs w:val="0"/>
            <w:color w:val="000000" w:themeColor="text1"/>
            <w:sz w:val="28"/>
            <w:szCs w:val="28"/>
            <w:u w:val="none"/>
          </w:rPr>
          <w:t>/</w:t>
        </w:r>
        <w:r w:rsidRPr="0086668C">
          <w:rPr>
            <w:rStyle w:val="a3"/>
            <w:rFonts w:ascii="Times New Roman" w:hAnsi="Times New Roman" w:cs="Times New Roman"/>
            <w:i w:val="0"/>
            <w:iCs w:val="0"/>
            <w:color w:val="000000" w:themeColor="text1"/>
            <w:sz w:val="28"/>
            <w:szCs w:val="28"/>
            <w:u w:val="none"/>
            <w:lang w:val="en-US"/>
          </w:rPr>
          <w:t>document</w:t>
        </w:r>
        <w:r w:rsidRPr="0086668C">
          <w:rPr>
            <w:rStyle w:val="a3"/>
            <w:rFonts w:ascii="Times New Roman" w:hAnsi="Times New Roman" w:cs="Times New Roman"/>
            <w:i w:val="0"/>
            <w:iCs w:val="0"/>
            <w:color w:val="000000" w:themeColor="text1"/>
            <w:sz w:val="28"/>
            <w:szCs w:val="28"/>
            <w:u w:val="none"/>
          </w:rPr>
          <w:t>.</w:t>
        </w:r>
        <w:r w:rsidRPr="0086668C">
          <w:rPr>
            <w:rStyle w:val="a3"/>
            <w:rFonts w:ascii="Times New Roman" w:hAnsi="Times New Roman" w:cs="Times New Roman"/>
            <w:i w:val="0"/>
            <w:iCs w:val="0"/>
            <w:color w:val="000000" w:themeColor="text1"/>
            <w:sz w:val="28"/>
            <w:szCs w:val="28"/>
            <w:u w:val="none"/>
            <w:lang w:val="en-US"/>
          </w:rPr>
          <w:t>asp</w:t>
        </w:r>
        <w:r w:rsidRPr="0086668C">
          <w:rPr>
            <w:rStyle w:val="a3"/>
            <w:rFonts w:ascii="Times New Roman" w:hAnsi="Times New Roman" w:cs="Times New Roman"/>
            <w:i w:val="0"/>
            <w:iCs w:val="0"/>
            <w:color w:val="000000" w:themeColor="text1"/>
            <w:sz w:val="28"/>
            <w:szCs w:val="28"/>
            <w:u w:val="none"/>
          </w:rPr>
          <w:t>?</w:t>
        </w:r>
        <w:proofErr w:type="spellStart"/>
        <w:r w:rsidRPr="0086668C">
          <w:rPr>
            <w:rStyle w:val="a3"/>
            <w:rFonts w:ascii="Times New Roman" w:hAnsi="Times New Roman" w:cs="Times New Roman"/>
            <w:i w:val="0"/>
            <w:iCs w:val="0"/>
            <w:color w:val="000000" w:themeColor="text1"/>
            <w:sz w:val="28"/>
            <w:szCs w:val="28"/>
            <w:u w:val="none"/>
            <w:lang w:val="en-US"/>
          </w:rPr>
          <w:t>docID</w:t>
        </w:r>
        <w:proofErr w:type="spellEnd"/>
        <w:r w:rsidRPr="0086668C">
          <w:rPr>
            <w:rStyle w:val="a3"/>
            <w:rFonts w:ascii="Times New Roman" w:hAnsi="Times New Roman" w:cs="Times New Roman"/>
            <w:i w:val="0"/>
            <w:iCs w:val="0"/>
            <w:color w:val="000000" w:themeColor="text1"/>
            <w:sz w:val="28"/>
            <w:szCs w:val="28"/>
            <w:u w:val="none"/>
          </w:rPr>
          <w:t>=1153825</w:t>
        </w:r>
      </w:hyperlink>
      <w:r w:rsidRPr="0086668C">
        <w:rPr>
          <w:rFonts w:ascii="Times New Roman" w:hAnsi="Times New Roman" w:cs="Times New Roman"/>
          <w:i w:val="0"/>
          <w:iCs w:val="0"/>
          <w:color w:val="000000" w:themeColor="text1"/>
          <w:sz w:val="28"/>
          <w:szCs w:val="28"/>
        </w:rPr>
        <w:t xml:space="preserve"> </w:t>
      </w:r>
    </w:p>
    <w:p w14:paraId="59A58E94"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rPr>
        <w:t xml:space="preserve">Соловьев Д. В. Конституционный трибунал Польши на страже конституционного принципа разделения властей: опыт одного парламентского расследования // Сравнительное конституционное обозрение. </w:t>
      </w:r>
      <w:r w:rsidRPr="0086668C">
        <w:rPr>
          <w:rFonts w:ascii="Times New Roman" w:hAnsi="Times New Roman" w:cs="Times New Roman"/>
          <w:i w:val="0"/>
          <w:iCs w:val="0"/>
          <w:color w:val="000000" w:themeColor="text1"/>
          <w:sz w:val="28"/>
          <w:szCs w:val="28"/>
          <w:lang w:val="en-US"/>
        </w:rPr>
        <w:t xml:space="preserve">2013. № 4 (95).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32-40. URL: https://cyberleninka.ru/article/n/konstitutsionnyy-tribunal-polshi-na-strazhe-konstitutsionnogo-printsipa-razdeleniya-vlastey-opyt-odnogo-parlamentskogo</w:t>
      </w:r>
    </w:p>
    <w:p w14:paraId="3F5BAC4A"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lastRenderedPageBreak/>
        <w:t>Томашевски</w:t>
      </w:r>
      <w:proofErr w:type="spellEnd"/>
      <w:r w:rsidRPr="0086668C">
        <w:rPr>
          <w:rFonts w:ascii="Times New Roman" w:hAnsi="Times New Roman" w:cs="Times New Roman"/>
          <w:i w:val="0"/>
          <w:iCs w:val="0"/>
          <w:color w:val="000000" w:themeColor="text1"/>
          <w:sz w:val="28"/>
          <w:szCs w:val="28"/>
        </w:rPr>
        <w:t xml:space="preserve"> В. Институциональная подготовка Польши к вступлению в Европейский союз // Балтийский регион. </w:t>
      </w:r>
      <w:r w:rsidRPr="0086668C">
        <w:rPr>
          <w:rFonts w:ascii="Times New Roman" w:hAnsi="Times New Roman" w:cs="Times New Roman"/>
          <w:i w:val="0"/>
          <w:iCs w:val="0"/>
          <w:color w:val="000000" w:themeColor="text1"/>
          <w:sz w:val="28"/>
          <w:szCs w:val="28"/>
          <w:lang w:val="en-US"/>
        </w:rPr>
        <w:t xml:space="preserve">2015. № 2.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98-108. URL: https://cyberleninka.ru/article/n/institutsionalnaya-podgotovka-polshi-k-vstupleniyu-v-evropeyskiy-soyuz</w:t>
      </w:r>
    </w:p>
    <w:p w14:paraId="3AED7BA2"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t>Томашевски</w:t>
      </w:r>
      <w:proofErr w:type="spellEnd"/>
      <w:r w:rsidRPr="0086668C">
        <w:rPr>
          <w:rFonts w:ascii="Times New Roman" w:hAnsi="Times New Roman" w:cs="Times New Roman"/>
          <w:i w:val="0"/>
          <w:iCs w:val="0"/>
          <w:color w:val="000000" w:themeColor="text1"/>
          <w:sz w:val="28"/>
          <w:szCs w:val="28"/>
        </w:rPr>
        <w:t xml:space="preserve"> В. Политические и правовые проблемы, обусловленные членством государства в Европейском союзе (на примере Польши) // Власть. </w:t>
      </w:r>
      <w:r w:rsidRPr="0086668C">
        <w:rPr>
          <w:rFonts w:ascii="Times New Roman" w:hAnsi="Times New Roman" w:cs="Times New Roman"/>
          <w:i w:val="0"/>
          <w:iCs w:val="0"/>
          <w:color w:val="000000" w:themeColor="text1"/>
          <w:sz w:val="28"/>
          <w:szCs w:val="28"/>
          <w:lang w:val="en-US"/>
        </w:rPr>
        <w:t xml:space="preserve">2020. № 2.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269-276. URL: https://cyberleninka.ru/article/n/politicheskie-i-pravovye-problemy-obuslovlennye-chlenstvom-gosudarstva-v-evropeyskom-soyuze-na-primere-polshi</w:t>
      </w:r>
    </w:p>
    <w:p w14:paraId="43ACCD25"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proofErr w:type="spellStart"/>
      <w:r w:rsidRPr="0086668C">
        <w:rPr>
          <w:rFonts w:ascii="Times New Roman" w:hAnsi="Times New Roman" w:cs="Times New Roman"/>
          <w:i w:val="0"/>
          <w:iCs w:val="0"/>
          <w:color w:val="000000" w:themeColor="text1"/>
          <w:sz w:val="28"/>
          <w:szCs w:val="28"/>
        </w:rPr>
        <w:t>Треберт</w:t>
      </w:r>
      <w:proofErr w:type="spellEnd"/>
      <w:r w:rsidRPr="0086668C">
        <w:rPr>
          <w:rFonts w:ascii="Times New Roman" w:hAnsi="Times New Roman" w:cs="Times New Roman"/>
          <w:i w:val="0"/>
          <w:iCs w:val="0"/>
          <w:color w:val="000000" w:themeColor="text1"/>
          <w:sz w:val="28"/>
          <w:szCs w:val="28"/>
        </w:rPr>
        <w:t xml:space="preserve"> К. Санкции Европейского Союза против его государств-членов: процедура санкций в соответствии со статьей 228 (2) </w:t>
      </w:r>
      <w:r w:rsidRPr="0086668C">
        <w:rPr>
          <w:rFonts w:ascii="Times New Roman" w:hAnsi="Times New Roman" w:cs="Times New Roman"/>
          <w:i w:val="0"/>
          <w:iCs w:val="0"/>
          <w:color w:val="000000" w:themeColor="text1"/>
          <w:sz w:val="28"/>
          <w:szCs w:val="28"/>
          <w:lang w:val="en-US"/>
        </w:rPr>
        <w:t>EGV</w:t>
      </w:r>
      <w:r w:rsidRPr="0086668C">
        <w:rPr>
          <w:rFonts w:ascii="Times New Roman" w:hAnsi="Times New Roman" w:cs="Times New Roman"/>
          <w:i w:val="0"/>
          <w:iCs w:val="0"/>
          <w:color w:val="000000" w:themeColor="text1"/>
          <w:sz w:val="28"/>
          <w:szCs w:val="28"/>
        </w:rPr>
        <w:t xml:space="preserve"> и статьей 7 </w:t>
      </w:r>
      <w:r w:rsidRPr="0086668C">
        <w:rPr>
          <w:rFonts w:ascii="Times New Roman" w:hAnsi="Times New Roman" w:cs="Times New Roman"/>
          <w:i w:val="0"/>
          <w:iCs w:val="0"/>
          <w:color w:val="000000" w:themeColor="text1"/>
          <w:sz w:val="28"/>
          <w:szCs w:val="28"/>
          <w:lang w:val="en-US"/>
        </w:rPr>
        <w:t>TEU</w:t>
      </w:r>
      <w:r w:rsidRPr="0086668C">
        <w:rPr>
          <w:rFonts w:ascii="Times New Roman" w:hAnsi="Times New Roman" w:cs="Times New Roman"/>
          <w:i w:val="0"/>
          <w:iCs w:val="0"/>
          <w:color w:val="000000" w:themeColor="text1"/>
          <w:sz w:val="28"/>
          <w:szCs w:val="28"/>
        </w:rPr>
        <w:t xml:space="preserve">. Питер </w:t>
      </w:r>
      <w:proofErr w:type="spellStart"/>
      <w:r w:rsidRPr="0086668C">
        <w:rPr>
          <w:rFonts w:ascii="Times New Roman" w:hAnsi="Times New Roman" w:cs="Times New Roman"/>
          <w:i w:val="0"/>
          <w:iCs w:val="0"/>
          <w:color w:val="000000" w:themeColor="text1"/>
          <w:sz w:val="28"/>
          <w:szCs w:val="28"/>
        </w:rPr>
        <w:t>Лэнг</w:t>
      </w:r>
      <w:proofErr w:type="spellEnd"/>
      <w:r w:rsidRPr="0086668C">
        <w:rPr>
          <w:rFonts w:ascii="Times New Roman" w:hAnsi="Times New Roman" w:cs="Times New Roman"/>
          <w:i w:val="0"/>
          <w:iCs w:val="0"/>
          <w:color w:val="000000" w:themeColor="text1"/>
          <w:sz w:val="28"/>
          <w:szCs w:val="28"/>
        </w:rPr>
        <w:t>, 2010 г.</w:t>
      </w:r>
    </w:p>
    <w:p w14:paraId="5746CF5E"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rPr>
        <w:t xml:space="preserve">Филатова М. А. Конфликты конституционных и наднациональных норм: способы преодоления (на примере европейского союза и правовых систем государств-членов ЕС) // Международное правосудие. </w:t>
      </w:r>
      <w:r w:rsidRPr="0086668C">
        <w:rPr>
          <w:rFonts w:ascii="Times New Roman" w:hAnsi="Times New Roman" w:cs="Times New Roman"/>
          <w:i w:val="0"/>
          <w:iCs w:val="0"/>
          <w:color w:val="000000" w:themeColor="text1"/>
          <w:sz w:val="28"/>
          <w:szCs w:val="28"/>
          <w:lang w:val="en-US"/>
        </w:rPr>
        <w:t xml:space="preserve">2013. № 4 (8).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xml:space="preserve">. 94-106. URL: </w:t>
      </w:r>
      <w:hyperlink r:id="rId15" w:history="1">
        <w:r w:rsidRPr="0086668C">
          <w:rPr>
            <w:rStyle w:val="a3"/>
            <w:rFonts w:ascii="Times New Roman" w:hAnsi="Times New Roman" w:cs="Times New Roman"/>
            <w:i w:val="0"/>
            <w:iCs w:val="0"/>
            <w:sz w:val="28"/>
            <w:szCs w:val="28"/>
            <w:u w:val="none"/>
            <w:lang w:val="en-US"/>
          </w:rPr>
          <w:t>https://cyberleninka.ru/article/n/konflikty-konstitutsionnyh-i-nadnatsionalnyh-norm-sposoby-preodoleniya-na-primere-evropeyskogo-soyuza-i-pravovyh-sistem-gosudarstv</w:t>
        </w:r>
      </w:hyperlink>
    </w:p>
    <w:p w14:paraId="528E3B90"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Харитонова Н. Н. Перспективы эволюции конституционного контроля: Зарубежная и отечественная практика / Н. Н. Харитонова // Право и политика. – 2005. – No 11. – С. 34 – 44.</w:t>
      </w:r>
    </w:p>
    <w:p w14:paraId="358FEB2A"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t>Чехарина</w:t>
      </w:r>
      <w:proofErr w:type="spellEnd"/>
      <w:r w:rsidRPr="0086668C">
        <w:rPr>
          <w:rFonts w:ascii="Times New Roman" w:hAnsi="Times New Roman" w:cs="Times New Roman"/>
          <w:i w:val="0"/>
          <w:iCs w:val="0"/>
          <w:color w:val="000000" w:themeColor="text1"/>
          <w:sz w:val="28"/>
          <w:szCs w:val="28"/>
        </w:rPr>
        <w:t xml:space="preserve"> В. И. Парламентский контроль государств - членов Евросоюза за соответствием принципу </w:t>
      </w:r>
      <w:proofErr w:type="spellStart"/>
      <w:r w:rsidRPr="0086668C">
        <w:rPr>
          <w:rFonts w:ascii="Times New Roman" w:hAnsi="Times New Roman" w:cs="Times New Roman"/>
          <w:i w:val="0"/>
          <w:iCs w:val="0"/>
          <w:color w:val="000000" w:themeColor="text1"/>
          <w:sz w:val="28"/>
          <w:szCs w:val="28"/>
        </w:rPr>
        <w:t>субсидиарности</w:t>
      </w:r>
      <w:proofErr w:type="spellEnd"/>
      <w:r w:rsidRPr="0086668C">
        <w:rPr>
          <w:rFonts w:ascii="Times New Roman" w:hAnsi="Times New Roman" w:cs="Times New Roman"/>
          <w:i w:val="0"/>
          <w:iCs w:val="0"/>
          <w:color w:val="000000" w:themeColor="text1"/>
          <w:sz w:val="28"/>
          <w:szCs w:val="28"/>
        </w:rPr>
        <w:t xml:space="preserve"> проектов правовых актов Евросоюза // Труды Института государства и права Российской академии наук. </w:t>
      </w:r>
      <w:r w:rsidRPr="0086668C">
        <w:rPr>
          <w:rFonts w:ascii="Times New Roman" w:hAnsi="Times New Roman" w:cs="Times New Roman"/>
          <w:i w:val="0"/>
          <w:iCs w:val="0"/>
          <w:color w:val="000000" w:themeColor="text1"/>
          <w:sz w:val="28"/>
          <w:szCs w:val="28"/>
          <w:lang w:val="en-US"/>
        </w:rPr>
        <w:t xml:space="preserve">2013. № 3.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131-150. URL: https://cyberleninka.ru/article/n/parlamentskiy-kontrol-gosudarstv-chlenov-evrosoyuza-za-sootvetstviem-printsipu-subsidiarnosti-proektov-pravovyh-aktov-evrosoyuza</w:t>
      </w:r>
    </w:p>
    <w:p w14:paraId="6D3D7AA7"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lastRenderedPageBreak/>
        <w:t>Чехарина</w:t>
      </w:r>
      <w:proofErr w:type="spellEnd"/>
      <w:r w:rsidRPr="0086668C">
        <w:rPr>
          <w:rFonts w:ascii="Times New Roman" w:hAnsi="Times New Roman" w:cs="Times New Roman"/>
          <w:i w:val="0"/>
          <w:iCs w:val="0"/>
          <w:color w:val="000000" w:themeColor="text1"/>
          <w:sz w:val="28"/>
          <w:szCs w:val="28"/>
        </w:rPr>
        <w:t xml:space="preserve"> В. И. Принцип верховенства права в контексте конституционной практики Польши и оценке органов ЕС // Юридическая наука. </w:t>
      </w:r>
      <w:r w:rsidRPr="0086668C">
        <w:rPr>
          <w:rFonts w:ascii="Times New Roman" w:hAnsi="Times New Roman" w:cs="Times New Roman"/>
          <w:i w:val="0"/>
          <w:iCs w:val="0"/>
          <w:color w:val="000000" w:themeColor="text1"/>
          <w:sz w:val="28"/>
          <w:szCs w:val="28"/>
          <w:lang w:val="en-US"/>
        </w:rPr>
        <w:t xml:space="preserve">2019. № 11.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74-78. URL: https://cyberleninka.ru/article/n/printsip-verhovenstva-prava-v-kontekste-konstitutsionnoy-praktiki-polshi-i-otsenke-organov-es</w:t>
      </w:r>
    </w:p>
    <w:p w14:paraId="6A97550C"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t>Чехарина</w:t>
      </w:r>
      <w:proofErr w:type="spellEnd"/>
      <w:r w:rsidRPr="0086668C">
        <w:rPr>
          <w:rFonts w:ascii="Times New Roman" w:hAnsi="Times New Roman" w:cs="Times New Roman"/>
          <w:i w:val="0"/>
          <w:iCs w:val="0"/>
          <w:color w:val="000000" w:themeColor="text1"/>
          <w:sz w:val="28"/>
          <w:szCs w:val="28"/>
        </w:rPr>
        <w:t xml:space="preserve"> В. И. Принцип социальной справедливости в доктрине и решениях конституционного трибунала Польши // Юридическая наука. </w:t>
      </w:r>
      <w:r w:rsidRPr="0086668C">
        <w:rPr>
          <w:rFonts w:ascii="Times New Roman" w:hAnsi="Times New Roman" w:cs="Times New Roman"/>
          <w:i w:val="0"/>
          <w:iCs w:val="0"/>
          <w:color w:val="000000" w:themeColor="text1"/>
          <w:sz w:val="28"/>
          <w:szCs w:val="28"/>
          <w:lang w:val="en-US"/>
        </w:rPr>
        <w:t xml:space="preserve">2018. № 6.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88-92. URL: https://cyberleninka.ru/article/n/printsip-sotsialnoy-spravedlivosti-v-doktrine-i-resheniyah-konstitutsionnogo-tribunala-polshi</w:t>
      </w:r>
    </w:p>
    <w:p w14:paraId="4AA69B47"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rPr>
        <w:t>Чехарина</w:t>
      </w:r>
      <w:proofErr w:type="spellEnd"/>
      <w:r w:rsidRPr="0086668C">
        <w:rPr>
          <w:rFonts w:ascii="Times New Roman" w:hAnsi="Times New Roman" w:cs="Times New Roman"/>
          <w:i w:val="0"/>
          <w:iCs w:val="0"/>
          <w:color w:val="000000" w:themeColor="text1"/>
          <w:sz w:val="28"/>
          <w:szCs w:val="28"/>
        </w:rPr>
        <w:t xml:space="preserve"> В. И. Проблема дисциплинарной ответственности судей в непрекращающемся споре Польши и органов Евросоюза // Юридическая наука. </w:t>
      </w:r>
      <w:r w:rsidRPr="0086668C">
        <w:rPr>
          <w:rFonts w:ascii="Times New Roman" w:hAnsi="Times New Roman" w:cs="Times New Roman"/>
          <w:i w:val="0"/>
          <w:iCs w:val="0"/>
          <w:color w:val="000000" w:themeColor="text1"/>
          <w:sz w:val="28"/>
          <w:szCs w:val="28"/>
          <w:lang w:val="en-US"/>
        </w:rPr>
        <w:t xml:space="preserve">2020. № 6.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21-25. URL: https://cyberleninka.ru/article/n/problema-distsiplinarnoy-otvetstvennosti-sudey-v-neprekraschayuschemsya-spore-polshi-i-organov-evrosoyuza</w:t>
      </w:r>
    </w:p>
    <w:p w14:paraId="749FDE89"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proofErr w:type="spellStart"/>
      <w:r w:rsidRPr="0086668C">
        <w:rPr>
          <w:rFonts w:ascii="Times New Roman" w:hAnsi="Times New Roman" w:cs="Times New Roman"/>
          <w:i w:val="0"/>
          <w:iCs w:val="0"/>
          <w:color w:val="000000" w:themeColor="text1"/>
          <w:sz w:val="28"/>
          <w:szCs w:val="28"/>
        </w:rPr>
        <w:t>Чехарина</w:t>
      </w:r>
      <w:proofErr w:type="spellEnd"/>
      <w:r w:rsidRPr="0086668C">
        <w:rPr>
          <w:rFonts w:ascii="Times New Roman" w:hAnsi="Times New Roman" w:cs="Times New Roman"/>
          <w:i w:val="0"/>
          <w:iCs w:val="0"/>
          <w:color w:val="000000" w:themeColor="text1"/>
          <w:sz w:val="28"/>
          <w:szCs w:val="28"/>
        </w:rPr>
        <w:t xml:space="preserve"> В. И. Реформирование Конституционного трибунала Польши и конституционный кризис // Конституционное и муниципальное право. 2019. № 5. С. 66-70. </w:t>
      </w:r>
    </w:p>
    <w:p w14:paraId="3429359E"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Шайо А. Конституционализм и конституционный контроль в посткоммунистической Европе /А. Шайо // Конституционное право: Восточноевропейское обозрение. – 1999.– No 3 (28). – С. 77 – 80.</w:t>
      </w:r>
    </w:p>
    <w:p w14:paraId="2BFAAE04"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rPr>
        <w:t xml:space="preserve"> </w:t>
      </w:r>
      <w:proofErr w:type="spellStart"/>
      <w:r w:rsidRPr="0086668C">
        <w:rPr>
          <w:rFonts w:ascii="Times New Roman" w:hAnsi="Times New Roman" w:cs="Times New Roman"/>
          <w:i w:val="0"/>
          <w:iCs w:val="0"/>
          <w:color w:val="000000" w:themeColor="text1"/>
          <w:sz w:val="28"/>
          <w:szCs w:val="28"/>
        </w:rPr>
        <w:t>Шулека</w:t>
      </w:r>
      <w:proofErr w:type="spellEnd"/>
      <w:r w:rsidRPr="0086668C">
        <w:rPr>
          <w:rFonts w:ascii="Times New Roman" w:hAnsi="Times New Roman" w:cs="Times New Roman"/>
          <w:i w:val="0"/>
          <w:iCs w:val="0"/>
          <w:color w:val="000000" w:themeColor="text1"/>
          <w:sz w:val="28"/>
          <w:szCs w:val="28"/>
        </w:rPr>
        <w:t xml:space="preserve"> М., Вольны М., Швед М. Конституционный кризис в Польше 2015–2016 гг. (доклад) Хельсинкский фонд по правам человека. 11 августа 2016 г., доступно по адресу: </w:t>
      </w:r>
      <w:r w:rsidRPr="0086668C">
        <w:rPr>
          <w:rFonts w:ascii="Times New Roman" w:hAnsi="Times New Roman" w:cs="Times New Roman"/>
          <w:i w:val="0"/>
          <w:iCs w:val="0"/>
          <w:color w:val="000000" w:themeColor="text1"/>
          <w:sz w:val="28"/>
          <w:szCs w:val="28"/>
          <w:lang w:val="en-US"/>
        </w:rPr>
        <w:t>http</w:t>
      </w:r>
      <w:r w:rsidRPr="0086668C">
        <w:rPr>
          <w:rFonts w:ascii="Times New Roman" w:hAnsi="Times New Roman" w:cs="Times New Roman"/>
          <w:i w:val="0"/>
          <w:iCs w:val="0"/>
          <w:color w:val="000000" w:themeColor="text1"/>
          <w:sz w:val="28"/>
          <w:szCs w:val="28"/>
        </w:rPr>
        <w:t>://</w:t>
      </w:r>
      <w:r w:rsidRPr="0086668C">
        <w:rPr>
          <w:rFonts w:ascii="Times New Roman" w:hAnsi="Times New Roman" w:cs="Times New Roman"/>
          <w:i w:val="0"/>
          <w:iCs w:val="0"/>
          <w:color w:val="000000" w:themeColor="text1"/>
          <w:sz w:val="28"/>
          <w:szCs w:val="28"/>
          <w:lang w:val="en-US"/>
        </w:rPr>
        <w:t>www</w:t>
      </w:r>
      <w:r w:rsidRPr="0086668C">
        <w:rPr>
          <w:rFonts w:ascii="Times New Roman" w:hAnsi="Times New Roman" w:cs="Times New Roman"/>
          <w:i w:val="0"/>
          <w:iCs w:val="0"/>
          <w:color w:val="000000" w:themeColor="text1"/>
          <w:sz w:val="28"/>
          <w:szCs w:val="28"/>
        </w:rPr>
        <w:t>.</w:t>
      </w:r>
      <w:proofErr w:type="spellStart"/>
      <w:r w:rsidRPr="0086668C">
        <w:rPr>
          <w:rFonts w:ascii="Times New Roman" w:hAnsi="Times New Roman" w:cs="Times New Roman"/>
          <w:i w:val="0"/>
          <w:iCs w:val="0"/>
          <w:color w:val="000000" w:themeColor="text1"/>
          <w:sz w:val="28"/>
          <w:szCs w:val="28"/>
          <w:lang w:val="en-US"/>
        </w:rPr>
        <w:t>hfhr</w:t>
      </w:r>
      <w:proofErr w:type="spellEnd"/>
      <w:r w:rsidRPr="0086668C">
        <w:rPr>
          <w:rFonts w:ascii="Times New Roman" w:hAnsi="Times New Roman" w:cs="Times New Roman"/>
          <w:i w:val="0"/>
          <w:iCs w:val="0"/>
          <w:color w:val="000000" w:themeColor="text1"/>
          <w:sz w:val="28"/>
          <w:szCs w:val="28"/>
        </w:rPr>
        <w:t>.</w:t>
      </w:r>
      <w:r w:rsidRPr="0086668C">
        <w:rPr>
          <w:rFonts w:ascii="Times New Roman" w:hAnsi="Times New Roman" w:cs="Times New Roman"/>
          <w:i w:val="0"/>
          <w:iCs w:val="0"/>
          <w:color w:val="000000" w:themeColor="text1"/>
          <w:sz w:val="28"/>
          <w:szCs w:val="28"/>
          <w:lang w:val="en-US"/>
        </w:rPr>
        <w:t>pl</w:t>
      </w:r>
      <w:r w:rsidRPr="0086668C">
        <w:rPr>
          <w:rFonts w:ascii="Times New Roman" w:hAnsi="Times New Roman" w:cs="Times New Roman"/>
          <w:i w:val="0"/>
          <w:iCs w:val="0"/>
          <w:color w:val="000000" w:themeColor="text1"/>
          <w:sz w:val="28"/>
          <w:szCs w:val="28"/>
        </w:rPr>
        <w:t>/</w:t>
      </w:r>
      <w:r w:rsidRPr="0086668C">
        <w:rPr>
          <w:rFonts w:ascii="Times New Roman" w:hAnsi="Times New Roman" w:cs="Times New Roman"/>
          <w:i w:val="0"/>
          <w:iCs w:val="0"/>
          <w:color w:val="000000" w:themeColor="text1"/>
          <w:sz w:val="28"/>
          <w:szCs w:val="28"/>
          <w:lang w:val="en-US"/>
        </w:rPr>
        <w:t>wp</w:t>
      </w:r>
      <w:r w:rsidRPr="0086668C">
        <w:rPr>
          <w:rFonts w:ascii="Times New Roman" w:hAnsi="Times New Roman" w:cs="Times New Roman"/>
          <w:i w:val="0"/>
          <w:iCs w:val="0"/>
          <w:color w:val="000000" w:themeColor="text1"/>
          <w:sz w:val="28"/>
          <w:szCs w:val="28"/>
        </w:rPr>
        <w:t>-</w:t>
      </w:r>
      <w:r w:rsidRPr="0086668C">
        <w:rPr>
          <w:rFonts w:ascii="Times New Roman" w:hAnsi="Times New Roman" w:cs="Times New Roman"/>
          <w:i w:val="0"/>
          <w:iCs w:val="0"/>
          <w:color w:val="000000" w:themeColor="text1"/>
          <w:sz w:val="28"/>
          <w:szCs w:val="28"/>
          <w:lang w:val="en-US"/>
        </w:rPr>
        <w:t>content</w:t>
      </w:r>
      <w:r w:rsidRPr="0086668C">
        <w:rPr>
          <w:rFonts w:ascii="Times New Roman" w:hAnsi="Times New Roman" w:cs="Times New Roman"/>
          <w:i w:val="0"/>
          <w:iCs w:val="0"/>
          <w:color w:val="000000" w:themeColor="text1"/>
          <w:sz w:val="28"/>
          <w:szCs w:val="28"/>
        </w:rPr>
        <w:t>/</w:t>
      </w:r>
      <w:r w:rsidRPr="0086668C">
        <w:rPr>
          <w:rFonts w:ascii="Times New Roman" w:hAnsi="Times New Roman" w:cs="Times New Roman"/>
          <w:i w:val="0"/>
          <w:iCs w:val="0"/>
          <w:color w:val="000000" w:themeColor="text1"/>
          <w:sz w:val="28"/>
          <w:szCs w:val="28"/>
          <w:lang w:val="en-US"/>
        </w:rPr>
        <w:t>uploads</w:t>
      </w:r>
      <w:r w:rsidRPr="0086668C">
        <w:rPr>
          <w:rFonts w:ascii="Times New Roman" w:hAnsi="Times New Roman" w:cs="Times New Roman"/>
          <w:i w:val="0"/>
          <w:iCs w:val="0"/>
          <w:color w:val="000000" w:themeColor="text1"/>
          <w:sz w:val="28"/>
          <w:szCs w:val="28"/>
        </w:rPr>
        <w:t>/2016/09/</w:t>
      </w:r>
      <w:r w:rsidRPr="0086668C">
        <w:rPr>
          <w:rFonts w:ascii="Times New Roman" w:hAnsi="Times New Roman" w:cs="Times New Roman"/>
          <w:i w:val="0"/>
          <w:iCs w:val="0"/>
          <w:color w:val="000000" w:themeColor="text1"/>
          <w:sz w:val="28"/>
          <w:szCs w:val="28"/>
          <w:lang w:val="en-US"/>
        </w:rPr>
        <w:t>HFHR</w:t>
      </w:r>
      <w:r w:rsidRPr="0086668C">
        <w:rPr>
          <w:rFonts w:ascii="Times New Roman" w:hAnsi="Times New Roman" w:cs="Times New Roman"/>
          <w:i w:val="0"/>
          <w:iCs w:val="0"/>
          <w:color w:val="000000" w:themeColor="text1"/>
          <w:sz w:val="28"/>
          <w:szCs w:val="28"/>
        </w:rPr>
        <w:t>_</w:t>
      </w:r>
      <w:r w:rsidRPr="0086668C">
        <w:rPr>
          <w:rFonts w:ascii="Times New Roman" w:hAnsi="Times New Roman" w:cs="Times New Roman"/>
          <w:i w:val="0"/>
          <w:iCs w:val="0"/>
          <w:color w:val="000000" w:themeColor="text1"/>
          <w:sz w:val="28"/>
          <w:szCs w:val="28"/>
          <w:lang w:val="en-US"/>
        </w:rPr>
        <w:t>The</w:t>
      </w:r>
      <w:r w:rsidRPr="0086668C">
        <w:rPr>
          <w:rFonts w:ascii="Times New Roman" w:hAnsi="Times New Roman" w:cs="Times New Roman"/>
          <w:i w:val="0"/>
          <w:iCs w:val="0"/>
          <w:color w:val="000000" w:themeColor="text1"/>
          <w:sz w:val="28"/>
          <w:szCs w:val="28"/>
        </w:rPr>
        <w:t>-</w:t>
      </w:r>
      <w:r w:rsidRPr="0086668C">
        <w:rPr>
          <w:rFonts w:ascii="Times New Roman" w:hAnsi="Times New Roman" w:cs="Times New Roman"/>
          <w:i w:val="0"/>
          <w:iCs w:val="0"/>
          <w:color w:val="000000" w:themeColor="text1"/>
          <w:sz w:val="28"/>
          <w:szCs w:val="28"/>
          <w:lang w:val="en-US"/>
        </w:rPr>
        <w:t>constitutional</w:t>
      </w:r>
      <w:r w:rsidRPr="0086668C">
        <w:rPr>
          <w:rFonts w:ascii="Times New Roman" w:hAnsi="Times New Roman" w:cs="Times New Roman"/>
          <w:i w:val="0"/>
          <w:iCs w:val="0"/>
          <w:color w:val="000000" w:themeColor="text1"/>
          <w:sz w:val="28"/>
          <w:szCs w:val="28"/>
        </w:rPr>
        <w:t>-</w:t>
      </w:r>
      <w:r w:rsidRPr="0086668C">
        <w:rPr>
          <w:rFonts w:ascii="Times New Roman" w:hAnsi="Times New Roman" w:cs="Times New Roman"/>
          <w:i w:val="0"/>
          <w:iCs w:val="0"/>
          <w:color w:val="000000" w:themeColor="text1"/>
          <w:sz w:val="28"/>
          <w:szCs w:val="28"/>
          <w:lang w:val="en-US"/>
        </w:rPr>
        <w:t>crisis</w:t>
      </w:r>
      <w:r w:rsidRPr="0086668C">
        <w:rPr>
          <w:rFonts w:ascii="Times New Roman" w:hAnsi="Times New Roman" w:cs="Times New Roman"/>
          <w:i w:val="0"/>
          <w:iCs w:val="0"/>
          <w:color w:val="000000" w:themeColor="text1"/>
          <w:sz w:val="28"/>
          <w:szCs w:val="28"/>
        </w:rPr>
        <w:t>-</w:t>
      </w:r>
      <w:r w:rsidRPr="0086668C">
        <w:rPr>
          <w:rFonts w:ascii="Times New Roman" w:hAnsi="Times New Roman" w:cs="Times New Roman"/>
          <w:i w:val="0"/>
          <w:iCs w:val="0"/>
          <w:color w:val="000000" w:themeColor="text1"/>
          <w:sz w:val="28"/>
          <w:szCs w:val="28"/>
          <w:lang w:val="en-US"/>
        </w:rPr>
        <w:t>in</w:t>
      </w:r>
      <w:r w:rsidRPr="0086668C">
        <w:rPr>
          <w:rFonts w:ascii="Times New Roman" w:hAnsi="Times New Roman" w:cs="Times New Roman"/>
          <w:i w:val="0"/>
          <w:iCs w:val="0"/>
          <w:color w:val="000000" w:themeColor="text1"/>
          <w:sz w:val="28"/>
          <w:szCs w:val="28"/>
        </w:rPr>
        <w:t>-</w:t>
      </w:r>
      <w:r w:rsidRPr="0086668C">
        <w:rPr>
          <w:rFonts w:ascii="Times New Roman" w:hAnsi="Times New Roman" w:cs="Times New Roman"/>
          <w:i w:val="0"/>
          <w:iCs w:val="0"/>
          <w:color w:val="000000" w:themeColor="text1"/>
          <w:sz w:val="28"/>
          <w:szCs w:val="28"/>
          <w:lang w:val="en-US"/>
        </w:rPr>
        <w:t>Poland</w:t>
      </w:r>
      <w:r w:rsidRPr="0086668C">
        <w:rPr>
          <w:rFonts w:ascii="Times New Roman" w:hAnsi="Times New Roman" w:cs="Times New Roman"/>
          <w:i w:val="0"/>
          <w:iCs w:val="0"/>
          <w:color w:val="000000" w:themeColor="text1"/>
          <w:sz w:val="28"/>
          <w:szCs w:val="28"/>
        </w:rPr>
        <w:t>-2015-2016.</w:t>
      </w:r>
      <w:r w:rsidRPr="0086668C">
        <w:rPr>
          <w:rFonts w:ascii="Times New Roman" w:hAnsi="Times New Roman" w:cs="Times New Roman"/>
          <w:i w:val="0"/>
          <w:iCs w:val="0"/>
          <w:color w:val="000000" w:themeColor="text1"/>
          <w:sz w:val="28"/>
          <w:szCs w:val="28"/>
          <w:lang w:val="en-US"/>
        </w:rPr>
        <w:t>pdf</w:t>
      </w:r>
      <w:r w:rsidRPr="0086668C">
        <w:rPr>
          <w:rFonts w:ascii="Times New Roman" w:hAnsi="Times New Roman" w:cs="Times New Roman"/>
          <w:i w:val="0"/>
          <w:iCs w:val="0"/>
          <w:color w:val="000000" w:themeColor="text1"/>
          <w:sz w:val="28"/>
          <w:szCs w:val="28"/>
        </w:rPr>
        <w:t>.</w:t>
      </w:r>
    </w:p>
    <w:p w14:paraId="4AF28B19"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proofErr w:type="spellStart"/>
      <w:r w:rsidRPr="0086668C">
        <w:rPr>
          <w:rFonts w:ascii="Times New Roman" w:hAnsi="Times New Roman" w:cs="Times New Roman"/>
          <w:i w:val="0"/>
          <w:iCs w:val="0"/>
          <w:color w:val="000000" w:themeColor="text1"/>
          <w:sz w:val="28"/>
          <w:szCs w:val="28"/>
        </w:rPr>
        <w:t>Ясюк</w:t>
      </w:r>
      <w:proofErr w:type="spellEnd"/>
      <w:r w:rsidRPr="0086668C">
        <w:rPr>
          <w:rFonts w:ascii="Times New Roman" w:hAnsi="Times New Roman" w:cs="Times New Roman"/>
          <w:i w:val="0"/>
          <w:iCs w:val="0"/>
          <w:color w:val="000000" w:themeColor="text1"/>
          <w:sz w:val="28"/>
          <w:szCs w:val="28"/>
        </w:rPr>
        <w:t xml:space="preserve"> Є. Применение права Европейского Союза государствами-членами ЕС // </w:t>
      </w:r>
      <w:proofErr w:type="spellStart"/>
      <w:r w:rsidRPr="0086668C">
        <w:rPr>
          <w:rFonts w:ascii="Times New Roman" w:hAnsi="Times New Roman" w:cs="Times New Roman"/>
          <w:i w:val="0"/>
          <w:iCs w:val="0"/>
          <w:color w:val="000000" w:themeColor="text1"/>
          <w:sz w:val="28"/>
          <w:szCs w:val="28"/>
        </w:rPr>
        <w:t>Вісник</w:t>
      </w:r>
      <w:proofErr w:type="spellEnd"/>
      <w:r w:rsidRPr="0086668C">
        <w:rPr>
          <w:rFonts w:ascii="Times New Roman" w:hAnsi="Times New Roman" w:cs="Times New Roman"/>
          <w:i w:val="0"/>
          <w:iCs w:val="0"/>
          <w:color w:val="000000" w:themeColor="text1"/>
          <w:sz w:val="28"/>
          <w:szCs w:val="28"/>
        </w:rPr>
        <w:t xml:space="preserve"> НТУУ" КПІ" </w:t>
      </w:r>
      <w:proofErr w:type="spellStart"/>
      <w:r w:rsidRPr="0086668C">
        <w:rPr>
          <w:rFonts w:ascii="Times New Roman" w:hAnsi="Times New Roman" w:cs="Times New Roman"/>
          <w:i w:val="0"/>
          <w:iCs w:val="0"/>
          <w:color w:val="000000" w:themeColor="text1"/>
          <w:sz w:val="28"/>
          <w:szCs w:val="28"/>
        </w:rPr>
        <w:t>Політологія</w:t>
      </w:r>
      <w:proofErr w:type="spellEnd"/>
      <w:r w:rsidRPr="0086668C">
        <w:rPr>
          <w:rFonts w:ascii="Times New Roman" w:hAnsi="Times New Roman" w:cs="Times New Roman"/>
          <w:i w:val="0"/>
          <w:iCs w:val="0"/>
          <w:color w:val="000000" w:themeColor="text1"/>
          <w:sz w:val="28"/>
          <w:szCs w:val="28"/>
        </w:rPr>
        <w:t xml:space="preserve">. </w:t>
      </w:r>
      <w:proofErr w:type="spellStart"/>
      <w:r w:rsidRPr="0086668C">
        <w:rPr>
          <w:rFonts w:ascii="Times New Roman" w:hAnsi="Times New Roman" w:cs="Times New Roman"/>
          <w:i w:val="0"/>
          <w:iCs w:val="0"/>
          <w:color w:val="000000" w:themeColor="text1"/>
          <w:sz w:val="28"/>
          <w:szCs w:val="28"/>
        </w:rPr>
        <w:t>Соціологія</w:t>
      </w:r>
      <w:proofErr w:type="spellEnd"/>
      <w:r w:rsidRPr="0086668C">
        <w:rPr>
          <w:rFonts w:ascii="Times New Roman" w:hAnsi="Times New Roman" w:cs="Times New Roman"/>
          <w:i w:val="0"/>
          <w:iCs w:val="0"/>
          <w:color w:val="000000" w:themeColor="text1"/>
          <w:sz w:val="28"/>
          <w:szCs w:val="28"/>
        </w:rPr>
        <w:t>. Право. 2013. № 1 (17). С. 81-89. URL: http://visnyk-psp.kpi.ua/article/view/37049/33324</w:t>
      </w:r>
    </w:p>
    <w:p w14:paraId="55CF0809"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t>Amtenbrink</w:t>
      </w:r>
      <w:proofErr w:type="spellEnd"/>
      <w:r w:rsidRPr="0086668C">
        <w:rPr>
          <w:rFonts w:ascii="Times New Roman" w:hAnsi="Times New Roman" w:cs="Times New Roman"/>
          <w:i w:val="0"/>
          <w:iCs w:val="0"/>
          <w:color w:val="000000" w:themeColor="text1"/>
          <w:sz w:val="28"/>
          <w:szCs w:val="28"/>
          <w:lang w:val="en-US"/>
        </w:rPr>
        <w:t xml:space="preserve"> F. New economic governance in the European Union: Another constitutional battleground? // Varieties of European economic law and </w:t>
      </w:r>
      <w:r w:rsidRPr="0086668C">
        <w:rPr>
          <w:rFonts w:ascii="Times New Roman" w:hAnsi="Times New Roman" w:cs="Times New Roman"/>
          <w:i w:val="0"/>
          <w:iCs w:val="0"/>
          <w:color w:val="000000" w:themeColor="text1"/>
          <w:sz w:val="28"/>
          <w:szCs w:val="28"/>
          <w:lang w:val="en-US"/>
        </w:rPr>
        <w:lastRenderedPageBreak/>
        <w:t>regulation. 2014. P. 207-234. URL: https://deliverypdf.ssrn.com/delivery.php?ID=688122102001094083070119092023075010008052036016012051099105101096084106027123075000048033054047028030013076005028071086102093114009013016010008110011065026108028023066019056103126124001127116028066115097074098121093110099019117006075125025085064085067&amp;EXT=pdf&amp;INDEX=TRUE</w:t>
      </w:r>
    </w:p>
    <w:p w14:paraId="027425D4"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Bard P. D., Bodnar A. The end of an era: the Polish constitutional court's judgment on the primacy of EU law and its effects on mutual trust // CEPS. 2021. N. 15. P. 7. URL: https://cadmus.eui.eu/bitstream/handle/1814/73950/Bard_P_Bodnar_A_The_End_of_an_Era.pdf?sequence=1&amp;isAllowed=y</w:t>
      </w:r>
    </w:p>
    <w:p w14:paraId="3CDBE05A"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t>Bozóki</w:t>
      </w:r>
      <w:proofErr w:type="spellEnd"/>
      <w:r w:rsidRPr="0086668C">
        <w:rPr>
          <w:rFonts w:ascii="Times New Roman" w:hAnsi="Times New Roman" w:cs="Times New Roman"/>
          <w:i w:val="0"/>
          <w:iCs w:val="0"/>
          <w:color w:val="000000" w:themeColor="text1"/>
          <w:sz w:val="28"/>
          <w:szCs w:val="28"/>
          <w:lang w:val="en-US"/>
        </w:rPr>
        <w:t xml:space="preserve"> A. H., Hus D. An externally constrained hybrid regime: Hungary in the European Union // Democratization. 2018. Vol. 25. N. 7. P. 1173-1189. URL: https://inlnk.ru/agw7vk</w:t>
      </w:r>
    </w:p>
    <w:p w14:paraId="5A3AA839"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Cannizzaro E. Sovereign Within the Union? The Polish Constitutional Tribunal and the Struggle for European Values // European Papers. 2021. Vol. 6. N. 2. P. 1117-1121. URL: https://www.proquest.com/openview/87d3242a7dcba4ba3f8b3157a63ff776/1?pq-origsite=gscholar&amp;cbl=5255277</w:t>
      </w:r>
    </w:p>
    <w:p w14:paraId="17548726"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 xml:space="preserve">Claes M. The validity and primacy of EU law and the ‘Cooperative </w:t>
      </w:r>
      <w:proofErr w:type="spellStart"/>
      <w:r w:rsidRPr="0086668C">
        <w:rPr>
          <w:rFonts w:ascii="Times New Roman" w:hAnsi="Times New Roman" w:cs="Times New Roman"/>
          <w:i w:val="0"/>
          <w:iCs w:val="0"/>
          <w:color w:val="000000" w:themeColor="text1"/>
          <w:sz w:val="28"/>
          <w:szCs w:val="28"/>
          <w:lang w:val="en-US"/>
        </w:rPr>
        <w:t>Relationship’between</w:t>
      </w:r>
      <w:proofErr w:type="spellEnd"/>
      <w:r w:rsidRPr="0086668C">
        <w:rPr>
          <w:rFonts w:ascii="Times New Roman" w:hAnsi="Times New Roman" w:cs="Times New Roman"/>
          <w:i w:val="0"/>
          <w:iCs w:val="0"/>
          <w:color w:val="000000" w:themeColor="text1"/>
          <w:sz w:val="28"/>
          <w:szCs w:val="28"/>
          <w:lang w:val="en-US"/>
        </w:rPr>
        <w:t xml:space="preserve"> National Constitutional Courts and the Court of Justice of the European Union // Maastricht Journal of European and Comparative Law. 2016. </w:t>
      </w:r>
      <w:r w:rsidRPr="0086668C">
        <w:rPr>
          <w:rFonts w:ascii="Times New Roman" w:hAnsi="Times New Roman" w:cs="Times New Roman"/>
          <w:i w:val="0"/>
          <w:iCs w:val="0"/>
          <w:color w:val="000000" w:themeColor="text1"/>
          <w:sz w:val="28"/>
          <w:szCs w:val="28"/>
        </w:rPr>
        <w:t>Т</w:t>
      </w:r>
      <w:r w:rsidRPr="0086668C">
        <w:rPr>
          <w:rFonts w:ascii="Times New Roman" w:hAnsi="Times New Roman" w:cs="Times New Roman"/>
          <w:i w:val="0"/>
          <w:iCs w:val="0"/>
          <w:color w:val="000000" w:themeColor="text1"/>
          <w:sz w:val="28"/>
          <w:szCs w:val="28"/>
          <w:lang w:val="en-US"/>
        </w:rPr>
        <w:t xml:space="preserve">. 23. № 1. </w:t>
      </w:r>
      <w:r w:rsidRPr="0086668C">
        <w:rPr>
          <w:rFonts w:ascii="Times New Roman" w:hAnsi="Times New Roman" w:cs="Times New Roman"/>
          <w:i w:val="0"/>
          <w:iCs w:val="0"/>
          <w:color w:val="000000" w:themeColor="text1"/>
          <w:sz w:val="28"/>
          <w:szCs w:val="28"/>
        </w:rPr>
        <w:t>С</w:t>
      </w:r>
      <w:r w:rsidRPr="0086668C">
        <w:rPr>
          <w:rFonts w:ascii="Times New Roman" w:hAnsi="Times New Roman" w:cs="Times New Roman"/>
          <w:i w:val="0"/>
          <w:iCs w:val="0"/>
          <w:color w:val="000000" w:themeColor="text1"/>
          <w:sz w:val="28"/>
          <w:szCs w:val="28"/>
          <w:lang w:val="en-US"/>
        </w:rPr>
        <w:t>. 151-170.</w:t>
      </w:r>
    </w:p>
    <w:p w14:paraId="20D17A9F"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t>Csehi</w:t>
      </w:r>
      <w:proofErr w:type="spellEnd"/>
      <w:r w:rsidRPr="0086668C">
        <w:rPr>
          <w:rFonts w:ascii="Times New Roman" w:hAnsi="Times New Roman" w:cs="Times New Roman"/>
          <w:i w:val="0"/>
          <w:iCs w:val="0"/>
          <w:color w:val="000000" w:themeColor="text1"/>
          <w:sz w:val="28"/>
          <w:szCs w:val="28"/>
          <w:lang w:val="en-US"/>
        </w:rPr>
        <w:t xml:space="preserve"> R., </w:t>
      </w:r>
      <w:proofErr w:type="spellStart"/>
      <w:r w:rsidRPr="0086668C">
        <w:rPr>
          <w:rFonts w:ascii="Times New Roman" w:hAnsi="Times New Roman" w:cs="Times New Roman"/>
          <w:i w:val="0"/>
          <w:iCs w:val="0"/>
          <w:color w:val="000000" w:themeColor="text1"/>
          <w:sz w:val="28"/>
          <w:szCs w:val="28"/>
          <w:lang w:val="en-US"/>
        </w:rPr>
        <w:t>Zgut</w:t>
      </w:r>
      <w:proofErr w:type="spellEnd"/>
      <w:r w:rsidRPr="0086668C">
        <w:rPr>
          <w:rFonts w:ascii="Times New Roman" w:hAnsi="Times New Roman" w:cs="Times New Roman"/>
          <w:i w:val="0"/>
          <w:iCs w:val="0"/>
          <w:color w:val="000000" w:themeColor="text1"/>
          <w:sz w:val="28"/>
          <w:szCs w:val="28"/>
          <w:lang w:val="en-US"/>
        </w:rPr>
        <w:t xml:space="preserve"> E. ‘We won’t let Brussels dictate us’: Eurosceptic populism in Hungary and Poland // European Politics and Society. 2021. Vol. 22. N. 1. P. 53-68. URL: https://www.tandfonline.com/doi/abs/10.1080/23745118.2020.1717064</w:t>
      </w:r>
    </w:p>
    <w:p w14:paraId="1F59F9FC"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t>Czaputowicz</w:t>
      </w:r>
      <w:proofErr w:type="spellEnd"/>
      <w:r w:rsidRPr="0086668C">
        <w:rPr>
          <w:rFonts w:ascii="Times New Roman" w:hAnsi="Times New Roman" w:cs="Times New Roman"/>
          <w:i w:val="0"/>
          <w:iCs w:val="0"/>
          <w:color w:val="000000" w:themeColor="text1"/>
          <w:sz w:val="28"/>
          <w:szCs w:val="28"/>
          <w:lang w:val="en-US"/>
        </w:rPr>
        <w:t xml:space="preserve"> J. Sovereignty in Theories of European Integration and the Perspective of the Polish Constitutional Tribunal // Yearbook of Polish </w:t>
      </w:r>
      <w:r w:rsidRPr="0086668C">
        <w:rPr>
          <w:rFonts w:ascii="Times New Roman" w:hAnsi="Times New Roman" w:cs="Times New Roman"/>
          <w:i w:val="0"/>
          <w:iCs w:val="0"/>
          <w:color w:val="000000" w:themeColor="text1"/>
          <w:sz w:val="28"/>
          <w:szCs w:val="28"/>
          <w:lang w:val="en-US"/>
        </w:rPr>
        <w:lastRenderedPageBreak/>
        <w:t xml:space="preserve">European Studies. 2014. N. 17. P. 15-35. URL: </w:t>
      </w:r>
      <w:hyperlink r:id="rId16" w:history="1">
        <w:r w:rsidRPr="0086668C">
          <w:rPr>
            <w:rStyle w:val="a3"/>
            <w:rFonts w:ascii="Times New Roman" w:hAnsi="Times New Roman" w:cs="Times New Roman"/>
            <w:i w:val="0"/>
            <w:iCs w:val="0"/>
            <w:sz w:val="28"/>
            <w:szCs w:val="28"/>
            <w:u w:val="none"/>
            <w:lang w:val="en-US"/>
          </w:rPr>
          <w:t>https://journalse.com/pliki/pw/17-2014_czaputowicz.pdf</w:t>
        </w:r>
      </w:hyperlink>
      <w:r w:rsidRPr="0086668C">
        <w:rPr>
          <w:rFonts w:ascii="Times New Roman" w:hAnsi="Times New Roman" w:cs="Times New Roman"/>
          <w:i w:val="0"/>
          <w:iCs w:val="0"/>
          <w:color w:val="000000" w:themeColor="text1"/>
          <w:sz w:val="28"/>
          <w:szCs w:val="28"/>
          <w:lang w:val="en-US"/>
        </w:rPr>
        <w:t xml:space="preserve"> </w:t>
      </w:r>
    </w:p>
    <w:p w14:paraId="59D7F251"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Dovgan</w:t>
      </w:r>
      <w:proofErr w:type="spellEnd"/>
      <w:r w:rsidRPr="0086668C">
        <w:rPr>
          <w:rFonts w:ascii="Times New Roman" w:hAnsi="Times New Roman" w:cs="Times New Roman"/>
          <w:i w:val="0"/>
          <w:iCs w:val="0"/>
          <w:color w:val="000000" w:themeColor="text1"/>
          <w:sz w:val="28"/>
          <w:szCs w:val="28"/>
          <w:lang w:val="en-US"/>
        </w:rPr>
        <w:t xml:space="preserve"> E. On the issue of the relationship between the principle of non-intervention in the internal affairs of states and state sovereignty // Belarusian Journal of International Law and International Relations No. 3, 2002</w:t>
      </w:r>
    </w:p>
    <w:p w14:paraId="4C77E8FD"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 xml:space="preserve"> </w:t>
      </w:r>
      <w:proofErr w:type="spellStart"/>
      <w:r w:rsidRPr="0086668C">
        <w:rPr>
          <w:rFonts w:ascii="Times New Roman" w:hAnsi="Times New Roman" w:cs="Times New Roman"/>
          <w:i w:val="0"/>
          <w:iCs w:val="0"/>
          <w:color w:val="000000" w:themeColor="text1"/>
          <w:sz w:val="28"/>
          <w:szCs w:val="28"/>
          <w:lang w:val="en-US"/>
        </w:rPr>
        <w:t>Dovgan</w:t>
      </w:r>
      <w:proofErr w:type="spellEnd"/>
      <w:r w:rsidRPr="0086668C">
        <w:rPr>
          <w:rFonts w:ascii="Times New Roman" w:hAnsi="Times New Roman" w:cs="Times New Roman"/>
          <w:i w:val="0"/>
          <w:iCs w:val="0"/>
          <w:color w:val="000000" w:themeColor="text1"/>
          <w:sz w:val="28"/>
          <w:szCs w:val="28"/>
          <w:lang w:val="en-US"/>
        </w:rPr>
        <w:t xml:space="preserve"> GV The limits of the rule of law principle of the EU in relation to the constitution: acquis </w:t>
      </w:r>
      <w:proofErr w:type="spellStart"/>
      <w:r w:rsidRPr="0086668C">
        <w:rPr>
          <w:rFonts w:ascii="Times New Roman" w:hAnsi="Times New Roman" w:cs="Times New Roman"/>
          <w:i w:val="0"/>
          <w:iCs w:val="0"/>
          <w:color w:val="000000" w:themeColor="text1"/>
          <w:sz w:val="28"/>
          <w:szCs w:val="28"/>
          <w:lang w:val="en-US"/>
        </w:rPr>
        <w:t>Constitutionnel</w:t>
      </w:r>
      <w:proofErr w:type="spellEnd"/>
      <w:r w:rsidRPr="0086668C">
        <w:rPr>
          <w:rFonts w:ascii="Times New Roman" w:hAnsi="Times New Roman" w:cs="Times New Roman"/>
          <w:i w:val="0"/>
          <w:iCs w:val="0"/>
          <w:color w:val="000000" w:themeColor="text1"/>
          <w:sz w:val="28"/>
          <w:szCs w:val="28"/>
          <w:lang w:val="en-US"/>
        </w:rPr>
        <w:t xml:space="preserve"> of the Constitutional Tribunal of Poland // Problems of law. 2017. No. 138. S. 202-209. URL: </w:t>
      </w:r>
      <w:hyperlink r:id="rId17" w:history="1">
        <w:r w:rsidRPr="0086668C">
          <w:rPr>
            <w:rStyle w:val="a3"/>
            <w:rFonts w:ascii="Times New Roman" w:hAnsi="Times New Roman" w:cs="Times New Roman"/>
            <w:i w:val="0"/>
            <w:iCs w:val="0"/>
            <w:sz w:val="28"/>
            <w:szCs w:val="28"/>
            <w:u w:val="none"/>
            <w:lang w:val="en-US"/>
          </w:rPr>
          <w:t>https://cyberleninka.ru/article/n/granitsy-deystviya-printsipa-verhovenstva-prava-es-otnositelno-konstitutsii-acquis-constitutionnel-konstitutsionnogo-tribunala</w:t>
        </w:r>
      </w:hyperlink>
    </w:p>
    <w:p w14:paraId="2F320A67"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 xml:space="preserve">European Commission, (2016). Commission adopts Rule of Law Opinion on the situation in Poland. [online] Available at: http://europa.eu/rapid/press-release_IP-16-2015_en.htm  </w:t>
      </w:r>
    </w:p>
    <w:p w14:paraId="2DC5D8C0"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 xml:space="preserve">European Commission. (2016, December 21) Rule of Law: Commission discusses latest developments and issues complementary Recommendation to Poland. Press Release Database. Available at: </w:t>
      </w:r>
      <w:hyperlink r:id="rId18" w:history="1">
        <w:r w:rsidRPr="0086668C">
          <w:rPr>
            <w:rStyle w:val="a3"/>
            <w:rFonts w:ascii="Times New Roman" w:hAnsi="Times New Roman" w:cs="Times New Roman"/>
            <w:i w:val="0"/>
            <w:iCs w:val="0"/>
            <w:sz w:val="28"/>
            <w:szCs w:val="28"/>
            <w:u w:val="none"/>
            <w:lang w:val="en-US"/>
          </w:rPr>
          <w:t>http://europa.eu/rapid/press-release_IP-16-4476_en.htm</w:t>
        </w:r>
      </w:hyperlink>
    </w:p>
    <w:p w14:paraId="1A191498"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European Commission. (2016, January 13). College Orientation Debate on recent developments in Poland and the Rule of Law Framework: Questions &amp; Answers. Press Release Database: http://europa.eu/rapid/press-release_MEMO-16-62_en.htm</w:t>
      </w:r>
    </w:p>
    <w:p w14:paraId="4F37D2B3"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t>Garlicki</w:t>
      </w:r>
      <w:proofErr w:type="spellEnd"/>
      <w:r w:rsidRPr="0086668C">
        <w:rPr>
          <w:rFonts w:ascii="Times New Roman" w:hAnsi="Times New Roman" w:cs="Times New Roman"/>
          <w:i w:val="0"/>
          <w:iCs w:val="0"/>
          <w:color w:val="000000" w:themeColor="text1"/>
          <w:sz w:val="28"/>
          <w:szCs w:val="28"/>
          <w:lang w:val="en-US"/>
        </w:rPr>
        <w:t xml:space="preserve"> L. Constitutional Court of Poland: 1982-2009 // The political origins of constitutional courts Italy, Germany, France, Poland, Canada, United Kingdom / </w:t>
      </w:r>
      <w:proofErr w:type="spellStart"/>
      <w:proofErr w:type="gramStart"/>
      <w:r w:rsidRPr="0086668C">
        <w:rPr>
          <w:rFonts w:ascii="Times New Roman" w:hAnsi="Times New Roman" w:cs="Times New Roman"/>
          <w:i w:val="0"/>
          <w:iCs w:val="0"/>
          <w:color w:val="000000" w:themeColor="text1"/>
          <w:sz w:val="28"/>
          <w:szCs w:val="28"/>
          <w:lang w:val="en-US"/>
        </w:rPr>
        <w:t>L.Garlicki</w:t>
      </w:r>
      <w:proofErr w:type="spellEnd"/>
      <w:proofErr w:type="gramEnd"/>
      <w:r w:rsidRPr="0086668C">
        <w:rPr>
          <w:rFonts w:ascii="Times New Roman" w:hAnsi="Times New Roman" w:cs="Times New Roman"/>
          <w:i w:val="0"/>
          <w:iCs w:val="0"/>
          <w:color w:val="000000" w:themeColor="text1"/>
          <w:sz w:val="28"/>
          <w:szCs w:val="28"/>
          <w:lang w:val="en-US"/>
        </w:rPr>
        <w:t xml:space="preserve"> / Edited by P. </w:t>
      </w:r>
      <w:proofErr w:type="spellStart"/>
      <w:r w:rsidRPr="0086668C">
        <w:rPr>
          <w:rFonts w:ascii="Times New Roman" w:hAnsi="Times New Roman" w:cs="Times New Roman"/>
          <w:i w:val="0"/>
          <w:iCs w:val="0"/>
          <w:color w:val="000000" w:themeColor="text1"/>
          <w:sz w:val="28"/>
          <w:szCs w:val="28"/>
          <w:lang w:val="en-US"/>
        </w:rPr>
        <w:t>Pasquino</w:t>
      </w:r>
      <w:proofErr w:type="spellEnd"/>
      <w:r w:rsidRPr="0086668C">
        <w:rPr>
          <w:rFonts w:ascii="Times New Roman" w:hAnsi="Times New Roman" w:cs="Times New Roman"/>
          <w:i w:val="0"/>
          <w:iCs w:val="0"/>
          <w:color w:val="000000" w:themeColor="text1"/>
          <w:sz w:val="28"/>
          <w:szCs w:val="28"/>
          <w:lang w:val="en-US"/>
        </w:rPr>
        <w:t>, F. Billi. – Rome: Fondazione A. Olivetti, 2009. – P.13 – 39</w:t>
      </w:r>
    </w:p>
    <w:p w14:paraId="2B9B01CF"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Kabat-</w:t>
      </w:r>
      <w:proofErr w:type="spellStart"/>
      <w:r w:rsidRPr="0086668C">
        <w:rPr>
          <w:rFonts w:ascii="Times New Roman" w:hAnsi="Times New Roman" w:cs="Times New Roman"/>
          <w:i w:val="0"/>
          <w:iCs w:val="0"/>
          <w:color w:val="000000" w:themeColor="text1"/>
          <w:sz w:val="28"/>
          <w:szCs w:val="28"/>
          <w:lang w:val="en-US"/>
        </w:rPr>
        <w:t>Rudnicka</w:t>
      </w:r>
      <w:proofErr w:type="spellEnd"/>
      <w:r w:rsidRPr="0086668C">
        <w:rPr>
          <w:rFonts w:ascii="Times New Roman" w:hAnsi="Times New Roman" w:cs="Times New Roman"/>
          <w:i w:val="0"/>
          <w:iCs w:val="0"/>
          <w:color w:val="000000" w:themeColor="text1"/>
          <w:sz w:val="28"/>
          <w:szCs w:val="28"/>
          <w:lang w:val="en-US"/>
        </w:rPr>
        <w:t xml:space="preserve"> D. European integration in the light of the Polish Constitutional Court’s judgments // Europe in the Time of crisis. 2014. P. 95-106. URL: https://dspace.uni.lodz.pl/bitstream/handle/11089/30297/95-106_European%20integration.pdf?sequence=1&amp;isAllowed=y</w:t>
      </w:r>
    </w:p>
    <w:p w14:paraId="74A12170"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lastRenderedPageBreak/>
        <w:t>Karolewski</w:t>
      </w:r>
      <w:proofErr w:type="spellEnd"/>
      <w:r w:rsidRPr="0086668C">
        <w:rPr>
          <w:rFonts w:ascii="Times New Roman" w:hAnsi="Times New Roman" w:cs="Times New Roman"/>
          <w:i w:val="0"/>
          <w:iCs w:val="0"/>
          <w:color w:val="000000" w:themeColor="text1"/>
          <w:sz w:val="28"/>
          <w:szCs w:val="28"/>
          <w:lang w:val="en-US"/>
        </w:rPr>
        <w:t xml:space="preserve"> I. P., </w:t>
      </w:r>
      <w:proofErr w:type="spellStart"/>
      <w:r w:rsidRPr="0086668C">
        <w:rPr>
          <w:rFonts w:ascii="Times New Roman" w:hAnsi="Times New Roman" w:cs="Times New Roman"/>
          <w:i w:val="0"/>
          <w:iCs w:val="0"/>
          <w:color w:val="000000" w:themeColor="text1"/>
          <w:sz w:val="28"/>
          <w:szCs w:val="28"/>
          <w:lang w:val="en-US"/>
        </w:rPr>
        <w:t>Benedikter</w:t>
      </w:r>
      <w:proofErr w:type="spellEnd"/>
      <w:r w:rsidRPr="0086668C">
        <w:rPr>
          <w:rFonts w:ascii="Times New Roman" w:hAnsi="Times New Roman" w:cs="Times New Roman"/>
          <w:i w:val="0"/>
          <w:iCs w:val="0"/>
          <w:color w:val="000000" w:themeColor="text1"/>
          <w:sz w:val="28"/>
          <w:szCs w:val="28"/>
          <w:lang w:val="en-US"/>
        </w:rPr>
        <w:t xml:space="preserve"> R. Poland’s conservative turn and the role of the European Union // European Political Science. 2017. Vol. 16. P. 515-534.</w:t>
      </w:r>
    </w:p>
    <w:p w14:paraId="648CAB37"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Kelemen R. D. Poland’s constitutional crisis’ // Foreign Affairs. 2016. Vol. 25. URL: http://cf.linnbenton.edu/artcom/social_science/clarkd/upload/Poland's%20Constitutional%20Crisis.pdf</w:t>
      </w:r>
    </w:p>
    <w:p w14:paraId="03913B9E"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Kelemen R. D., Orenstein M. A. Europe’s autocracy problem // Foreign Affairs. 2016. Vol. 7. P. 10. URL: https://wacphila.org/uploads/attachments/cjxumhw4n058eoxqufj9mh2ul-kelemen-orenstein-2016-europes-autocracy-problem.pdf</w:t>
      </w:r>
    </w:p>
    <w:p w14:paraId="75A8DFAE"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t>Koncewicz</w:t>
      </w:r>
      <w:proofErr w:type="spellEnd"/>
      <w:r w:rsidRPr="0086668C">
        <w:rPr>
          <w:rFonts w:ascii="Times New Roman" w:hAnsi="Times New Roman" w:cs="Times New Roman"/>
          <w:i w:val="0"/>
          <w:iCs w:val="0"/>
          <w:color w:val="000000" w:themeColor="text1"/>
          <w:sz w:val="28"/>
          <w:szCs w:val="28"/>
          <w:lang w:val="en-US"/>
        </w:rPr>
        <w:t xml:space="preserve"> T. T. The capture of the polish constitutional tribunal and beyond: of institution (s), fidelities and the rule of law in flux // Review of Central and East European Law. 2018. Vol. 43. N. 2. P. 116-173.</w:t>
      </w:r>
    </w:p>
    <w:p w14:paraId="6A9A1AC2"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r w:rsidRPr="0086668C">
        <w:rPr>
          <w:rFonts w:ascii="Times New Roman" w:hAnsi="Times New Roman" w:cs="Times New Roman"/>
          <w:i w:val="0"/>
          <w:iCs w:val="0"/>
          <w:color w:val="000000" w:themeColor="text1"/>
          <w:sz w:val="28"/>
          <w:szCs w:val="28"/>
          <w:lang w:val="en-US"/>
        </w:rPr>
        <w:t xml:space="preserve">Kovacs K., </w:t>
      </w:r>
      <w:proofErr w:type="spellStart"/>
      <w:r w:rsidRPr="0086668C">
        <w:rPr>
          <w:rFonts w:ascii="Times New Roman" w:hAnsi="Times New Roman" w:cs="Times New Roman"/>
          <w:i w:val="0"/>
          <w:iCs w:val="0"/>
          <w:color w:val="000000" w:themeColor="text1"/>
          <w:sz w:val="28"/>
          <w:szCs w:val="28"/>
          <w:lang w:val="en-US"/>
        </w:rPr>
        <w:t>Scheppele</w:t>
      </w:r>
      <w:proofErr w:type="spellEnd"/>
      <w:r w:rsidRPr="0086668C">
        <w:rPr>
          <w:rFonts w:ascii="Times New Roman" w:hAnsi="Times New Roman" w:cs="Times New Roman"/>
          <w:i w:val="0"/>
          <w:iCs w:val="0"/>
          <w:color w:val="000000" w:themeColor="text1"/>
          <w:sz w:val="28"/>
          <w:szCs w:val="28"/>
          <w:lang w:val="en-US"/>
        </w:rPr>
        <w:t xml:space="preserve"> K. L. The fragility of an independent judiciary: Lessons from Hungary and Poland—And the European Union // Communist and Post-Communist Studies. 2018. Vol. 51. N. 3. P. 189-200. URL: https://www.econstor.eu/bitstream/10419/222493/1/Full-text-article-Kovacs-et-al-The-fragility-of.pdf</w:t>
      </w:r>
    </w:p>
    <w:p w14:paraId="35016AC1"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t>Kropyvna</w:t>
      </w:r>
      <w:proofErr w:type="spellEnd"/>
      <w:r w:rsidRPr="0086668C">
        <w:rPr>
          <w:rFonts w:ascii="Times New Roman" w:hAnsi="Times New Roman" w:cs="Times New Roman"/>
          <w:i w:val="0"/>
          <w:iCs w:val="0"/>
          <w:color w:val="000000" w:themeColor="text1"/>
          <w:sz w:val="28"/>
          <w:szCs w:val="28"/>
          <w:lang w:val="en-US"/>
        </w:rPr>
        <w:t xml:space="preserve"> K. The administrative jurisdiction delimitation from the Constitutional Court procedural activities // The Scientific Heritage. 2019. N. 40-4 (40). P. 53-57. URL: https://cyberleninka.ru/article/n/the-administrative-jurisdiction-delimitation-from-the-constitutional-court-procedural-activities</w:t>
      </w:r>
    </w:p>
    <w:p w14:paraId="126945A2"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t>Kustra-Rogatka</w:t>
      </w:r>
      <w:proofErr w:type="spellEnd"/>
      <w:r w:rsidRPr="0086668C">
        <w:rPr>
          <w:rFonts w:ascii="Times New Roman" w:hAnsi="Times New Roman" w:cs="Times New Roman"/>
          <w:i w:val="0"/>
          <w:iCs w:val="0"/>
          <w:color w:val="000000" w:themeColor="text1"/>
          <w:sz w:val="28"/>
          <w:szCs w:val="28"/>
          <w:lang w:val="en-US"/>
        </w:rPr>
        <w:t xml:space="preserve"> A. The Polish Constitutional Tribunal and the Judicial Europeanization of the Constitution // Polish Yearbook of International Law. 2015. N. 35. P. 193-216. URL: https://journals.pan.pl/Content/106634/PDF/07_Kustra.pdf</w:t>
      </w:r>
    </w:p>
    <w:p w14:paraId="6BA11152"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t>Kustra-Rogatka</w:t>
      </w:r>
      <w:proofErr w:type="spellEnd"/>
      <w:r w:rsidRPr="0086668C">
        <w:rPr>
          <w:rFonts w:ascii="Times New Roman" w:hAnsi="Times New Roman" w:cs="Times New Roman"/>
          <w:i w:val="0"/>
          <w:iCs w:val="0"/>
          <w:color w:val="000000" w:themeColor="text1"/>
          <w:sz w:val="28"/>
          <w:szCs w:val="28"/>
          <w:lang w:val="en-US"/>
        </w:rPr>
        <w:t xml:space="preserve"> A., </w:t>
      </w:r>
      <w:proofErr w:type="spellStart"/>
      <w:r w:rsidRPr="0086668C">
        <w:rPr>
          <w:rFonts w:ascii="Times New Roman" w:hAnsi="Times New Roman" w:cs="Times New Roman"/>
          <w:i w:val="0"/>
          <w:iCs w:val="0"/>
          <w:color w:val="000000" w:themeColor="text1"/>
          <w:sz w:val="28"/>
          <w:szCs w:val="28"/>
          <w:lang w:val="en-US"/>
        </w:rPr>
        <w:t>Hamulak</w:t>
      </w:r>
      <w:proofErr w:type="spellEnd"/>
      <w:r w:rsidRPr="0086668C">
        <w:rPr>
          <w:rFonts w:ascii="Times New Roman" w:hAnsi="Times New Roman" w:cs="Times New Roman"/>
          <w:i w:val="0"/>
          <w:iCs w:val="0"/>
          <w:color w:val="000000" w:themeColor="text1"/>
          <w:sz w:val="28"/>
          <w:szCs w:val="28"/>
          <w:lang w:val="en-US"/>
        </w:rPr>
        <w:t xml:space="preserve"> O. Keeping Safe Distance: Chapters from </w:t>
      </w:r>
      <w:proofErr w:type="spellStart"/>
      <w:r w:rsidRPr="0086668C">
        <w:rPr>
          <w:rFonts w:ascii="Times New Roman" w:hAnsi="Times New Roman" w:cs="Times New Roman"/>
          <w:i w:val="0"/>
          <w:iCs w:val="0"/>
          <w:color w:val="000000" w:themeColor="text1"/>
          <w:sz w:val="28"/>
          <w:szCs w:val="28"/>
          <w:lang w:val="en-US"/>
        </w:rPr>
        <w:t>Randomised</w:t>
      </w:r>
      <w:proofErr w:type="spellEnd"/>
      <w:r w:rsidRPr="0086668C">
        <w:rPr>
          <w:rFonts w:ascii="Times New Roman" w:hAnsi="Times New Roman" w:cs="Times New Roman"/>
          <w:i w:val="0"/>
          <w:iCs w:val="0"/>
          <w:color w:val="000000" w:themeColor="text1"/>
          <w:sz w:val="28"/>
          <w:szCs w:val="28"/>
          <w:lang w:val="en-US"/>
        </w:rPr>
        <w:t xml:space="preserve"> (Non) Application of the EU Charter of Fundamental Rights before Polish Constitutional Tribunal // </w:t>
      </w:r>
      <w:proofErr w:type="spellStart"/>
      <w:r w:rsidRPr="0086668C">
        <w:rPr>
          <w:rFonts w:ascii="Times New Roman" w:hAnsi="Times New Roman" w:cs="Times New Roman"/>
          <w:i w:val="0"/>
          <w:iCs w:val="0"/>
          <w:color w:val="000000" w:themeColor="text1"/>
          <w:sz w:val="28"/>
          <w:szCs w:val="28"/>
          <w:lang w:val="en-US"/>
        </w:rPr>
        <w:t>TalTech</w:t>
      </w:r>
      <w:proofErr w:type="spellEnd"/>
      <w:r w:rsidRPr="0086668C">
        <w:rPr>
          <w:rFonts w:ascii="Times New Roman" w:hAnsi="Times New Roman" w:cs="Times New Roman"/>
          <w:i w:val="0"/>
          <w:iCs w:val="0"/>
          <w:color w:val="000000" w:themeColor="text1"/>
          <w:sz w:val="28"/>
          <w:szCs w:val="28"/>
          <w:lang w:val="en-US"/>
        </w:rPr>
        <w:t xml:space="preserve"> Journal of European Studies. </w:t>
      </w:r>
      <w:r w:rsidRPr="0086668C">
        <w:rPr>
          <w:rFonts w:ascii="Times New Roman" w:hAnsi="Times New Roman" w:cs="Times New Roman"/>
          <w:i w:val="0"/>
          <w:iCs w:val="0"/>
          <w:color w:val="000000" w:themeColor="text1"/>
          <w:sz w:val="28"/>
          <w:szCs w:val="28"/>
          <w:lang w:val="en-US"/>
        </w:rPr>
        <w:lastRenderedPageBreak/>
        <w:t>2019. Vol. 9. N. 4. P. 72-107. URL: https://www.researchgate.net/profile/Ondrej-Hamulak/publication/338435297_Keeping_Safe_Distance_Chapters_from_Randomised_NonApplication_of_the_EU_Charter_of_Fundamental_Rights_before_Polish_Constitutional_Tribunal/links/5e14ec4492851c8364ba697d/Keeping-Safe-Distance-Chapters-from-Randomised-NonApplication-of-the-EU-Charter-of-Fundamental-Rights-before-Polish-Constitutional-Tribunal.pdf</w:t>
      </w:r>
    </w:p>
    <w:p w14:paraId="1D225CD8" w14:textId="77777777" w:rsidR="00946966" w:rsidRPr="0086668C" w:rsidRDefault="00946966" w:rsidP="00946966">
      <w:pPr>
        <w:pStyle w:val="a6"/>
        <w:numPr>
          <w:ilvl w:val="0"/>
          <w:numId w:val="13"/>
        </w:numPr>
        <w:spacing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t>Malinverni</w:t>
      </w:r>
      <w:proofErr w:type="spellEnd"/>
      <w:r w:rsidRPr="0086668C">
        <w:rPr>
          <w:rFonts w:ascii="Times New Roman" w:hAnsi="Times New Roman" w:cs="Times New Roman"/>
          <w:i w:val="0"/>
          <w:iCs w:val="0"/>
          <w:color w:val="000000" w:themeColor="text1"/>
          <w:sz w:val="28"/>
          <w:szCs w:val="28"/>
          <w:lang w:val="en-US"/>
        </w:rPr>
        <w:t>, G. "The Venice Commission of the Council of Europe." Proceedings of the Annual Meeting. American Society of International Law 96, 2002</w:t>
      </w:r>
    </w:p>
    <w:p w14:paraId="4A508D3B"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sz w:val="28"/>
          <w:szCs w:val="28"/>
          <w:lang w:val="en-US"/>
        </w:rPr>
        <w:t>Meshcheryakova</w:t>
      </w:r>
      <w:proofErr w:type="spellEnd"/>
      <w:r w:rsidRPr="0086668C">
        <w:rPr>
          <w:rFonts w:ascii="Times New Roman" w:hAnsi="Times New Roman" w:cs="Times New Roman"/>
          <w:i w:val="0"/>
          <w:iCs w:val="0"/>
          <w:sz w:val="28"/>
          <w:szCs w:val="28"/>
          <w:lang w:val="en-US"/>
        </w:rPr>
        <w:t xml:space="preserve"> O.M. </w:t>
      </w:r>
      <w:proofErr w:type="spellStart"/>
      <w:r w:rsidRPr="0086668C">
        <w:rPr>
          <w:rFonts w:ascii="Times New Roman" w:hAnsi="Times New Roman" w:cs="Times New Roman"/>
          <w:i w:val="0"/>
          <w:iCs w:val="0"/>
          <w:sz w:val="28"/>
          <w:szCs w:val="28"/>
          <w:lang w:val="en-US"/>
        </w:rPr>
        <w:t>Supranationality</w:t>
      </w:r>
      <w:proofErr w:type="spellEnd"/>
      <w:r w:rsidRPr="0086668C">
        <w:rPr>
          <w:rFonts w:ascii="Times New Roman" w:hAnsi="Times New Roman" w:cs="Times New Roman"/>
          <w:i w:val="0"/>
          <w:iCs w:val="0"/>
          <w:sz w:val="28"/>
          <w:szCs w:val="28"/>
          <w:lang w:val="en-US"/>
        </w:rPr>
        <w:t xml:space="preserve"> in the functioning of the institutions of the European Union in the context of the Lisbon Treaty // Jurisprudence, 2011, no. 6. St. Petersburg, Ed. </w:t>
      </w:r>
      <w:proofErr w:type="spellStart"/>
      <w:r w:rsidRPr="0086668C">
        <w:rPr>
          <w:rFonts w:ascii="Times New Roman" w:hAnsi="Times New Roman" w:cs="Times New Roman"/>
          <w:i w:val="0"/>
          <w:iCs w:val="0"/>
          <w:sz w:val="28"/>
          <w:szCs w:val="28"/>
          <w:lang w:val="en-US"/>
        </w:rPr>
        <w:t>SPb</w:t>
      </w:r>
      <w:proofErr w:type="spellEnd"/>
      <w:r w:rsidRPr="0086668C">
        <w:rPr>
          <w:rFonts w:ascii="Times New Roman" w:hAnsi="Times New Roman" w:cs="Times New Roman"/>
          <w:i w:val="0"/>
          <w:iCs w:val="0"/>
          <w:sz w:val="28"/>
          <w:szCs w:val="28"/>
          <w:lang w:val="en-US"/>
        </w:rPr>
        <w:t>. university</w:t>
      </w:r>
    </w:p>
    <w:p w14:paraId="0F46E435"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t>Niklewicz</w:t>
      </w:r>
      <w:proofErr w:type="spellEnd"/>
      <w:r w:rsidRPr="0086668C">
        <w:rPr>
          <w:rFonts w:ascii="Times New Roman" w:hAnsi="Times New Roman" w:cs="Times New Roman"/>
          <w:i w:val="0"/>
          <w:iCs w:val="0"/>
          <w:color w:val="000000" w:themeColor="text1"/>
          <w:sz w:val="28"/>
          <w:szCs w:val="28"/>
          <w:lang w:val="en-US"/>
        </w:rPr>
        <w:t xml:space="preserve"> K. Safeguarding the rule of law within the EU: lessons from the Polish experience // European View. 2017. Vol. 16. N. 2. P. 281-291. URL: </w:t>
      </w:r>
      <w:hyperlink r:id="rId19" w:history="1">
        <w:r w:rsidRPr="0086668C">
          <w:rPr>
            <w:rStyle w:val="a3"/>
            <w:rFonts w:ascii="Times New Roman" w:hAnsi="Times New Roman" w:cs="Times New Roman"/>
            <w:i w:val="0"/>
            <w:iCs w:val="0"/>
            <w:sz w:val="28"/>
            <w:szCs w:val="28"/>
            <w:u w:val="none"/>
            <w:lang w:val="en-US"/>
          </w:rPr>
          <w:t>https://journals.sagepub.com/doi/pdf/10.1007/s12290-017-0452-8</w:t>
        </w:r>
      </w:hyperlink>
      <w:r w:rsidRPr="0086668C">
        <w:rPr>
          <w:rFonts w:ascii="Times New Roman" w:hAnsi="Times New Roman" w:cs="Times New Roman"/>
          <w:i w:val="0"/>
          <w:iCs w:val="0"/>
          <w:color w:val="000000" w:themeColor="text1"/>
          <w:sz w:val="28"/>
          <w:szCs w:val="28"/>
          <w:lang w:val="en-US"/>
        </w:rPr>
        <w:t xml:space="preserve"> </w:t>
      </w:r>
    </w:p>
    <w:p w14:paraId="2DAD7B94" w14:textId="77777777" w:rsidR="00946966" w:rsidRPr="0086668C" w:rsidRDefault="00946966" w:rsidP="00946966">
      <w:pPr>
        <w:pStyle w:val="a6"/>
        <w:numPr>
          <w:ilvl w:val="0"/>
          <w:numId w:val="13"/>
        </w:numPr>
        <w:spacing w:afterLines="200" w:after="480" w:line="360" w:lineRule="auto"/>
        <w:ind w:left="0" w:firstLine="709"/>
        <w:jc w:val="both"/>
        <w:rPr>
          <w:rStyle w:val="a3"/>
          <w:rFonts w:ascii="Times New Roman" w:hAnsi="Times New Roman" w:cs="Times New Roman"/>
          <w:i w:val="0"/>
          <w:iCs w:val="0"/>
          <w:color w:val="000000" w:themeColor="text1"/>
          <w:sz w:val="28"/>
          <w:szCs w:val="28"/>
          <w:u w:val="none"/>
          <w:lang w:val="en-US"/>
        </w:rPr>
      </w:pPr>
      <w:r w:rsidRPr="0086668C">
        <w:rPr>
          <w:rStyle w:val="a3"/>
          <w:rFonts w:ascii="Times New Roman" w:hAnsi="Times New Roman" w:cs="Times New Roman"/>
          <w:i w:val="0"/>
          <w:iCs w:val="0"/>
          <w:color w:val="000000" w:themeColor="text1"/>
          <w:sz w:val="28"/>
          <w:szCs w:val="28"/>
          <w:u w:val="none"/>
          <w:shd w:val="clear" w:color="auto" w:fill="FFFFFF"/>
          <w:lang w:val="de-DE"/>
        </w:rPr>
        <w:t>Schmitt von Sydow, H. Europäisches Unionsrecht. 4 Bände, 8372 S. Herausgegeben von Dr. Hans von der Groeben-Schwarze, 2015</w:t>
      </w:r>
      <w:r w:rsidRPr="0086668C">
        <w:rPr>
          <w:rStyle w:val="a3"/>
          <w:rFonts w:ascii="Times New Roman" w:hAnsi="Times New Roman" w:cs="Times New Roman"/>
          <w:i w:val="0"/>
          <w:iCs w:val="0"/>
          <w:color w:val="000000" w:themeColor="text1"/>
          <w:sz w:val="28"/>
          <w:szCs w:val="28"/>
          <w:u w:val="none"/>
          <w:shd w:val="clear" w:color="auto" w:fill="FFFFFF"/>
          <w:lang w:val="en-US"/>
        </w:rPr>
        <w:t xml:space="preserve"> </w:t>
      </w:r>
    </w:p>
    <w:p w14:paraId="736AAAB0"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proofErr w:type="spellStart"/>
      <w:r w:rsidRPr="0086668C">
        <w:rPr>
          <w:rFonts w:ascii="Times New Roman" w:hAnsi="Times New Roman" w:cs="Times New Roman"/>
          <w:i w:val="0"/>
          <w:iCs w:val="0"/>
          <w:color w:val="000000" w:themeColor="text1"/>
          <w:sz w:val="28"/>
          <w:szCs w:val="28"/>
          <w:lang w:val="de-DE"/>
        </w:rPr>
        <w:t>Schorkopf</w:t>
      </w:r>
      <w:proofErr w:type="spellEnd"/>
      <w:r w:rsidRPr="0086668C">
        <w:rPr>
          <w:rFonts w:ascii="Times New Roman" w:hAnsi="Times New Roman" w:cs="Times New Roman"/>
          <w:i w:val="0"/>
          <w:iCs w:val="0"/>
          <w:color w:val="000000" w:themeColor="text1"/>
          <w:sz w:val="28"/>
          <w:szCs w:val="28"/>
          <w:lang w:val="de-DE"/>
        </w:rPr>
        <w:t xml:space="preserve"> F. Homogenität in der Europäischen Union Ausgestaltung und Gewährleistung durch Art. 6 Abs. 1 und Art. 7 EUV. </w:t>
      </w:r>
      <w:proofErr w:type="spellStart"/>
      <w:r w:rsidRPr="0086668C">
        <w:rPr>
          <w:rFonts w:ascii="Times New Roman" w:hAnsi="Times New Roman" w:cs="Times New Roman"/>
          <w:i w:val="0"/>
          <w:iCs w:val="0"/>
          <w:color w:val="000000" w:themeColor="text1"/>
          <w:sz w:val="28"/>
          <w:szCs w:val="28"/>
          <w:lang w:val="en-US"/>
        </w:rPr>
        <w:t>Mit</w:t>
      </w:r>
      <w:proofErr w:type="spellEnd"/>
      <w:r w:rsidRPr="0086668C">
        <w:rPr>
          <w:rFonts w:ascii="Times New Roman" w:hAnsi="Times New Roman" w:cs="Times New Roman"/>
          <w:i w:val="0"/>
          <w:iCs w:val="0"/>
          <w:color w:val="000000" w:themeColor="text1"/>
          <w:sz w:val="28"/>
          <w:szCs w:val="28"/>
        </w:rPr>
        <w:t xml:space="preserve"> </w:t>
      </w:r>
      <w:r w:rsidRPr="0086668C">
        <w:rPr>
          <w:rFonts w:ascii="Times New Roman" w:hAnsi="Times New Roman" w:cs="Times New Roman"/>
          <w:i w:val="0"/>
          <w:iCs w:val="0"/>
          <w:color w:val="000000" w:themeColor="text1"/>
          <w:sz w:val="28"/>
          <w:szCs w:val="28"/>
          <w:lang w:val="en-US"/>
        </w:rPr>
        <w:t>Abb</w:t>
      </w:r>
      <w:r w:rsidRPr="0086668C">
        <w:rPr>
          <w:rFonts w:ascii="Times New Roman" w:hAnsi="Times New Roman" w:cs="Times New Roman"/>
          <w:i w:val="0"/>
          <w:iCs w:val="0"/>
          <w:color w:val="000000" w:themeColor="text1"/>
          <w:sz w:val="28"/>
          <w:szCs w:val="28"/>
        </w:rPr>
        <w:t xml:space="preserve">. </w:t>
      </w:r>
      <w:proofErr w:type="spellStart"/>
      <w:r w:rsidRPr="0086668C">
        <w:rPr>
          <w:rFonts w:ascii="Times New Roman" w:hAnsi="Times New Roman" w:cs="Times New Roman"/>
          <w:i w:val="0"/>
          <w:iCs w:val="0"/>
          <w:color w:val="000000" w:themeColor="text1"/>
          <w:sz w:val="28"/>
          <w:szCs w:val="28"/>
          <w:lang w:val="en-US"/>
        </w:rPr>
        <w:t>Fn</w:t>
      </w:r>
      <w:proofErr w:type="spellEnd"/>
      <w:r w:rsidRPr="0086668C">
        <w:rPr>
          <w:rFonts w:ascii="Times New Roman" w:hAnsi="Times New Roman" w:cs="Times New Roman"/>
          <w:i w:val="0"/>
          <w:iCs w:val="0"/>
          <w:color w:val="000000" w:themeColor="text1"/>
          <w:sz w:val="28"/>
          <w:szCs w:val="28"/>
        </w:rPr>
        <w:t xml:space="preserve">. 7, </w:t>
      </w:r>
      <w:r w:rsidRPr="0086668C">
        <w:rPr>
          <w:rFonts w:ascii="Times New Roman" w:hAnsi="Times New Roman" w:cs="Times New Roman"/>
          <w:i w:val="0"/>
          <w:iCs w:val="0"/>
          <w:color w:val="000000" w:themeColor="text1"/>
          <w:sz w:val="28"/>
          <w:szCs w:val="28"/>
          <w:lang w:val="en-US"/>
        </w:rPr>
        <w:t>Ziff</w:t>
      </w:r>
      <w:r w:rsidRPr="0086668C">
        <w:rPr>
          <w:rFonts w:ascii="Times New Roman" w:hAnsi="Times New Roman" w:cs="Times New Roman"/>
          <w:i w:val="0"/>
          <w:iCs w:val="0"/>
          <w:color w:val="000000" w:themeColor="text1"/>
          <w:sz w:val="28"/>
          <w:szCs w:val="28"/>
        </w:rPr>
        <w:t xml:space="preserve">. 272. </w:t>
      </w:r>
      <w:proofErr w:type="spellStart"/>
      <w:r w:rsidRPr="0086668C">
        <w:rPr>
          <w:rFonts w:ascii="Times New Roman" w:hAnsi="Times New Roman" w:cs="Times New Roman"/>
          <w:i w:val="0"/>
          <w:iCs w:val="0"/>
          <w:color w:val="000000" w:themeColor="text1"/>
          <w:sz w:val="28"/>
          <w:szCs w:val="28"/>
          <w:lang w:val="en-US"/>
        </w:rPr>
        <w:t>Broschiert</w:t>
      </w:r>
      <w:proofErr w:type="spellEnd"/>
      <w:r w:rsidRPr="0086668C">
        <w:rPr>
          <w:rFonts w:ascii="Times New Roman" w:hAnsi="Times New Roman" w:cs="Times New Roman"/>
          <w:i w:val="0"/>
          <w:iCs w:val="0"/>
          <w:color w:val="000000" w:themeColor="text1"/>
          <w:sz w:val="28"/>
          <w:szCs w:val="28"/>
        </w:rPr>
        <w:t xml:space="preserve">, 2000  </w:t>
      </w:r>
    </w:p>
    <w:p w14:paraId="5E231E8B"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r w:rsidRPr="0086668C">
        <w:rPr>
          <w:rFonts w:ascii="Times New Roman" w:hAnsi="Times New Roman" w:cs="Times New Roman"/>
          <w:i w:val="0"/>
          <w:iCs w:val="0"/>
          <w:color w:val="000000" w:themeColor="text1"/>
          <w:sz w:val="28"/>
          <w:szCs w:val="28"/>
          <w:lang w:val="de-DE"/>
        </w:rPr>
        <w:t xml:space="preserve">Thun-Hohenstein </w:t>
      </w:r>
      <w:r w:rsidRPr="0086668C">
        <w:rPr>
          <w:rFonts w:ascii="Times New Roman" w:hAnsi="Times New Roman" w:cs="Times New Roman"/>
          <w:i w:val="0"/>
          <w:iCs w:val="0"/>
          <w:color w:val="000000" w:themeColor="text1"/>
          <w:sz w:val="28"/>
          <w:szCs w:val="28"/>
          <w:lang w:val="en-US"/>
        </w:rPr>
        <w:t>С</w:t>
      </w:r>
      <w:r w:rsidRPr="0086668C">
        <w:rPr>
          <w:rFonts w:ascii="Times New Roman" w:hAnsi="Times New Roman" w:cs="Times New Roman"/>
          <w:i w:val="0"/>
          <w:iCs w:val="0"/>
          <w:color w:val="000000" w:themeColor="text1"/>
          <w:sz w:val="28"/>
          <w:szCs w:val="28"/>
          <w:lang w:val="de-DE"/>
        </w:rPr>
        <w:t>h. Der Vertrag von Amsterdam: die neue Verfassung der EU; der neue EG-Vertrag; der neue EU-Vertrag; Erläuterung der neuen Bestimmungen. Koproduktion mit Manz, Wien, und C.H. Beck, München, 1997</w:t>
      </w:r>
      <w:r w:rsidRPr="0086668C">
        <w:rPr>
          <w:rFonts w:ascii="Times New Roman" w:hAnsi="Times New Roman" w:cs="Times New Roman"/>
          <w:i w:val="0"/>
          <w:iCs w:val="0"/>
          <w:color w:val="000000" w:themeColor="text1"/>
          <w:sz w:val="28"/>
          <w:szCs w:val="28"/>
        </w:rPr>
        <w:t xml:space="preserve"> </w:t>
      </w:r>
    </w:p>
    <w:p w14:paraId="04579709"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rPr>
      </w:pPr>
      <w:proofErr w:type="spellStart"/>
      <w:r w:rsidRPr="0086668C">
        <w:rPr>
          <w:rFonts w:ascii="Times New Roman" w:hAnsi="Times New Roman" w:cs="Times New Roman"/>
          <w:i w:val="0"/>
          <w:iCs w:val="0"/>
          <w:color w:val="000000" w:themeColor="text1"/>
          <w:sz w:val="28"/>
          <w:szCs w:val="28"/>
          <w:lang w:val="en-US"/>
        </w:rPr>
        <w:t>Zuev</w:t>
      </w:r>
      <w:proofErr w:type="spellEnd"/>
      <w:r w:rsidRPr="0086668C">
        <w:rPr>
          <w:rFonts w:ascii="Times New Roman" w:hAnsi="Times New Roman" w:cs="Times New Roman"/>
          <w:i w:val="0"/>
          <w:iCs w:val="0"/>
          <w:color w:val="000000" w:themeColor="text1"/>
          <w:sz w:val="28"/>
          <w:szCs w:val="28"/>
          <w:lang w:val="en-US"/>
        </w:rPr>
        <w:t xml:space="preserve"> V.N. Supranational mechanism as a factor in the development of economic integration in the European Union [Text]: dis. on the. competition </w:t>
      </w:r>
      <w:proofErr w:type="spellStart"/>
      <w:r w:rsidRPr="0086668C">
        <w:rPr>
          <w:rFonts w:ascii="Times New Roman" w:hAnsi="Times New Roman" w:cs="Times New Roman"/>
          <w:i w:val="0"/>
          <w:iCs w:val="0"/>
          <w:color w:val="000000" w:themeColor="text1"/>
          <w:sz w:val="28"/>
          <w:szCs w:val="28"/>
          <w:lang w:val="en-US"/>
        </w:rPr>
        <w:t>uch</w:t>
      </w:r>
      <w:proofErr w:type="spellEnd"/>
      <w:r w:rsidRPr="0086668C">
        <w:rPr>
          <w:rFonts w:ascii="Times New Roman" w:hAnsi="Times New Roman" w:cs="Times New Roman"/>
          <w:i w:val="0"/>
          <w:iCs w:val="0"/>
          <w:color w:val="000000" w:themeColor="text1"/>
          <w:sz w:val="28"/>
          <w:szCs w:val="28"/>
          <w:lang w:val="en-US"/>
        </w:rPr>
        <w:t xml:space="preserve">. step. doc. eq. Sciences: 08.00.14 / </w:t>
      </w:r>
      <w:proofErr w:type="spellStart"/>
      <w:r w:rsidRPr="0086668C">
        <w:rPr>
          <w:rFonts w:ascii="Times New Roman" w:hAnsi="Times New Roman" w:cs="Times New Roman"/>
          <w:i w:val="0"/>
          <w:iCs w:val="0"/>
          <w:color w:val="000000" w:themeColor="text1"/>
          <w:sz w:val="28"/>
          <w:szCs w:val="28"/>
          <w:lang w:val="en-US"/>
        </w:rPr>
        <w:t>Zuev</w:t>
      </w:r>
      <w:proofErr w:type="spellEnd"/>
      <w:r w:rsidRPr="0086668C">
        <w:rPr>
          <w:rFonts w:ascii="Times New Roman" w:hAnsi="Times New Roman" w:cs="Times New Roman"/>
          <w:i w:val="0"/>
          <w:iCs w:val="0"/>
          <w:color w:val="000000" w:themeColor="text1"/>
          <w:sz w:val="28"/>
          <w:szCs w:val="28"/>
          <w:lang w:val="en-US"/>
        </w:rPr>
        <w:t xml:space="preserve"> Vladimir </w:t>
      </w:r>
      <w:proofErr w:type="spellStart"/>
      <w:r w:rsidRPr="0086668C">
        <w:rPr>
          <w:rFonts w:ascii="Times New Roman" w:hAnsi="Times New Roman" w:cs="Times New Roman"/>
          <w:i w:val="0"/>
          <w:iCs w:val="0"/>
          <w:color w:val="000000" w:themeColor="text1"/>
          <w:sz w:val="28"/>
          <w:szCs w:val="28"/>
          <w:lang w:val="en-US"/>
        </w:rPr>
        <w:t>Nikolaevich</w:t>
      </w:r>
      <w:proofErr w:type="spellEnd"/>
      <w:r w:rsidRPr="0086668C">
        <w:rPr>
          <w:rFonts w:ascii="Times New Roman" w:hAnsi="Times New Roman" w:cs="Times New Roman"/>
          <w:i w:val="0"/>
          <w:iCs w:val="0"/>
          <w:color w:val="000000" w:themeColor="text1"/>
          <w:sz w:val="28"/>
          <w:szCs w:val="28"/>
          <w:lang w:val="en-US"/>
        </w:rPr>
        <w:t>; [Place of protection: Institute of Europe RAS</w:t>
      </w:r>
      <w:proofErr w:type="gramStart"/>
      <w:r w:rsidRPr="0086668C">
        <w:rPr>
          <w:rFonts w:ascii="Times New Roman" w:hAnsi="Times New Roman" w:cs="Times New Roman"/>
          <w:i w:val="0"/>
          <w:iCs w:val="0"/>
          <w:color w:val="000000" w:themeColor="text1"/>
          <w:sz w:val="28"/>
          <w:szCs w:val="28"/>
          <w:lang w:val="en-US"/>
        </w:rPr>
        <w:t>].-</w:t>
      </w:r>
      <w:proofErr w:type="gramEnd"/>
      <w:r w:rsidRPr="0086668C">
        <w:rPr>
          <w:rFonts w:ascii="Times New Roman" w:hAnsi="Times New Roman" w:cs="Times New Roman"/>
          <w:i w:val="0"/>
          <w:iCs w:val="0"/>
          <w:color w:val="000000" w:themeColor="text1"/>
          <w:sz w:val="28"/>
          <w:szCs w:val="28"/>
          <w:lang w:val="en-US"/>
        </w:rPr>
        <w:t xml:space="preserve"> </w:t>
      </w:r>
      <w:r w:rsidRPr="0086668C">
        <w:rPr>
          <w:rFonts w:ascii="Times New Roman" w:hAnsi="Times New Roman" w:cs="Times New Roman"/>
          <w:i w:val="0"/>
          <w:iCs w:val="0"/>
          <w:color w:val="000000" w:themeColor="text1"/>
          <w:sz w:val="28"/>
          <w:szCs w:val="28"/>
        </w:rPr>
        <w:t xml:space="preserve">Moscow, 2011.- 419 p.: </w:t>
      </w:r>
      <w:proofErr w:type="spellStart"/>
      <w:r w:rsidRPr="0086668C">
        <w:rPr>
          <w:rFonts w:ascii="Times New Roman" w:hAnsi="Times New Roman" w:cs="Times New Roman"/>
          <w:i w:val="0"/>
          <w:iCs w:val="0"/>
          <w:color w:val="000000" w:themeColor="text1"/>
          <w:sz w:val="28"/>
          <w:szCs w:val="28"/>
        </w:rPr>
        <w:t>ill</w:t>
      </w:r>
      <w:proofErr w:type="spellEnd"/>
      <w:r w:rsidRPr="0086668C">
        <w:rPr>
          <w:rFonts w:ascii="Times New Roman" w:hAnsi="Times New Roman" w:cs="Times New Roman"/>
          <w:i w:val="0"/>
          <w:iCs w:val="0"/>
          <w:color w:val="000000" w:themeColor="text1"/>
          <w:sz w:val="28"/>
          <w:szCs w:val="28"/>
        </w:rPr>
        <w:t>. RSL OD, 71 12-8/30</w:t>
      </w:r>
    </w:p>
    <w:p w14:paraId="2F49F442" w14:textId="77777777" w:rsidR="00946966" w:rsidRPr="0086668C" w:rsidRDefault="00946966" w:rsidP="00946966">
      <w:pPr>
        <w:pStyle w:val="a6"/>
        <w:numPr>
          <w:ilvl w:val="0"/>
          <w:numId w:val="13"/>
        </w:numPr>
        <w:spacing w:afterLines="200" w:after="480" w:line="360" w:lineRule="auto"/>
        <w:ind w:left="0" w:firstLine="709"/>
        <w:jc w:val="both"/>
        <w:rPr>
          <w:rFonts w:ascii="Times New Roman" w:hAnsi="Times New Roman" w:cs="Times New Roman"/>
          <w:i w:val="0"/>
          <w:iCs w:val="0"/>
          <w:color w:val="000000" w:themeColor="text1"/>
          <w:sz w:val="28"/>
          <w:szCs w:val="28"/>
          <w:lang w:val="en-US"/>
        </w:rPr>
      </w:pPr>
      <w:proofErr w:type="spellStart"/>
      <w:r w:rsidRPr="0086668C">
        <w:rPr>
          <w:rFonts w:ascii="Times New Roman" w:hAnsi="Times New Roman" w:cs="Times New Roman"/>
          <w:i w:val="0"/>
          <w:iCs w:val="0"/>
          <w:color w:val="000000" w:themeColor="text1"/>
          <w:sz w:val="28"/>
          <w:szCs w:val="28"/>
          <w:lang w:val="en-US"/>
        </w:rPr>
        <w:lastRenderedPageBreak/>
        <w:t>Zwierzchowski</w:t>
      </w:r>
      <w:proofErr w:type="spellEnd"/>
      <w:r w:rsidRPr="0086668C">
        <w:rPr>
          <w:rFonts w:ascii="Times New Roman" w:hAnsi="Times New Roman" w:cs="Times New Roman"/>
          <w:i w:val="0"/>
          <w:iCs w:val="0"/>
          <w:color w:val="000000" w:themeColor="text1"/>
          <w:sz w:val="28"/>
          <w:szCs w:val="28"/>
          <w:lang w:val="en-US"/>
        </w:rPr>
        <w:t xml:space="preserve"> E. The Polish Model of the Constitutional Judiciary /E. </w:t>
      </w:r>
      <w:proofErr w:type="spellStart"/>
      <w:r w:rsidRPr="0086668C">
        <w:rPr>
          <w:rFonts w:ascii="Times New Roman" w:hAnsi="Times New Roman" w:cs="Times New Roman"/>
          <w:i w:val="0"/>
          <w:iCs w:val="0"/>
          <w:color w:val="000000" w:themeColor="text1"/>
          <w:sz w:val="28"/>
          <w:szCs w:val="28"/>
          <w:lang w:val="en-US"/>
        </w:rPr>
        <w:t>Zwierzchowski</w:t>
      </w:r>
      <w:proofErr w:type="spellEnd"/>
      <w:r w:rsidRPr="0086668C">
        <w:rPr>
          <w:rFonts w:ascii="Times New Roman" w:hAnsi="Times New Roman" w:cs="Times New Roman"/>
          <w:i w:val="0"/>
          <w:iCs w:val="0"/>
          <w:color w:val="000000" w:themeColor="text1"/>
          <w:sz w:val="28"/>
          <w:szCs w:val="28"/>
          <w:lang w:val="en-US"/>
        </w:rPr>
        <w:t xml:space="preserve">// The Round Table Conference “Ten years of the Democratic </w:t>
      </w:r>
      <w:proofErr w:type="spellStart"/>
      <w:r w:rsidRPr="0086668C">
        <w:rPr>
          <w:rFonts w:ascii="Times New Roman" w:hAnsi="Times New Roman" w:cs="Times New Roman"/>
          <w:i w:val="0"/>
          <w:iCs w:val="0"/>
          <w:color w:val="000000" w:themeColor="text1"/>
          <w:sz w:val="28"/>
          <w:szCs w:val="28"/>
          <w:lang w:val="en-US"/>
        </w:rPr>
        <w:t>Constituonalism</w:t>
      </w:r>
      <w:proofErr w:type="spellEnd"/>
      <w:r w:rsidRPr="0086668C">
        <w:rPr>
          <w:rFonts w:ascii="Times New Roman" w:hAnsi="Times New Roman" w:cs="Times New Roman"/>
          <w:i w:val="0"/>
          <w:iCs w:val="0"/>
          <w:color w:val="000000" w:themeColor="text1"/>
          <w:sz w:val="28"/>
          <w:szCs w:val="28"/>
          <w:lang w:val="en-US"/>
        </w:rPr>
        <w:t xml:space="preserve"> in Central and Eastern Europe”. – Lublin: Polish Association of Constitutional Law, 2001. – P. 209 – 224</w:t>
      </w:r>
    </w:p>
    <w:p w14:paraId="603F9787" w14:textId="77777777" w:rsidR="00705186" w:rsidRPr="00946966" w:rsidRDefault="00705186" w:rsidP="00705186">
      <w:pPr>
        <w:rPr>
          <w:lang w:val="en-US"/>
        </w:rPr>
      </w:pPr>
    </w:p>
    <w:sectPr w:rsidR="00705186" w:rsidRPr="00946966" w:rsidSect="00705186">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01ED" w14:textId="77777777" w:rsidR="005D62DE" w:rsidRDefault="005D62DE" w:rsidP="001932C6">
      <w:pPr>
        <w:spacing w:after="0" w:line="240" w:lineRule="auto"/>
      </w:pPr>
      <w:r>
        <w:separator/>
      </w:r>
    </w:p>
  </w:endnote>
  <w:endnote w:type="continuationSeparator" w:id="0">
    <w:p w14:paraId="0E4C1763" w14:textId="77777777" w:rsidR="005D62DE" w:rsidRDefault="005D62DE" w:rsidP="0019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C543" w14:textId="77777777" w:rsidR="005D62DE" w:rsidRDefault="005D62DE" w:rsidP="001932C6">
      <w:pPr>
        <w:spacing w:after="0" w:line="240" w:lineRule="auto"/>
      </w:pPr>
      <w:r>
        <w:separator/>
      </w:r>
    </w:p>
  </w:footnote>
  <w:footnote w:type="continuationSeparator" w:id="0">
    <w:p w14:paraId="301B5995" w14:textId="77777777" w:rsidR="005D62DE" w:rsidRDefault="005D62DE" w:rsidP="001932C6">
      <w:pPr>
        <w:spacing w:after="0" w:line="240" w:lineRule="auto"/>
      </w:pPr>
      <w:r>
        <w:continuationSeparator/>
      </w:r>
    </w:p>
  </w:footnote>
  <w:footnote w:id="1">
    <w:p w14:paraId="0357DC43" w14:textId="77777777" w:rsidR="00C17791" w:rsidRPr="00201427"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Мещерякова О.М. </w:t>
      </w:r>
      <w:proofErr w:type="spellStart"/>
      <w:r w:rsidRPr="00201427">
        <w:rPr>
          <w:rFonts w:ascii="Times New Roman" w:hAnsi="Times New Roman" w:cs="Times New Roman"/>
          <w:i w:val="0"/>
        </w:rPr>
        <w:t>Наднациональность</w:t>
      </w:r>
      <w:proofErr w:type="spellEnd"/>
      <w:r w:rsidRPr="00201427">
        <w:rPr>
          <w:rFonts w:ascii="Times New Roman" w:hAnsi="Times New Roman" w:cs="Times New Roman"/>
          <w:i w:val="0"/>
        </w:rPr>
        <w:t xml:space="preserve"> в функционировании институтов Европейского Союза в контексте Лиссабонского договора // Правоведение, 2011, №6. Санкт-Петербург, Изд. СПб. университета. С.131-139 </w:t>
      </w:r>
    </w:p>
    <w:p w14:paraId="5CA9BB6C" w14:textId="77777777" w:rsidR="00C17791" w:rsidRPr="00201427" w:rsidRDefault="00C17791" w:rsidP="00FA44B8">
      <w:pPr>
        <w:pStyle w:val="a4"/>
        <w:jc w:val="both"/>
        <w:rPr>
          <w:rFonts w:ascii="Times New Roman" w:hAnsi="Times New Roman" w:cs="Times New Roman"/>
          <w:i w:val="0"/>
        </w:rPr>
      </w:pPr>
      <w:r w:rsidRPr="00201427">
        <w:rPr>
          <w:rFonts w:ascii="Times New Roman" w:hAnsi="Times New Roman" w:cs="Times New Roman"/>
          <w:i w:val="0"/>
        </w:rPr>
        <w:t xml:space="preserve">Соотношение национального и наднационального моментов в Европейском Союзе и вопросы суверенитета государств-членов. Монография. М., 2008. – 103 с. (6,5 </w:t>
      </w:r>
      <w:proofErr w:type="spellStart"/>
      <w:r w:rsidRPr="00201427">
        <w:rPr>
          <w:rFonts w:ascii="Times New Roman" w:hAnsi="Times New Roman" w:cs="Times New Roman"/>
          <w:i w:val="0"/>
        </w:rPr>
        <w:t>п.л</w:t>
      </w:r>
      <w:proofErr w:type="spellEnd"/>
      <w:r w:rsidRPr="00201427">
        <w:rPr>
          <w:rFonts w:ascii="Times New Roman" w:hAnsi="Times New Roman" w:cs="Times New Roman"/>
          <w:i w:val="0"/>
        </w:rPr>
        <w:t>.).</w:t>
      </w:r>
    </w:p>
  </w:footnote>
  <w:footnote w:id="2">
    <w:p w14:paraId="76880A34" w14:textId="77777777" w:rsidR="00C17791" w:rsidRPr="00201427"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Довгань Е. К вопросу о соотношении принципа невмешательства во внутренние дела государств и государственного суверенитета // Белорусский журнал международного права и международных отношений 2002 - № 3</w:t>
      </w:r>
    </w:p>
  </w:footnote>
  <w:footnote w:id="3">
    <w:p w14:paraId="5BFC6347" w14:textId="77777777" w:rsidR="00C17791" w:rsidRPr="00201427"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Корецкий В. М. «Общие принципы права» в международном праве. Киев: Изд-во АН УССР, 1957</w:t>
      </w:r>
    </w:p>
  </w:footnote>
  <w:footnote w:id="4">
    <w:p w14:paraId="7C797454" w14:textId="77777777" w:rsidR="00C17791" w:rsidRPr="00201427"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Зуев В.Н. Наднациональный механизм как фактор развития экономической интеграции в Европейском Союзе [Текст]: </w:t>
      </w:r>
      <w:proofErr w:type="spellStart"/>
      <w:r w:rsidRPr="00201427">
        <w:rPr>
          <w:rFonts w:ascii="Times New Roman" w:hAnsi="Times New Roman" w:cs="Times New Roman"/>
          <w:i w:val="0"/>
        </w:rPr>
        <w:t>дис</w:t>
      </w:r>
      <w:proofErr w:type="spellEnd"/>
      <w:r w:rsidRPr="00201427">
        <w:rPr>
          <w:rFonts w:ascii="Times New Roman" w:hAnsi="Times New Roman" w:cs="Times New Roman"/>
          <w:i w:val="0"/>
        </w:rPr>
        <w:t xml:space="preserve">. на. </w:t>
      </w:r>
      <w:proofErr w:type="spellStart"/>
      <w:r w:rsidRPr="00201427">
        <w:rPr>
          <w:rFonts w:ascii="Times New Roman" w:hAnsi="Times New Roman" w:cs="Times New Roman"/>
          <w:i w:val="0"/>
        </w:rPr>
        <w:t>соиск</w:t>
      </w:r>
      <w:proofErr w:type="spellEnd"/>
      <w:r w:rsidRPr="00201427">
        <w:rPr>
          <w:rFonts w:ascii="Times New Roman" w:hAnsi="Times New Roman" w:cs="Times New Roman"/>
          <w:i w:val="0"/>
        </w:rPr>
        <w:t xml:space="preserve">. уч. степ. </w:t>
      </w:r>
      <w:proofErr w:type="spellStart"/>
      <w:r w:rsidRPr="00201427">
        <w:rPr>
          <w:rFonts w:ascii="Times New Roman" w:hAnsi="Times New Roman" w:cs="Times New Roman"/>
          <w:i w:val="0"/>
        </w:rPr>
        <w:t>докт</w:t>
      </w:r>
      <w:proofErr w:type="spellEnd"/>
      <w:r w:rsidRPr="00201427">
        <w:rPr>
          <w:rFonts w:ascii="Times New Roman" w:hAnsi="Times New Roman" w:cs="Times New Roman"/>
          <w:i w:val="0"/>
        </w:rPr>
        <w:t>. эк. наук : 08.00.14 / Зуев Владимир Николаевич; [Место защиты: Ин-т Европы РАН].- Москва, 2011.- 419 с.: ил. РГБ ОД, 71 12-8/30</w:t>
      </w:r>
    </w:p>
  </w:footnote>
  <w:footnote w:id="5">
    <w:p w14:paraId="5A70BD0A" w14:textId="77777777" w:rsidR="00C17791" w:rsidRPr="00201427"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Потемкина О.Ю. Наднациональный и межправительственный методы интеграции </w:t>
      </w:r>
    </w:p>
    <w:p w14:paraId="321112A8" w14:textId="77777777" w:rsidR="00C17791" w:rsidRPr="00201427" w:rsidRDefault="00C17791" w:rsidP="00FA44B8">
      <w:pPr>
        <w:pStyle w:val="a4"/>
        <w:jc w:val="both"/>
        <w:rPr>
          <w:rFonts w:ascii="Times New Roman" w:hAnsi="Times New Roman" w:cs="Times New Roman"/>
          <w:i w:val="0"/>
        </w:rPr>
      </w:pPr>
      <w:r w:rsidRPr="00201427">
        <w:rPr>
          <w:rFonts w:ascii="Times New Roman" w:hAnsi="Times New Roman" w:cs="Times New Roman"/>
          <w:i w:val="0"/>
        </w:rPr>
        <w:t xml:space="preserve">В пространстве свободы, безопасности и правосудия европейского союза [Текст]: </w:t>
      </w:r>
      <w:proofErr w:type="spellStart"/>
      <w:r w:rsidRPr="00201427">
        <w:rPr>
          <w:rFonts w:ascii="Times New Roman" w:hAnsi="Times New Roman" w:cs="Times New Roman"/>
          <w:i w:val="0"/>
        </w:rPr>
        <w:t>автореф</w:t>
      </w:r>
      <w:proofErr w:type="spellEnd"/>
      <w:r w:rsidRPr="00201427">
        <w:rPr>
          <w:rFonts w:ascii="Times New Roman" w:hAnsi="Times New Roman" w:cs="Times New Roman"/>
          <w:i w:val="0"/>
        </w:rPr>
        <w:t xml:space="preserve">. </w:t>
      </w:r>
      <w:proofErr w:type="spellStart"/>
      <w:r w:rsidRPr="00201427">
        <w:rPr>
          <w:rFonts w:ascii="Times New Roman" w:hAnsi="Times New Roman" w:cs="Times New Roman"/>
          <w:i w:val="0"/>
        </w:rPr>
        <w:t>дис</w:t>
      </w:r>
      <w:proofErr w:type="spellEnd"/>
      <w:r w:rsidRPr="00201427">
        <w:rPr>
          <w:rFonts w:ascii="Times New Roman" w:hAnsi="Times New Roman" w:cs="Times New Roman"/>
          <w:i w:val="0"/>
        </w:rPr>
        <w:t xml:space="preserve">. на </w:t>
      </w:r>
      <w:proofErr w:type="spellStart"/>
      <w:r w:rsidRPr="00201427">
        <w:rPr>
          <w:rFonts w:ascii="Times New Roman" w:hAnsi="Times New Roman" w:cs="Times New Roman"/>
          <w:i w:val="0"/>
        </w:rPr>
        <w:t>соиск</w:t>
      </w:r>
      <w:proofErr w:type="spellEnd"/>
      <w:proofErr w:type="gramStart"/>
      <w:r w:rsidRPr="00201427">
        <w:rPr>
          <w:rFonts w:ascii="Times New Roman" w:hAnsi="Times New Roman" w:cs="Times New Roman"/>
          <w:i w:val="0"/>
        </w:rPr>
        <w:t>.</w:t>
      </w:r>
      <w:proofErr w:type="gramEnd"/>
      <w:r w:rsidRPr="00201427">
        <w:rPr>
          <w:rFonts w:ascii="Times New Roman" w:hAnsi="Times New Roman" w:cs="Times New Roman"/>
          <w:i w:val="0"/>
        </w:rPr>
        <w:t xml:space="preserve"> учен. степ. </w:t>
      </w:r>
      <w:proofErr w:type="spellStart"/>
      <w:r w:rsidRPr="00201427">
        <w:rPr>
          <w:rFonts w:ascii="Times New Roman" w:hAnsi="Times New Roman" w:cs="Times New Roman"/>
          <w:i w:val="0"/>
        </w:rPr>
        <w:t>докт</w:t>
      </w:r>
      <w:proofErr w:type="spellEnd"/>
      <w:r w:rsidRPr="00201427">
        <w:rPr>
          <w:rFonts w:ascii="Times New Roman" w:hAnsi="Times New Roman" w:cs="Times New Roman"/>
          <w:i w:val="0"/>
        </w:rPr>
        <w:t>. полит. наук 23.00.04 / Потемкина Ольга Юрьевна МГУ – Москва, 2013 – С.38</w:t>
      </w:r>
    </w:p>
  </w:footnote>
  <w:footnote w:id="6">
    <w:p w14:paraId="540591B2" w14:textId="77777777" w:rsidR="00C17791" w:rsidRPr="00201427" w:rsidRDefault="00C17791" w:rsidP="00FA44B8">
      <w:pPr>
        <w:pStyle w:val="a4"/>
        <w:jc w:val="both"/>
        <w:rPr>
          <w:rFonts w:ascii="Times New Roman" w:hAnsi="Times New Roman" w:cs="Times New Roman"/>
          <w:i w:val="0"/>
          <w:lang w:val="de-DE"/>
        </w:rPr>
      </w:pPr>
      <w:r w:rsidRPr="00201427">
        <w:rPr>
          <w:rStyle w:val="a7"/>
          <w:rFonts w:ascii="Times New Roman" w:hAnsi="Times New Roman" w:cs="Times New Roman"/>
          <w:i w:val="0"/>
        </w:rPr>
        <w:footnoteRef/>
      </w:r>
      <w:r w:rsidRPr="00201427">
        <w:rPr>
          <w:rFonts w:ascii="Times New Roman" w:hAnsi="Times New Roman" w:cs="Times New Roman"/>
          <w:i w:val="0"/>
          <w:lang w:val="de-DE"/>
        </w:rPr>
        <w:t xml:space="preserve"> Schmitt von Sydow, H. Europäisches Unionsrecht. 4 Bände, 8372 S. Herausgegeben von Dr. Hans von der Groeben-Schwarze, 2015</w:t>
      </w:r>
    </w:p>
  </w:footnote>
  <w:footnote w:id="7">
    <w:p w14:paraId="74B32B42" w14:textId="77777777" w:rsidR="00C17791" w:rsidRPr="00201427" w:rsidRDefault="00C17791" w:rsidP="00FA44B8">
      <w:pPr>
        <w:pStyle w:val="a4"/>
        <w:jc w:val="both"/>
        <w:rPr>
          <w:rFonts w:ascii="Times New Roman" w:hAnsi="Times New Roman" w:cs="Times New Roman"/>
          <w:i w:val="0"/>
          <w:lang w:val="de-DE"/>
        </w:rPr>
      </w:pPr>
      <w:r w:rsidRPr="00201427">
        <w:rPr>
          <w:rStyle w:val="a7"/>
          <w:rFonts w:ascii="Times New Roman" w:hAnsi="Times New Roman" w:cs="Times New Roman"/>
          <w:i w:val="0"/>
        </w:rPr>
        <w:footnoteRef/>
      </w:r>
      <w:r w:rsidRPr="00201427">
        <w:rPr>
          <w:rFonts w:ascii="Times New Roman" w:hAnsi="Times New Roman" w:cs="Times New Roman"/>
          <w:i w:val="0"/>
          <w:lang w:val="de-DE"/>
        </w:rPr>
        <w:t xml:space="preserve"> </w:t>
      </w:r>
      <w:proofErr w:type="spellStart"/>
      <w:r w:rsidRPr="00201427">
        <w:rPr>
          <w:rFonts w:ascii="Times New Roman" w:hAnsi="Times New Roman" w:cs="Times New Roman"/>
          <w:i w:val="0"/>
          <w:lang w:val="de-DE"/>
        </w:rPr>
        <w:t>Schorkopf</w:t>
      </w:r>
      <w:proofErr w:type="spellEnd"/>
      <w:r w:rsidRPr="00201427">
        <w:rPr>
          <w:rFonts w:ascii="Times New Roman" w:hAnsi="Times New Roman" w:cs="Times New Roman"/>
          <w:i w:val="0"/>
          <w:lang w:val="de-DE"/>
        </w:rPr>
        <w:t xml:space="preserve"> F. Homogenität in der Europäischen Union Ausgestaltung und Gewährleistung durch Art. 6 Abs. 1 und Art. 7 EUV. Mit Abb. Broschiert, 2000</w:t>
      </w:r>
    </w:p>
  </w:footnote>
  <w:footnote w:id="8">
    <w:p w14:paraId="188F7BC4" w14:textId="77777777" w:rsidR="00C17791" w:rsidRPr="00201427" w:rsidRDefault="00C17791" w:rsidP="00FA44B8">
      <w:pPr>
        <w:pStyle w:val="a4"/>
        <w:jc w:val="both"/>
        <w:rPr>
          <w:rFonts w:ascii="Times New Roman" w:hAnsi="Times New Roman" w:cs="Times New Roman"/>
          <w:i w:val="0"/>
          <w:lang w:val="de-DE"/>
        </w:rPr>
      </w:pPr>
      <w:r w:rsidRPr="00201427">
        <w:rPr>
          <w:rStyle w:val="a7"/>
          <w:rFonts w:ascii="Times New Roman" w:hAnsi="Times New Roman" w:cs="Times New Roman"/>
          <w:i w:val="0"/>
        </w:rPr>
        <w:footnoteRef/>
      </w:r>
      <w:r w:rsidRPr="00201427">
        <w:rPr>
          <w:rFonts w:ascii="Times New Roman" w:hAnsi="Times New Roman" w:cs="Times New Roman"/>
          <w:i w:val="0"/>
          <w:lang w:val="de-DE"/>
        </w:rPr>
        <w:t xml:space="preserve"> Thun-Hohenstein </w:t>
      </w:r>
      <w:r w:rsidRPr="00201427">
        <w:rPr>
          <w:rFonts w:ascii="Times New Roman" w:hAnsi="Times New Roman" w:cs="Times New Roman"/>
          <w:i w:val="0"/>
        </w:rPr>
        <w:t>С</w:t>
      </w:r>
      <w:r w:rsidRPr="00201427">
        <w:rPr>
          <w:rFonts w:ascii="Times New Roman" w:hAnsi="Times New Roman" w:cs="Times New Roman"/>
          <w:i w:val="0"/>
          <w:lang w:val="de-DE"/>
        </w:rPr>
        <w:t>h. Der Vertrag von Amsterdam: die neue Verfassung der EU; der neue EG-Vertrag; der neue EU-Vertrag; Erläuterung der neuen Bestimmungen. Koproduktion mit Manz, Wien, und C.H. Beck, München, 1997</w:t>
      </w:r>
    </w:p>
  </w:footnote>
  <w:footnote w:id="9">
    <w:p w14:paraId="538BBA2F" w14:textId="77777777" w:rsidR="00C17791" w:rsidRPr="00201427"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lang w:val="de-DE"/>
        </w:rPr>
        <w:t xml:space="preserve"> </w:t>
      </w:r>
      <w:proofErr w:type="spellStart"/>
      <w:r w:rsidRPr="00201427">
        <w:rPr>
          <w:rFonts w:ascii="Times New Roman" w:hAnsi="Times New Roman" w:cs="Times New Roman"/>
          <w:i w:val="0"/>
          <w:lang w:val="de-DE"/>
        </w:rPr>
        <w:t>Träbert</w:t>
      </w:r>
      <w:proofErr w:type="spellEnd"/>
      <w:r w:rsidRPr="00201427">
        <w:rPr>
          <w:rFonts w:ascii="Times New Roman" w:hAnsi="Times New Roman" w:cs="Times New Roman"/>
          <w:i w:val="0"/>
          <w:lang w:val="de-DE"/>
        </w:rPr>
        <w:t xml:space="preserve"> K. Sanktionen der Europäischen Union gegen ihre Mitgliedstaaten: die Sanktionsverfahren nach Art. 228 Abs. 2 EGV und Art. 7 EUV. </w:t>
      </w:r>
      <w:r w:rsidRPr="00201427">
        <w:rPr>
          <w:rFonts w:ascii="Times New Roman" w:hAnsi="Times New Roman" w:cs="Times New Roman"/>
          <w:i w:val="0"/>
          <w:lang w:val="en-US"/>
        </w:rPr>
        <w:t>Peter</w:t>
      </w:r>
      <w:r w:rsidRPr="00201427">
        <w:rPr>
          <w:rFonts w:ascii="Times New Roman" w:hAnsi="Times New Roman" w:cs="Times New Roman"/>
          <w:i w:val="0"/>
        </w:rPr>
        <w:t xml:space="preserve"> </w:t>
      </w:r>
      <w:r w:rsidRPr="00201427">
        <w:rPr>
          <w:rFonts w:ascii="Times New Roman" w:hAnsi="Times New Roman" w:cs="Times New Roman"/>
          <w:i w:val="0"/>
          <w:lang w:val="en-US"/>
        </w:rPr>
        <w:t>Lang</w:t>
      </w:r>
      <w:r w:rsidRPr="00201427">
        <w:rPr>
          <w:rFonts w:ascii="Times New Roman" w:hAnsi="Times New Roman" w:cs="Times New Roman"/>
          <w:i w:val="0"/>
        </w:rPr>
        <w:t xml:space="preserve">, 2010 – </w:t>
      </w:r>
      <w:r w:rsidRPr="00201427">
        <w:rPr>
          <w:rFonts w:ascii="Times New Roman" w:hAnsi="Times New Roman" w:cs="Times New Roman"/>
          <w:i w:val="0"/>
          <w:lang w:val="en-US"/>
        </w:rPr>
        <w:t>S</w:t>
      </w:r>
      <w:r w:rsidRPr="00201427">
        <w:rPr>
          <w:rFonts w:ascii="Times New Roman" w:hAnsi="Times New Roman" w:cs="Times New Roman"/>
          <w:i w:val="0"/>
        </w:rPr>
        <w:t>.460</w:t>
      </w:r>
    </w:p>
  </w:footnote>
  <w:footnote w:id="10">
    <w:p w14:paraId="32728ED1" w14:textId="77777777" w:rsidR="00C17791" w:rsidRPr="00FA44B8"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w:t>
      </w:r>
      <w:proofErr w:type="spellStart"/>
      <w:r w:rsidRPr="00201427">
        <w:rPr>
          <w:rFonts w:ascii="Times New Roman" w:hAnsi="Times New Roman" w:cs="Times New Roman"/>
          <w:i w:val="0"/>
        </w:rPr>
        <w:t>Смайтер</w:t>
      </w:r>
      <w:proofErr w:type="spellEnd"/>
      <w:r w:rsidRPr="00201427">
        <w:rPr>
          <w:rFonts w:ascii="Times New Roman" w:hAnsi="Times New Roman" w:cs="Times New Roman"/>
          <w:i w:val="0"/>
        </w:rPr>
        <w:t xml:space="preserve"> Э. Текущее развитие права Европейского Союза: Амстердамский договор [Электронный ресурс]: Электронный каталог библиотеки юридического факультета СПбГУ, 2000 – Режим доступа: </w:t>
      </w:r>
      <w:hyperlink r:id="rId1" w:history="1">
        <w:r w:rsidRPr="00201427">
          <w:rPr>
            <w:rStyle w:val="a3"/>
            <w:rFonts w:ascii="Times New Roman" w:hAnsi="Times New Roman" w:cs="Times New Roman"/>
            <w:i w:val="0"/>
            <w:lang w:val="en-US"/>
          </w:rPr>
          <w:t>http</w:t>
        </w:r>
        <w:r w:rsidRPr="00201427">
          <w:rPr>
            <w:rStyle w:val="a3"/>
            <w:rFonts w:ascii="Times New Roman" w:hAnsi="Times New Roman" w:cs="Times New Roman"/>
            <w:i w:val="0"/>
          </w:rPr>
          <w:t>://</w:t>
        </w:r>
        <w:r w:rsidRPr="00201427">
          <w:rPr>
            <w:rStyle w:val="a3"/>
            <w:rFonts w:ascii="Times New Roman" w:hAnsi="Times New Roman" w:cs="Times New Roman"/>
            <w:i w:val="0"/>
            <w:lang w:val="en-US"/>
          </w:rPr>
          <w:t>www</w:t>
        </w:r>
        <w:r w:rsidRPr="00201427">
          <w:rPr>
            <w:rStyle w:val="a3"/>
            <w:rFonts w:ascii="Times New Roman" w:hAnsi="Times New Roman" w:cs="Times New Roman"/>
            <w:i w:val="0"/>
          </w:rPr>
          <w:t>.</w:t>
        </w:r>
        <w:r w:rsidRPr="00201427">
          <w:rPr>
            <w:rStyle w:val="a3"/>
            <w:rFonts w:ascii="Times New Roman" w:hAnsi="Times New Roman" w:cs="Times New Roman"/>
            <w:i w:val="0"/>
            <w:lang w:val="en-US"/>
          </w:rPr>
          <w:t>law</w:t>
        </w:r>
        <w:r w:rsidRPr="00201427">
          <w:rPr>
            <w:rStyle w:val="a3"/>
            <w:rFonts w:ascii="Times New Roman" w:hAnsi="Times New Roman" w:cs="Times New Roman"/>
            <w:i w:val="0"/>
          </w:rPr>
          <w:t>.</w:t>
        </w:r>
        <w:proofErr w:type="spellStart"/>
        <w:r w:rsidRPr="00201427">
          <w:rPr>
            <w:rStyle w:val="a3"/>
            <w:rFonts w:ascii="Times New Roman" w:hAnsi="Times New Roman" w:cs="Times New Roman"/>
            <w:i w:val="0"/>
            <w:lang w:val="en-US"/>
          </w:rPr>
          <w:t>edu</w:t>
        </w:r>
        <w:proofErr w:type="spellEnd"/>
        <w:r w:rsidRPr="00201427">
          <w:rPr>
            <w:rStyle w:val="a3"/>
            <w:rFonts w:ascii="Times New Roman" w:hAnsi="Times New Roman" w:cs="Times New Roman"/>
            <w:i w:val="0"/>
          </w:rPr>
          <w:t>.</w:t>
        </w:r>
        <w:proofErr w:type="spellStart"/>
        <w:r w:rsidRPr="00201427">
          <w:rPr>
            <w:rStyle w:val="a3"/>
            <w:rFonts w:ascii="Times New Roman" w:hAnsi="Times New Roman" w:cs="Times New Roman"/>
            <w:i w:val="0"/>
            <w:lang w:val="en-US"/>
          </w:rPr>
          <w:t>ru</w:t>
        </w:r>
        <w:proofErr w:type="spellEnd"/>
        <w:r w:rsidRPr="00201427">
          <w:rPr>
            <w:rStyle w:val="a3"/>
            <w:rFonts w:ascii="Times New Roman" w:hAnsi="Times New Roman" w:cs="Times New Roman"/>
            <w:i w:val="0"/>
          </w:rPr>
          <w:t>/</w:t>
        </w:r>
        <w:r w:rsidRPr="00201427">
          <w:rPr>
            <w:rStyle w:val="a3"/>
            <w:rFonts w:ascii="Times New Roman" w:hAnsi="Times New Roman" w:cs="Times New Roman"/>
            <w:i w:val="0"/>
            <w:lang w:val="en-US"/>
          </w:rPr>
          <w:t>doc</w:t>
        </w:r>
        <w:r w:rsidRPr="00201427">
          <w:rPr>
            <w:rStyle w:val="a3"/>
            <w:rFonts w:ascii="Times New Roman" w:hAnsi="Times New Roman" w:cs="Times New Roman"/>
            <w:i w:val="0"/>
          </w:rPr>
          <w:t>/</w:t>
        </w:r>
        <w:r w:rsidRPr="00201427">
          <w:rPr>
            <w:rStyle w:val="a3"/>
            <w:rFonts w:ascii="Times New Roman" w:hAnsi="Times New Roman" w:cs="Times New Roman"/>
            <w:i w:val="0"/>
            <w:lang w:val="en-US"/>
          </w:rPr>
          <w:t>document</w:t>
        </w:r>
        <w:r w:rsidRPr="00201427">
          <w:rPr>
            <w:rStyle w:val="a3"/>
            <w:rFonts w:ascii="Times New Roman" w:hAnsi="Times New Roman" w:cs="Times New Roman"/>
            <w:i w:val="0"/>
          </w:rPr>
          <w:t>.</w:t>
        </w:r>
        <w:r w:rsidRPr="00201427">
          <w:rPr>
            <w:rStyle w:val="a3"/>
            <w:rFonts w:ascii="Times New Roman" w:hAnsi="Times New Roman" w:cs="Times New Roman"/>
            <w:i w:val="0"/>
            <w:lang w:val="en-US"/>
          </w:rPr>
          <w:t>asp</w:t>
        </w:r>
        <w:r w:rsidRPr="00201427">
          <w:rPr>
            <w:rStyle w:val="a3"/>
            <w:rFonts w:ascii="Times New Roman" w:hAnsi="Times New Roman" w:cs="Times New Roman"/>
            <w:i w:val="0"/>
          </w:rPr>
          <w:t>?</w:t>
        </w:r>
        <w:proofErr w:type="spellStart"/>
        <w:r w:rsidRPr="00201427">
          <w:rPr>
            <w:rStyle w:val="a3"/>
            <w:rFonts w:ascii="Times New Roman" w:hAnsi="Times New Roman" w:cs="Times New Roman"/>
            <w:i w:val="0"/>
            <w:lang w:val="en-US"/>
          </w:rPr>
          <w:t>docID</w:t>
        </w:r>
        <w:proofErr w:type="spellEnd"/>
        <w:r w:rsidRPr="00201427">
          <w:rPr>
            <w:rStyle w:val="a3"/>
            <w:rFonts w:ascii="Times New Roman" w:hAnsi="Times New Roman" w:cs="Times New Roman"/>
            <w:i w:val="0"/>
          </w:rPr>
          <w:t>=1153825</w:t>
        </w:r>
      </w:hyperlink>
      <w:r w:rsidRPr="00FA44B8">
        <w:rPr>
          <w:rFonts w:ascii="Times New Roman" w:hAnsi="Times New Roman" w:cs="Times New Roman"/>
          <w:i w:val="0"/>
        </w:rPr>
        <w:t xml:space="preserve"> </w:t>
      </w:r>
    </w:p>
  </w:footnote>
  <w:footnote w:id="11">
    <w:p w14:paraId="6FDDB76C"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Szuleka</w:t>
      </w:r>
      <w:proofErr w:type="spellEnd"/>
      <w:r w:rsidRPr="00FA44B8">
        <w:rPr>
          <w:rFonts w:ascii="Times New Roman" w:hAnsi="Times New Roman" w:cs="Times New Roman"/>
          <w:i w:val="0"/>
          <w:lang w:val="en-US"/>
        </w:rPr>
        <w:t xml:space="preserve"> M., </w:t>
      </w:r>
      <w:proofErr w:type="spellStart"/>
      <w:r w:rsidRPr="00FA44B8">
        <w:rPr>
          <w:rFonts w:ascii="Times New Roman" w:hAnsi="Times New Roman" w:cs="Times New Roman"/>
          <w:i w:val="0"/>
          <w:lang w:val="en-US"/>
        </w:rPr>
        <w:t>Wolny</w:t>
      </w:r>
      <w:proofErr w:type="spellEnd"/>
      <w:r w:rsidRPr="00FA44B8">
        <w:rPr>
          <w:rFonts w:ascii="Times New Roman" w:hAnsi="Times New Roman" w:cs="Times New Roman"/>
          <w:i w:val="0"/>
          <w:lang w:val="en-US"/>
        </w:rPr>
        <w:t xml:space="preserve"> M., </w:t>
      </w:r>
      <w:proofErr w:type="spellStart"/>
      <w:r w:rsidRPr="00FA44B8">
        <w:rPr>
          <w:rFonts w:ascii="Times New Roman" w:hAnsi="Times New Roman" w:cs="Times New Roman"/>
          <w:i w:val="0"/>
          <w:lang w:val="en-US"/>
        </w:rPr>
        <w:t>Szwed</w:t>
      </w:r>
      <w:proofErr w:type="spellEnd"/>
      <w:r w:rsidRPr="00FA44B8">
        <w:rPr>
          <w:rFonts w:ascii="Times New Roman" w:hAnsi="Times New Roman" w:cs="Times New Roman"/>
          <w:i w:val="0"/>
          <w:lang w:val="en-US"/>
        </w:rPr>
        <w:t xml:space="preserve"> M. The Constitutional Crisis in Poland 2015 - 2016 (report) Helsinki Foundation for Human Rights. August 11, 2016 available at: http://www.hfhr.pl/wp-content/uploads/2016/09/HFHR_The-constitutional-crisis-in-Poland-2015-2016.pdf</w:t>
      </w:r>
    </w:p>
  </w:footnote>
  <w:footnote w:id="12">
    <w:p w14:paraId="27D29FB9" w14:textId="77777777" w:rsidR="00C17791" w:rsidRPr="00201427" w:rsidRDefault="00C17791" w:rsidP="00FA44B8">
      <w:pPr>
        <w:pStyle w:val="a4"/>
        <w:jc w:val="both"/>
        <w:rPr>
          <w:rFonts w:ascii="Times New Roman" w:hAnsi="Times New Roman" w:cs="Times New Roman"/>
          <w:i w:val="0"/>
        </w:rPr>
      </w:pPr>
      <w:r w:rsidRPr="00FA44B8">
        <w:rPr>
          <w:rStyle w:val="a7"/>
          <w:rFonts w:ascii="Times New Roman" w:hAnsi="Times New Roman" w:cs="Times New Roman"/>
          <w:i w:val="0"/>
        </w:rPr>
        <w:footnoteRef/>
      </w:r>
      <w:r w:rsidRPr="00FA44B8">
        <w:rPr>
          <w:rFonts w:ascii="Times New Roman" w:hAnsi="Times New Roman" w:cs="Times New Roman"/>
          <w:i w:val="0"/>
        </w:rPr>
        <w:t xml:space="preserve"> </w:t>
      </w:r>
      <w:r w:rsidRPr="00201427">
        <w:rPr>
          <w:rFonts w:ascii="Times New Roman" w:hAnsi="Times New Roman" w:cs="Times New Roman"/>
          <w:i w:val="0"/>
        </w:rPr>
        <w:t xml:space="preserve">Устав Организации Объединенных Наций от 26 июня 1945 г.. </w:t>
      </w:r>
      <w:r w:rsidRPr="00201427">
        <w:rPr>
          <w:rFonts w:ascii="Times New Roman" w:hAnsi="Times New Roman" w:cs="Times New Roman"/>
          <w:i w:val="0"/>
          <w:lang w:val="de-DE"/>
        </w:rPr>
        <w:t>URL</w:t>
      </w:r>
      <w:r w:rsidRPr="00201427">
        <w:rPr>
          <w:rFonts w:ascii="Times New Roman" w:hAnsi="Times New Roman" w:cs="Times New Roman"/>
          <w:i w:val="0"/>
        </w:rPr>
        <w:t xml:space="preserve">: </w:t>
      </w:r>
      <w:hyperlink r:id="rId2" w:history="1">
        <w:r w:rsidRPr="00201427">
          <w:rPr>
            <w:rStyle w:val="a3"/>
            <w:rFonts w:ascii="Times New Roman" w:hAnsi="Times New Roman" w:cs="Times New Roman"/>
            <w:i w:val="0"/>
          </w:rPr>
          <w:t>http://www.un.org/ru/sections/un-charter/chapter-i/index.html</w:t>
        </w:r>
      </w:hyperlink>
      <w:r w:rsidRPr="00201427">
        <w:rPr>
          <w:rFonts w:ascii="Times New Roman" w:hAnsi="Times New Roman" w:cs="Times New Roman"/>
          <w:i w:val="0"/>
        </w:rPr>
        <w:t xml:space="preserve"> </w:t>
      </w:r>
      <w:r w:rsidRPr="00201427">
        <w:rPr>
          <w:rFonts w:ascii="Times New Roman" w:hAnsi="Times New Roman" w:cs="Times New Roman"/>
          <w:i w:val="0"/>
          <w:noProof/>
        </w:rPr>
        <w:t>[дата обращения: 17.04.2022]</w:t>
      </w:r>
    </w:p>
  </w:footnote>
  <w:footnote w:id="13">
    <w:p w14:paraId="56464EDA" w14:textId="77777777" w:rsidR="00C17791" w:rsidRPr="00201427"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Декларация о недопустимости вмешательства во внутренние дела государств, об ограждении их независимости и суверенитета. Принята резолюцией 2131 (XX) Генеральной Ассамблеи от 21 декабря 1965 г. </w:t>
      </w:r>
      <w:r w:rsidRPr="00201427">
        <w:rPr>
          <w:rFonts w:ascii="Times New Roman" w:hAnsi="Times New Roman" w:cs="Times New Roman"/>
          <w:i w:val="0"/>
          <w:lang w:val="de-DE"/>
        </w:rPr>
        <w:t>URL</w:t>
      </w:r>
      <w:r w:rsidRPr="00201427">
        <w:rPr>
          <w:rFonts w:ascii="Times New Roman" w:hAnsi="Times New Roman" w:cs="Times New Roman"/>
          <w:i w:val="0"/>
        </w:rPr>
        <w:t xml:space="preserve">: </w:t>
      </w:r>
      <w:hyperlink r:id="rId3" w:history="1">
        <w:r w:rsidRPr="00201427">
          <w:rPr>
            <w:rStyle w:val="a3"/>
            <w:rFonts w:ascii="Times New Roman" w:hAnsi="Times New Roman" w:cs="Times New Roman"/>
            <w:i w:val="0"/>
          </w:rPr>
          <w:t>http://www.un.org/ru/documents/decl_conv/declarations/inadmissibility_of_intervention.shtml</w:t>
        </w:r>
      </w:hyperlink>
      <w:r w:rsidRPr="00201427">
        <w:rPr>
          <w:rFonts w:ascii="Times New Roman" w:hAnsi="Times New Roman" w:cs="Times New Roman"/>
          <w:i w:val="0"/>
        </w:rPr>
        <w:t xml:space="preserve"> </w:t>
      </w:r>
      <w:r w:rsidRPr="00201427">
        <w:rPr>
          <w:rFonts w:ascii="Times New Roman" w:hAnsi="Times New Roman" w:cs="Times New Roman"/>
          <w:i w:val="0"/>
          <w:noProof/>
        </w:rPr>
        <w:t>[дата обращения: 17.04.2022]</w:t>
      </w:r>
    </w:p>
  </w:footnote>
  <w:footnote w:id="14">
    <w:p w14:paraId="624BE872" w14:textId="77777777" w:rsidR="00C17791" w:rsidRPr="00201427"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Заключительный акт Совещания по безопасности и сотрудничеству в Европе. Хельсинки 1975 г. </w:t>
      </w:r>
      <w:r w:rsidRPr="00201427">
        <w:rPr>
          <w:rFonts w:ascii="Times New Roman" w:hAnsi="Times New Roman" w:cs="Times New Roman"/>
          <w:i w:val="0"/>
          <w:lang w:val="de-DE"/>
        </w:rPr>
        <w:t>URL</w:t>
      </w:r>
      <w:r w:rsidRPr="00201427">
        <w:rPr>
          <w:rFonts w:ascii="Times New Roman" w:hAnsi="Times New Roman" w:cs="Times New Roman"/>
          <w:i w:val="0"/>
        </w:rPr>
        <w:t xml:space="preserve">: </w:t>
      </w:r>
      <w:hyperlink r:id="rId4" w:history="1">
        <w:r w:rsidRPr="00201427">
          <w:rPr>
            <w:rStyle w:val="a3"/>
            <w:rFonts w:ascii="Times New Roman" w:hAnsi="Times New Roman" w:cs="Times New Roman"/>
            <w:i w:val="0"/>
          </w:rPr>
          <w:t>https://www.osce.org/ru/mc/39505?download=true</w:t>
        </w:r>
      </w:hyperlink>
      <w:r w:rsidRPr="00201427">
        <w:rPr>
          <w:rFonts w:ascii="Times New Roman" w:hAnsi="Times New Roman" w:cs="Times New Roman"/>
          <w:i w:val="0"/>
        </w:rPr>
        <w:t xml:space="preserve"> </w:t>
      </w:r>
      <w:r w:rsidRPr="00201427">
        <w:rPr>
          <w:rFonts w:ascii="Times New Roman" w:hAnsi="Times New Roman" w:cs="Times New Roman"/>
          <w:i w:val="0"/>
          <w:noProof/>
        </w:rPr>
        <w:t>[дата обращения: 17.04.2022]</w:t>
      </w:r>
    </w:p>
  </w:footnote>
  <w:footnote w:id="15">
    <w:p w14:paraId="152142CC" w14:textId="77777777" w:rsidR="00C17791" w:rsidRPr="00FA44B8"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w:t>
      </w:r>
      <w:r w:rsidRPr="00201427">
        <w:rPr>
          <w:rFonts w:ascii="Times New Roman" w:hAnsi="Times New Roman" w:cs="Times New Roman"/>
          <w:bCs/>
          <w:i w:val="0"/>
          <w:color w:val="000000"/>
          <w:shd w:val="clear" w:color="auto" w:fill="FFFFFF"/>
        </w:rPr>
        <w:t>Корецкий В. М. «Общие принципы права» в международном праве. Киев: Изд-во АН УССР, 1957, стр. 14</w:t>
      </w:r>
    </w:p>
  </w:footnote>
  <w:footnote w:id="16">
    <w:p w14:paraId="380C365F" w14:textId="77777777" w:rsidR="00C17791" w:rsidRPr="00FA44B8" w:rsidRDefault="00C17791" w:rsidP="00FA44B8">
      <w:pPr>
        <w:pStyle w:val="a4"/>
        <w:jc w:val="both"/>
        <w:rPr>
          <w:rFonts w:ascii="Times New Roman" w:hAnsi="Times New Roman" w:cs="Times New Roman"/>
          <w:i w:val="0"/>
        </w:rPr>
      </w:pPr>
      <w:r w:rsidRPr="00FA44B8">
        <w:rPr>
          <w:rStyle w:val="a7"/>
          <w:rFonts w:ascii="Times New Roman" w:hAnsi="Times New Roman" w:cs="Times New Roman"/>
          <w:i w:val="0"/>
        </w:rPr>
        <w:footnoteRef/>
      </w:r>
      <w:r w:rsidRPr="00FA44B8">
        <w:rPr>
          <w:rFonts w:ascii="Times New Roman" w:hAnsi="Times New Roman" w:cs="Times New Roman"/>
          <w:i w:val="0"/>
        </w:rPr>
        <w:t xml:space="preserve"> </w:t>
      </w:r>
      <w:r w:rsidRPr="00FA44B8">
        <w:rPr>
          <w:rFonts w:ascii="Times New Roman" w:hAnsi="Times New Roman" w:cs="Times New Roman"/>
          <w:bCs/>
          <w:i w:val="0"/>
          <w:color w:val="000000"/>
          <w:shd w:val="clear" w:color="auto" w:fill="FFFFFF"/>
        </w:rPr>
        <w:t>Довгань Е. К вопросу о соотношении принципа невмешательства во внутренние дела государств и государственного суверенитета // Белорусский журнал международного права и международных отношений 2002 — № 3</w:t>
      </w:r>
    </w:p>
  </w:footnote>
  <w:footnote w:id="17">
    <w:p w14:paraId="478E9F12" w14:textId="77777777" w:rsidR="00C17791" w:rsidRPr="00201427"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Устав Организации Объединенных Наций от 26 июня 1945 </w:t>
      </w:r>
      <w:proofErr w:type="gramStart"/>
      <w:r w:rsidRPr="00201427">
        <w:rPr>
          <w:rFonts w:ascii="Times New Roman" w:hAnsi="Times New Roman" w:cs="Times New Roman"/>
          <w:i w:val="0"/>
        </w:rPr>
        <w:t>г..</w:t>
      </w:r>
      <w:proofErr w:type="gramEnd"/>
      <w:r w:rsidRPr="00201427">
        <w:rPr>
          <w:rFonts w:ascii="Times New Roman" w:hAnsi="Times New Roman" w:cs="Times New Roman"/>
          <w:i w:val="0"/>
        </w:rPr>
        <w:t xml:space="preserve"> Ст.41 – 42, 50. </w:t>
      </w:r>
      <w:r w:rsidRPr="00201427">
        <w:rPr>
          <w:rFonts w:ascii="Times New Roman" w:hAnsi="Times New Roman" w:cs="Times New Roman"/>
          <w:i w:val="0"/>
          <w:lang w:val="en-US"/>
        </w:rPr>
        <w:t>URL</w:t>
      </w:r>
      <w:r w:rsidRPr="00201427">
        <w:rPr>
          <w:rFonts w:ascii="Times New Roman" w:hAnsi="Times New Roman" w:cs="Times New Roman"/>
          <w:i w:val="0"/>
        </w:rPr>
        <w:t xml:space="preserve">: </w:t>
      </w:r>
      <w:hyperlink r:id="rId5" w:history="1">
        <w:r w:rsidRPr="00201427">
          <w:rPr>
            <w:rStyle w:val="a3"/>
            <w:rFonts w:ascii="Times New Roman" w:hAnsi="Times New Roman" w:cs="Times New Roman"/>
            <w:i w:val="0"/>
          </w:rPr>
          <w:t>https://www.un.org/ru/about-us/un-charter/full-text</w:t>
        </w:r>
      </w:hyperlink>
      <w:r w:rsidRPr="00201427">
        <w:rPr>
          <w:rFonts w:ascii="Times New Roman" w:hAnsi="Times New Roman" w:cs="Times New Roman"/>
          <w:i w:val="0"/>
        </w:rPr>
        <w:t xml:space="preserve">  </w:t>
      </w:r>
      <w:r w:rsidRPr="00201427">
        <w:rPr>
          <w:rFonts w:ascii="Times New Roman" w:hAnsi="Times New Roman" w:cs="Times New Roman"/>
          <w:i w:val="0"/>
          <w:noProof/>
        </w:rPr>
        <w:t>[дата обращения: 17.04.2022]</w:t>
      </w:r>
    </w:p>
  </w:footnote>
  <w:footnote w:id="18">
    <w:p w14:paraId="45795718" w14:textId="77777777" w:rsidR="00C17791" w:rsidRPr="00201427"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Мещерякова О.М. </w:t>
      </w:r>
      <w:proofErr w:type="spellStart"/>
      <w:r w:rsidRPr="00201427">
        <w:rPr>
          <w:rFonts w:ascii="Times New Roman" w:hAnsi="Times New Roman" w:cs="Times New Roman"/>
          <w:i w:val="0"/>
        </w:rPr>
        <w:t>Наднациональность</w:t>
      </w:r>
      <w:proofErr w:type="spellEnd"/>
      <w:r w:rsidRPr="00201427">
        <w:rPr>
          <w:rFonts w:ascii="Times New Roman" w:hAnsi="Times New Roman" w:cs="Times New Roman"/>
          <w:i w:val="0"/>
        </w:rPr>
        <w:t xml:space="preserve"> в функционировании институтов Европейского Союза в контексте Лиссабонского договора // Правоведение, 2011, №6. Санкт-Петербург, Изд. СПб. университета. С.131</w:t>
      </w:r>
    </w:p>
    <w:p w14:paraId="5B0F2097" w14:textId="77777777" w:rsidR="00C17791" w:rsidRPr="00FA44B8" w:rsidRDefault="00C17791" w:rsidP="00FA44B8">
      <w:pPr>
        <w:pStyle w:val="a4"/>
        <w:jc w:val="both"/>
        <w:rPr>
          <w:rFonts w:ascii="Times New Roman" w:hAnsi="Times New Roman" w:cs="Times New Roman"/>
          <w:i w:val="0"/>
        </w:rPr>
      </w:pPr>
    </w:p>
  </w:footnote>
  <w:footnote w:id="19">
    <w:p w14:paraId="6E6217C5" w14:textId="77777777" w:rsidR="00C17791" w:rsidRPr="00FA44B8" w:rsidRDefault="00C17791" w:rsidP="00FA44B8">
      <w:pPr>
        <w:pStyle w:val="a4"/>
        <w:jc w:val="both"/>
        <w:rPr>
          <w:rFonts w:ascii="Times New Roman" w:hAnsi="Times New Roman" w:cs="Times New Roman"/>
          <w:i w:val="0"/>
        </w:rPr>
      </w:pPr>
      <w:r w:rsidRPr="00FA44B8">
        <w:rPr>
          <w:rStyle w:val="a7"/>
          <w:rFonts w:ascii="Times New Roman" w:hAnsi="Times New Roman" w:cs="Times New Roman"/>
          <w:i w:val="0"/>
        </w:rPr>
        <w:footnoteRef/>
      </w:r>
      <w:r w:rsidRPr="00FA44B8">
        <w:rPr>
          <w:rFonts w:ascii="Times New Roman" w:hAnsi="Times New Roman" w:cs="Times New Roman"/>
          <w:i w:val="0"/>
        </w:rPr>
        <w:t xml:space="preserve"> Потемкина О.Ю. Наднациональный и межправительственный методы интеграции </w:t>
      </w:r>
    </w:p>
    <w:p w14:paraId="4436D561" w14:textId="77777777" w:rsidR="00C17791" w:rsidRPr="00FA44B8" w:rsidRDefault="00C17791" w:rsidP="00FA44B8">
      <w:pPr>
        <w:pStyle w:val="a4"/>
        <w:jc w:val="both"/>
        <w:rPr>
          <w:rFonts w:ascii="Times New Roman" w:hAnsi="Times New Roman" w:cs="Times New Roman"/>
          <w:i w:val="0"/>
        </w:rPr>
      </w:pPr>
      <w:r w:rsidRPr="00FA44B8">
        <w:rPr>
          <w:rFonts w:ascii="Times New Roman" w:hAnsi="Times New Roman" w:cs="Times New Roman"/>
          <w:i w:val="0"/>
        </w:rPr>
        <w:t xml:space="preserve">В пространстве свободы, безопасности и правосудия европейского союза [Текст]: </w:t>
      </w:r>
      <w:proofErr w:type="spellStart"/>
      <w:r w:rsidRPr="00FA44B8">
        <w:rPr>
          <w:rFonts w:ascii="Times New Roman" w:hAnsi="Times New Roman" w:cs="Times New Roman"/>
          <w:i w:val="0"/>
        </w:rPr>
        <w:t>автореф</w:t>
      </w:r>
      <w:proofErr w:type="spellEnd"/>
      <w:r w:rsidRPr="00FA44B8">
        <w:rPr>
          <w:rFonts w:ascii="Times New Roman" w:hAnsi="Times New Roman" w:cs="Times New Roman"/>
          <w:i w:val="0"/>
        </w:rPr>
        <w:t xml:space="preserve">. </w:t>
      </w:r>
      <w:proofErr w:type="spellStart"/>
      <w:r w:rsidRPr="00FA44B8">
        <w:rPr>
          <w:rFonts w:ascii="Times New Roman" w:hAnsi="Times New Roman" w:cs="Times New Roman"/>
          <w:i w:val="0"/>
        </w:rPr>
        <w:t>дис</w:t>
      </w:r>
      <w:proofErr w:type="spellEnd"/>
      <w:r w:rsidRPr="00FA44B8">
        <w:rPr>
          <w:rFonts w:ascii="Times New Roman" w:hAnsi="Times New Roman" w:cs="Times New Roman"/>
          <w:i w:val="0"/>
        </w:rPr>
        <w:t xml:space="preserve">. на </w:t>
      </w:r>
      <w:proofErr w:type="spellStart"/>
      <w:r w:rsidRPr="00FA44B8">
        <w:rPr>
          <w:rFonts w:ascii="Times New Roman" w:hAnsi="Times New Roman" w:cs="Times New Roman"/>
          <w:i w:val="0"/>
        </w:rPr>
        <w:t>соиск</w:t>
      </w:r>
      <w:proofErr w:type="spellEnd"/>
      <w:proofErr w:type="gramStart"/>
      <w:r w:rsidRPr="00FA44B8">
        <w:rPr>
          <w:rFonts w:ascii="Times New Roman" w:hAnsi="Times New Roman" w:cs="Times New Roman"/>
          <w:i w:val="0"/>
        </w:rPr>
        <w:t>.</w:t>
      </w:r>
      <w:proofErr w:type="gramEnd"/>
      <w:r w:rsidRPr="00FA44B8">
        <w:rPr>
          <w:rFonts w:ascii="Times New Roman" w:hAnsi="Times New Roman" w:cs="Times New Roman"/>
          <w:i w:val="0"/>
        </w:rPr>
        <w:t xml:space="preserve"> учен. степ. </w:t>
      </w:r>
      <w:proofErr w:type="spellStart"/>
      <w:r w:rsidRPr="00FA44B8">
        <w:rPr>
          <w:rFonts w:ascii="Times New Roman" w:hAnsi="Times New Roman" w:cs="Times New Roman"/>
          <w:i w:val="0"/>
        </w:rPr>
        <w:t>докт</w:t>
      </w:r>
      <w:proofErr w:type="spellEnd"/>
      <w:r w:rsidRPr="00FA44B8">
        <w:rPr>
          <w:rFonts w:ascii="Times New Roman" w:hAnsi="Times New Roman" w:cs="Times New Roman"/>
          <w:i w:val="0"/>
        </w:rPr>
        <w:t>. полит. наук 23.00.04 / Потемкина Ольга Юрьевна МГУ – Москва, 2013 – С.38</w:t>
      </w:r>
    </w:p>
  </w:footnote>
  <w:footnote w:id="20">
    <w:p w14:paraId="06A4CAF9" w14:textId="77777777" w:rsidR="00C17791" w:rsidRPr="00061C2F"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rPr>
        <w:t xml:space="preserve"> Мещерякова О.М. Соотношение национального и наднационального моментов в Европейском Союзе и вопросы суверенитета государств-членов. Монография</w:t>
      </w:r>
      <w:r w:rsidRPr="00061C2F">
        <w:rPr>
          <w:rFonts w:ascii="Times New Roman" w:hAnsi="Times New Roman" w:cs="Times New Roman"/>
          <w:i w:val="0"/>
          <w:lang w:val="en-US"/>
        </w:rPr>
        <w:t xml:space="preserve">. </w:t>
      </w:r>
      <w:r w:rsidRPr="00FA44B8">
        <w:rPr>
          <w:rFonts w:ascii="Times New Roman" w:hAnsi="Times New Roman" w:cs="Times New Roman"/>
          <w:i w:val="0"/>
        </w:rPr>
        <w:t>М</w:t>
      </w:r>
      <w:r w:rsidRPr="00061C2F">
        <w:rPr>
          <w:rFonts w:ascii="Times New Roman" w:hAnsi="Times New Roman" w:cs="Times New Roman"/>
          <w:i w:val="0"/>
          <w:lang w:val="en-US"/>
        </w:rPr>
        <w:t xml:space="preserve">., 2008. – 103 </w:t>
      </w:r>
      <w:r w:rsidRPr="00FA44B8">
        <w:rPr>
          <w:rFonts w:ascii="Times New Roman" w:hAnsi="Times New Roman" w:cs="Times New Roman"/>
          <w:i w:val="0"/>
        </w:rPr>
        <w:t>с</w:t>
      </w:r>
      <w:r w:rsidRPr="00061C2F">
        <w:rPr>
          <w:rFonts w:ascii="Times New Roman" w:hAnsi="Times New Roman" w:cs="Times New Roman"/>
          <w:i w:val="0"/>
          <w:lang w:val="en-US"/>
        </w:rPr>
        <w:t xml:space="preserve">. (6,5 </w:t>
      </w:r>
      <w:r w:rsidRPr="00FA44B8">
        <w:rPr>
          <w:rFonts w:ascii="Times New Roman" w:hAnsi="Times New Roman" w:cs="Times New Roman"/>
          <w:i w:val="0"/>
        </w:rPr>
        <w:t>п</w:t>
      </w:r>
      <w:r w:rsidRPr="00061C2F">
        <w:rPr>
          <w:rFonts w:ascii="Times New Roman" w:hAnsi="Times New Roman" w:cs="Times New Roman"/>
          <w:i w:val="0"/>
          <w:lang w:val="en-US"/>
        </w:rPr>
        <w:t>.</w:t>
      </w:r>
      <w:r w:rsidRPr="00FA44B8">
        <w:rPr>
          <w:rFonts w:ascii="Times New Roman" w:hAnsi="Times New Roman" w:cs="Times New Roman"/>
          <w:i w:val="0"/>
        </w:rPr>
        <w:t>л</w:t>
      </w:r>
      <w:r w:rsidRPr="00061C2F">
        <w:rPr>
          <w:rFonts w:ascii="Times New Roman" w:hAnsi="Times New Roman" w:cs="Times New Roman"/>
          <w:i w:val="0"/>
          <w:lang w:val="en-US"/>
        </w:rPr>
        <w:t>.).</w:t>
      </w:r>
    </w:p>
  </w:footnote>
  <w:footnote w:id="21">
    <w:p w14:paraId="7B0B7909" w14:textId="0E1DA09C" w:rsidR="00C17791" w:rsidRPr="000356D9"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0356D9">
        <w:rPr>
          <w:rFonts w:ascii="Times New Roman" w:hAnsi="Times New Roman" w:cs="Times New Roman"/>
          <w:i w:val="0"/>
          <w:lang w:val="en-US"/>
        </w:rPr>
        <w:t xml:space="preserve"> </w:t>
      </w:r>
      <w:proofErr w:type="spellStart"/>
      <w:r w:rsidR="000356D9" w:rsidRPr="000356D9">
        <w:rPr>
          <w:rFonts w:ascii="Times New Roman" w:hAnsi="Times New Roman" w:cs="Times New Roman"/>
          <w:i w:val="0"/>
          <w:lang w:val="en-US"/>
        </w:rPr>
        <w:t>Zuev</w:t>
      </w:r>
      <w:proofErr w:type="spellEnd"/>
      <w:r w:rsidR="000356D9" w:rsidRPr="000356D9">
        <w:rPr>
          <w:rFonts w:ascii="Times New Roman" w:hAnsi="Times New Roman" w:cs="Times New Roman"/>
          <w:i w:val="0"/>
          <w:lang w:val="en-US"/>
        </w:rPr>
        <w:t xml:space="preserve"> V.N. Supranational mechanism as a factor in the development of economic integration in the European Union</w:t>
      </w:r>
    </w:p>
  </w:footnote>
  <w:footnote w:id="22">
    <w:p w14:paraId="022F5286" w14:textId="0AD9127C" w:rsidR="00C17791" w:rsidRPr="000356D9"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0356D9">
        <w:rPr>
          <w:rFonts w:ascii="Times New Roman" w:hAnsi="Times New Roman" w:cs="Times New Roman"/>
          <w:i w:val="0"/>
          <w:lang w:val="en-US"/>
        </w:rPr>
        <w:t xml:space="preserve"> </w:t>
      </w:r>
      <w:proofErr w:type="spellStart"/>
      <w:r w:rsidR="000356D9" w:rsidRPr="000356D9">
        <w:rPr>
          <w:rFonts w:ascii="Times New Roman" w:hAnsi="Times New Roman" w:cs="Times New Roman"/>
          <w:i w:val="0"/>
          <w:lang w:val="en-US"/>
        </w:rPr>
        <w:t>Zuev</w:t>
      </w:r>
      <w:proofErr w:type="spellEnd"/>
      <w:r w:rsidR="000356D9" w:rsidRPr="000356D9">
        <w:rPr>
          <w:rFonts w:ascii="Times New Roman" w:hAnsi="Times New Roman" w:cs="Times New Roman"/>
          <w:i w:val="0"/>
          <w:lang w:val="en-US"/>
        </w:rPr>
        <w:t xml:space="preserve"> V.N. Supranational mechanism as a factor in the development of economic integration in the European Union</w:t>
      </w:r>
    </w:p>
  </w:footnote>
  <w:footnote w:id="23">
    <w:p w14:paraId="6C7D82B8" w14:textId="77777777" w:rsidR="00C17791" w:rsidRPr="00201427" w:rsidRDefault="00C17791" w:rsidP="00FA44B8">
      <w:pPr>
        <w:pStyle w:val="a4"/>
        <w:jc w:val="both"/>
        <w:rPr>
          <w:rFonts w:ascii="Times New Roman" w:hAnsi="Times New Roman" w:cs="Times New Roman"/>
          <w:i w:val="0"/>
        </w:rPr>
      </w:pPr>
      <w:r w:rsidRPr="00201427">
        <w:rPr>
          <w:rStyle w:val="a7"/>
          <w:rFonts w:ascii="Times New Roman" w:hAnsi="Times New Roman" w:cs="Times New Roman"/>
          <w:i w:val="0"/>
        </w:rPr>
        <w:footnoteRef/>
      </w:r>
      <w:r w:rsidRPr="00201427">
        <w:rPr>
          <w:rFonts w:ascii="Times New Roman" w:hAnsi="Times New Roman" w:cs="Times New Roman"/>
          <w:i w:val="0"/>
        </w:rPr>
        <w:t xml:space="preserve"> Мещерякова О.М. Соотношение национального и наднационального моментов в Европейском Союзе и вопросы суверенитета государств-членов</w:t>
      </w:r>
    </w:p>
  </w:footnote>
  <w:footnote w:id="24">
    <w:p w14:paraId="260CB4D9" w14:textId="77777777" w:rsidR="00C17791" w:rsidRPr="00201427" w:rsidRDefault="00C17791" w:rsidP="00FA44B8">
      <w:pPr>
        <w:pStyle w:val="a4"/>
        <w:jc w:val="both"/>
        <w:rPr>
          <w:rFonts w:ascii="Times New Roman" w:hAnsi="Times New Roman" w:cs="Times New Roman"/>
          <w:i w:val="0"/>
          <w:color w:val="000000"/>
          <w:highlight w:val="yellow"/>
          <w:shd w:val="clear" w:color="auto" w:fill="FFFFFF"/>
          <w:lang w:val="en-US"/>
        </w:rPr>
      </w:pPr>
      <w:r w:rsidRPr="00201427">
        <w:rPr>
          <w:rStyle w:val="a7"/>
          <w:rFonts w:ascii="Times New Roman" w:hAnsi="Times New Roman" w:cs="Times New Roman"/>
          <w:i w:val="0"/>
        </w:rPr>
        <w:footnoteRef/>
      </w:r>
      <w:r w:rsidRPr="00201427">
        <w:rPr>
          <w:rFonts w:ascii="Times New Roman" w:hAnsi="Times New Roman" w:cs="Times New Roman"/>
          <w:i w:val="0"/>
          <w:lang w:val="en-US"/>
        </w:rPr>
        <w:t xml:space="preserve"> </w:t>
      </w:r>
      <w:r w:rsidRPr="00201427">
        <w:rPr>
          <w:rFonts w:ascii="Times New Roman" w:eastAsia="Times New Roman" w:hAnsi="Times New Roman" w:cs="Times New Roman"/>
          <w:i w:val="0"/>
          <w:iCs w:val="0"/>
          <w:lang w:val="en-US" w:eastAsia="ru-RU"/>
        </w:rPr>
        <w:t xml:space="preserve">European Union, </w:t>
      </w:r>
      <w:r w:rsidRPr="00201427">
        <w:rPr>
          <w:rFonts w:ascii="Times New Roman" w:hAnsi="Times New Roman" w:cs="Times New Roman"/>
          <w:bCs/>
          <w:i w:val="0"/>
          <w:shd w:val="clear" w:color="auto" w:fill="FFFFFF"/>
          <w:lang w:val="en-US"/>
        </w:rPr>
        <w:t xml:space="preserve">Consolidated Version of the Treaty on the European Union. </w:t>
      </w:r>
      <w:r w:rsidRPr="00201427">
        <w:rPr>
          <w:rFonts w:ascii="Times New Roman" w:eastAsia="Times New Roman" w:hAnsi="Times New Roman" w:cs="Times New Roman"/>
          <w:i w:val="0"/>
          <w:iCs w:val="0"/>
          <w:lang w:val="en-US" w:eastAsia="ru-RU"/>
        </w:rPr>
        <w:t xml:space="preserve">(2012/C 326/01), </w:t>
      </w:r>
      <w:r w:rsidRPr="00201427">
        <w:rPr>
          <w:rFonts w:ascii="Times New Roman" w:hAnsi="Times New Roman" w:cs="Times New Roman"/>
          <w:i w:val="0"/>
          <w:shd w:val="clear" w:color="auto" w:fill="FFFFFF"/>
          <w:lang w:val="en-US"/>
        </w:rPr>
        <w:t xml:space="preserve">1 November 1993, </w:t>
      </w:r>
      <w:r w:rsidRPr="00201427">
        <w:rPr>
          <w:rFonts w:ascii="Times New Roman" w:eastAsia="Times New Roman" w:hAnsi="Times New Roman" w:cs="Times New Roman"/>
          <w:i w:val="0"/>
          <w:iCs w:val="0"/>
          <w:lang w:val="en-US" w:eastAsia="ru-RU"/>
        </w:rPr>
        <w:t xml:space="preserve">Official Journal C 326, 26 October 2012, p. 1- 390, available at: </w:t>
      </w:r>
      <w:hyperlink r:id="rId6" w:history="1">
        <w:r w:rsidRPr="00201427">
          <w:rPr>
            <w:rStyle w:val="a3"/>
            <w:rFonts w:ascii="Times New Roman" w:eastAsia="Times New Roman" w:hAnsi="Times New Roman" w:cs="Times New Roman"/>
            <w:i w:val="0"/>
            <w:iCs w:val="0"/>
            <w:lang w:val="en-US" w:eastAsia="ru-RU"/>
          </w:rPr>
          <w:t>http://eur-lex.europa.eu/legal-content/en/TXT/?uri=CELEX:12012M/TXT</w:t>
        </w:r>
      </w:hyperlink>
      <w:r w:rsidRPr="00201427">
        <w:rPr>
          <w:rFonts w:ascii="Times New Roman" w:eastAsia="Times New Roman" w:hAnsi="Times New Roman" w:cs="Times New Roman"/>
          <w:i w:val="0"/>
          <w:iCs w:val="0"/>
          <w:lang w:val="en-US" w:eastAsia="ru-RU"/>
        </w:rPr>
        <w:t xml:space="preserve"> [accessed 17 April 2022]</w:t>
      </w:r>
    </w:p>
  </w:footnote>
  <w:footnote w:id="25">
    <w:p w14:paraId="5082B7E1" w14:textId="77777777" w:rsidR="00C17791" w:rsidRPr="00FA44B8" w:rsidRDefault="00C17791" w:rsidP="00FA44B8">
      <w:pPr>
        <w:pStyle w:val="a4"/>
        <w:jc w:val="both"/>
        <w:rPr>
          <w:rFonts w:ascii="Times New Roman" w:hAnsi="Times New Roman" w:cs="Times New Roman"/>
          <w:i w:val="0"/>
          <w:lang w:val="en-US"/>
        </w:rPr>
      </w:pPr>
      <w:r w:rsidRPr="00201427">
        <w:rPr>
          <w:rStyle w:val="a7"/>
          <w:rFonts w:ascii="Times New Roman" w:hAnsi="Times New Roman" w:cs="Times New Roman"/>
          <w:i w:val="0"/>
        </w:rPr>
        <w:footnoteRef/>
      </w:r>
      <w:r w:rsidRPr="00201427">
        <w:rPr>
          <w:rFonts w:ascii="Times New Roman" w:hAnsi="Times New Roman" w:cs="Times New Roman"/>
          <w:i w:val="0"/>
          <w:lang w:val="en-US"/>
        </w:rPr>
        <w:t xml:space="preserve"> Declaration in relation to the delimitation of competences. Declarations annexed to the Final Act of the Intergovernmental Conference which adopted the Treaty of Lisbon, signed on 13 December 2007.</w:t>
      </w:r>
      <w:r w:rsidRPr="00201427">
        <w:rPr>
          <w:rFonts w:ascii="Times New Roman" w:eastAsia="Times New Roman" w:hAnsi="Times New Roman" w:cs="Times New Roman"/>
          <w:i w:val="0"/>
          <w:iCs w:val="0"/>
          <w:lang w:val="en-US" w:eastAsia="ru-RU"/>
        </w:rPr>
        <w:t xml:space="preserve"> available at: </w:t>
      </w:r>
      <w:hyperlink r:id="rId7" w:history="1">
        <w:r w:rsidRPr="00201427">
          <w:rPr>
            <w:rStyle w:val="a3"/>
            <w:rFonts w:ascii="Times New Roman" w:hAnsi="Times New Roman" w:cs="Times New Roman"/>
            <w:i w:val="0"/>
            <w:lang w:val="en-US"/>
          </w:rPr>
          <w:t>http://eur-lex.europa.eu/legal-content/en/TXT/?uri=CELEX:12012M/TXT</w:t>
        </w:r>
      </w:hyperlink>
      <w:r w:rsidRPr="00201427">
        <w:rPr>
          <w:rFonts w:ascii="Times New Roman" w:hAnsi="Times New Roman" w:cs="Times New Roman"/>
          <w:i w:val="0"/>
          <w:lang w:val="en-US"/>
        </w:rPr>
        <w:t xml:space="preserve"> </w:t>
      </w:r>
      <w:r w:rsidRPr="00201427">
        <w:rPr>
          <w:rFonts w:ascii="Times New Roman" w:eastAsia="Times New Roman" w:hAnsi="Times New Roman" w:cs="Times New Roman"/>
          <w:i w:val="0"/>
          <w:iCs w:val="0"/>
          <w:lang w:val="en-US" w:eastAsia="ru-RU"/>
        </w:rPr>
        <w:t>[accessed 17 April 2022]</w:t>
      </w:r>
    </w:p>
  </w:footnote>
  <w:footnote w:id="26">
    <w:p w14:paraId="41D524C8" w14:textId="560C8FAC" w:rsidR="00C17791" w:rsidRPr="000356D9"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0356D9">
        <w:rPr>
          <w:rFonts w:ascii="Times New Roman" w:hAnsi="Times New Roman" w:cs="Times New Roman"/>
          <w:i w:val="0"/>
          <w:lang w:val="en-US"/>
        </w:rPr>
        <w:t xml:space="preserve"> </w:t>
      </w:r>
      <w:proofErr w:type="spellStart"/>
      <w:r w:rsidR="000356D9" w:rsidRPr="000356D9">
        <w:rPr>
          <w:rFonts w:ascii="Times New Roman" w:hAnsi="Times New Roman" w:cs="Times New Roman"/>
          <w:i w:val="0"/>
          <w:lang w:val="en-US"/>
        </w:rPr>
        <w:t>Zuev</w:t>
      </w:r>
      <w:proofErr w:type="spellEnd"/>
      <w:r w:rsidR="000356D9" w:rsidRPr="000356D9">
        <w:rPr>
          <w:rFonts w:ascii="Times New Roman" w:hAnsi="Times New Roman" w:cs="Times New Roman"/>
          <w:i w:val="0"/>
          <w:lang w:val="en-US"/>
        </w:rPr>
        <w:t xml:space="preserve"> V.N. Supranational mechanism as a factor in the development of economic integration in the European Union </w:t>
      </w:r>
    </w:p>
  </w:footnote>
  <w:footnote w:id="27">
    <w:p w14:paraId="28F0D1AB"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hAnsi="Times New Roman" w:cs="Times New Roman"/>
          <w:i w:val="0"/>
          <w:shd w:val="clear" w:color="auto" w:fill="FFFFFF"/>
          <w:lang w:val="en-US"/>
        </w:rPr>
        <w:t xml:space="preserve">Declaration concerning primacy. Declarations annexed to the Final Act of the Intergovernmental Conference which adopted the Treaty of Lisbon, signed on 13 December 2007. available at: http://eur-lex.europa.eu/legal-content/en/TXT/?uri=CELEX:12012M/TXT  </w:t>
      </w:r>
      <w:r w:rsidRPr="00FA44B8">
        <w:rPr>
          <w:rFonts w:ascii="Times New Roman" w:eastAsia="Times New Roman" w:hAnsi="Times New Roman" w:cs="Times New Roman"/>
          <w:i w:val="0"/>
          <w:iCs w:val="0"/>
          <w:lang w:val="en-US" w:eastAsia="ru-RU"/>
        </w:rPr>
        <w:t>[accessed 17 April 2022]</w:t>
      </w:r>
    </w:p>
  </w:footnote>
  <w:footnote w:id="28">
    <w:p w14:paraId="39A84BC3"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eastAsia="Times New Roman" w:hAnsi="Times New Roman" w:cs="Times New Roman"/>
          <w:i w:val="0"/>
          <w:iCs w:val="0"/>
          <w:lang w:val="en-US" w:eastAsia="ru-RU"/>
        </w:rPr>
        <w:t xml:space="preserve">European Union, </w:t>
      </w:r>
      <w:r w:rsidRPr="00FA44B8">
        <w:rPr>
          <w:rFonts w:ascii="Times New Roman" w:hAnsi="Times New Roman" w:cs="Times New Roman"/>
          <w:bCs/>
          <w:i w:val="0"/>
          <w:shd w:val="clear" w:color="auto" w:fill="FFFFFF"/>
          <w:lang w:val="en-US"/>
        </w:rPr>
        <w:t xml:space="preserve">Consolidated Version of the Treaty on the European Union </w:t>
      </w:r>
      <w:r w:rsidRPr="00FA44B8">
        <w:rPr>
          <w:rFonts w:ascii="Times New Roman" w:eastAsia="Times New Roman" w:hAnsi="Times New Roman" w:cs="Times New Roman"/>
          <w:i w:val="0"/>
          <w:iCs w:val="0"/>
          <w:lang w:val="en-US" w:eastAsia="ru-RU"/>
        </w:rPr>
        <w:t>[accessed 17 April 2022]</w:t>
      </w:r>
    </w:p>
  </w:footnote>
  <w:footnote w:id="29">
    <w:p w14:paraId="0469ABC4"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Hillion</w:t>
      </w:r>
      <w:proofErr w:type="spellEnd"/>
      <w:r w:rsidRPr="00FA44B8">
        <w:rPr>
          <w:rFonts w:ascii="Times New Roman" w:hAnsi="Times New Roman" w:cs="Times New Roman"/>
          <w:i w:val="0"/>
          <w:lang w:val="en-US"/>
        </w:rPr>
        <w:t xml:space="preserve"> Ch. Overseeing the rule of law in the European Union. Legal Mandate and Means // European Policy Agency. January. Swedish Institute for European Policy Studies, 2016. p.8</w:t>
      </w:r>
    </w:p>
  </w:footnote>
  <w:footnote w:id="30">
    <w:p w14:paraId="0FCF8487" w14:textId="0E50727B"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eastAsia="Times New Roman" w:hAnsi="Times New Roman" w:cs="Times New Roman"/>
          <w:i w:val="0"/>
          <w:iCs w:val="0"/>
          <w:lang w:val="en-US" w:eastAsia="ru-RU"/>
        </w:rPr>
        <w:t xml:space="preserve">European Union, </w:t>
      </w:r>
      <w:r w:rsidRPr="00FA44B8">
        <w:rPr>
          <w:rFonts w:ascii="Times New Roman" w:hAnsi="Times New Roman" w:cs="Times New Roman"/>
          <w:bCs/>
          <w:i w:val="0"/>
          <w:shd w:val="clear" w:color="auto" w:fill="FFFFFF"/>
          <w:lang w:val="en-US"/>
        </w:rPr>
        <w:t xml:space="preserve">Consolidated Version of the Treaty on the European Union. </w:t>
      </w:r>
      <w:r w:rsidRPr="00FA44B8">
        <w:rPr>
          <w:rFonts w:ascii="Times New Roman" w:eastAsia="Times New Roman" w:hAnsi="Times New Roman" w:cs="Times New Roman"/>
          <w:i w:val="0"/>
          <w:iCs w:val="0"/>
          <w:lang w:val="en-US" w:eastAsia="ru-RU"/>
        </w:rPr>
        <w:t>[accessed 17 April 2022]</w:t>
      </w:r>
      <w:r w:rsidRPr="00FA44B8">
        <w:rPr>
          <w:rFonts w:ascii="Times New Roman" w:hAnsi="Times New Roman" w:cs="Times New Roman"/>
          <w:i w:val="0"/>
          <w:lang w:val="en-US"/>
        </w:rPr>
        <w:t xml:space="preserve">  </w:t>
      </w:r>
    </w:p>
  </w:footnote>
  <w:footnote w:id="31">
    <w:p w14:paraId="31A2D67E"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shd w:val="clear" w:color="auto" w:fill="FFFFFF"/>
          <w:lang w:val="de-DE"/>
        </w:rPr>
        <w:t>Träbert</w:t>
      </w:r>
      <w:proofErr w:type="spellEnd"/>
      <w:r w:rsidRPr="00FA44B8">
        <w:rPr>
          <w:rFonts w:ascii="Times New Roman" w:hAnsi="Times New Roman" w:cs="Times New Roman"/>
          <w:i w:val="0"/>
          <w:shd w:val="clear" w:color="auto" w:fill="FFFFFF"/>
          <w:lang w:val="de-DE"/>
        </w:rPr>
        <w:t xml:space="preserve"> K. Sanktionen der Europäischen Union gegen ihre Mitgliedstaaten: die Sanktionsverfahren nach Art. 228 Abs. 2 EGV und Art. 7 EUV. Peter Lang, 2010 – S.460</w:t>
      </w:r>
    </w:p>
  </w:footnote>
  <w:footnote w:id="32">
    <w:p w14:paraId="4F0B7019"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shd w:val="clear" w:color="auto" w:fill="FFFFFF"/>
          <w:lang w:val="de-DE"/>
        </w:rPr>
        <w:t>Träbert</w:t>
      </w:r>
      <w:proofErr w:type="spellEnd"/>
      <w:r w:rsidRPr="00FA44B8">
        <w:rPr>
          <w:rFonts w:ascii="Times New Roman" w:hAnsi="Times New Roman" w:cs="Times New Roman"/>
          <w:i w:val="0"/>
          <w:shd w:val="clear" w:color="auto" w:fill="FFFFFF"/>
          <w:lang w:val="de-DE"/>
        </w:rPr>
        <w:t xml:space="preserve"> K. Sanktionen der Europäischen Union gegen ihre Mitgliedstaaten: die Sanktionsverfahren nach Art. 228</w:t>
      </w:r>
    </w:p>
  </w:footnote>
  <w:footnote w:id="33">
    <w:p w14:paraId="04D83E23"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European Union, Treaty Establishing the European Community (Consolidated Version), Rome Treaty, 25 March 1957, available at: </w:t>
      </w:r>
      <w:hyperlink r:id="rId8" w:history="1">
        <w:r w:rsidRPr="00FA44B8">
          <w:rPr>
            <w:rStyle w:val="a3"/>
            <w:rFonts w:ascii="Times New Roman" w:hAnsi="Times New Roman" w:cs="Times New Roman"/>
            <w:i w:val="0"/>
            <w:lang w:val="en-US"/>
          </w:rPr>
          <w:t>http://eur-lex.europa.eu/legal-content/EN/TXT/?uri=uriserv%3Axy0023</w:t>
        </w:r>
      </w:hyperlink>
      <w:r w:rsidRPr="00FA44B8">
        <w:rPr>
          <w:rFonts w:ascii="Times New Roman" w:hAnsi="Times New Roman" w:cs="Times New Roman"/>
          <w:i w:val="0"/>
          <w:lang w:val="en-US"/>
        </w:rPr>
        <w:t xml:space="preserve"> [accessed 20 April 2022]</w:t>
      </w:r>
    </w:p>
  </w:footnote>
  <w:footnote w:id="34">
    <w:p w14:paraId="76D46A07"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eastAsia="Times New Roman" w:hAnsi="Times New Roman" w:cs="Times New Roman"/>
          <w:i w:val="0"/>
          <w:iCs w:val="0"/>
          <w:lang w:val="en-US" w:eastAsia="ru-RU"/>
        </w:rPr>
        <w:t xml:space="preserve">European Union, </w:t>
      </w:r>
      <w:r w:rsidRPr="00FA44B8">
        <w:rPr>
          <w:rFonts w:ascii="Times New Roman" w:hAnsi="Times New Roman" w:cs="Times New Roman"/>
          <w:bCs/>
          <w:i w:val="0"/>
          <w:shd w:val="clear" w:color="auto" w:fill="FFFFFF"/>
          <w:lang w:val="en-US"/>
        </w:rPr>
        <w:t>Consolidated Version of the Treaty on the European Union.</w:t>
      </w:r>
      <w:r w:rsidRPr="00FA44B8">
        <w:rPr>
          <w:rFonts w:ascii="Times New Roman" w:eastAsia="Times New Roman" w:hAnsi="Times New Roman" w:cs="Times New Roman"/>
          <w:i w:val="0"/>
          <w:iCs w:val="0"/>
          <w:lang w:val="en-US" w:eastAsia="ru-RU"/>
        </w:rPr>
        <w:t xml:space="preserve"> [accessed 20  April 2022]</w:t>
      </w:r>
    </w:p>
  </w:footnote>
  <w:footnote w:id="35">
    <w:p w14:paraId="4DF479EA"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Sadurski</w:t>
      </w:r>
      <w:proofErr w:type="spellEnd"/>
      <w:r w:rsidRPr="00FA44B8">
        <w:rPr>
          <w:rFonts w:ascii="Times New Roman" w:hAnsi="Times New Roman" w:cs="Times New Roman"/>
          <w:i w:val="0"/>
          <w:lang w:val="en-US"/>
        </w:rPr>
        <w:t xml:space="preserve"> W. Adding a Bite to a Bark? A Story of Article 7, the EU Enlargement, and </w:t>
      </w:r>
      <w:proofErr w:type="spellStart"/>
      <w:r w:rsidRPr="00FA44B8">
        <w:rPr>
          <w:rFonts w:ascii="Times New Roman" w:hAnsi="Times New Roman" w:cs="Times New Roman"/>
          <w:i w:val="0"/>
          <w:lang w:val="en-US"/>
        </w:rPr>
        <w:t>Jörg</w:t>
      </w:r>
      <w:proofErr w:type="spellEnd"/>
      <w:r w:rsidRPr="00FA44B8">
        <w:rPr>
          <w:rFonts w:ascii="Times New Roman" w:hAnsi="Times New Roman" w:cs="Times New Roman"/>
          <w:i w:val="0"/>
          <w:lang w:val="en-US"/>
        </w:rPr>
        <w:t xml:space="preserve"> Haider. Sydney Law School Research Paper No. 10/01, 2010.</w:t>
      </w:r>
    </w:p>
  </w:footnote>
  <w:footnote w:id="36">
    <w:p w14:paraId="36F5EB16"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Sadurski</w:t>
      </w:r>
      <w:proofErr w:type="spellEnd"/>
      <w:r w:rsidRPr="00FA44B8">
        <w:rPr>
          <w:rFonts w:ascii="Times New Roman" w:hAnsi="Times New Roman" w:cs="Times New Roman"/>
          <w:i w:val="0"/>
          <w:lang w:val="en-US"/>
        </w:rPr>
        <w:t xml:space="preserve"> W. Adding a Bite to a Bark? A Story of Article 7, the EU Enlargement, and </w:t>
      </w:r>
      <w:proofErr w:type="spellStart"/>
      <w:r w:rsidRPr="00FA44B8">
        <w:rPr>
          <w:rFonts w:ascii="Times New Roman" w:hAnsi="Times New Roman" w:cs="Times New Roman"/>
          <w:i w:val="0"/>
          <w:lang w:val="en-US"/>
        </w:rPr>
        <w:t>Jörg</w:t>
      </w:r>
      <w:proofErr w:type="spellEnd"/>
      <w:r w:rsidRPr="00FA44B8">
        <w:rPr>
          <w:rFonts w:ascii="Times New Roman" w:hAnsi="Times New Roman" w:cs="Times New Roman"/>
          <w:i w:val="0"/>
          <w:lang w:val="en-US"/>
        </w:rPr>
        <w:t xml:space="preserve"> Haider.</w:t>
      </w:r>
    </w:p>
  </w:footnote>
  <w:footnote w:id="37">
    <w:p w14:paraId="1348861C" w14:textId="77777777" w:rsidR="00C17791" w:rsidRPr="00FA44B8" w:rsidRDefault="00C17791" w:rsidP="00FA44B8">
      <w:pPr>
        <w:pStyle w:val="a4"/>
        <w:jc w:val="both"/>
        <w:rPr>
          <w:rFonts w:ascii="Times New Roman" w:hAnsi="Times New Roman" w:cs="Times New Roman"/>
          <w:i w:val="0"/>
          <w:lang w:val="de-DE"/>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hAnsi="Times New Roman" w:cs="Times New Roman"/>
          <w:i w:val="0"/>
          <w:lang w:val="de-DE"/>
        </w:rPr>
        <w:t xml:space="preserve">Thun-Hohenstein </w:t>
      </w:r>
      <w:r w:rsidRPr="00FA44B8">
        <w:rPr>
          <w:rFonts w:ascii="Times New Roman" w:hAnsi="Times New Roman" w:cs="Times New Roman"/>
          <w:i w:val="0"/>
        </w:rPr>
        <w:t>С</w:t>
      </w:r>
      <w:r w:rsidRPr="00FA44B8">
        <w:rPr>
          <w:rFonts w:ascii="Times New Roman" w:hAnsi="Times New Roman" w:cs="Times New Roman"/>
          <w:i w:val="0"/>
          <w:lang w:val="de-DE"/>
        </w:rPr>
        <w:t>h. Der Vertrag von Amsterdam: die neue Verfassung der EU; der neue EG-Vertrag; der neue EU-Vertrag; Erläuterung der neuen Bestimmungen. Koproduktion mit Manz, Wien, und C.H. Beck, München, 1997</w:t>
      </w:r>
    </w:p>
  </w:footnote>
  <w:footnote w:id="38">
    <w:p w14:paraId="604D8EDA"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Hervey G., Livingstone E. What is Article 7? Politico, 13 January, 2016.  </w:t>
      </w:r>
      <w:hyperlink r:id="rId9" w:history="1">
        <w:r w:rsidRPr="00FA44B8">
          <w:rPr>
            <w:rStyle w:val="a3"/>
            <w:rFonts w:ascii="Times New Roman" w:hAnsi="Times New Roman" w:cs="Times New Roman"/>
            <w:i w:val="0"/>
            <w:lang w:val="en-US"/>
          </w:rPr>
          <w:t>http://www.politico.eu/article/hungary-eu-news-article-7-vote-poland-rule-of-law/</w:t>
        </w:r>
      </w:hyperlink>
    </w:p>
  </w:footnote>
  <w:footnote w:id="39">
    <w:p w14:paraId="1A6E2142"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hAnsi="Times New Roman" w:cs="Times New Roman"/>
          <w:i w:val="0"/>
          <w:lang w:val="de-DE"/>
        </w:rPr>
        <w:t xml:space="preserve">Thun-Hohenstein </w:t>
      </w:r>
      <w:r w:rsidRPr="00FA44B8">
        <w:rPr>
          <w:rFonts w:ascii="Times New Roman" w:hAnsi="Times New Roman" w:cs="Times New Roman"/>
          <w:i w:val="0"/>
        </w:rPr>
        <w:t>С</w:t>
      </w:r>
      <w:r w:rsidRPr="00FA44B8">
        <w:rPr>
          <w:rFonts w:ascii="Times New Roman" w:hAnsi="Times New Roman" w:cs="Times New Roman"/>
          <w:i w:val="0"/>
          <w:lang w:val="de-DE"/>
        </w:rPr>
        <w:t>h. Der Vertrag von Amsterdam: die neue Verfassung der EU; der neue EG-Vertrag; der neue EU-Vertrag; Erläuterung der neuen Bestimmungen</w:t>
      </w:r>
    </w:p>
  </w:footnote>
  <w:footnote w:id="40">
    <w:p w14:paraId="0DFE8F36" w14:textId="79F148B6"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eastAsia="Times New Roman" w:hAnsi="Times New Roman" w:cs="Times New Roman"/>
          <w:i w:val="0"/>
          <w:iCs w:val="0"/>
          <w:lang w:val="en-US" w:eastAsia="ru-RU"/>
        </w:rPr>
        <w:t xml:space="preserve">European Union, </w:t>
      </w:r>
      <w:r w:rsidRPr="00FA44B8">
        <w:rPr>
          <w:rFonts w:ascii="Times New Roman" w:hAnsi="Times New Roman" w:cs="Times New Roman"/>
          <w:bCs/>
          <w:i w:val="0"/>
          <w:shd w:val="clear" w:color="auto" w:fill="FFFFFF"/>
          <w:lang w:val="en-US"/>
        </w:rPr>
        <w:t xml:space="preserve">Consolidated Version of the Treaty on the European Union. </w:t>
      </w:r>
      <w:r w:rsidRPr="00FA44B8">
        <w:rPr>
          <w:rFonts w:ascii="Times New Roman" w:eastAsia="Times New Roman" w:hAnsi="Times New Roman" w:cs="Times New Roman"/>
          <w:i w:val="0"/>
          <w:iCs w:val="0"/>
          <w:lang w:val="en-US" w:eastAsia="ru-RU"/>
        </w:rPr>
        <w:t>[accessed 20 April 2022]</w:t>
      </w:r>
      <w:r w:rsidRPr="00FA44B8">
        <w:rPr>
          <w:rFonts w:ascii="Times New Roman" w:hAnsi="Times New Roman" w:cs="Times New Roman"/>
          <w:i w:val="0"/>
          <w:lang w:val="en-US"/>
        </w:rPr>
        <w:t xml:space="preserve">  </w:t>
      </w:r>
    </w:p>
  </w:footnote>
  <w:footnote w:id="41">
    <w:p w14:paraId="259BCB9C"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de-DE"/>
        </w:rPr>
        <w:t>Schorkopf</w:t>
      </w:r>
      <w:proofErr w:type="spellEnd"/>
      <w:r w:rsidRPr="00FA44B8">
        <w:rPr>
          <w:rFonts w:ascii="Times New Roman" w:hAnsi="Times New Roman" w:cs="Times New Roman"/>
          <w:i w:val="0"/>
          <w:lang w:val="de-DE"/>
        </w:rPr>
        <w:t xml:space="preserve"> F. Homogenität in der Europäischen Union Ausgestaltung und Gewährleistung durch Art. 6 Abs. 1 und Art. 7 EUV. Mit Abb. </w:t>
      </w:r>
      <w:proofErr w:type="spellStart"/>
      <w:r w:rsidRPr="00FA44B8">
        <w:rPr>
          <w:rFonts w:ascii="Times New Roman" w:hAnsi="Times New Roman" w:cs="Times New Roman"/>
          <w:i w:val="0"/>
          <w:lang w:val="de-DE"/>
        </w:rPr>
        <w:t>Fn</w:t>
      </w:r>
      <w:proofErr w:type="spellEnd"/>
      <w:r w:rsidRPr="00FA44B8">
        <w:rPr>
          <w:rFonts w:ascii="Times New Roman" w:hAnsi="Times New Roman" w:cs="Times New Roman"/>
          <w:i w:val="0"/>
          <w:lang w:val="de-DE"/>
        </w:rPr>
        <w:t>. 7, Ziff. 272. Broschiert, 2000. S. 166</w:t>
      </w:r>
    </w:p>
  </w:footnote>
  <w:footnote w:id="42">
    <w:p w14:paraId="64DED3BF"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hAnsi="Times New Roman" w:cs="Times New Roman"/>
          <w:i w:val="0"/>
          <w:lang w:val="de-DE"/>
        </w:rPr>
        <w:t xml:space="preserve">Schmitt von Sydow H. Europäisches Unionsrecht Bd. 1, </w:t>
      </w:r>
      <w:proofErr w:type="spellStart"/>
      <w:r w:rsidRPr="00FA44B8">
        <w:rPr>
          <w:rFonts w:ascii="Times New Roman" w:hAnsi="Times New Roman" w:cs="Times New Roman"/>
          <w:i w:val="0"/>
          <w:lang w:val="de-DE"/>
        </w:rPr>
        <w:t>Fn</w:t>
      </w:r>
      <w:proofErr w:type="spellEnd"/>
      <w:r w:rsidRPr="00FA44B8">
        <w:rPr>
          <w:rFonts w:ascii="Times New Roman" w:hAnsi="Times New Roman" w:cs="Times New Roman"/>
          <w:i w:val="0"/>
          <w:lang w:val="de-DE"/>
        </w:rPr>
        <w:t xml:space="preserve">. 156, Art. 7 EUV. </w:t>
      </w:r>
      <w:r w:rsidRPr="00FA44B8">
        <w:rPr>
          <w:rFonts w:ascii="Times New Roman" w:hAnsi="Times New Roman" w:cs="Times New Roman"/>
          <w:i w:val="0"/>
          <w:lang w:val="en-US"/>
        </w:rPr>
        <w:t xml:space="preserve">Dr. Hans von der </w:t>
      </w:r>
      <w:proofErr w:type="spellStart"/>
      <w:r w:rsidRPr="00FA44B8">
        <w:rPr>
          <w:rFonts w:ascii="Times New Roman" w:hAnsi="Times New Roman" w:cs="Times New Roman"/>
          <w:i w:val="0"/>
          <w:lang w:val="en-US"/>
        </w:rPr>
        <w:t>Groeben-Schwarze</w:t>
      </w:r>
      <w:proofErr w:type="spellEnd"/>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Hrsg</w:t>
      </w:r>
      <w:proofErr w:type="spellEnd"/>
      <w:r w:rsidRPr="00FA44B8">
        <w:rPr>
          <w:rFonts w:ascii="Times New Roman" w:hAnsi="Times New Roman" w:cs="Times New Roman"/>
          <w:i w:val="0"/>
          <w:lang w:val="en-US"/>
        </w:rPr>
        <w:t>.), 2015. S. 129</w:t>
      </w:r>
    </w:p>
  </w:footnote>
  <w:footnote w:id="43">
    <w:p w14:paraId="536E2971" w14:textId="6B67397D"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eastAsia="Times New Roman" w:hAnsi="Times New Roman" w:cs="Times New Roman"/>
          <w:i w:val="0"/>
          <w:iCs w:val="0"/>
          <w:lang w:val="en-US" w:eastAsia="ru-RU"/>
        </w:rPr>
        <w:t xml:space="preserve">European Union, </w:t>
      </w:r>
      <w:r w:rsidRPr="00FA44B8">
        <w:rPr>
          <w:rFonts w:ascii="Times New Roman" w:hAnsi="Times New Roman" w:cs="Times New Roman"/>
          <w:bCs/>
          <w:i w:val="0"/>
          <w:shd w:val="clear" w:color="auto" w:fill="FFFFFF"/>
          <w:lang w:val="en-US"/>
        </w:rPr>
        <w:t xml:space="preserve">Consolidated Version of the Treaty on the European Union. </w:t>
      </w:r>
      <w:r w:rsidRPr="00FA44B8">
        <w:rPr>
          <w:rFonts w:ascii="Times New Roman" w:eastAsia="Times New Roman" w:hAnsi="Times New Roman" w:cs="Times New Roman"/>
          <w:i w:val="0"/>
          <w:iCs w:val="0"/>
          <w:lang w:val="de-DE" w:eastAsia="ru-RU"/>
        </w:rPr>
        <w:t>[</w:t>
      </w:r>
      <w:proofErr w:type="spellStart"/>
      <w:r w:rsidRPr="00FA44B8">
        <w:rPr>
          <w:rFonts w:ascii="Times New Roman" w:eastAsia="Times New Roman" w:hAnsi="Times New Roman" w:cs="Times New Roman"/>
          <w:i w:val="0"/>
          <w:iCs w:val="0"/>
          <w:lang w:val="de-DE" w:eastAsia="ru-RU"/>
        </w:rPr>
        <w:t>accessed</w:t>
      </w:r>
      <w:proofErr w:type="spellEnd"/>
      <w:r w:rsidRPr="00FA44B8">
        <w:rPr>
          <w:rFonts w:ascii="Times New Roman" w:eastAsia="Times New Roman" w:hAnsi="Times New Roman" w:cs="Times New Roman"/>
          <w:i w:val="0"/>
          <w:iCs w:val="0"/>
          <w:lang w:val="de-DE" w:eastAsia="ru-RU"/>
        </w:rPr>
        <w:t xml:space="preserve"> </w:t>
      </w:r>
      <w:r w:rsidRPr="00FA44B8">
        <w:rPr>
          <w:rFonts w:ascii="Times New Roman" w:eastAsia="Times New Roman" w:hAnsi="Times New Roman" w:cs="Times New Roman"/>
          <w:i w:val="0"/>
          <w:iCs w:val="0"/>
          <w:lang w:val="en-US" w:eastAsia="ru-RU"/>
        </w:rPr>
        <w:t>20</w:t>
      </w:r>
      <w:r w:rsidRPr="00FA44B8">
        <w:rPr>
          <w:rFonts w:ascii="Times New Roman" w:eastAsia="Times New Roman" w:hAnsi="Times New Roman" w:cs="Times New Roman"/>
          <w:i w:val="0"/>
          <w:iCs w:val="0"/>
          <w:lang w:val="de-DE" w:eastAsia="ru-RU"/>
        </w:rPr>
        <w:t xml:space="preserve"> April 20</w:t>
      </w:r>
      <w:r w:rsidRPr="00FA44B8">
        <w:rPr>
          <w:rFonts w:ascii="Times New Roman" w:eastAsia="Times New Roman" w:hAnsi="Times New Roman" w:cs="Times New Roman"/>
          <w:i w:val="0"/>
          <w:iCs w:val="0"/>
          <w:lang w:val="en-US" w:eastAsia="ru-RU"/>
        </w:rPr>
        <w:t>22</w:t>
      </w:r>
      <w:r w:rsidRPr="00FA44B8">
        <w:rPr>
          <w:rFonts w:ascii="Times New Roman" w:eastAsia="Times New Roman" w:hAnsi="Times New Roman" w:cs="Times New Roman"/>
          <w:i w:val="0"/>
          <w:iCs w:val="0"/>
          <w:lang w:val="de-DE" w:eastAsia="ru-RU"/>
        </w:rPr>
        <w:t>]</w:t>
      </w:r>
    </w:p>
  </w:footnote>
  <w:footnote w:id="44">
    <w:p w14:paraId="4438B2D6"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shd w:val="clear" w:color="auto" w:fill="FFFFFF"/>
          <w:lang w:val="de-DE"/>
        </w:rPr>
        <w:t>Träbert</w:t>
      </w:r>
      <w:proofErr w:type="spellEnd"/>
      <w:r w:rsidRPr="00FA44B8">
        <w:rPr>
          <w:rFonts w:ascii="Times New Roman" w:hAnsi="Times New Roman" w:cs="Times New Roman"/>
          <w:i w:val="0"/>
          <w:shd w:val="clear" w:color="auto" w:fill="FFFFFF"/>
          <w:lang w:val="de-DE"/>
        </w:rPr>
        <w:t xml:space="preserve"> K. Sanktionen der Europäischen Union gegen ihre Mitgliedstaaten: die Sanktionsverfahren nach Art. 228</w:t>
      </w:r>
    </w:p>
  </w:footnote>
  <w:footnote w:id="45">
    <w:p w14:paraId="4E318CF7" w14:textId="154CFAF9" w:rsidR="00C17791" w:rsidRPr="00FA44B8" w:rsidRDefault="00C17791" w:rsidP="00FA44B8">
      <w:pPr>
        <w:pStyle w:val="a4"/>
        <w:jc w:val="both"/>
        <w:rPr>
          <w:rFonts w:ascii="Times New Roman" w:hAnsi="Times New Roman" w:cs="Times New Roman"/>
          <w:i w:val="0"/>
          <w:lang w:val="de-DE"/>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eastAsia="Times New Roman" w:hAnsi="Times New Roman" w:cs="Times New Roman"/>
          <w:i w:val="0"/>
          <w:iCs w:val="0"/>
          <w:lang w:val="en-US" w:eastAsia="ru-RU"/>
        </w:rPr>
        <w:t xml:space="preserve">European Union, </w:t>
      </w:r>
      <w:r w:rsidRPr="00FA44B8">
        <w:rPr>
          <w:rFonts w:ascii="Times New Roman" w:hAnsi="Times New Roman" w:cs="Times New Roman"/>
          <w:bCs/>
          <w:i w:val="0"/>
          <w:shd w:val="clear" w:color="auto" w:fill="FFFFFF"/>
          <w:lang w:val="en-US"/>
        </w:rPr>
        <w:t xml:space="preserve">Consolidated Version of the Treaty on the European Union. </w:t>
      </w:r>
      <w:r w:rsidRPr="00FA44B8">
        <w:rPr>
          <w:rFonts w:ascii="Times New Roman" w:eastAsia="Times New Roman" w:hAnsi="Times New Roman" w:cs="Times New Roman"/>
          <w:i w:val="0"/>
          <w:iCs w:val="0"/>
          <w:lang w:val="de-DE" w:eastAsia="ru-RU"/>
        </w:rPr>
        <w:t>[</w:t>
      </w:r>
      <w:proofErr w:type="spellStart"/>
      <w:r w:rsidRPr="00FA44B8">
        <w:rPr>
          <w:rFonts w:ascii="Times New Roman" w:eastAsia="Times New Roman" w:hAnsi="Times New Roman" w:cs="Times New Roman"/>
          <w:i w:val="0"/>
          <w:iCs w:val="0"/>
          <w:lang w:val="de-DE" w:eastAsia="ru-RU"/>
        </w:rPr>
        <w:t>accessed</w:t>
      </w:r>
      <w:proofErr w:type="spellEnd"/>
      <w:r w:rsidRPr="00FA44B8">
        <w:rPr>
          <w:rFonts w:ascii="Times New Roman" w:eastAsia="Times New Roman" w:hAnsi="Times New Roman" w:cs="Times New Roman"/>
          <w:i w:val="0"/>
          <w:iCs w:val="0"/>
          <w:lang w:val="de-DE" w:eastAsia="ru-RU"/>
        </w:rPr>
        <w:t xml:space="preserve"> </w:t>
      </w:r>
      <w:r w:rsidRPr="00FA44B8">
        <w:rPr>
          <w:rFonts w:ascii="Times New Roman" w:eastAsia="Times New Roman" w:hAnsi="Times New Roman" w:cs="Times New Roman"/>
          <w:i w:val="0"/>
          <w:iCs w:val="0"/>
          <w:lang w:val="en-US" w:eastAsia="ru-RU"/>
        </w:rPr>
        <w:t>20</w:t>
      </w:r>
      <w:r w:rsidRPr="00FA44B8">
        <w:rPr>
          <w:rFonts w:ascii="Times New Roman" w:eastAsia="Times New Roman" w:hAnsi="Times New Roman" w:cs="Times New Roman"/>
          <w:i w:val="0"/>
          <w:iCs w:val="0"/>
          <w:lang w:val="de-DE" w:eastAsia="ru-RU"/>
        </w:rPr>
        <w:t xml:space="preserve"> April 20</w:t>
      </w:r>
      <w:r w:rsidRPr="00FA44B8">
        <w:rPr>
          <w:rFonts w:ascii="Times New Roman" w:eastAsia="Times New Roman" w:hAnsi="Times New Roman" w:cs="Times New Roman"/>
          <w:i w:val="0"/>
          <w:iCs w:val="0"/>
          <w:lang w:val="en-US" w:eastAsia="ru-RU"/>
        </w:rPr>
        <w:t>22</w:t>
      </w:r>
      <w:r w:rsidRPr="00FA44B8">
        <w:rPr>
          <w:rFonts w:ascii="Times New Roman" w:eastAsia="Times New Roman" w:hAnsi="Times New Roman" w:cs="Times New Roman"/>
          <w:i w:val="0"/>
          <w:iCs w:val="0"/>
          <w:lang w:val="de-DE" w:eastAsia="ru-RU"/>
        </w:rPr>
        <w:t>]</w:t>
      </w:r>
    </w:p>
  </w:footnote>
  <w:footnote w:id="46">
    <w:p w14:paraId="5DF9B5AC"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hAnsi="Times New Roman" w:cs="Times New Roman"/>
          <w:i w:val="0"/>
          <w:lang w:val="de-DE"/>
        </w:rPr>
        <w:t xml:space="preserve">Schmitt von Sydow H. Europäisches Unionsrecht Bd. 1, </w:t>
      </w:r>
      <w:proofErr w:type="spellStart"/>
      <w:r w:rsidRPr="00FA44B8">
        <w:rPr>
          <w:rFonts w:ascii="Times New Roman" w:hAnsi="Times New Roman" w:cs="Times New Roman"/>
          <w:i w:val="0"/>
          <w:lang w:val="de-DE"/>
        </w:rPr>
        <w:t>Fn</w:t>
      </w:r>
      <w:proofErr w:type="spellEnd"/>
      <w:r w:rsidRPr="00FA44B8">
        <w:rPr>
          <w:rFonts w:ascii="Times New Roman" w:hAnsi="Times New Roman" w:cs="Times New Roman"/>
          <w:i w:val="0"/>
          <w:lang w:val="de-DE"/>
        </w:rPr>
        <w:t>. 156, Art. 7 EUV</w:t>
      </w:r>
    </w:p>
  </w:footnote>
  <w:footnote w:id="47">
    <w:p w14:paraId="4FBB6E6F" w14:textId="78369423"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eastAsia="Times New Roman" w:hAnsi="Times New Roman" w:cs="Times New Roman"/>
          <w:i w:val="0"/>
          <w:iCs w:val="0"/>
          <w:lang w:val="en-US" w:eastAsia="ru-RU"/>
        </w:rPr>
        <w:t xml:space="preserve">European Union, </w:t>
      </w:r>
      <w:r w:rsidRPr="00FA44B8">
        <w:rPr>
          <w:rFonts w:ascii="Times New Roman" w:hAnsi="Times New Roman" w:cs="Times New Roman"/>
          <w:bCs/>
          <w:i w:val="0"/>
          <w:shd w:val="clear" w:color="auto" w:fill="FFFFFF"/>
          <w:lang w:val="en-US"/>
        </w:rPr>
        <w:t>Consolidated Version of the Treat</w:t>
      </w:r>
      <w:r w:rsidRPr="00FA44B8">
        <w:rPr>
          <w:rFonts w:ascii="Times New Roman" w:hAnsi="Times New Roman" w:cs="Times New Roman"/>
          <w:bCs/>
          <w:i w:val="0"/>
          <w:shd w:val="clear" w:color="auto" w:fill="FFFFFF"/>
        </w:rPr>
        <w:t>А</w:t>
      </w:r>
      <w:r w:rsidRPr="00FA44B8">
        <w:rPr>
          <w:rFonts w:ascii="Times New Roman" w:hAnsi="Times New Roman" w:cs="Times New Roman"/>
          <w:bCs/>
          <w:i w:val="0"/>
          <w:shd w:val="clear" w:color="auto" w:fill="FFFFFF"/>
          <w:lang w:val="en-US"/>
        </w:rPr>
        <w:t>y on the European Union.</w:t>
      </w:r>
      <w:r w:rsidRPr="00FA44B8">
        <w:rPr>
          <w:rFonts w:ascii="Times New Roman" w:eastAsia="Times New Roman" w:hAnsi="Times New Roman" w:cs="Times New Roman"/>
          <w:i w:val="0"/>
          <w:iCs w:val="0"/>
          <w:lang w:val="en-US" w:eastAsia="ru-RU"/>
        </w:rPr>
        <w:t xml:space="preserve"> [accessed 20 April 2022]</w:t>
      </w:r>
    </w:p>
  </w:footnote>
  <w:footnote w:id="48">
    <w:p w14:paraId="64888831" w14:textId="747FE61B"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eastAsia="Times New Roman" w:hAnsi="Times New Roman" w:cs="Times New Roman"/>
          <w:i w:val="0"/>
          <w:iCs w:val="0"/>
          <w:lang w:val="en-US" w:eastAsia="ru-RU"/>
        </w:rPr>
        <w:t xml:space="preserve">European Union, </w:t>
      </w:r>
      <w:r w:rsidRPr="00FA44B8">
        <w:rPr>
          <w:rFonts w:ascii="Times New Roman" w:hAnsi="Times New Roman" w:cs="Times New Roman"/>
          <w:bCs/>
          <w:i w:val="0"/>
          <w:shd w:val="clear" w:color="auto" w:fill="FFFFFF"/>
          <w:lang w:val="en-US"/>
        </w:rPr>
        <w:t>Consolidated Version of the Treat</w:t>
      </w:r>
      <w:r w:rsidRPr="00FA44B8">
        <w:rPr>
          <w:rFonts w:ascii="Times New Roman" w:hAnsi="Times New Roman" w:cs="Times New Roman"/>
          <w:bCs/>
          <w:i w:val="0"/>
          <w:shd w:val="clear" w:color="auto" w:fill="FFFFFF"/>
        </w:rPr>
        <w:t>А</w:t>
      </w:r>
      <w:r w:rsidRPr="00FA44B8">
        <w:rPr>
          <w:rFonts w:ascii="Times New Roman" w:hAnsi="Times New Roman" w:cs="Times New Roman"/>
          <w:bCs/>
          <w:i w:val="0"/>
          <w:shd w:val="clear" w:color="auto" w:fill="FFFFFF"/>
          <w:lang w:val="en-US"/>
        </w:rPr>
        <w:t>y on the European Union.</w:t>
      </w:r>
      <w:r w:rsidRPr="00FA44B8">
        <w:rPr>
          <w:rFonts w:ascii="Times New Roman" w:eastAsia="Times New Roman" w:hAnsi="Times New Roman" w:cs="Times New Roman"/>
          <w:i w:val="0"/>
          <w:iCs w:val="0"/>
          <w:lang w:val="en-US" w:eastAsia="ru-RU"/>
        </w:rPr>
        <w:t xml:space="preserve"> [accessed 20 April 2022]</w:t>
      </w:r>
    </w:p>
  </w:footnote>
  <w:footnote w:id="49">
    <w:p w14:paraId="64DDA0E8"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shd w:val="clear" w:color="auto" w:fill="FFFFFF"/>
          <w:lang w:val="de-DE"/>
        </w:rPr>
        <w:t>Träbert</w:t>
      </w:r>
      <w:proofErr w:type="spellEnd"/>
      <w:r w:rsidRPr="00FA44B8">
        <w:rPr>
          <w:rFonts w:ascii="Times New Roman" w:hAnsi="Times New Roman" w:cs="Times New Roman"/>
          <w:i w:val="0"/>
          <w:shd w:val="clear" w:color="auto" w:fill="FFFFFF"/>
          <w:lang w:val="de-DE"/>
        </w:rPr>
        <w:t xml:space="preserve"> K. Sanktionen der Europäischen Union gegen ihre Mitgliedstaaten: die Sanktionsverfahren nach Art. 228</w:t>
      </w:r>
    </w:p>
  </w:footnote>
  <w:footnote w:id="50">
    <w:p w14:paraId="2572CDB5" w14:textId="77777777"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Sadurski</w:t>
      </w:r>
      <w:proofErr w:type="spellEnd"/>
      <w:r w:rsidRPr="00FA44B8">
        <w:rPr>
          <w:rFonts w:ascii="Times New Roman" w:hAnsi="Times New Roman" w:cs="Times New Roman"/>
          <w:i w:val="0"/>
          <w:lang w:val="en-US"/>
        </w:rPr>
        <w:t xml:space="preserve"> W. Adding a Bite to a Bark? A Story of Article 7, the EU Enlargement, and </w:t>
      </w:r>
      <w:proofErr w:type="spellStart"/>
      <w:r w:rsidRPr="00FA44B8">
        <w:rPr>
          <w:rFonts w:ascii="Times New Roman" w:hAnsi="Times New Roman" w:cs="Times New Roman"/>
          <w:i w:val="0"/>
          <w:lang w:val="en-US"/>
        </w:rPr>
        <w:t>Jörg</w:t>
      </w:r>
      <w:proofErr w:type="spellEnd"/>
      <w:r w:rsidRPr="00FA44B8">
        <w:rPr>
          <w:rFonts w:ascii="Times New Roman" w:hAnsi="Times New Roman" w:cs="Times New Roman"/>
          <w:i w:val="0"/>
          <w:lang w:val="en-US"/>
        </w:rPr>
        <w:t xml:space="preserve"> Haider</w:t>
      </w:r>
    </w:p>
  </w:footnote>
  <w:footnote w:id="51">
    <w:p w14:paraId="404A6209" w14:textId="542E92FD" w:rsidR="00C17791" w:rsidRPr="00FA44B8" w:rsidRDefault="00C17791" w:rsidP="00FA44B8">
      <w:pPr>
        <w:pStyle w:val="a4"/>
        <w:jc w:val="both"/>
        <w:rPr>
          <w:rFonts w:ascii="Times New Roman" w:hAnsi="Times New Roman" w:cs="Times New Roman"/>
          <w:i w:val="0"/>
        </w:rPr>
      </w:pPr>
      <w:r w:rsidRPr="00FA44B8">
        <w:rPr>
          <w:rStyle w:val="a7"/>
          <w:rFonts w:ascii="Times New Roman" w:hAnsi="Times New Roman" w:cs="Times New Roman"/>
          <w:i w:val="0"/>
        </w:rPr>
        <w:footnoteRef/>
      </w:r>
      <w:r w:rsidRPr="00FA44B8">
        <w:rPr>
          <w:rFonts w:ascii="Times New Roman" w:hAnsi="Times New Roman" w:cs="Times New Roman"/>
          <w:i w:val="0"/>
        </w:rPr>
        <w:t xml:space="preserve"> </w:t>
      </w:r>
      <w:proofErr w:type="spellStart"/>
      <w:r w:rsidRPr="00FA44B8">
        <w:rPr>
          <w:rFonts w:ascii="Times New Roman" w:hAnsi="Times New Roman" w:cs="Times New Roman"/>
          <w:i w:val="0"/>
        </w:rPr>
        <w:t>Смайтер</w:t>
      </w:r>
      <w:proofErr w:type="spellEnd"/>
      <w:r w:rsidRPr="00FA44B8">
        <w:rPr>
          <w:rFonts w:ascii="Times New Roman" w:hAnsi="Times New Roman" w:cs="Times New Roman"/>
          <w:i w:val="0"/>
        </w:rPr>
        <w:t xml:space="preserve"> Э. Текущее развитие права Европейского Союза: Амстердамский договор [Электронный ресурс]: Электронный каталог библиотеки юридического факультета СПбГУ, 2000 – Режим доступа: </w:t>
      </w:r>
      <w:hyperlink r:id="rId10" w:history="1">
        <w:r w:rsidRPr="00FA44B8">
          <w:rPr>
            <w:rStyle w:val="a3"/>
            <w:rFonts w:ascii="Times New Roman" w:hAnsi="Times New Roman" w:cs="Times New Roman"/>
            <w:i w:val="0"/>
            <w:lang w:val="en-US"/>
          </w:rPr>
          <w:t>http</w:t>
        </w:r>
        <w:r w:rsidRPr="00FA44B8">
          <w:rPr>
            <w:rStyle w:val="a3"/>
            <w:rFonts w:ascii="Times New Roman" w:hAnsi="Times New Roman" w:cs="Times New Roman"/>
            <w:i w:val="0"/>
          </w:rPr>
          <w:t>://</w:t>
        </w:r>
        <w:r w:rsidRPr="00FA44B8">
          <w:rPr>
            <w:rStyle w:val="a3"/>
            <w:rFonts w:ascii="Times New Roman" w:hAnsi="Times New Roman" w:cs="Times New Roman"/>
            <w:i w:val="0"/>
            <w:lang w:val="en-US"/>
          </w:rPr>
          <w:t>www</w:t>
        </w:r>
        <w:r w:rsidRPr="00FA44B8">
          <w:rPr>
            <w:rStyle w:val="a3"/>
            <w:rFonts w:ascii="Times New Roman" w:hAnsi="Times New Roman" w:cs="Times New Roman"/>
            <w:i w:val="0"/>
          </w:rPr>
          <w:t>.</w:t>
        </w:r>
        <w:r w:rsidRPr="00FA44B8">
          <w:rPr>
            <w:rStyle w:val="a3"/>
            <w:rFonts w:ascii="Times New Roman" w:hAnsi="Times New Roman" w:cs="Times New Roman"/>
            <w:i w:val="0"/>
            <w:lang w:val="en-US"/>
          </w:rPr>
          <w:t>law</w:t>
        </w:r>
        <w:r w:rsidRPr="00FA44B8">
          <w:rPr>
            <w:rStyle w:val="a3"/>
            <w:rFonts w:ascii="Times New Roman" w:hAnsi="Times New Roman" w:cs="Times New Roman"/>
            <w:i w:val="0"/>
          </w:rPr>
          <w:t>.</w:t>
        </w:r>
        <w:proofErr w:type="spellStart"/>
        <w:r w:rsidRPr="00FA44B8">
          <w:rPr>
            <w:rStyle w:val="a3"/>
            <w:rFonts w:ascii="Times New Roman" w:hAnsi="Times New Roman" w:cs="Times New Roman"/>
            <w:i w:val="0"/>
            <w:lang w:val="en-US"/>
          </w:rPr>
          <w:t>edu</w:t>
        </w:r>
        <w:proofErr w:type="spellEnd"/>
        <w:r w:rsidRPr="00FA44B8">
          <w:rPr>
            <w:rStyle w:val="a3"/>
            <w:rFonts w:ascii="Times New Roman" w:hAnsi="Times New Roman" w:cs="Times New Roman"/>
            <w:i w:val="0"/>
          </w:rPr>
          <w:t>.</w:t>
        </w:r>
        <w:proofErr w:type="spellStart"/>
        <w:r w:rsidRPr="00FA44B8">
          <w:rPr>
            <w:rStyle w:val="a3"/>
            <w:rFonts w:ascii="Times New Roman" w:hAnsi="Times New Roman" w:cs="Times New Roman"/>
            <w:i w:val="0"/>
            <w:lang w:val="en-US"/>
          </w:rPr>
          <w:t>ru</w:t>
        </w:r>
        <w:proofErr w:type="spellEnd"/>
        <w:r w:rsidRPr="00FA44B8">
          <w:rPr>
            <w:rStyle w:val="a3"/>
            <w:rFonts w:ascii="Times New Roman" w:hAnsi="Times New Roman" w:cs="Times New Roman"/>
            <w:i w:val="0"/>
          </w:rPr>
          <w:t>/</w:t>
        </w:r>
        <w:r w:rsidRPr="00FA44B8">
          <w:rPr>
            <w:rStyle w:val="a3"/>
            <w:rFonts w:ascii="Times New Roman" w:hAnsi="Times New Roman" w:cs="Times New Roman"/>
            <w:i w:val="0"/>
            <w:lang w:val="en-US"/>
          </w:rPr>
          <w:t>doc</w:t>
        </w:r>
        <w:r w:rsidRPr="00FA44B8">
          <w:rPr>
            <w:rStyle w:val="a3"/>
            <w:rFonts w:ascii="Times New Roman" w:hAnsi="Times New Roman" w:cs="Times New Roman"/>
            <w:i w:val="0"/>
          </w:rPr>
          <w:t>/</w:t>
        </w:r>
        <w:r w:rsidRPr="00FA44B8">
          <w:rPr>
            <w:rStyle w:val="a3"/>
            <w:rFonts w:ascii="Times New Roman" w:hAnsi="Times New Roman" w:cs="Times New Roman"/>
            <w:i w:val="0"/>
            <w:lang w:val="en-US"/>
          </w:rPr>
          <w:t>document</w:t>
        </w:r>
        <w:r w:rsidRPr="00FA44B8">
          <w:rPr>
            <w:rStyle w:val="a3"/>
            <w:rFonts w:ascii="Times New Roman" w:hAnsi="Times New Roman" w:cs="Times New Roman"/>
            <w:i w:val="0"/>
          </w:rPr>
          <w:t>.</w:t>
        </w:r>
        <w:r w:rsidRPr="00FA44B8">
          <w:rPr>
            <w:rStyle w:val="a3"/>
            <w:rFonts w:ascii="Times New Roman" w:hAnsi="Times New Roman" w:cs="Times New Roman"/>
            <w:i w:val="0"/>
            <w:lang w:val="en-US"/>
          </w:rPr>
          <w:t>asp</w:t>
        </w:r>
        <w:r w:rsidRPr="00FA44B8">
          <w:rPr>
            <w:rStyle w:val="a3"/>
            <w:rFonts w:ascii="Times New Roman" w:hAnsi="Times New Roman" w:cs="Times New Roman"/>
            <w:i w:val="0"/>
          </w:rPr>
          <w:t>?</w:t>
        </w:r>
        <w:proofErr w:type="spellStart"/>
        <w:r w:rsidRPr="00FA44B8">
          <w:rPr>
            <w:rStyle w:val="a3"/>
            <w:rFonts w:ascii="Times New Roman" w:hAnsi="Times New Roman" w:cs="Times New Roman"/>
            <w:i w:val="0"/>
            <w:lang w:val="en-US"/>
          </w:rPr>
          <w:t>docID</w:t>
        </w:r>
        <w:proofErr w:type="spellEnd"/>
        <w:r w:rsidRPr="00FA44B8">
          <w:rPr>
            <w:rStyle w:val="a3"/>
            <w:rFonts w:ascii="Times New Roman" w:hAnsi="Times New Roman" w:cs="Times New Roman"/>
            <w:i w:val="0"/>
          </w:rPr>
          <w:t>=1153825</w:t>
        </w:r>
      </w:hyperlink>
      <w:r w:rsidRPr="00FA44B8">
        <w:rPr>
          <w:rFonts w:ascii="Times New Roman" w:hAnsi="Times New Roman" w:cs="Times New Roman"/>
          <w:i w:val="0"/>
        </w:rPr>
        <w:t xml:space="preserve"> [дата обращения 20.4.2022]</w:t>
      </w:r>
    </w:p>
  </w:footnote>
  <w:footnote w:id="52">
    <w:p w14:paraId="009FBF7A" w14:textId="77777777" w:rsidR="00C17791" w:rsidRPr="00FA44B8" w:rsidRDefault="00C17791" w:rsidP="00FA44B8">
      <w:pPr>
        <w:pStyle w:val="a4"/>
        <w:jc w:val="both"/>
        <w:rPr>
          <w:rFonts w:ascii="Times New Roman" w:hAnsi="Times New Roman" w:cs="Times New Roman"/>
          <w:i w:val="0"/>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Kochenov</w:t>
      </w:r>
      <w:proofErr w:type="spellEnd"/>
      <w:r w:rsidRPr="00FA44B8">
        <w:rPr>
          <w:rFonts w:ascii="Times New Roman" w:hAnsi="Times New Roman" w:cs="Times New Roman"/>
          <w:i w:val="0"/>
          <w:lang w:val="en-US"/>
        </w:rPr>
        <w:t xml:space="preserve"> D., </w:t>
      </w:r>
      <w:proofErr w:type="spellStart"/>
      <w:r w:rsidRPr="00FA44B8">
        <w:rPr>
          <w:rFonts w:ascii="Times New Roman" w:hAnsi="Times New Roman" w:cs="Times New Roman"/>
          <w:i w:val="0"/>
          <w:lang w:val="en-US"/>
        </w:rPr>
        <w:t>Amtenbrink</w:t>
      </w:r>
      <w:proofErr w:type="spellEnd"/>
      <w:r w:rsidRPr="00FA44B8">
        <w:rPr>
          <w:rFonts w:ascii="Times New Roman" w:hAnsi="Times New Roman" w:cs="Times New Roman"/>
          <w:i w:val="0"/>
          <w:lang w:val="en-US"/>
        </w:rPr>
        <w:t xml:space="preserve"> F. The European Union's Shaping of the International Legal Order. Cambridge</w:t>
      </w:r>
      <w:r w:rsidRPr="00FA44B8">
        <w:rPr>
          <w:rFonts w:ascii="Times New Roman" w:hAnsi="Times New Roman" w:cs="Times New Roman"/>
          <w:i w:val="0"/>
        </w:rPr>
        <w:t xml:space="preserve"> </w:t>
      </w:r>
      <w:r w:rsidRPr="00FA44B8">
        <w:rPr>
          <w:rFonts w:ascii="Times New Roman" w:hAnsi="Times New Roman" w:cs="Times New Roman"/>
          <w:i w:val="0"/>
          <w:lang w:val="en-US"/>
        </w:rPr>
        <w:t>University</w:t>
      </w:r>
      <w:r w:rsidRPr="00FA44B8">
        <w:rPr>
          <w:rFonts w:ascii="Times New Roman" w:hAnsi="Times New Roman" w:cs="Times New Roman"/>
          <w:i w:val="0"/>
        </w:rPr>
        <w:t xml:space="preserve"> </w:t>
      </w:r>
      <w:r w:rsidRPr="00FA44B8">
        <w:rPr>
          <w:rFonts w:ascii="Times New Roman" w:hAnsi="Times New Roman" w:cs="Times New Roman"/>
          <w:i w:val="0"/>
          <w:lang w:val="en-US"/>
        </w:rPr>
        <w:t>Press</w:t>
      </w:r>
      <w:r w:rsidRPr="00FA44B8">
        <w:rPr>
          <w:rFonts w:ascii="Times New Roman" w:hAnsi="Times New Roman" w:cs="Times New Roman"/>
          <w:i w:val="0"/>
        </w:rPr>
        <w:t>, 2013</w:t>
      </w:r>
    </w:p>
  </w:footnote>
  <w:footnote w:id="53">
    <w:p w14:paraId="1C1BE69A" w14:textId="6992CA6F" w:rsidR="00C17791" w:rsidRPr="00FA44B8" w:rsidRDefault="00C17791" w:rsidP="00FA44B8">
      <w:pPr>
        <w:pStyle w:val="a8"/>
        <w:jc w:val="both"/>
        <w:rPr>
          <w:sz w:val="20"/>
          <w:szCs w:val="20"/>
        </w:rPr>
      </w:pPr>
      <w:r w:rsidRPr="00FA44B8">
        <w:rPr>
          <w:rStyle w:val="a7"/>
          <w:sz w:val="20"/>
          <w:szCs w:val="20"/>
        </w:rPr>
        <w:footnoteRef/>
      </w:r>
      <w:r w:rsidRPr="00FA44B8">
        <w:rPr>
          <w:sz w:val="20"/>
          <w:szCs w:val="20"/>
        </w:rPr>
        <w:t xml:space="preserve"> Харитонова Н. Н. Перспективы эволюции конституционного контроля: Зарубежная и отечественная практика // Право и политика. – 2005. – No 11. – С. 37 </w:t>
      </w:r>
    </w:p>
    <w:p w14:paraId="560119D2" w14:textId="756A5D96" w:rsidR="00C17791" w:rsidRPr="00FA44B8" w:rsidRDefault="00C17791" w:rsidP="00FA44B8">
      <w:pPr>
        <w:pStyle w:val="a4"/>
        <w:jc w:val="both"/>
        <w:rPr>
          <w:rFonts w:ascii="Times New Roman" w:hAnsi="Times New Roman" w:cs="Times New Roman"/>
          <w:i w:val="0"/>
        </w:rPr>
      </w:pPr>
    </w:p>
  </w:footnote>
  <w:footnote w:id="54">
    <w:p w14:paraId="0FC6A09D" w14:textId="1323FCEA" w:rsidR="00C17791" w:rsidRPr="00FA44B8" w:rsidRDefault="00C17791" w:rsidP="00FA44B8">
      <w:pPr>
        <w:pStyle w:val="a4"/>
        <w:jc w:val="both"/>
        <w:rPr>
          <w:rFonts w:ascii="Times New Roman" w:hAnsi="Times New Roman" w:cs="Times New Roman"/>
          <w:i w:val="0"/>
          <w:iCs w:val="0"/>
        </w:rPr>
      </w:pPr>
      <w:r w:rsidRPr="00FA44B8">
        <w:rPr>
          <w:rStyle w:val="a7"/>
          <w:rFonts w:ascii="Times New Roman" w:hAnsi="Times New Roman" w:cs="Times New Roman"/>
          <w:i w:val="0"/>
          <w:iCs w:val="0"/>
        </w:rPr>
        <w:footnoteRef/>
      </w:r>
      <w:r w:rsidRPr="00FA44B8">
        <w:rPr>
          <w:rFonts w:ascii="Times New Roman" w:hAnsi="Times New Roman" w:cs="Times New Roman"/>
          <w:i w:val="0"/>
          <w:iCs w:val="0"/>
        </w:rPr>
        <w:t xml:space="preserve"> </w:t>
      </w:r>
      <w:proofErr w:type="spellStart"/>
      <w:r w:rsidRPr="00FA44B8">
        <w:rPr>
          <w:rFonts w:ascii="Times New Roman" w:hAnsi="Times New Roman" w:cs="Times New Roman"/>
          <w:i w:val="0"/>
          <w:iCs w:val="0"/>
        </w:rPr>
        <w:t>Ковальски</w:t>
      </w:r>
      <w:proofErr w:type="spellEnd"/>
      <w:r w:rsidRPr="00FA44B8">
        <w:rPr>
          <w:rFonts w:ascii="Times New Roman" w:hAnsi="Times New Roman" w:cs="Times New Roman"/>
          <w:i w:val="0"/>
          <w:iCs w:val="0"/>
        </w:rPr>
        <w:t xml:space="preserve"> Е. Становление и развитие конституционной государственности в Польше (историко- правовое исследование): </w:t>
      </w:r>
      <w:proofErr w:type="spellStart"/>
      <w:r w:rsidRPr="00FA44B8">
        <w:rPr>
          <w:rFonts w:ascii="Times New Roman" w:hAnsi="Times New Roman" w:cs="Times New Roman"/>
          <w:i w:val="0"/>
          <w:iCs w:val="0"/>
        </w:rPr>
        <w:t>моногр</w:t>
      </w:r>
      <w:proofErr w:type="spellEnd"/>
      <w:r w:rsidRPr="00FA44B8">
        <w:rPr>
          <w:rFonts w:ascii="Times New Roman" w:hAnsi="Times New Roman" w:cs="Times New Roman"/>
          <w:i w:val="0"/>
          <w:iCs w:val="0"/>
        </w:rPr>
        <w:t xml:space="preserve">. / Е. </w:t>
      </w:r>
      <w:proofErr w:type="spellStart"/>
      <w:r w:rsidRPr="00FA44B8">
        <w:rPr>
          <w:rFonts w:ascii="Times New Roman" w:hAnsi="Times New Roman" w:cs="Times New Roman"/>
          <w:i w:val="0"/>
          <w:iCs w:val="0"/>
        </w:rPr>
        <w:t>Ковальски</w:t>
      </w:r>
      <w:proofErr w:type="spellEnd"/>
      <w:r w:rsidRPr="00FA44B8">
        <w:rPr>
          <w:rFonts w:ascii="Times New Roman" w:hAnsi="Times New Roman" w:cs="Times New Roman"/>
          <w:i w:val="0"/>
          <w:iCs w:val="0"/>
        </w:rPr>
        <w:t xml:space="preserve">; под ред. С. А. Комарова. – </w:t>
      </w:r>
      <w:proofErr w:type="spellStart"/>
      <w:r w:rsidRPr="00FA44B8">
        <w:rPr>
          <w:rFonts w:ascii="Times New Roman" w:hAnsi="Times New Roman" w:cs="Times New Roman"/>
          <w:i w:val="0"/>
          <w:iCs w:val="0"/>
        </w:rPr>
        <w:t>Спб</w:t>
      </w:r>
      <w:proofErr w:type="spellEnd"/>
      <w:r w:rsidRPr="00FA44B8">
        <w:rPr>
          <w:rFonts w:ascii="Times New Roman" w:hAnsi="Times New Roman" w:cs="Times New Roman"/>
          <w:i w:val="0"/>
          <w:iCs w:val="0"/>
        </w:rPr>
        <w:t>.: Изд-во Юрид. ин-та, 2010. – 327 с</w:t>
      </w:r>
    </w:p>
  </w:footnote>
  <w:footnote w:id="55">
    <w:p w14:paraId="1A9A6C8C" w14:textId="01C80D66"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rPr>
        <w:t xml:space="preserve"> Пастернак С. Н. Государственно-правовая мысль о Конституционном Трибунале в Польше межвоенного периода (1920 – 1939 гг.) // </w:t>
      </w:r>
      <w:proofErr w:type="spellStart"/>
      <w:r w:rsidRPr="00FA44B8">
        <w:rPr>
          <w:rFonts w:ascii="Times New Roman" w:hAnsi="Times New Roman" w:cs="Times New Roman"/>
          <w:i w:val="0"/>
        </w:rPr>
        <w:t>Вестн</w:t>
      </w:r>
      <w:proofErr w:type="spellEnd"/>
      <w:r w:rsidRPr="00FA44B8">
        <w:rPr>
          <w:rFonts w:ascii="Times New Roman" w:hAnsi="Times New Roman" w:cs="Times New Roman"/>
          <w:i w:val="0"/>
        </w:rPr>
        <w:t>. Томск</w:t>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rPr>
        <w:t>гос</w:t>
      </w:r>
      <w:proofErr w:type="spellEnd"/>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rPr>
        <w:t>ун</w:t>
      </w:r>
      <w:proofErr w:type="spellEnd"/>
      <w:r w:rsidRPr="00FA44B8">
        <w:rPr>
          <w:rFonts w:ascii="Times New Roman" w:hAnsi="Times New Roman" w:cs="Times New Roman"/>
          <w:i w:val="0"/>
          <w:lang w:val="en-US"/>
        </w:rPr>
        <w:t>-</w:t>
      </w:r>
      <w:r w:rsidRPr="00FA44B8">
        <w:rPr>
          <w:rFonts w:ascii="Times New Roman" w:hAnsi="Times New Roman" w:cs="Times New Roman"/>
          <w:i w:val="0"/>
        </w:rPr>
        <w:t>та</w:t>
      </w:r>
      <w:r w:rsidRPr="00FA44B8">
        <w:rPr>
          <w:rFonts w:ascii="Times New Roman" w:hAnsi="Times New Roman" w:cs="Times New Roman"/>
          <w:i w:val="0"/>
          <w:lang w:val="en-US"/>
        </w:rPr>
        <w:t xml:space="preserve">. – 2007. – No. 302. – </w:t>
      </w:r>
      <w:r w:rsidRPr="00FA44B8">
        <w:rPr>
          <w:rFonts w:ascii="Times New Roman" w:hAnsi="Times New Roman" w:cs="Times New Roman"/>
          <w:i w:val="0"/>
        </w:rPr>
        <w:t>С</w:t>
      </w:r>
      <w:r w:rsidRPr="00FA44B8">
        <w:rPr>
          <w:rFonts w:ascii="Times New Roman" w:hAnsi="Times New Roman" w:cs="Times New Roman"/>
          <w:i w:val="0"/>
          <w:lang w:val="en-US"/>
        </w:rPr>
        <w:t>. 143</w:t>
      </w:r>
    </w:p>
  </w:footnote>
  <w:footnote w:id="56">
    <w:p w14:paraId="689CFADE" w14:textId="32AC415D" w:rsidR="00C17791" w:rsidRPr="00FA44B8" w:rsidRDefault="00C17791" w:rsidP="00FA44B8">
      <w:pPr>
        <w:pStyle w:val="a4"/>
        <w:jc w:val="both"/>
        <w:rPr>
          <w:rFonts w:ascii="Times New Roman" w:hAnsi="Times New Roman" w:cs="Times New Roman"/>
          <w:i w:val="0"/>
          <w:iCs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iCs w:val="0"/>
          <w:lang w:val="en-US"/>
        </w:rPr>
        <w:t>Garlicki</w:t>
      </w:r>
      <w:proofErr w:type="spellEnd"/>
      <w:r w:rsidRPr="00FA44B8">
        <w:rPr>
          <w:rFonts w:ascii="Times New Roman" w:hAnsi="Times New Roman" w:cs="Times New Roman"/>
          <w:i w:val="0"/>
          <w:iCs w:val="0"/>
          <w:lang w:val="en-US"/>
        </w:rPr>
        <w:t xml:space="preserve"> L. Constitutional Court of Poland: 1982-2009 // The political origins of constitutional courts Italy, Germany, France, Poland, Canada, United Kingdom / Edited by P. </w:t>
      </w:r>
      <w:proofErr w:type="spellStart"/>
      <w:r w:rsidRPr="00FA44B8">
        <w:rPr>
          <w:rFonts w:ascii="Times New Roman" w:hAnsi="Times New Roman" w:cs="Times New Roman"/>
          <w:i w:val="0"/>
          <w:iCs w:val="0"/>
          <w:lang w:val="en-US"/>
        </w:rPr>
        <w:t>Pasquino</w:t>
      </w:r>
      <w:proofErr w:type="spellEnd"/>
      <w:r w:rsidRPr="00FA44B8">
        <w:rPr>
          <w:rFonts w:ascii="Times New Roman" w:hAnsi="Times New Roman" w:cs="Times New Roman"/>
          <w:i w:val="0"/>
          <w:iCs w:val="0"/>
          <w:lang w:val="en-US"/>
        </w:rPr>
        <w:t>, F. Billi. – Rome: Fondazione A. Olivetti, 2009. – P.28</w:t>
      </w:r>
    </w:p>
  </w:footnote>
  <w:footnote w:id="57">
    <w:p w14:paraId="7D23ECA3" w14:textId="4EE03489"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iCs w:val="0"/>
        </w:rPr>
        <w:footnoteRef/>
      </w:r>
      <w:r w:rsidRPr="00FA44B8">
        <w:rPr>
          <w:rFonts w:ascii="Times New Roman" w:hAnsi="Times New Roman" w:cs="Times New Roman"/>
          <w:i w:val="0"/>
          <w:iCs w:val="0"/>
          <w:lang w:val="en-US"/>
        </w:rPr>
        <w:t xml:space="preserve"> </w:t>
      </w:r>
      <w:proofErr w:type="spellStart"/>
      <w:r w:rsidRPr="00FA44B8">
        <w:rPr>
          <w:rFonts w:ascii="Times New Roman" w:hAnsi="Times New Roman" w:cs="Times New Roman"/>
          <w:i w:val="0"/>
          <w:iCs w:val="0"/>
          <w:lang w:val="en-US"/>
        </w:rPr>
        <w:t>Zwierzchowski</w:t>
      </w:r>
      <w:proofErr w:type="spellEnd"/>
      <w:r w:rsidRPr="00FA44B8">
        <w:rPr>
          <w:rFonts w:ascii="Times New Roman" w:hAnsi="Times New Roman" w:cs="Times New Roman"/>
          <w:i w:val="0"/>
          <w:iCs w:val="0"/>
          <w:lang w:val="en-US"/>
        </w:rPr>
        <w:t xml:space="preserve"> E. The Polish Model of the Constitutional Judiciary / The Round Table Conference “Ten years of the Democratic </w:t>
      </w:r>
      <w:proofErr w:type="spellStart"/>
      <w:r w:rsidRPr="00FA44B8">
        <w:rPr>
          <w:rFonts w:ascii="Times New Roman" w:hAnsi="Times New Roman" w:cs="Times New Roman"/>
          <w:i w:val="0"/>
          <w:iCs w:val="0"/>
          <w:lang w:val="en-US"/>
        </w:rPr>
        <w:t>Constituonalism</w:t>
      </w:r>
      <w:proofErr w:type="spellEnd"/>
      <w:r w:rsidRPr="00FA44B8">
        <w:rPr>
          <w:rFonts w:ascii="Times New Roman" w:hAnsi="Times New Roman" w:cs="Times New Roman"/>
          <w:i w:val="0"/>
          <w:iCs w:val="0"/>
          <w:lang w:val="en-US"/>
        </w:rPr>
        <w:t xml:space="preserve"> in Central and Eastern Europe”. – Lublin: Polish Association of Constitutional Law, 2001. – P. 210</w:t>
      </w:r>
    </w:p>
  </w:footnote>
  <w:footnote w:id="58">
    <w:p w14:paraId="1F33DD92" w14:textId="24A11B52" w:rsidR="00C17791" w:rsidRPr="00FA44B8" w:rsidRDefault="00C17791" w:rsidP="00FA44B8">
      <w:pPr>
        <w:pStyle w:val="a4"/>
        <w:jc w:val="both"/>
        <w:rPr>
          <w:rFonts w:ascii="Times New Roman" w:hAnsi="Times New Roman" w:cs="Times New Roman"/>
          <w:i w:val="0"/>
          <w:iCs w:val="0"/>
          <w:lang w:val="en-US"/>
        </w:rPr>
      </w:pPr>
      <w:r w:rsidRPr="00FA44B8">
        <w:rPr>
          <w:rStyle w:val="a7"/>
          <w:rFonts w:ascii="Times New Roman" w:hAnsi="Times New Roman" w:cs="Times New Roman"/>
          <w:i w:val="0"/>
          <w:iCs w:val="0"/>
        </w:rPr>
        <w:footnoteRef/>
      </w:r>
      <w:r w:rsidRPr="00FA44B8">
        <w:rPr>
          <w:rFonts w:ascii="Times New Roman" w:hAnsi="Times New Roman" w:cs="Times New Roman"/>
          <w:i w:val="0"/>
          <w:iCs w:val="0"/>
          <w:lang w:val="en-US"/>
        </w:rPr>
        <w:t xml:space="preserve"> Kovacs K., </w:t>
      </w:r>
      <w:proofErr w:type="spellStart"/>
      <w:r w:rsidRPr="00FA44B8">
        <w:rPr>
          <w:rFonts w:ascii="Times New Roman" w:hAnsi="Times New Roman" w:cs="Times New Roman"/>
          <w:i w:val="0"/>
          <w:iCs w:val="0"/>
          <w:lang w:val="en-US"/>
        </w:rPr>
        <w:t>Scheppele</w:t>
      </w:r>
      <w:proofErr w:type="spellEnd"/>
      <w:r w:rsidRPr="00FA44B8">
        <w:rPr>
          <w:rFonts w:ascii="Times New Roman" w:hAnsi="Times New Roman" w:cs="Times New Roman"/>
          <w:i w:val="0"/>
          <w:iCs w:val="0"/>
          <w:lang w:val="en-US"/>
        </w:rPr>
        <w:t xml:space="preserve"> K. L. The fragility of an independent judiciary: Lessons from Hungary and Poland—And the European Union // Communist and Post-Communist Studies. 2018. Vol. 51. N. 3. P. 194</w:t>
      </w:r>
    </w:p>
  </w:footnote>
  <w:footnote w:id="59">
    <w:p w14:paraId="55DF0823" w14:textId="3DB6501F"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Projekt</w:t>
      </w:r>
      <w:proofErr w:type="spellEnd"/>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Ustawa</w:t>
      </w:r>
      <w:proofErr w:type="spellEnd"/>
      <w:r w:rsidRPr="00FA44B8">
        <w:rPr>
          <w:rFonts w:ascii="Times New Roman" w:hAnsi="Times New Roman" w:cs="Times New Roman"/>
          <w:i w:val="0"/>
          <w:lang w:val="en-US"/>
        </w:rPr>
        <w:t xml:space="preserve"> o </w:t>
      </w:r>
      <w:proofErr w:type="spellStart"/>
      <w:r w:rsidRPr="00FA44B8">
        <w:rPr>
          <w:rFonts w:ascii="Times New Roman" w:hAnsi="Times New Roman" w:cs="Times New Roman"/>
          <w:i w:val="0"/>
          <w:lang w:val="en-US"/>
        </w:rPr>
        <w:t>Tribunale</w:t>
      </w:r>
      <w:proofErr w:type="spellEnd"/>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Konstytucyjnym</w:t>
      </w:r>
      <w:proofErr w:type="spellEnd"/>
      <w:r w:rsidRPr="00FA44B8">
        <w:rPr>
          <w:rFonts w:ascii="Times New Roman" w:hAnsi="Times New Roman" w:cs="Times New Roman"/>
          <w:i w:val="0"/>
          <w:lang w:val="en-US"/>
        </w:rPr>
        <w:t xml:space="preserve"> // Sejm </w:t>
      </w:r>
      <w:proofErr w:type="spellStart"/>
      <w:r w:rsidRPr="00FA44B8">
        <w:rPr>
          <w:rFonts w:ascii="Times New Roman" w:hAnsi="Times New Roman" w:cs="Times New Roman"/>
          <w:i w:val="0"/>
          <w:lang w:val="en-US"/>
        </w:rPr>
        <w:t>Rzeczypospolitej</w:t>
      </w:r>
      <w:proofErr w:type="spellEnd"/>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Polskiej</w:t>
      </w:r>
      <w:proofErr w:type="spellEnd"/>
      <w:r w:rsidRPr="00FA44B8">
        <w:rPr>
          <w:rFonts w:ascii="Times New Roman" w:hAnsi="Times New Roman" w:cs="Times New Roman"/>
          <w:i w:val="0"/>
          <w:lang w:val="en-US"/>
        </w:rPr>
        <w:t xml:space="preserve"> (10 </w:t>
      </w:r>
      <w:r w:rsidRPr="00FA44B8">
        <w:rPr>
          <w:rFonts w:ascii="Times New Roman" w:hAnsi="Times New Roman" w:cs="Times New Roman"/>
          <w:i w:val="0"/>
        </w:rPr>
        <w:t>июля</w:t>
      </w:r>
      <w:r w:rsidRPr="00FA44B8">
        <w:rPr>
          <w:rFonts w:ascii="Times New Roman" w:hAnsi="Times New Roman" w:cs="Times New Roman"/>
          <w:i w:val="0"/>
          <w:lang w:val="en-US"/>
        </w:rPr>
        <w:t xml:space="preserve"> 2013) URL: http://orka.sejm.gov.pl/Druki7ka.nsf/0/699F4137C13BF1E7C1257BB1004B2874/%24File/1590.pdf [</w:t>
      </w:r>
      <w:r w:rsidRPr="00FA44B8">
        <w:rPr>
          <w:rFonts w:ascii="Times New Roman" w:hAnsi="Times New Roman" w:cs="Times New Roman"/>
          <w:i w:val="0"/>
        </w:rPr>
        <w:t>дата</w:t>
      </w:r>
      <w:r w:rsidRPr="00FA44B8">
        <w:rPr>
          <w:rFonts w:ascii="Times New Roman" w:hAnsi="Times New Roman" w:cs="Times New Roman"/>
          <w:i w:val="0"/>
          <w:lang w:val="en-US"/>
        </w:rPr>
        <w:t xml:space="preserve"> </w:t>
      </w:r>
      <w:r w:rsidRPr="00FA44B8">
        <w:rPr>
          <w:rFonts w:ascii="Times New Roman" w:hAnsi="Times New Roman" w:cs="Times New Roman"/>
          <w:i w:val="0"/>
        </w:rPr>
        <w:t>обращения</w:t>
      </w:r>
      <w:r w:rsidRPr="00FA44B8">
        <w:rPr>
          <w:rFonts w:ascii="Times New Roman" w:hAnsi="Times New Roman" w:cs="Times New Roman"/>
          <w:i w:val="0"/>
          <w:lang w:val="en-US"/>
        </w:rPr>
        <w:t>: 12.05.2022]</w:t>
      </w:r>
    </w:p>
  </w:footnote>
  <w:footnote w:id="60">
    <w:p w14:paraId="27E3E226" w14:textId="7C18F57D" w:rsidR="00C17791" w:rsidRPr="00FA44B8" w:rsidRDefault="00C17791" w:rsidP="00FA44B8">
      <w:pPr>
        <w:pStyle w:val="a4"/>
        <w:jc w:val="both"/>
        <w:rPr>
          <w:rFonts w:ascii="Times New Roman" w:hAnsi="Times New Roman" w:cs="Times New Roman"/>
          <w:i w:val="0"/>
          <w:iCs w:val="0"/>
          <w:lang w:val="en-US"/>
        </w:rPr>
      </w:pPr>
      <w:r w:rsidRPr="00FA44B8">
        <w:rPr>
          <w:rStyle w:val="a7"/>
          <w:rFonts w:ascii="Times New Roman" w:hAnsi="Times New Roman" w:cs="Times New Roman"/>
          <w:i w:val="0"/>
          <w:iCs w:val="0"/>
        </w:rPr>
        <w:footnoteRef/>
      </w:r>
      <w:r w:rsidRPr="00FA44B8">
        <w:rPr>
          <w:rFonts w:ascii="Times New Roman" w:hAnsi="Times New Roman" w:cs="Times New Roman"/>
          <w:i w:val="0"/>
          <w:iCs w:val="0"/>
          <w:lang w:val="en-US"/>
        </w:rPr>
        <w:t xml:space="preserve"> </w:t>
      </w:r>
      <w:proofErr w:type="spellStart"/>
      <w:r w:rsidRPr="00FA44B8">
        <w:rPr>
          <w:rFonts w:ascii="Times New Roman" w:hAnsi="Times New Roman" w:cs="Times New Roman"/>
          <w:i w:val="0"/>
          <w:iCs w:val="0"/>
          <w:lang w:val="en-US"/>
        </w:rPr>
        <w:t>Trybunal</w:t>
      </w:r>
      <w:proofErr w:type="spellEnd"/>
      <w:r w:rsidRPr="00FA44B8">
        <w:rPr>
          <w:rFonts w:ascii="Times New Roman" w:hAnsi="Times New Roman" w:cs="Times New Roman"/>
          <w:i w:val="0"/>
          <w:iCs w:val="0"/>
          <w:lang w:val="en-US"/>
        </w:rPr>
        <w:t xml:space="preserve"> </w:t>
      </w:r>
      <w:proofErr w:type="spellStart"/>
      <w:r w:rsidRPr="00FA44B8">
        <w:rPr>
          <w:rFonts w:ascii="Times New Roman" w:hAnsi="Times New Roman" w:cs="Times New Roman"/>
          <w:i w:val="0"/>
          <w:iCs w:val="0"/>
          <w:lang w:val="en-US"/>
        </w:rPr>
        <w:t>Konstytucyjny</w:t>
      </w:r>
      <w:proofErr w:type="spellEnd"/>
      <w:r w:rsidRPr="00FA44B8">
        <w:rPr>
          <w:rFonts w:ascii="Times New Roman" w:hAnsi="Times New Roman" w:cs="Times New Roman"/>
          <w:i w:val="0"/>
          <w:iCs w:val="0"/>
          <w:lang w:val="en-US"/>
        </w:rPr>
        <w:t xml:space="preserve">, </w:t>
      </w:r>
      <w:proofErr w:type="spellStart"/>
      <w:r w:rsidRPr="00FA44B8">
        <w:rPr>
          <w:rFonts w:ascii="Times New Roman" w:hAnsi="Times New Roman" w:cs="Times New Roman"/>
          <w:i w:val="0"/>
          <w:iCs w:val="0"/>
          <w:lang w:val="en-US"/>
        </w:rPr>
        <w:t>Ustawa</w:t>
      </w:r>
      <w:proofErr w:type="spellEnd"/>
      <w:r w:rsidRPr="00FA44B8">
        <w:rPr>
          <w:rFonts w:ascii="Times New Roman" w:hAnsi="Times New Roman" w:cs="Times New Roman"/>
          <w:i w:val="0"/>
          <w:iCs w:val="0"/>
          <w:lang w:val="en-US"/>
        </w:rPr>
        <w:t xml:space="preserve"> z </w:t>
      </w:r>
      <w:proofErr w:type="spellStart"/>
      <w:r w:rsidRPr="00FA44B8">
        <w:rPr>
          <w:rFonts w:ascii="Times New Roman" w:hAnsi="Times New Roman" w:cs="Times New Roman"/>
          <w:i w:val="0"/>
          <w:iCs w:val="0"/>
          <w:lang w:val="en-US"/>
        </w:rPr>
        <w:t>dnia</w:t>
      </w:r>
      <w:proofErr w:type="spellEnd"/>
      <w:r w:rsidRPr="00FA44B8">
        <w:rPr>
          <w:rFonts w:ascii="Times New Roman" w:hAnsi="Times New Roman" w:cs="Times New Roman"/>
          <w:i w:val="0"/>
          <w:iCs w:val="0"/>
          <w:lang w:val="en-US"/>
        </w:rPr>
        <w:t xml:space="preserve"> 25 </w:t>
      </w:r>
      <w:proofErr w:type="spellStart"/>
      <w:r w:rsidRPr="00FA44B8">
        <w:rPr>
          <w:rFonts w:ascii="Times New Roman" w:hAnsi="Times New Roman" w:cs="Times New Roman"/>
          <w:i w:val="0"/>
          <w:iCs w:val="0"/>
          <w:lang w:val="en-US"/>
        </w:rPr>
        <w:t>czerwca</w:t>
      </w:r>
      <w:proofErr w:type="spellEnd"/>
      <w:r w:rsidRPr="00FA44B8">
        <w:rPr>
          <w:rFonts w:ascii="Times New Roman" w:hAnsi="Times New Roman" w:cs="Times New Roman"/>
          <w:i w:val="0"/>
          <w:iCs w:val="0"/>
          <w:lang w:val="en-US"/>
        </w:rPr>
        <w:t xml:space="preserve"> 2015 </w:t>
      </w:r>
      <w:proofErr w:type="spellStart"/>
      <w:r w:rsidRPr="00FA44B8">
        <w:rPr>
          <w:rFonts w:ascii="Times New Roman" w:hAnsi="Times New Roman" w:cs="Times New Roman"/>
          <w:i w:val="0"/>
          <w:iCs w:val="0"/>
          <w:lang w:val="en-US"/>
        </w:rPr>
        <w:t>r.o</w:t>
      </w:r>
      <w:proofErr w:type="spellEnd"/>
      <w:r w:rsidRPr="00FA44B8">
        <w:rPr>
          <w:rFonts w:ascii="Times New Roman" w:hAnsi="Times New Roman" w:cs="Times New Roman"/>
          <w:i w:val="0"/>
          <w:iCs w:val="0"/>
          <w:lang w:val="en-US"/>
        </w:rPr>
        <w:t xml:space="preserve"> </w:t>
      </w:r>
      <w:proofErr w:type="spellStart"/>
      <w:r w:rsidRPr="00FA44B8">
        <w:rPr>
          <w:rFonts w:ascii="Times New Roman" w:hAnsi="Times New Roman" w:cs="Times New Roman"/>
          <w:i w:val="0"/>
          <w:iCs w:val="0"/>
          <w:lang w:val="en-US"/>
        </w:rPr>
        <w:t>Trybunale</w:t>
      </w:r>
      <w:proofErr w:type="spellEnd"/>
      <w:r w:rsidRPr="00FA44B8">
        <w:rPr>
          <w:rFonts w:ascii="Times New Roman" w:hAnsi="Times New Roman" w:cs="Times New Roman"/>
          <w:i w:val="0"/>
          <w:iCs w:val="0"/>
          <w:lang w:val="en-US"/>
        </w:rPr>
        <w:t xml:space="preserve"> </w:t>
      </w:r>
      <w:proofErr w:type="spellStart"/>
      <w:proofErr w:type="gramStart"/>
      <w:r w:rsidRPr="00FA44B8">
        <w:rPr>
          <w:rFonts w:ascii="Times New Roman" w:hAnsi="Times New Roman" w:cs="Times New Roman"/>
          <w:i w:val="0"/>
          <w:iCs w:val="0"/>
          <w:lang w:val="en-US"/>
        </w:rPr>
        <w:t>Konstytucyjnym</w:t>
      </w:r>
      <w:proofErr w:type="spellEnd"/>
      <w:r w:rsidRPr="00FA44B8">
        <w:rPr>
          <w:rFonts w:ascii="Times New Roman" w:hAnsi="Times New Roman" w:cs="Times New Roman"/>
          <w:i w:val="0"/>
          <w:iCs w:val="0"/>
          <w:lang w:val="en-US"/>
        </w:rPr>
        <w:t xml:space="preserve"> .</w:t>
      </w:r>
      <w:proofErr w:type="gramEnd"/>
      <w:r w:rsidRPr="00FA44B8">
        <w:rPr>
          <w:rFonts w:ascii="Times New Roman" w:hAnsi="Times New Roman" w:cs="Times New Roman"/>
          <w:i w:val="0"/>
          <w:iCs w:val="0"/>
          <w:lang w:val="en-US"/>
        </w:rPr>
        <w:t xml:space="preserve"> Available at: http://trybunal.gov.pl/o-trybunale/akty-normatywne/ustawa-o-trybunale-konstytucyjnym/ [accessed 07.05.2022]</w:t>
      </w:r>
    </w:p>
  </w:footnote>
  <w:footnote w:id="61">
    <w:p w14:paraId="33FA6279" w14:textId="30D74E25"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iCs w:val="0"/>
        </w:rPr>
        <w:footnoteRef/>
      </w:r>
      <w:r w:rsidRPr="00FA44B8">
        <w:rPr>
          <w:rFonts w:ascii="Times New Roman" w:hAnsi="Times New Roman" w:cs="Times New Roman"/>
          <w:i w:val="0"/>
          <w:iCs w:val="0"/>
          <w:lang w:val="en-US"/>
        </w:rPr>
        <w:t xml:space="preserve"> Chapman A. The 10 faces of Poland’s election. </w:t>
      </w:r>
      <w:proofErr w:type="gramStart"/>
      <w:r w:rsidRPr="00FA44B8">
        <w:rPr>
          <w:rFonts w:ascii="Times New Roman" w:hAnsi="Times New Roman" w:cs="Times New Roman"/>
          <w:i w:val="0"/>
          <w:iCs w:val="0"/>
          <w:lang w:val="en-US"/>
        </w:rPr>
        <w:t>Politico./</w:t>
      </w:r>
      <w:proofErr w:type="gramEnd"/>
      <w:r w:rsidRPr="00FA44B8">
        <w:rPr>
          <w:rFonts w:ascii="Times New Roman" w:hAnsi="Times New Roman" w:cs="Times New Roman"/>
          <w:i w:val="0"/>
          <w:iCs w:val="0"/>
          <w:lang w:val="en-US"/>
        </w:rPr>
        <w:t xml:space="preserve"> October 23, 2015. Available at: http://www.politico.eu/article/10-faces-of-poland-election-civic-platform-law-justice-party/ [accessed May 07, 2022]</w:t>
      </w:r>
    </w:p>
  </w:footnote>
  <w:footnote w:id="62">
    <w:p w14:paraId="17DFF840" w14:textId="01466C1A"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iCs w:val="0"/>
          <w:lang w:val="en-US"/>
        </w:rPr>
        <w:t>Rewolucja</w:t>
      </w:r>
      <w:proofErr w:type="spellEnd"/>
      <w:r w:rsidRPr="00FA44B8">
        <w:rPr>
          <w:rFonts w:ascii="Times New Roman" w:hAnsi="Times New Roman" w:cs="Times New Roman"/>
          <w:i w:val="0"/>
          <w:iCs w:val="0"/>
          <w:lang w:val="en-US"/>
        </w:rPr>
        <w:t xml:space="preserve">. Co </w:t>
      </w:r>
      <w:proofErr w:type="spellStart"/>
      <w:r w:rsidRPr="00FA44B8">
        <w:rPr>
          <w:rFonts w:ascii="Times New Roman" w:hAnsi="Times New Roman" w:cs="Times New Roman"/>
          <w:i w:val="0"/>
          <w:iCs w:val="0"/>
          <w:lang w:val="en-US"/>
        </w:rPr>
        <w:t>mówią</w:t>
      </w:r>
      <w:proofErr w:type="spellEnd"/>
      <w:r w:rsidRPr="00FA44B8">
        <w:rPr>
          <w:rFonts w:ascii="Times New Roman" w:hAnsi="Times New Roman" w:cs="Times New Roman"/>
          <w:i w:val="0"/>
          <w:iCs w:val="0"/>
          <w:lang w:val="en-US"/>
        </w:rPr>
        <w:t xml:space="preserve"> </w:t>
      </w:r>
      <w:proofErr w:type="spellStart"/>
      <w:r w:rsidRPr="00FA44B8">
        <w:rPr>
          <w:rFonts w:ascii="Times New Roman" w:hAnsi="Times New Roman" w:cs="Times New Roman"/>
          <w:i w:val="0"/>
          <w:iCs w:val="0"/>
          <w:lang w:val="en-US"/>
        </w:rPr>
        <w:t>najnowsze</w:t>
      </w:r>
      <w:proofErr w:type="spellEnd"/>
      <w:r w:rsidRPr="00FA44B8">
        <w:rPr>
          <w:rFonts w:ascii="Times New Roman" w:hAnsi="Times New Roman" w:cs="Times New Roman"/>
          <w:i w:val="0"/>
          <w:iCs w:val="0"/>
          <w:lang w:val="en-US"/>
        </w:rPr>
        <w:t xml:space="preserve"> </w:t>
      </w:r>
      <w:proofErr w:type="spellStart"/>
      <w:r w:rsidRPr="00FA44B8">
        <w:rPr>
          <w:rFonts w:ascii="Times New Roman" w:hAnsi="Times New Roman" w:cs="Times New Roman"/>
          <w:i w:val="0"/>
          <w:iCs w:val="0"/>
          <w:lang w:val="en-US"/>
        </w:rPr>
        <w:t>sondaże</w:t>
      </w:r>
      <w:proofErr w:type="spellEnd"/>
      <w:r w:rsidRPr="00FA44B8">
        <w:rPr>
          <w:rFonts w:ascii="Times New Roman" w:hAnsi="Times New Roman" w:cs="Times New Roman"/>
          <w:i w:val="0"/>
          <w:iCs w:val="0"/>
          <w:lang w:val="en-US"/>
        </w:rPr>
        <w:t>? [ANALIZA]. Newsweek.pl. 13.06.2015. available at: http://www.newsweek.pl/polska/wybory-parlamentarne-2015-analiza-sondazy-wyborczych,artykuly,364902,1.html [accessed 05.05.2022]</w:t>
      </w:r>
    </w:p>
  </w:footnote>
  <w:footnote w:id="63">
    <w:p w14:paraId="4A09218E" w14:textId="58D7C1BE"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Sejm </w:t>
      </w:r>
      <w:proofErr w:type="spellStart"/>
      <w:r w:rsidRPr="00FA44B8">
        <w:rPr>
          <w:rFonts w:ascii="Times New Roman" w:hAnsi="Times New Roman" w:cs="Times New Roman"/>
          <w:i w:val="0"/>
          <w:lang w:val="en-US"/>
        </w:rPr>
        <w:t>Rzeczypospolitej</w:t>
      </w:r>
      <w:proofErr w:type="spellEnd"/>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Polskie</w:t>
      </w:r>
      <w:proofErr w:type="spellEnd"/>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Projekt</w:t>
      </w:r>
      <w:proofErr w:type="spellEnd"/>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Ustawa</w:t>
      </w:r>
      <w:proofErr w:type="spellEnd"/>
      <w:r w:rsidRPr="00FA44B8">
        <w:rPr>
          <w:rFonts w:ascii="Times New Roman" w:hAnsi="Times New Roman" w:cs="Times New Roman"/>
          <w:i w:val="0"/>
          <w:lang w:val="en-US"/>
        </w:rPr>
        <w:t xml:space="preserve"> o </w:t>
      </w:r>
      <w:proofErr w:type="spellStart"/>
      <w:r w:rsidRPr="00FA44B8">
        <w:rPr>
          <w:rFonts w:ascii="Times New Roman" w:hAnsi="Times New Roman" w:cs="Times New Roman"/>
          <w:i w:val="0"/>
          <w:lang w:val="en-US"/>
        </w:rPr>
        <w:t>Tribunale</w:t>
      </w:r>
      <w:proofErr w:type="spellEnd"/>
      <w:r w:rsidRPr="00FA44B8">
        <w:rPr>
          <w:rFonts w:ascii="Times New Roman" w:hAnsi="Times New Roman" w:cs="Times New Roman"/>
          <w:i w:val="0"/>
          <w:lang w:val="en-US"/>
        </w:rPr>
        <w:t xml:space="preserve"> </w:t>
      </w:r>
      <w:proofErr w:type="spellStart"/>
      <w:r w:rsidRPr="00FA44B8">
        <w:rPr>
          <w:rFonts w:ascii="Times New Roman" w:hAnsi="Times New Roman" w:cs="Times New Roman"/>
          <w:i w:val="0"/>
          <w:lang w:val="en-US"/>
        </w:rPr>
        <w:t>Konstytucyjnym</w:t>
      </w:r>
      <w:proofErr w:type="spellEnd"/>
      <w:r w:rsidRPr="00FA44B8">
        <w:rPr>
          <w:rFonts w:ascii="Times New Roman" w:hAnsi="Times New Roman" w:cs="Times New Roman"/>
          <w:i w:val="0"/>
          <w:lang w:val="en-US"/>
        </w:rPr>
        <w:t xml:space="preserve"> z </w:t>
      </w:r>
      <w:proofErr w:type="spellStart"/>
      <w:r w:rsidRPr="00FA44B8">
        <w:rPr>
          <w:rFonts w:ascii="Times New Roman" w:hAnsi="Times New Roman" w:cs="Times New Roman"/>
          <w:i w:val="0"/>
          <w:lang w:val="en-US"/>
        </w:rPr>
        <w:t>dnia</w:t>
      </w:r>
      <w:proofErr w:type="spellEnd"/>
      <w:r w:rsidRPr="00FA44B8">
        <w:rPr>
          <w:rFonts w:ascii="Times New Roman" w:hAnsi="Times New Roman" w:cs="Times New Roman"/>
          <w:i w:val="0"/>
          <w:lang w:val="en-US"/>
        </w:rPr>
        <w:t xml:space="preserve"> 10 </w:t>
      </w:r>
      <w:proofErr w:type="spellStart"/>
      <w:r w:rsidRPr="00FA44B8">
        <w:rPr>
          <w:rFonts w:ascii="Times New Roman" w:hAnsi="Times New Roman" w:cs="Times New Roman"/>
          <w:i w:val="0"/>
          <w:lang w:val="en-US"/>
        </w:rPr>
        <w:t>lipca</w:t>
      </w:r>
      <w:proofErr w:type="spellEnd"/>
      <w:r w:rsidRPr="00FA44B8">
        <w:rPr>
          <w:rFonts w:ascii="Times New Roman" w:hAnsi="Times New Roman" w:cs="Times New Roman"/>
          <w:i w:val="0"/>
          <w:lang w:val="en-US"/>
        </w:rPr>
        <w:t xml:space="preserve"> 2013. Available at: http://orka.sejm.gov.pl/Druki7ka.nsf/0/699F4137C13BF1E7C1257BB1004B2874/%24File/1590.pdf [accessed 05.05.2022]</w:t>
      </w:r>
    </w:p>
  </w:footnote>
  <w:footnote w:id="64">
    <w:p w14:paraId="57D15F11" w14:textId="3AB1DFDD" w:rsidR="00C17791" w:rsidRPr="00FC4A5C" w:rsidRDefault="00C17791" w:rsidP="00FA44B8">
      <w:pPr>
        <w:pStyle w:val="a4"/>
        <w:jc w:val="both"/>
        <w:rPr>
          <w:rFonts w:ascii="Times New Roman" w:hAnsi="Times New Roman" w:cs="Times New Roman"/>
          <w:i w:val="0"/>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McDowell, G.L.  Coke, Corwin and the Constitution: The 'Higher Law Background' Reconsidered. Cambridge</w:t>
      </w:r>
      <w:r w:rsidRPr="00FC4A5C">
        <w:rPr>
          <w:rFonts w:ascii="Times New Roman" w:hAnsi="Times New Roman" w:cs="Times New Roman"/>
          <w:i w:val="0"/>
        </w:rPr>
        <w:t xml:space="preserve">: </w:t>
      </w:r>
      <w:r w:rsidRPr="00FA44B8">
        <w:rPr>
          <w:rFonts w:ascii="Times New Roman" w:hAnsi="Times New Roman" w:cs="Times New Roman"/>
          <w:i w:val="0"/>
          <w:lang w:val="en-US"/>
        </w:rPr>
        <w:t>University</w:t>
      </w:r>
      <w:r w:rsidRPr="00FC4A5C">
        <w:rPr>
          <w:rFonts w:ascii="Times New Roman" w:hAnsi="Times New Roman" w:cs="Times New Roman"/>
          <w:i w:val="0"/>
        </w:rPr>
        <w:t xml:space="preserve"> </w:t>
      </w:r>
      <w:r w:rsidRPr="00FA44B8">
        <w:rPr>
          <w:rFonts w:ascii="Times New Roman" w:hAnsi="Times New Roman" w:cs="Times New Roman"/>
          <w:i w:val="0"/>
          <w:lang w:val="en-US"/>
        </w:rPr>
        <w:t>Press</w:t>
      </w:r>
      <w:r w:rsidRPr="00FC4A5C">
        <w:rPr>
          <w:rFonts w:ascii="Times New Roman" w:hAnsi="Times New Roman" w:cs="Times New Roman"/>
          <w:i w:val="0"/>
        </w:rPr>
        <w:t>, 1993</w:t>
      </w:r>
    </w:p>
  </w:footnote>
  <w:footnote w:id="65">
    <w:p w14:paraId="28625473" w14:textId="77777777" w:rsidR="00C17791" w:rsidRPr="00FA44B8" w:rsidRDefault="00C17791" w:rsidP="00FA44B8">
      <w:pPr>
        <w:pStyle w:val="a4"/>
        <w:jc w:val="both"/>
        <w:rPr>
          <w:rFonts w:ascii="Times New Roman" w:hAnsi="Times New Roman" w:cs="Times New Roman"/>
          <w:i w:val="0"/>
        </w:rPr>
      </w:pPr>
      <w:r w:rsidRPr="00FA44B8">
        <w:rPr>
          <w:rStyle w:val="a7"/>
          <w:rFonts w:ascii="Times New Roman" w:hAnsi="Times New Roman" w:cs="Times New Roman"/>
          <w:i w:val="0"/>
        </w:rPr>
        <w:footnoteRef/>
      </w:r>
      <w:r w:rsidRPr="00FA44B8">
        <w:rPr>
          <w:rFonts w:ascii="Times New Roman" w:hAnsi="Times New Roman" w:cs="Times New Roman"/>
          <w:i w:val="0"/>
        </w:rPr>
        <w:t xml:space="preserve"> </w:t>
      </w:r>
      <w:proofErr w:type="spellStart"/>
      <w:proofErr w:type="gramStart"/>
      <w:r w:rsidRPr="00FA44B8">
        <w:rPr>
          <w:rFonts w:ascii="Times New Roman" w:hAnsi="Times New Roman" w:cs="Times New Roman"/>
          <w:i w:val="0"/>
          <w:iCs w:val="0"/>
        </w:rPr>
        <w:t>Лисицина</w:t>
      </w:r>
      <w:proofErr w:type="spellEnd"/>
      <w:r w:rsidRPr="00FA44B8">
        <w:rPr>
          <w:rFonts w:ascii="Times New Roman" w:hAnsi="Times New Roman" w:cs="Times New Roman"/>
          <w:i w:val="0"/>
          <w:iCs w:val="0"/>
        </w:rPr>
        <w:t xml:space="preserve">  М.</w:t>
      </w:r>
      <w:proofErr w:type="gramEnd"/>
      <w:r w:rsidRPr="00FA44B8">
        <w:rPr>
          <w:rFonts w:ascii="Times New Roman" w:hAnsi="Times New Roman" w:cs="Times New Roman"/>
          <w:i w:val="0"/>
          <w:iCs w:val="0"/>
        </w:rPr>
        <w:t xml:space="preserve"> «Польша не признала часть Европейской конвенции по правам человека» // Портал «</w:t>
      </w:r>
      <w:proofErr w:type="spellStart"/>
      <w:r w:rsidRPr="00FA44B8">
        <w:rPr>
          <w:rFonts w:ascii="Times New Roman" w:hAnsi="Times New Roman" w:cs="Times New Roman"/>
          <w:i w:val="0"/>
          <w:iCs w:val="0"/>
        </w:rPr>
        <w:t>www</w:t>
      </w:r>
      <w:proofErr w:type="spellEnd"/>
      <w:r w:rsidRPr="00FA44B8">
        <w:rPr>
          <w:rFonts w:ascii="Times New Roman" w:hAnsi="Times New Roman" w:cs="Times New Roman"/>
          <w:i w:val="0"/>
          <w:iCs w:val="0"/>
        </w:rPr>
        <w:t>.</w:t>
      </w:r>
      <w:proofErr w:type="spellStart"/>
      <w:r w:rsidRPr="00FA44B8">
        <w:rPr>
          <w:rFonts w:ascii="Times New Roman" w:hAnsi="Times New Roman" w:cs="Times New Roman"/>
          <w:i w:val="0"/>
          <w:iCs w:val="0"/>
          <w:lang w:val="en-US"/>
        </w:rPr>
        <w:t>rbc</w:t>
      </w:r>
      <w:proofErr w:type="spellEnd"/>
      <w:r w:rsidRPr="00FA44B8">
        <w:rPr>
          <w:rFonts w:ascii="Times New Roman" w:hAnsi="Times New Roman" w:cs="Times New Roman"/>
          <w:i w:val="0"/>
          <w:iCs w:val="0"/>
        </w:rPr>
        <w:t>.</w:t>
      </w:r>
      <w:proofErr w:type="spellStart"/>
      <w:r w:rsidRPr="00FA44B8">
        <w:rPr>
          <w:rFonts w:ascii="Times New Roman" w:hAnsi="Times New Roman" w:cs="Times New Roman"/>
          <w:i w:val="0"/>
          <w:iCs w:val="0"/>
        </w:rPr>
        <w:t>ru</w:t>
      </w:r>
      <w:proofErr w:type="spellEnd"/>
      <w:r w:rsidRPr="00FA44B8">
        <w:rPr>
          <w:rFonts w:ascii="Times New Roman" w:hAnsi="Times New Roman" w:cs="Times New Roman"/>
          <w:i w:val="0"/>
          <w:iCs w:val="0"/>
        </w:rPr>
        <w:t>»  (https://www.rbc.ru/politics/25/11/2021/619ed73e9a79475050d4f457)     Просмотрено: 10.05.2022.</w:t>
      </w:r>
    </w:p>
  </w:footnote>
  <w:footnote w:id="66">
    <w:p w14:paraId="08C67094" w14:textId="73D41DB3" w:rsidR="00C17791" w:rsidRPr="00FA44B8" w:rsidRDefault="00C17791" w:rsidP="00FA44B8">
      <w:pPr>
        <w:pStyle w:val="a4"/>
        <w:jc w:val="both"/>
        <w:rPr>
          <w:rFonts w:ascii="Times New Roman" w:hAnsi="Times New Roman" w:cs="Times New Roman"/>
          <w:i w:val="0"/>
          <w:iCs w:val="0"/>
        </w:rPr>
      </w:pPr>
      <w:r w:rsidRPr="00FA44B8">
        <w:rPr>
          <w:rStyle w:val="a7"/>
          <w:rFonts w:ascii="Times New Roman" w:hAnsi="Times New Roman" w:cs="Times New Roman"/>
          <w:i w:val="0"/>
        </w:rPr>
        <w:footnoteRef/>
      </w:r>
      <w:r w:rsidRPr="00FA44B8">
        <w:rPr>
          <w:rFonts w:ascii="Times New Roman" w:hAnsi="Times New Roman" w:cs="Times New Roman"/>
          <w:i w:val="0"/>
        </w:rPr>
        <w:t xml:space="preserve"> </w:t>
      </w:r>
      <w:proofErr w:type="gramStart"/>
      <w:r w:rsidRPr="00FA44B8">
        <w:rPr>
          <w:rFonts w:ascii="Times New Roman" w:hAnsi="Times New Roman" w:cs="Times New Roman"/>
          <w:i w:val="0"/>
          <w:iCs w:val="0"/>
        </w:rPr>
        <w:t>Вишнякова  В.</w:t>
      </w:r>
      <w:proofErr w:type="gramEnd"/>
      <w:r w:rsidRPr="00FA44B8">
        <w:rPr>
          <w:rFonts w:ascii="Times New Roman" w:hAnsi="Times New Roman" w:cs="Times New Roman"/>
          <w:i w:val="0"/>
          <w:iCs w:val="0"/>
        </w:rPr>
        <w:t xml:space="preserve"> «Европейский суд обязал Польшу выплачивать €1 млн в день Что стало причиной рекордного штрафа» // Портал «</w:t>
      </w:r>
      <w:proofErr w:type="spellStart"/>
      <w:r w:rsidRPr="00FA44B8">
        <w:rPr>
          <w:rFonts w:ascii="Times New Roman" w:hAnsi="Times New Roman" w:cs="Times New Roman"/>
          <w:i w:val="0"/>
          <w:iCs w:val="0"/>
        </w:rPr>
        <w:t>www</w:t>
      </w:r>
      <w:proofErr w:type="spellEnd"/>
      <w:r w:rsidRPr="00FA44B8">
        <w:rPr>
          <w:rFonts w:ascii="Times New Roman" w:hAnsi="Times New Roman" w:cs="Times New Roman"/>
          <w:i w:val="0"/>
          <w:iCs w:val="0"/>
        </w:rPr>
        <w:t>.</w:t>
      </w:r>
      <w:proofErr w:type="spellStart"/>
      <w:r w:rsidRPr="00FA44B8">
        <w:rPr>
          <w:rFonts w:ascii="Times New Roman" w:hAnsi="Times New Roman" w:cs="Times New Roman"/>
          <w:i w:val="0"/>
          <w:iCs w:val="0"/>
          <w:lang w:val="en-US"/>
        </w:rPr>
        <w:t>rbc</w:t>
      </w:r>
      <w:proofErr w:type="spellEnd"/>
      <w:r w:rsidRPr="00FA44B8">
        <w:rPr>
          <w:rFonts w:ascii="Times New Roman" w:hAnsi="Times New Roman" w:cs="Times New Roman"/>
          <w:i w:val="0"/>
          <w:iCs w:val="0"/>
        </w:rPr>
        <w:t>.</w:t>
      </w:r>
      <w:proofErr w:type="spellStart"/>
      <w:r w:rsidRPr="00FA44B8">
        <w:rPr>
          <w:rFonts w:ascii="Times New Roman" w:hAnsi="Times New Roman" w:cs="Times New Roman"/>
          <w:i w:val="0"/>
          <w:iCs w:val="0"/>
        </w:rPr>
        <w:t>ru</w:t>
      </w:r>
      <w:proofErr w:type="spellEnd"/>
      <w:r w:rsidRPr="00FA44B8">
        <w:rPr>
          <w:rFonts w:ascii="Times New Roman" w:hAnsi="Times New Roman" w:cs="Times New Roman"/>
          <w:i w:val="0"/>
          <w:iCs w:val="0"/>
        </w:rPr>
        <w:t>»  (https://www.rbc.ru/politics/27/10/2021/61793b489a79470914bd69a1)     Просмотрено: 10.05.2022.</w:t>
      </w:r>
    </w:p>
  </w:footnote>
  <w:footnote w:id="67">
    <w:p w14:paraId="37768C83" w14:textId="72CBAA6C" w:rsidR="00C17791" w:rsidRPr="00FA44B8" w:rsidRDefault="00C17791" w:rsidP="00FA44B8">
      <w:pPr>
        <w:pStyle w:val="a4"/>
        <w:jc w:val="both"/>
        <w:rPr>
          <w:rFonts w:ascii="Times New Roman" w:hAnsi="Times New Roman" w:cs="Times New Roman"/>
          <w:i w:val="0"/>
          <w:iCs w:val="0"/>
          <w:lang w:val="en-US"/>
        </w:rPr>
      </w:pPr>
      <w:r w:rsidRPr="00FA44B8">
        <w:rPr>
          <w:rStyle w:val="a7"/>
          <w:rFonts w:ascii="Times New Roman" w:hAnsi="Times New Roman" w:cs="Times New Roman"/>
          <w:i w:val="0"/>
          <w:iCs w:val="0"/>
        </w:rPr>
        <w:footnoteRef/>
      </w:r>
      <w:r w:rsidRPr="00FA44B8">
        <w:rPr>
          <w:rFonts w:ascii="Times New Roman" w:hAnsi="Times New Roman" w:cs="Times New Roman"/>
          <w:i w:val="0"/>
          <w:iCs w:val="0"/>
          <w:lang w:val="en-US"/>
        </w:rPr>
        <w:t xml:space="preserve"> </w:t>
      </w:r>
      <w:proofErr w:type="spellStart"/>
      <w:r w:rsidRPr="00FA44B8">
        <w:rPr>
          <w:rFonts w:ascii="Times New Roman" w:hAnsi="Times New Roman" w:cs="Times New Roman"/>
          <w:i w:val="0"/>
          <w:iCs w:val="0"/>
          <w:lang w:val="en-US"/>
        </w:rPr>
        <w:t>Malinverni</w:t>
      </w:r>
      <w:proofErr w:type="spellEnd"/>
      <w:r w:rsidRPr="00FA44B8">
        <w:rPr>
          <w:rFonts w:ascii="Times New Roman" w:hAnsi="Times New Roman" w:cs="Times New Roman"/>
          <w:i w:val="0"/>
          <w:iCs w:val="0"/>
          <w:lang w:val="en-US"/>
        </w:rPr>
        <w:t>, Giorgio. The Venice Commission of the Council of Europe. Proceedings of the Annual Meeting (American Society of International Law) 96 (2002): 390-93.</w:t>
      </w:r>
    </w:p>
  </w:footnote>
  <w:footnote w:id="68">
    <w:p w14:paraId="5AE18277" w14:textId="544B97C5"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iCs w:val="0"/>
        </w:rPr>
        <w:footnoteRef/>
      </w:r>
      <w:r w:rsidRPr="00FA44B8">
        <w:rPr>
          <w:rFonts w:ascii="Times New Roman" w:hAnsi="Times New Roman" w:cs="Times New Roman"/>
          <w:i w:val="0"/>
          <w:iCs w:val="0"/>
          <w:lang w:val="en-US"/>
        </w:rPr>
        <w:t xml:space="preserve"> European Commission. (2016, January 13). College Orientation Debate on recent developments in Poland and the Rule of Law Framework: Questions &amp; Answers. Retrieved August 5, 2016, from European Commission. Press Release Database: http://europa.eu/rapid/press-release_MEMO-16-62_en.htm</w:t>
      </w:r>
    </w:p>
  </w:footnote>
  <w:footnote w:id="69">
    <w:p w14:paraId="33967671" w14:textId="3577C271" w:rsidR="00C17791" w:rsidRPr="00FA44B8" w:rsidRDefault="00C17791" w:rsidP="00FA44B8">
      <w:pPr>
        <w:pStyle w:val="a4"/>
        <w:jc w:val="both"/>
        <w:rPr>
          <w:rFonts w:ascii="Times New Roman" w:hAnsi="Times New Roman" w:cs="Times New Roman"/>
          <w:i w:val="0"/>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Commission Recommendation of 27.7.2016 regarding the rule of law in Poland. </w:t>
      </w:r>
      <w:proofErr w:type="spellStart"/>
      <w:r w:rsidRPr="00FA44B8">
        <w:rPr>
          <w:rFonts w:ascii="Times New Roman" w:hAnsi="Times New Roman" w:cs="Times New Roman"/>
          <w:i w:val="0"/>
        </w:rPr>
        <w:t>Brussels</w:t>
      </w:r>
      <w:proofErr w:type="spellEnd"/>
      <w:r w:rsidRPr="00FA44B8">
        <w:rPr>
          <w:rFonts w:ascii="Times New Roman" w:hAnsi="Times New Roman" w:cs="Times New Roman"/>
          <w:i w:val="0"/>
        </w:rPr>
        <w:t>, 27.7.2016 C(2016) 5703 URL: http://ec.europa.eu/justice/effective-justice/files/recommendation-rule-of-law-poland-20160727_en.pdf (дата обращения 10.05.2022)</w:t>
      </w:r>
    </w:p>
  </w:footnote>
  <w:footnote w:id="70">
    <w:p w14:paraId="010BC43D" w14:textId="2A69EC61" w:rsidR="00C17791" w:rsidRPr="00FA44B8" w:rsidRDefault="00C17791" w:rsidP="00FA44B8">
      <w:pPr>
        <w:pStyle w:val="a4"/>
        <w:jc w:val="both"/>
        <w:rPr>
          <w:rFonts w:ascii="Times New Roman" w:hAnsi="Times New Roman" w:cs="Times New Roman"/>
          <w:i w:val="0"/>
          <w:lang w:val="en-US"/>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European Commission, (2016). Commission adopts Rule of Law Opinion on the situation in Poland. [online] Available at: http://europa.eu/rapid/press-release_IP-16-2015_en.htm [Accessed 10.05.2022]</w:t>
      </w:r>
    </w:p>
  </w:footnote>
  <w:footnote w:id="71">
    <w:p w14:paraId="0F091D62" w14:textId="0742E37D" w:rsidR="00C17791" w:rsidRPr="00FA44B8" w:rsidRDefault="00C17791" w:rsidP="00FA44B8">
      <w:pPr>
        <w:pStyle w:val="a4"/>
        <w:jc w:val="both"/>
        <w:rPr>
          <w:rFonts w:ascii="Times New Roman" w:hAnsi="Times New Roman" w:cs="Times New Roman"/>
          <w:i w:val="0"/>
          <w:iCs w:val="0"/>
        </w:rPr>
      </w:pPr>
      <w:r w:rsidRPr="00FA44B8">
        <w:rPr>
          <w:rStyle w:val="a7"/>
          <w:rFonts w:ascii="Times New Roman" w:hAnsi="Times New Roman" w:cs="Times New Roman"/>
          <w:i w:val="0"/>
        </w:rPr>
        <w:footnoteRef/>
      </w:r>
      <w:r w:rsidRPr="00FA44B8">
        <w:rPr>
          <w:rFonts w:ascii="Times New Roman" w:hAnsi="Times New Roman" w:cs="Times New Roman"/>
          <w:i w:val="0"/>
          <w:lang w:val="en-US"/>
        </w:rPr>
        <w:t xml:space="preserve"> </w:t>
      </w:r>
      <w:r w:rsidRPr="00FA44B8">
        <w:rPr>
          <w:rFonts w:ascii="Times New Roman" w:hAnsi="Times New Roman" w:cs="Times New Roman"/>
          <w:i w:val="0"/>
          <w:iCs w:val="0"/>
          <w:lang w:val="en-US"/>
        </w:rPr>
        <w:t>European Commission, Commission Recommendation of 27.7.2016 regarding the rule of law in Poland. Brussels, 27.7.2016 [accessed 1</w:t>
      </w:r>
      <w:r w:rsidRPr="00FA44B8">
        <w:rPr>
          <w:rFonts w:ascii="Times New Roman" w:hAnsi="Times New Roman" w:cs="Times New Roman"/>
          <w:i w:val="0"/>
          <w:iCs w:val="0"/>
        </w:rPr>
        <w:t>0</w:t>
      </w:r>
      <w:r w:rsidRPr="00FA44B8">
        <w:rPr>
          <w:rFonts w:ascii="Times New Roman" w:hAnsi="Times New Roman" w:cs="Times New Roman"/>
          <w:i w:val="0"/>
          <w:iCs w:val="0"/>
          <w:lang w:val="en-US"/>
        </w:rPr>
        <w:t>.0</w:t>
      </w:r>
      <w:r w:rsidRPr="00FA44B8">
        <w:rPr>
          <w:rFonts w:ascii="Times New Roman" w:hAnsi="Times New Roman" w:cs="Times New Roman"/>
          <w:i w:val="0"/>
          <w:iCs w:val="0"/>
        </w:rPr>
        <w:t>5</w:t>
      </w:r>
      <w:r w:rsidRPr="00FA44B8">
        <w:rPr>
          <w:rFonts w:ascii="Times New Roman" w:hAnsi="Times New Roman" w:cs="Times New Roman"/>
          <w:i w:val="0"/>
          <w:iCs w:val="0"/>
          <w:lang w:val="en-US"/>
        </w:rPr>
        <w:t>.20</w:t>
      </w:r>
      <w:r w:rsidRPr="00FA44B8">
        <w:rPr>
          <w:rFonts w:ascii="Times New Roman" w:hAnsi="Times New Roman" w:cs="Times New Roman"/>
          <w:i w:val="0"/>
          <w:iCs w:val="0"/>
        </w:rPr>
        <w:t>22</w:t>
      </w:r>
      <w:r w:rsidRPr="00FA44B8">
        <w:rPr>
          <w:rFonts w:ascii="Times New Roman" w:hAnsi="Times New Roman" w:cs="Times New Roman"/>
          <w:i w:val="0"/>
          <w:iCs w:val="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2034337356"/>
      <w:docPartObj>
        <w:docPartGallery w:val="Page Numbers (Top of Page)"/>
        <w:docPartUnique/>
      </w:docPartObj>
    </w:sdtPr>
    <w:sdtEndPr>
      <w:rPr>
        <w:rStyle w:val="af0"/>
      </w:rPr>
    </w:sdtEndPr>
    <w:sdtContent>
      <w:p w14:paraId="5E6C8DB0" w14:textId="48280BF4" w:rsidR="00C17791" w:rsidRDefault="00C17791" w:rsidP="00C17791">
        <w:pPr>
          <w:pStyle w:val="ac"/>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1E848EF2" w14:textId="77777777" w:rsidR="00C17791" w:rsidRDefault="00C1779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528752175"/>
      <w:docPartObj>
        <w:docPartGallery w:val="Page Numbers (Top of Page)"/>
        <w:docPartUnique/>
      </w:docPartObj>
    </w:sdtPr>
    <w:sdtEndPr>
      <w:rPr>
        <w:rStyle w:val="af0"/>
      </w:rPr>
    </w:sdtEndPr>
    <w:sdtContent>
      <w:p w14:paraId="7AB8564C" w14:textId="787A36D3" w:rsidR="00C17791" w:rsidRDefault="00C17791" w:rsidP="00C17791">
        <w:pPr>
          <w:pStyle w:val="ac"/>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DB2661">
          <w:rPr>
            <w:rStyle w:val="af0"/>
            <w:noProof/>
          </w:rPr>
          <w:t>2</w:t>
        </w:r>
        <w:r>
          <w:rPr>
            <w:rStyle w:val="af0"/>
          </w:rPr>
          <w:fldChar w:fldCharType="end"/>
        </w:r>
      </w:p>
    </w:sdtContent>
  </w:sdt>
  <w:p w14:paraId="289517A1" w14:textId="77777777" w:rsidR="00C17791" w:rsidRDefault="00C1779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452"/>
    <w:multiLevelType w:val="hybridMultilevel"/>
    <w:tmpl w:val="F53ED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CF73B2"/>
    <w:multiLevelType w:val="hybridMultilevel"/>
    <w:tmpl w:val="EA7E7B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8178B"/>
    <w:multiLevelType w:val="hybridMultilevel"/>
    <w:tmpl w:val="802465DA"/>
    <w:lvl w:ilvl="0" w:tplc="988EE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475ACB"/>
    <w:multiLevelType w:val="hybridMultilevel"/>
    <w:tmpl w:val="F38CC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4E5ACB"/>
    <w:multiLevelType w:val="hybridMultilevel"/>
    <w:tmpl w:val="D23CE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5659D1"/>
    <w:multiLevelType w:val="hybridMultilevel"/>
    <w:tmpl w:val="1BDA0462"/>
    <w:lvl w:ilvl="0" w:tplc="302A17E6">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4127E1"/>
    <w:multiLevelType w:val="hybridMultilevel"/>
    <w:tmpl w:val="4380E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AE41E8"/>
    <w:multiLevelType w:val="hybridMultilevel"/>
    <w:tmpl w:val="4EDA5D3C"/>
    <w:lvl w:ilvl="0" w:tplc="FD94A4AA">
      <w:numFmt w:val="bullet"/>
      <w:lvlText w:val="•"/>
      <w:lvlJc w:val="left"/>
      <w:pPr>
        <w:ind w:left="1429" w:hanging="72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60E10"/>
    <w:multiLevelType w:val="hybridMultilevel"/>
    <w:tmpl w:val="26166240"/>
    <w:lvl w:ilvl="0" w:tplc="FCF005EA">
      <w:start w:val="1"/>
      <w:numFmt w:val="decimal"/>
      <w:lvlText w:val="%1."/>
      <w:lvlJc w:val="left"/>
      <w:pPr>
        <w:ind w:left="1329" w:hanging="6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F00160"/>
    <w:multiLevelType w:val="hybridMultilevel"/>
    <w:tmpl w:val="B6BCF6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424E96"/>
    <w:multiLevelType w:val="hybridMultilevel"/>
    <w:tmpl w:val="16529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075A53"/>
    <w:multiLevelType w:val="hybridMultilevel"/>
    <w:tmpl w:val="9BA6D54A"/>
    <w:lvl w:ilvl="0" w:tplc="C6181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325734"/>
    <w:multiLevelType w:val="hybridMultilevel"/>
    <w:tmpl w:val="971E0372"/>
    <w:lvl w:ilvl="0" w:tplc="FD94A4AA">
      <w:numFmt w:val="bullet"/>
      <w:lvlText w:val="•"/>
      <w:lvlJc w:val="left"/>
      <w:pPr>
        <w:ind w:left="1429" w:hanging="720"/>
      </w:pPr>
      <w:rPr>
        <w:rFonts w:ascii="Times New Roman" w:eastAsiaTheme="minorHAns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F7A120C"/>
    <w:multiLevelType w:val="hybridMultilevel"/>
    <w:tmpl w:val="4288B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AD0BF7"/>
    <w:multiLevelType w:val="hybridMultilevel"/>
    <w:tmpl w:val="6DC24A98"/>
    <w:lvl w:ilvl="0" w:tplc="FD94A4AA">
      <w:numFmt w:val="bullet"/>
      <w:lvlText w:val="•"/>
      <w:lvlJc w:val="left"/>
      <w:pPr>
        <w:ind w:left="2138" w:hanging="720"/>
      </w:pPr>
      <w:rPr>
        <w:rFonts w:ascii="Times New Roman" w:eastAsiaTheme="minorHAnsi"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AD00A2F"/>
    <w:multiLevelType w:val="hybridMultilevel"/>
    <w:tmpl w:val="FEB89828"/>
    <w:lvl w:ilvl="0" w:tplc="E99E12D0">
      <w:start w:val="1"/>
      <w:numFmt w:val="bullet"/>
      <w:lvlText w:val=""/>
      <w:lvlJc w:val="left"/>
      <w:pPr>
        <w:ind w:left="720" w:hanging="360"/>
      </w:pPr>
      <w:rPr>
        <w:rFonts w:ascii="Symbol" w:eastAsia="Times New Roman" w:hAnsi="Symbol" w:cs="Times New Roman" w:hint="default"/>
        <w:color w:val="000000"/>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0C3BBA"/>
    <w:multiLevelType w:val="hybridMultilevel"/>
    <w:tmpl w:val="15B299FE"/>
    <w:lvl w:ilvl="0" w:tplc="FD94A4AA">
      <w:numFmt w:val="bullet"/>
      <w:lvlText w:val="•"/>
      <w:lvlJc w:val="left"/>
      <w:pPr>
        <w:ind w:left="2138" w:hanging="720"/>
      </w:pPr>
      <w:rPr>
        <w:rFonts w:ascii="Times New Roman" w:eastAsiaTheme="minorHAnsi"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B8C6FB5"/>
    <w:multiLevelType w:val="hybridMultilevel"/>
    <w:tmpl w:val="799CF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34320494">
    <w:abstractNumId w:val="5"/>
  </w:num>
  <w:num w:numId="2" w16cid:durableId="1162159702">
    <w:abstractNumId w:val="15"/>
  </w:num>
  <w:num w:numId="3" w16cid:durableId="108166982">
    <w:abstractNumId w:val="17"/>
  </w:num>
  <w:num w:numId="4" w16cid:durableId="1468161753">
    <w:abstractNumId w:val="4"/>
  </w:num>
  <w:num w:numId="5" w16cid:durableId="899100006">
    <w:abstractNumId w:val="3"/>
  </w:num>
  <w:num w:numId="6" w16cid:durableId="180172492">
    <w:abstractNumId w:val="6"/>
  </w:num>
  <w:num w:numId="7" w16cid:durableId="262229561">
    <w:abstractNumId w:val="0"/>
  </w:num>
  <w:num w:numId="8" w16cid:durableId="809833035">
    <w:abstractNumId w:val="12"/>
  </w:num>
  <w:num w:numId="9" w16cid:durableId="1506095469">
    <w:abstractNumId w:val="7"/>
  </w:num>
  <w:num w:numId="10" w16cid:durableId="544372613">
    <w:abstractNumId w:val="14"/>
  </w:num>
  <w:num w:numId="11" w16cid:durableId="86966931">
    <w:abstractNumId w:val="16"/>
  </w:num>
  <w:num w:numId="12" w16cid:durableId="1915629943">
    <w:abstractNumId w:val="2"/>
  </w:num>
  <w:num w:numId="13" w16cid:durableId="489054803">
    <w:abstractNumId w:val="10"/>
  </w:num>
  <w:num w:numId="14" w16cid:durableId="891120163">
    <w:abstractNumId w:val="11"/>
  </w:num>
  <w:num w:numId="15" w16cid:durableId="1708136689">
    <w:abstractNumId w:val="8"/>
  </w:num>
  <w:num w:numId="16" w16cid:durableId="376047536">
    <w:abstractNumId w:val="9"/>
  </w:num>
  <w:num w:numId="17" w16cid:durableId="81148824">
    <w:abstractNumId w:val="13"/>
  </w:num>
  <w:num w:numId="18" w16cid:durableId="243538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C6"/>
    <w:rsid w:val="000356D9"/>
    <w:rsid w:val="0005554D"/>
    <w:rsid w:val="00061C2F"/>
    <w:rsid w:val="000947A4"/>
    <w:rsid w:val="000E56AA"/>
    <w:rsid w:val="000F329A"/>
    <w:rsid w:val="000F4058"/>
    <w:rsid w:val="00143704"/>
    <w:rsid w:val="001473E1"/>
    <w:rsid w:val="00161FEE"/>
    <w:rsid w:val="001761CA"/>
    <w:rsid w:val="001932C6"/>
    <w:rsid w:val="00197FCE"/>
    <w:rsid w:val="001C731C"/>
    <w:rsid w:val="001C7AE9"/>
    <w:rsid w:val="001E20F0"/>
    <w:rsid w:val="001E7655"/>
    <w:rsid w:val="00201427"/>
    <w:rsid w:val="00211AFC"/>
    <w:rsid w:val="00235E76"/>
    <w:rsid w:val="002456BD"/>
    <w:rsid w:val="002628FC"/>
    <w:rsid w:val="002B29F8"/>
    <w:rsid w:val="002E1C41"/>
    <w:rsid w:val="002E71D5"/>
    <w:rsid w:val="002F24A6"/>
    <w:rsid w:val="002F7A45"/>
    <w:rsid w:val="00306381"/>
    <w:rsid w:val="00350B37"/>
    <w:rsid w:val="003624A1"/>
    <w:rsid w:val="0037131B"/>
    <w:rsid w:val="003769BA"/>
    <w:rsid w:val="00381C59"/>
    <w:rsid w:val="003B1855"/>
    <w:rsid w:val="003B1BF4"/>
    <w:rsid w:val="003B347E"/>
    <w:rsid w:val="003D71D5"/>
    <w:rsid w:val="00434AC7"/>
    <w:rsid w:val="00484119"/>
    <w:rsid w:val="00492576"/>
    <w:rsid w:val="004A07A9"/>
    <w:rsid w:val="00531F2F"/>
    <w:rsid w:val="005511B3"/>
    <w:rsid w:val="00554A5E"/>
    <w:rsid w:val="00556203"/>
    <w:rsid w:val="00560C43"/>
    <w:rsid w:val="00563CCC"/>
    <w:rsid w:val="00596484"/>
    <w:rsid w:val="005C07EC"/>
    <w:rsid w:val="005D62DE"/>
    <w:rsid w:val="005E178E"/>
    <w:rsid w:val="00614B6B"/>
    <w:rsid w:val="006216DB"/>
    <w:rsid w:val="006243C4"/>
    <w:rsid w:val="00636150"/>
    <w:rsid w:val="006573CF"/>
    <w:rsid w:val="006629AD"/>
    <w:rsid w:val="00684AB3"/>
    <w:rsid w:val="00692D8A"/>
    <w:rsid w:val="00693B53"/>
    <w:rsid w:val="006946E8"/>
    <w:rsid w:val="006B0DEA"/>
    <w:rsid w:val="006F0787"/>
    <w:rsid w:val="00705186"/>
    <w:rsid w:val="00706705"/>
    <w:rsid w:val="00744E1B"/>
    <w:rsid w:val="007C6F07"/>
    <w:rsid w:val="00834695"/>
    <w:rsid w:val="0084541F"/>
    <w:rsid w:val="00847214"/>
    <w:rsid w:val="00851F65"/>
    <w:rsid w:val="008569C0"/>
    <w:rsid w:val="00857408"/>
    <w:rsid w:val="00862DFD"/>
    <w:rsid w:val="008A5045"/>
    <w:rsid w:val="008B5FA2"/>
    <w:rsid w:val="008B722F"/>
    <w:rsid w:val="008D00DA"/>
    <w:rsid w:val="009101BA"/>
    <w:rsid w:val="00912B61"/>
    <w:rsid w:val="00913CE4"/>
    <w:rsid w:val="00946966"/>
    <w:rsid w:val="00967400"/>
    <w:rsid w:val="00972914"/>
    <w:rsid w:val="00980BCA"/>
    <w:rsid w:val="00993821"/>
    <w:rsid w:val="009C6528"/>
    <w:rsid w:val="009D1ECE"/>
    <w:rsid w:val="009E07D6"/>
    <w:rsid w:val="00A144F3"/>
    <w:rsid w:val="00A14ABA"/>
    <w:rsid w:val="00A33633"/>
    <w:rsid w:val="00A416A3"/>
    <w:rsid w:val="00A444F1"/>
    <w:rsid w:val="00A62F38"/>
    <w:rsid w:val="00A707E4"/>
    <w:rsid w:val="00A83584"/>
    <w:rsid w:val="00AA00D9"/>
    <w:rsid w:val="00AC5A0F"/>
    <w:rsid w:val="00AD31C0"/>
    <w:rsid w:val="00AF2A89"/>
    <w:rsid w:val="00B15F57"/>
    <w:rsid w:val="00B238C1"/>
    <w:rsid w:val="00B32750"/>
    <w:rsid w:val="00B40314"/>
    <w:rsid w:val="00B61180"/>
    <w:rsid w:val="00B76489"/>
    <w:rsid w:val="00BA03BC"/>
    <w:rsid w:val="00BA4FE9"/>
    <w:rsid w:val="00C12485"/>
    <w:rsid w:val="00C17791"/>
    <w:rsid w:val="00C54636"/>
    <w:rsid w:val="00C6005A"/>
    <w:rsid w:val="00C62D63"/>
    <w:rsid w:val="00C84C6A"/>
    <w:rsid w:val="00C91646"/>
    <w:rsid w:val="00CA1F31"/>
    <w:rsid w:val="00CA5851"/>
    <w:rsid w:val="00CB2DA2"/>
    <w:rsid w:val="00CE3C6B"/>
    <w:rsid w:val="00D45464"/>
    <w:rsid w:val="00D46247"/>
    <w:rsid w:val="00D60736"/>
    <w:rsid w:val="00D61EBB"/>
    <w:rsid w:val="00D94845"/>
    <w:rsid w:val="00DB2661"/>
    <w:rsid w:val="00E06338"/>
    <w:rsid w:val="00E14453"/>
    <w:rsid w:val="00E32EE8"/>
    <w:rsid w:val="00E41088"/>
    <w:rsid w:val="00E41E3C"/>
    <w:rsid w:val="00E45F68"/>
    <w:rsid w:val="00E52A10"/>
    <w:rsid w:val="00E5318E"/>
    <w:rsid w:val="00E56324"/>
    <w:rsid w:val="00E618B3"/>
    <w:rsid w:val="00E6593F"/>
    <w:rsid w:val="00E839BD"/>
    <w:rsid w:val="00EC5095"/>
    <w:rsid w:val="00ED2795"/>
    <w:rsid w:val="00ED6E05"/>
    <w:rsid w:val="00F02499"/>
    <w:rsid w:val="00F06D93"/>
    <w:rsid w:val="00F07758"/>
    <w:rsid w:val="00F21639"/>
    <w:rsid w:val="00F25286"/>
    <w:rsid w:val="00F374D1"/>
    <w:rsid w:val="00F46F25"/>
    <w:rsid w:val="00F831BF"/>
    <w:rsid w:val="00F929DB"/>
    <w:rsid w:val="00F968A6"/>
    <w:rsid w:val="00FA44B8"/>
    <w:rsid w:val="00FB203C"/>
    <w:rsid w:val="00FB5DAC"/>
    <w:rsid w:val="00FC4A5C"/>
    <w:rsid w:val="00FD774F"/>
    <w:rsid w:val="00FF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9925"/>
  <w15:docId w15:val="{A4BF4111-9022-FB4A-B3C4-424ACB6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2C6"/>
    <w:pPr>
      <w:spacing w:after="200" w:line="276" w:lineRule="auto"/>
      <w:ind w:firstLine="0"/>
      <w:jc w:val="left"/>
    </w:pPr>
    <w:rPr>
      <w:rFonts w:asciiTheme="minorHAnsi" w:hAnsiTheme="minorHAnsi" w:cstheme="minorBidi"/>
      <w:sz w:val="22"/>
      <w:szCs w:val="22"/>
    </w:rPr>
  </w:style>
  <w:style w:type="paragraph" w:styleId="1">
    <w:name w:val="heading 1"/>
    <w:basedOn w:val="a"/>
    <w:next w:val="a"/>
    <w:link w:val="10"/>
    <w:uiPriority w:val="9"/>
    <w:qFormat/>
    <w:rsid w:val="001E20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E20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32C6"/>
    <w:rPr>
      <w:color w:val="0563C1" w:themeColor="hyperlink"/>
      <w:u w:val="single"/>
    </w:rPr>
  </w:style>
  <w:style w:type="paragraph" w:styleId="a4">
    <w:name w:val="footnote text"/>
    <w:basedOn w:val="a"/>
    <w:link w:val="a5"/>
    <w:uiPriority w:val="99"/>
    <w:unhideWhenUsed/>
    <w:rsid w:val="001932C6"/>
    <w:pPr>
      <w:spacing w:after="0" w:line="240" w:lineRule="auto"/>
    </w:pPr>
    <w:rPr>
      <w:i/>
      <w:iCs/>
      <w:sz w:val="20"/>
      <w:szCs w:val="20"/>
    </w:rPr>
  </w:style>
  <w:style w:type="character" w:customStyle="1" w:styleId="a5">
    <w:name w:val="Текст сноски Знак"/>
    <w:basedOn w:val="a0"/>
    <w:link w:val="a4"/>
    <w:uiPriority w:val="99"/>
    <w:rsid w:val="001932C6"/>
    <w:rPr>
      <w:rFonts w:asciiTheme="minorHAnsi" w:hAnsiTheme="minorHAnsi" w:cstheme="minorBidi"/>
      <w:i/>
      <w:iCs/>
      <w:sz w:val="20"/>
      <w:szCs w:val="20"/>
    </w:rPr>
  </w:style>
  <w:style w:type="paragraph" w:styleId="a6">
    <w:name w:val="List Paragraph"/>
    <w:basedOn w:val="a"/>
    <w:uiPriority w:val="34"/>
    <w:qFormat/>
    <w:rsid w:val="001932C6"/>
    <w:pPr>
      <w:spacing w:line="288" w:lineRule="auto"/>
      <w:ind w:left="720"/>
      <w:contextualSpacing/>
    </w:pPr>
    <w:rPr>
      <w:i/>
      <w:iCs/>
      <w:sz w:val="20"/>
      <w:szCs w:val="20"/>
    </w:rPr>
  </w:style>
  <w:style w:type="character" w:styleId="a7">
    <w:name w:val="footnote reference"/>
    <w:basedOn w:val="a0"/>
    <w:uiPriority w:val="99"/>
    <w:semiHidden/>
    <w:unhideWhenUsed/>
    <w:rsid w:val="001932C6"/>
    <w:rPr>
      <w:vertAlign w:val="superscript"/>
    </w:rPr>
  </w:style>
  <w:style w:type="paragraph" w:styleId="a8">
    <w:name w:val="Normal (Web)"/>
    <w:basedOn w:val="a"/>
    <w:uiPriority w:val="99"/>
    <w:unhideWhenUsed/>
    <w:rsid w:val="0019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20F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E20F0"/>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D61EBB"/>
    <w:pPr>
      <w:spacing w:before="480"/>
      <w:outlineLvl w:val="9"/>
    </w:pPr>
    <w:rPr>
      <w:b/>
      <w:bCs/>
      <w:sz w:val="28"/>
      <w:szCs w:val="28"/>
      <w:lang w:eastAsia="ru-RU"/>
    </w:rPr>
  </w:style>
  <w:style w:type="paragraph" w:styleId="11">
    <w:name w:val="toc 1"/>
    <w:basedOn w:val="a"/>
    <w:next w:val="a"/>
    <w:autoRedefine/>
    <w:uiPriority w:val="39"/>
    <w:unhideWhenUsed/>
    <w:rsid w:val="00E41088"/>
    <w:pPr>
      <w:tabs>
        <w:tab w:val="right" w:leader="dot" w:pos="9345"/>
      </w:tabs>
      <w:spacing w:before="120" w:after="0"/>
    </w:pPr>
    <w:rPr>
      <w:rFonts w:ascii="Times New Roman" w:hAnsi="Times New Roman" w:cs="Times New Roman"/>
      <w:b/>
      <w:bCs/>
      <w:noProof/>
      <w:color w:val="000000" w:themeColor="text1"/>
      <w:sz w:val="28"/>
      <w:szCs w:val="28"/>
      <w:shd w:val="clear" w:color="auto" w:fill="FFFFFF"/>
    </w:rPr>
  </w:style>
  <w:style w:type="paragraph" w:styleId="21">
    <w:name w:val="toc 2"/>
    <w:basedOn w:val="a"/>
    <w:next w:val="a"/>
    <w:autoRedefine/>
    <w:uiPriority w:val="39"/>
    <w:unhideWhenUsed/>
    <w:rsid w:val="00D61EBB"/>
    <w:pPr>
      <w:spacing w:before="120" w:after="0"/>
      <w:ind w:left="220"/>
    </w:pPr>
    <w:rPr>
      <w:rFonts w:cstheme="minorHAnsi"/>
      <w:b/>
      <w:bCs/>
    </w:rPr>
  </w:style>
  <w:style w:type="paragraph" w:styleId="3">
    <w:name w:val="toc 3"/>
    <w:basedOn w:val="a"/>
    <w:next w:val="a"/>
    <w:autoRedefine/>
    <w:uiPriority w:val="39"/>
    <w:semiHidden/>
    <w:unhideWhenUsed/>
    <w:rsid w:val="00D61EBB"/>
    <w:pPr>
      <w:spacing w:after="0"/>
      <w:ind w:left="440"/>
    </w:pPr>
    <w:rPr>
      <w:rFonts w:cstheme="minorHAnsi"/>
      <w:sz w:val="20"/>
      <w:szCs w:val="20"/>
    </w:rPr>
  </w:style>
  <w:style w:type="paragraph" w:styleId="4">
    <w:name w:val="toc 4"/>
    <w:basedOn w:val="a"/>
    <w:next w:val="a"/>
    <w:autoRedefine/>
    <w:uiPriority w:val="39"/>
    <w:semiHidden/>
    <w:unhideWhenUsed/>
    <w:rsid w:val="00D61EBB"/>
    <w:pPr>
      <w:spacing w:after="0"/>
      <w:ind w:left="660"/>
    </w:pPr>
    <w:rPr>
      <w:rFonts w:cstheme="minorHAnsi"/>
      <w:sz w:val="20"/>
      <w:szCs w:val="20"/>
    </w:rPr>
  </w:style>
  <w:style w:type="paragraph" w:styleId="5">
    <w:name w:val="toc 5"/>
    <w:basedOn w:val="a"/>
    <w:next w:val="a"/>
    <w:autoRedefine/>
    <w:uiPriority w:val="39"/>
    <w:semiHidden/>
    <w:unhideWhenUsed/>
    <w:rsid w:val="00D61EBB"/>
    <w:pPr>
      <w:spacing w:after="0"/>
      <w:ind w:left="880"/>
    </w:pPr>
    <w:rPr>
      <w:rFonts w:cstheme="minorHAnsi"/>
      <w:sz w:val="20"/>
      <w:szCs w:val="20"/>
    </w:rPr>
  </w:style>
  <w:style w:type="paragraph" w:styleId="6">
    <w:name w:val="toc 6"/>
    <w:basedOn w:val="a"/>
    <w:next w:val="a"/>
    <w:autoRedefine/>
    <w:uiPriority w:val="39"/>
    <w:semiHidden/>
    <w:unhideWhenUsed/>
    <w:rsid w:val="00D61EBB"/>
    <w:pPr>
      <w:spacing w:after="0"/>
      <w:ind w:left="1100"/>
    </w:pPr>
    <w:rPr>
      <w:rFonts w:cstheme="minorHAnsi"/>
      <w:sz w:val="20"/>
      <w:szCs w:val="20"/>
    </w:rPr>
  </w:style>
  <w:style w:type="paragraph" w:styleId="7">
    <w:name w:val="toc 7"/>
    <w:basedOn w:val="a"/>
    <w:next w:val="a"/>
    <w:autoRedefine/>
    <w:uiPriority w:val="39"/>
    <w:semiHidden/>
    <w:unhideWhenUsed/>
    <w:rsid w:val="00D61EBB"/>
    <w:pPr>
      <w:spacing w:after="0"/>
      <w:ind w:left="1320"/>
    </w:pPr>
    <w:rPr>
      <w:rFonts w:cstheme="minorHAnsi"/>
      <w:sz w:val="20"/>
      <w:szCs w:val="20"/>
    </w:rPr>
  </w:style>
  <w:style w:type="paragraph" w:styleId="8">
    <w:name w:val="toc 8"/>
    <w:basedOn w:val="a"/>
    <w:next w:val="a"/>
    <w:autoRedefine/>
    <w:uiPriority w:val="39"/>
    <w:semiHidden/>
    <w:unhideWhenUsed/>
    <w:rsid w:val="00D61EBB"/>
    <w:pPr>
      <w:spacing w:after="0"/>
      <w:ind w:left="1540"/>
    </w:pPr>
    <w:rPr>
      <w:rFonts w:cstheme="minorHAnsi"/>
      <w:sz w:val="20"/>
      <w:szCs w:val="20"/>
    </w:rPr>
  </w:style>
  <w:style w:type="paragraph" w:styleId="9">
    <w:name w:val="toc 9"/>
    <w:basedOn w:val="a"/>
    <w:next w:val="a"/>
    <w:autoRedefine/>
    <w:uiPriority w:val="39"/>
    <w:semiHidden/>
    <w:unhideWhenUsed/>
    <w:rsid w:val="00D61EBB"/>
    <w:pPr>
      <w:spacing w:after="0"/>
      <w:ind w:left="1760"/>
    </w:pPr>
    <w:rPr>
      <w:rFonts w:cstheme="minorHAnsi"/>
      <w:sz w:val="20"/>
      <w:szCs w:val="20"/>
    </w:rPr>
  </w:style>
  <w:style w:type="character" w:styleId="aa">
    <w:name w:val="FollowedHyperlink"/>
    <w:basedOn w:val="a0"/>
    <w:uiPriority w:val="99"/>
    <w:semiHidden/>
    <w:unhideWhenUsed/>
    <w:rsid w:val="0037131B"/>
    <w:rPr>
      <w:color w:val="954F72" w:themeColor="followedHyperlink"/>
      <w:u w:val="single"/>
    </w:rPr>
  </w:style>
  <w:style w:type="table" w:styleId="ab">
    <w:name w:val="Table Grid"/>
    <w:basedOn w:val="a1"/>
    <w:uiPriority w:val="39"/>
    <w:unhideWhenUsed/>
    <w:rsid w:val="00D45464"/>
    <w:pPr>
      <w:spacing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4721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47214"/>
    <w:rPr>
      <w:rFonts w:asciiTheme="minorHAnsi" w:hAnsiTheme="minorHAnsi" w:cstheme="minorBidi"/>
      <w:sz w:val="22"/>
      <w:szCs w:val="22"/>
    </w:rPr>
  </w:style>
  <w:style w:type="paragraph" w:styleId="ae">
    <w:name w:val="footer"/>
    <w:basedOn w:val="a"/>
    <w:link w:val="af"/>
    <w:uiPriority w:val="99"/>
    <w:unhideWhenUsed/>
    <w:rsid w:val="008472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47214"/>
    <w:rPr>
      <w:rFonts w:asciiTheme="minorHAnsi" w:hAnsiTheme="minorHAnsi" w:cstheme="minorBidi"/>
      <w:sz w:val="22"/>
      <w:szCs w:val="22"/>
    </w:rPr>
  </w:style>
  <w:style w:type="character" w:styleId="af0">
    <w:name w:val="page number"/>
    <w:basedOn w:val="a0"/>
    <w:uiPriority w:val="99"/>
    <w:semiHidden/>
    <w:unhideWhenUsed/>
    <w:rsid w:val="00705186"/>
  </w:style>
  <w:style w:type="paragraph" w:styleId="af1">
    <w:name w:val="Balloon Text"/>
    <w:basedOn w:val="a"/>
    <w:link w:val="af2"/>
    <w:uiPriority w:val="99"/>
    <w:semiHidden/>
    <w:unhideWhenUsed/>
    <w:rsid w:val="00C1779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17791"/>
    <w:rPr>
      <w:rFonts w:ascii="Tahoma" w:hAnsi="Tahoma" w:cs="Tahoma"/>
      <w:sz w:val="16"/>
      <w:szCs w:val="16"/>
    </w:rPr>
  </w:style>
  <w:style w:type="character" w:styleId="af3">
    <w:name w:val="Unresolved Mention"/>
    <w:basedOn w:val="a0"/>
    <w:uiPriority w:val="99"/>
    <w:semiHidden/>
    <w:unhideWhenUsed/>
    <w:rsid w:val="00CA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024">
      <w:bodyDiv w:val="1"/>
      <w:marLeft w:val="0"/>
      <w:marRight w:val="0"/>
      <w:marTop w:val="0"/>
      <w:marBottom w:val="0"/>
      <w:divBdr>
        <w:top w:val="none" w:sz="0" w:space="0" w:color="auto"/>
        <w:left w:val="none" w:sz="0" w:space="0" w:color="auto"/>
        <w:bottom w:val="none" w:sz="0" w:space="0" w:color="auto"/>
        <w:right w:val="none" w:sz="0" w:space="0" w:color="auto"/>
      </w:divBdr>
    </w:div>
    <w:div w:id="413282754">
      <w:bodyDiv w:val="1"/>
      <w:marLeft w:val="0"/>
      <w:marRight w:val="0"/>
      <w:marTop w:val="0"/>
      <w:marBottom w:val="0"/>
      <w:divBdr>
        <w:top w:val="none" w:sz="0" w:space="0" w:color="auto"/>
        <w:left w:val="none" w:sz="0" w:space="0" w:color="auto"/>
        <w:bottom w:val="none" w:sz="0" w:space="0" w:color="auto"/>
        <w:right w:val="none" w:sz="0" w:space="0" w:color="auto"/>
      </w:divBdr>
      <w:divsChild>
        <w:div w:id="496002059">
          <w:marLeft w:val="0"/>
          <w:marRight w:val="0"/>
          <w:marTop w:val="0"/>
          <w:marBottom w:val="0"/>
          <w:divBdr>
            <w:top w:val="none" w:sz="0" w:space="0" w:color="auto"/>
            <w:left w:val="none" w:sz="0" w:space="0" w:color="auto"/>
            <w:bottom w:val="none" w:sz="0" w:space="0" w:color="auto"/>
            <w:right w:val="none" w:sz="0" w:space="0" w:color="auto"/>
          </w:divBdr>
          <w:divsChild>
            <w:div w:id="1589920149">
              <w:marLeft w:val="0"/>
              <w:marRight w:val="0"/>
              <w:marTop w:val="0"/>
              <w:marBottom w:val="0"/>
              <w:divBdr>
                <w:top w:val="none" w:sz="0" w:space="0" w:color="auto"/>
                <w:left w:val="none" w:sz="0" w:space="0" w:color="auto"/>
                <w:bottom w:val="none" w:sz="0" w:space="0" w:color="auto"/>
                <w:right w:val="none" w:sz="0" w:space="0" w:color="auto"/>
              </w:divBdr>
              <w:divsChild>
                <w:div w:id="16448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5475">
      <w:bodyDiv w:val="1"/>
      <w:marLeft w:val="0"/>
      <w:marRight w:val="0"/>
      <w:marTop w:val="0"/>
      <w:marBottom w:val="0"/>
      <w:divBdr>
        <w:top w:val="none" w:sz="0" w:space="0" w:color="auto"/>
        <w:left w:val="none" w:sz="0" w:space="0" w:color="auto"/>
        <w:bottom w:val="none" w:sz="0" w:space="0" w:color="auto"/>
        <w:right w:val="none" w:sz="0" w:space="0" w:color="auto"/>
      </w:divBdr>
      <w:divsChild>
        <w:div w:id="1379089763">
          <w:marLeft w:val="0"/>
          <w:marRight w:val="0"/>
          <w:marTop w:val="0"/>
          <w:marBottom w:val="0"/>
          <w:divBdr>
            <w:top w:val="none" w:sz="0" w:space="0" w:color="auto"/>
            <w:left w:val="none" w:sz="0" w:space="0" w:color="auto"/>
            <w:bottom w:val="none" w:sz="0" w:space="0" w:color="auto"/>
            <w:right w:val="none" w:sz="0" w:space="0" w:color="auto"/>
          </w:divBdr>
          <w:divsChild>
            <w:div w:id="265308771">
              <w:marLeft w:val="0"/>
              <w:marRight w:val="0"/>
              <w:marTop w:val="0"/>
              <w:marBottom w:val="0"/>
              <w:divBdr>
                <w:top w:val="none" w:sz="0" w:space="0" w:color="auto"/>
                <w:left w:val="none" w:sz="0" w:space="0" w:color="auto"/>
                <w:bottom w:val="none" w:sz="0" w:space="0" w:color="auto"/>
                <w:right w:val="none" w:sz="0" w:space="0" w:color="auto"/>
              </w:divBdr>
              <w:divsChild>
                <w:div w:id="181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2777">
      <w:bodyDiv w:val="1"/>
      <w:marLeft w:val="0"/>
      <w:marRight w:val="0"/>
      <w:marTop w:val="0"/>
      <w:marBottom w:val="0"/>
      <w:divBdr>
        <w:top w:val="none" w:sz="0" w:space="0" w:color="auto"/>
        <w:left w:val="none" w:sz="0" w:space="0" w:color="auto"/>
        <w:bottom w:val="none" w:sz="0" w:space="0" w:color="auto"/>
        <w:right w:val="none" w:sz="0" w:space="0" w:color="auto"/>
      </w:divBdr>
    </w:div>
    <w:div w:id="765610842">
      <w:bodyDiv w:val="1"/>
      <w:marLeft w:val="0"/>
      <w:marRight w:val="0"/>
      <w:marTop w:val="0"/>
      <w:marBottom w:val="0"/>
      <w:divBdr>
        <w:top w:val="none" w:sz="0" w:space="0" w:color="auto"/>
        <w:left w:val="none" w:sz="0" w:space="0" w:color="auto"/>
        <w:bottom w:val="none" w:sz="0" w:space="0" w:color="auto"/>
        <w:right w:val="none" w:sz="0" w:space="0" w:color="auto"/>
      </w:divBdr>
    </w:div>
    <w:div w:id="794635416">
      <w:bodyDiv w:val="1"/>
      <w:marLeft w:val="0"/>
      <w:marRight w:val="0"/>
      <w:marTop w:val="0"/>
      <w:marBottom w:val="0"/>
      <w:divBdr>
        <w:top w:val="none" w:sz="0" w:space="0" w:color="auto"/>
        <w:left w:val="none" w:sz="0" w:space="0" w:color="auto"/>
        <w:bottom w:val="none" w:sz="0" w:space="0" w:color="auto"/>
        <w:right w:val="none" w:sz="0" w:space="0" w:color="auto"/>
      </w:divBdr>
    </w:div>
    <w:div w:id="872811219">
      <w:bodyDiv w:val="1"/>
      <w:marLeft w:val="0"/>
      <w:marRight w:val="0"/>
      <w:marTop w:val="0"/>
      <w:marBottom w:val="0"/>
      <w:divBdr>
        <w:top w:val="none" w:sz="0" w:space="0" w:color="auto"/>
        <w:left w:val="none" w:sz="0" w:space="0" w:color="auto"/>
        <w:bottom w:val="none" w:sz="0" w:space="0" w:color="auto"/>
        <w:right w:val="none" w:sz="0" w:space="0" w:color="auto"/>
      </w:divBdr>
      <w:divsChild>
        <w:div w:id="1593540138">
          <w:marLeft w:val="0"/>
          <w:marRight w:val="0"/>
          <w:marTop w:val="0"/>
          <w:marBottom w:val="0"/>
          <w:divBdr>
            <w:top w:val="none" w:sz="0" w:space="0" w:color="auto"/>
            <w:left w:val="none" w:sz="0" w:space="0" w:color="auto"/>
            <w:bottom w:val="none" w:sz="0" w:space="0" w:color="auto"/>
            <w:right w:val="none" w:sz="0" w:space="0" w:color="auto"/>
          </w:divBdr>
          <w:divsChild>
            <w:div w:id="762727592">
              <w:marLeft w:val="0"/>
              <w:marRight w:val="0"/>
              <w:marTop w:val="0"/>
              <w:marBottom w:val="0"/>
              <w:divBdr>
                <w:top w:val="none" w:sz="0" w:space="0" w:color="auto"/>
                <w:left w:val="none" w:sz="0" w:space="0" w:color="auto"/>
                <w:bottom w:val="none" w:sz="0" w:space="0" w:color="auto"/>
                <w:right w:val="none" w:sz="0" w:space="0" w:color="auto"/>
              </w:divBdr>
              <w:divsChild>
                <w:div w:id="2753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8582">
      <w:bodyDiv w:val="1"/>
      <w:marLeft w:val="0"/>
      <w:marRight w:val="0"/>
      <w:marTop w:val="0"/>
      <w:marBottom w:val="0"/>
      <w:divBdr>
        <w:top w:val="none" w:sz="0" w:space="0" w:color="auto"/>
        <w:left w:val="none" w:sz="0" w:space="0" w:color="auto"/>
        <w:bottom w:val="none" w:sz="0" w:space="0" w:color="auto"/>
        <w:right w:val="none" w:sz="0" w:space="0" w:color="auto"/>
      </w:divBdr>
    </w:div>
    <w:div w:id="1113935826">
      <w:bodyDiv w:val="1"/>
      <w:marLeft w:val="0"/>
      <w:marRight w:val="0"/>
      <w:marTop w:val="0"/>
      <w:marBottom w:val="0"/>
      <w:divBdr>
        <w:top w:val="none" w:sz="0" w:space="0" w:color="auto"/>
        <w:left w:val="none" w:sz="0" w:space="0" w:color="auto"/>
        <w:bottom w:val="none" w:sz="0" w:space="0" w:color="auto"/>
        <w:right w:val="none" w:sz="0" w:space="0" w:color="auto"/>
      </w:divBdr>
    </w:div>
    <w:div w:id="1119497277">
      <w:bodyDiv w:val="1"/>
      <w:marLeft w:val="0"/>
      <w:marRight w:val="0"/>
      <w:marTop w:val="0"/>
      <w:marBottom w:val="0"/>
      <w:divBdr>
        <w:top w:val="none" w:sz="0" w:space="0" w:color="auto"/>
        <w:left w:val="none" w:sz="0" w:space="0" w:color="auto"/>
        <w:bottom w:val="none" w:sz="0" w:space="0" w:color="auto"/>
        <w:right w:val="none" w:sz="0" w:space="0" w:color="auto"/>
      </w:divBdr>
    </w:div>
    <w:div w:id="1222905193">
      <w:bodyDiv w:val="1"/>
      <w:marLeft w:val="0"/>
      <w:marRight w:val="0"/>
      <w:marTop w:val="0"/>
      <w:marBottom w:val="0"/>
      <w:divBdr>
        <w:top w:val="none" w:sz="0" w:space="0" w:color="auto"/>
        <w:left w:val="none" w:sz="0" w:space="0" w:color="auto"/>
        <w:bottom w:val="none" w:sz="0" w:space="0" w:color="auto"/>
        <w:right w:val="none" w:sz="0" w:space="0" w:color="auto"/>
      </w:divBdr>
    </w:div>
    <w:div w:id="1369836486">
      <w:bodyDiv w:val="1"/>
      <w:marLeft w:val="0"/>
      <w:marRight w:val="0"/>
      <w:marTop w:val="0"/>
      <w:marBottom w:val="0"/>
      <w:divBdr>
        <w:top w:val="none" w:sz="0" w:space="0" w:color="auto"/>
        <w:left w:val="none" w:sz="0" w:space="0" w:color="auto"/>
        <w:bottom w:val="none" w:sz="0" w:space="0" w:color="auto"/>
        <w:right w:val="none" w:sz="0" w:space="0" w:color="auto"/>
      </w:divBdr>
    </w:div>
    <w:div w:id="1402362212">
      <w:bodyDiv w:val="1"/>
      <w:marLeft w:val="0"/>
      <w:marRight w:val="0"/>
      <w:marTop w:val="0"/>
      <w:marBottom w:val="0"/>
      <w:divBdr>
        <w:top w:val="none" w:sz="0" w:space="0" w:color="auto"/>
        <w:left w:val="none" w:sz="0" w:space="0" w:color="auto"/>
        <w:bottom w:val="none" w:sz="0" w:space="0" w:color="auto"/>
        <w:right w:val="none" w:sz="0" w:space="0" w:color="auto"/>
      </w:divBdr>
      <w:divsChild>
        <w:div w:id="60640362">
          <w:marLeft w:val="0"/>
          <w:marRight w:val="0"/>
          <w:marTop w:val="0"/>
          <w:marBottom w:val="0"/>
          <w:divBdr>
            <w:top w:val="none" w:sz="0" w:space="0" w:color="auto"/>
            <w:left w:val="none" w:sz="0" w:space="0" w:color="auto"/>
            <w:bottom w:val="none" w:sz="0" w:space="0" w:color="auto"/>
            <w:right w:val="none" w:sz="0" w:space="0" w:color="auto"/>
          </w:divBdr>
          <w:divsChild>
            <w:div w:id="1760567301">
              <w:marLeft w:val="0"/>
              <w:marRight w:val="0"/>
              <w:marTop w:val="0"/>
              <w:marBottom w:val="0"/>
              <w:divBdr>
                <w:top w:val="none" w:sz="0" w:space="0" w:color="auto"/>
                <w:left w:val="none" w:sz="0" w:space="0" w:color="auto"/>
                <w:bottom w:val="none" w:sz="0" w:space="0" w:color="auto"/>
                <w:right w:val="none" w:sz="0" w:space="0" w:color="auto"/>
              </w:divBdr>
              <w:divsChild>
                <w:div w:id="16568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2201">
          <w:marLeft w:val="0"/>
          <w:marRight w:val="0"/>
          <w:marTop w:val="0"/>
          <w:marBottom w:val="0"/>
          <w:divBdr>
            <w:top w:val="none" w:sz="0" w:space="0" w:color="auto"/>
            <w:left w:val="none" w:sz="0" w:space="0" w:color="auto"/>
            <w:bottom w:val="none" w:sz="0" w:space="0" w:color="auto"/>
            <w:right w:val="none" w:sz="0" w:space="0" w:color="auto"/>
          </w:divBdr>
          <w:divsChild>
            <w:div w:id="409040695">
              <w:marLeft w:val="0"/>
              <w:marRight w:val="0"/>
              <w:marTop w:val="0"/>
              <w:marBottom w:val="0"/>
              <w:divBdr>
                <w:top w:val="none" w:sz="0" w:space="0" w:color="auto"/>
                <w:left w:val="none" w:sz="0" w:space="0" w:color="auto"/>
                <w:bottom w:val="none" w:sz="0" w:space="0" w:color="auto"/>
                <w:right w:val="none" w:sz="0" w:space="0" w:color="auto"/>
              </w:divBdr>
              <w:divsChild>
                <w:div w:id="6635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401">
          <w:marLeft w:val="0"/>
          <w:marRight w:val="0"/>
          <w:marTop w:val="0"/>
          <w:marBottom w:val="0"/>
          <w:divBdr>
            <w:top w:val="none" w:sz="0" w:space="0" w:color="auto"/>
            <w:left w:val="none" w:sz="0" w:space="0" w:color="auto"/>
            <w:bottom w:val="none" w:sz="0" w:space="0" w:color="auto"/>
            <w:right w:val="none" w:sz="0" w:space="0" w:color="auto"/>
          </w:divBdr>
          <w:divsChild>
            <w:div w:id="1998416673">
              <w:marLeft w:val="0"/>
              <w:marRight w:val="0"/>
              <w:marTop w:val="0"/>
              <w:marBottom w:val="0"/>
              <w:divBdr>
                <w:top w:val="none" w:sz="0" w:space="0" w:color="auto"/>
                <w:left w:val="none" w:sz="0" w:space="0" w:color="auto"/>
                <w:bottom w:val="none" w:sz="0" w:space="0" w:color="auto"/>
                <w:right w:val="none" w:sz="0" w:space="0" w:color="auto"/>
              </w:divBdr>
              <w:divsChild>
                <w:div w:id="13505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04390">
      <w:bodyDiv w:val="1"/>
      <w:marLeft w:val="0"/>
      <w:marRight w:val="0"/>
      <w:marTop w:val="0"/>
      <w:marBottom w:val="0"/>
      <w:divBdr>
        <w:top w:val="none" w:sz="0" w:space="0" w:color="auto"/>
        <w:left w:val="none" w:sz="0" w:space="0" w:color="auto"/>
        <w:bottom w:val="none" w:sz="0" w:space="0" w:color="auto"/>
        <w:right w:val="none" w:sz="0" w:space="0" w:color="auto"/>
      </w:divBdr>
      <w:divsChild>
        <w:div w:id="305739108">
          <w:marLeft w:val="0"/>
          <w:marRight w:val="0"/>
          <w:marTop w:val="0"/>
          <w:marBottom w:val="0"/>
          <w:divBdr>
            <w:top w:val="none" w:sz="0" w:space="0" w:color="auto"/>
            <w:left w:val="none" w:sz="0" w:space="0" w:color="auto"/>
            <w:bottom w:val="none" w:sz="0" w:space="0" w:color="auto"/>
            <w:right w:val="none" w:sz="0" w:space="0" w:color="auto"/>
          </w:divBdr>
          <w:divsChild>
            <w:div w:id="35786446">
              <w:marLeft w:val="0"/>
              <w:marRight w:val="0"/>
              <w:marTop w:val="0"/>
              <w:marBottom w:val="0"/>
              <w:divBdr>
                <w:top w:val="none" w:sz="0" w:space="0" w:color="auto"/>
                <w:left w:val="none" w:sz="0" w:space="0" w:color="auto"/>
                <w:bottom w:val="none" w:sz="0" w:space="0" w:color="auto"/>
                <w:right w:val="none" w:sz="0" w:space="0" w:color="auto"/>
              </w:divBdr>
              <w:divsChild>
                <w:div w:id="7570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5140">
      <w:bodyDiv w:val="1"/>
      <w:marLeft w:val="0"/>
      <w:marRight w:val="0"/>
      <w:marTop w:val="0"/>
      <w:marBottom w:val="0"/>
      <w:divBdr>
        <w:top w:val="none" w:sz="0" w:space="0" w:color="auto"/>
        <w:left w:val="none" w:sz="0" w:space="0" w:color="auto"/>
        <w:bottom w:val="none" w:sz="0" w:space="0" w:color="auto"/>
        <w:right w:val="none" w:sz="0" w:space="0" w:color="auto"/>
      </w:divBdr>
      <w:divsChild>
        <w:div w:id="283082336">
          <w:marLeft w:val="0"/>
          <w:marRight w:val="0"/>
          <w:marTop w:val="0"/>
          <w:marBottom w:val="0"/>
          <w:divBdr>
            <w:top w:val="none" w:sz="0" w:space="0" w:color="auto"/>
            <w:left w:val="none" w:sz="0" w:space="0" w:color="auto"/>
            <w:bottom w:val="none" w:sz="0" w:space="0" w:color="auto"/>
            <w:right w:val="none" w:sz="0" w:space="0" w:color="auto"/>
          </w:divBdr>
          <w:divsChild>
            <w:div w:id="245576968">
              <w:marLeft w:val="0"/>
              <w:marRight w:val="0"/>
              <w:marTop w:val="0"/>
              <w:marBottom w:val="0"/>
              <w:divBdr>
                <w:top w:val="none" w:sz="0" w:space="0" w:color="auto"/>
                <w:left w:val="none" w:sz="0" w:space="0" w:color="auto"/>
                <w:bottom w:val="none" w:sz="0" w:space="0" w:color="auto"/>
                <w:right w:val="none" w:sz="0" w:space="0" w:color="auto"/>
              </w:divBdr>
              <w:divsChild>
                <w:div w:id="19868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7988">
      <w:bodyDiv w:val="1"/>
      <w:marLeft w:val="0"/>
      <w:marRight w:val="0"/>
      <w:marTop w:val="0"/>
      <w:marBottom w:val="0"/>
      <w:divBdr>
        <w:top w:val="none" w:sz="0" w:space="0" w:color="auto"/>
        <w:left w:val="none" w:sz="0" w:space="0" w:color="auto"/>
        <w:bottom w:val="none" w:sz="0" w:space="0" w:color="auto"/>
        <w:right w:val="none" w:sz="0" w:space="0" w:color="auto"/>
      </w:divBdr>
    </w:div>
    <w:div w:id="1996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8006274">
          <w:marLeft w:val="0"/>
          <w:marRight w:val="0"/>
          <w:marTop w:val="0"/>
          <w:marBottom w:val="0"/>
          <w:divBdr>
            <w:top w:val="none" w:sz="0" w:space="0" w:color="auto"/>
            <w:left w:val="none" w:sz="0" w:space="0" w:color="auto"/>
            <w:bottom w:val="none" w:sz="0" w:space="0" w:color="auto"/>
            <w:right w:val="none" w:sz="0" w:space="0" w:color="auto"/>
          </w:divBdr>
          <w:divsChild>
            <w:div w:id="379479576">
              <w:marLeft w:val="0"/>
              <w:marRight w:val="0"/>
              <w:marTop w:val="0"/>
              <w:marBottom w:val="0"/>
              <w:divBdr>
                <w:top w:val="none" w:sz="0" w:space="0" w:color="auto"/>
                <w:left w:val="none" w:sz="0" w:space="0" w:color="auto"/>
                <w:bottom w:val="none" w:sz="0" w:space="0" w:color="auto"/>
                <w:right w:val="none" w:sz="0" w:space="0" w:color="auto"/>
              </w:divBdr>
              <w:divsChild>
                <w:div w:id="1423138366">
                  <w:marLeft w:val="0"/>
                  <w:marRight w:val="0"/>
                  <w:marTop w:val="0"/>
                  <w:marBottom w:val="0"/>
                  <w:divBdr>
                    <w:top w:val="none" w:sz="0" w:space="0" w:color="auto"/>
                    <w:left w:val="none" w:sz="0" w:space="0" w:color="auto"/>
                    <w:bottom w:val="none" w:sz="0" w:space="0" w:color="auto"/>
                    <w:right w:val="none" w:sz="0" w:space="0" w:color="auto"/>
                  </w:divBdr>
                  <w:divsChild>
                    <w:div w:id="6604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berleninka.ru/article/n/evropeyskiy-sud-i-problema-vospriyatiya-gosudarstvennogo-suvereniteta-komparativistskoe-izmerenie" TargetMode="External"/><Relationship Id="rId18" Type="http://schemas.openxmlformats.org/officeDocument/2006/relationships/hyperlink" Target="http://europa.eu/rapid/press-release_IP-16-4476_en.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yberleninka.ru/article/n/konstitutsionnaya-retraditsionalizatsiya-v-vostochnoy-evrope-i-rossii" TargetMode="External"/><Relationship Id="rId17" Type="http://schemas.openxmlformats.org/officeDocument/2006/relationships/hyperlink" Target="https://cyberleninka.ru/article/n/granitsy-deystviya-printsipa-verhovenstva-prava-es-otnositelno-konstitutsii-acquis-constitutionnel-konstitutsionnogo-tribunala" TargetMode="External"/><Relationship Id="rId2" Type="http://schemas.openxmlformats.org/officeDocument/2006/relationships/customXml" Target="../customXml/item2.xml"/><Relationship Id="rId16" Type="http://schemas.openxmlformats.org/officeDocument/2006/relationships/hyperlink" Target="https://journalse.com/pliki/pw/17-2014_czaputowicz.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berleninka.ru/article/n/strategiya-natsionalnoy-integratsii-polshi-v-es-i-reaktsiya-polskogo-obschestva" TargetMode="External"/><Relationship Id="rId5" Type="http://schemas.openxmlformats.org/officeDocument/2006/relationships/numbering" Target="numbering.xml"/><Relationship Id="rId15" Type="http://schemas.openxmlformats.org/officeDocument/2006/relationships/hyperlink" Target="https://cyberleninka.ru/article/n/konflikty-konstitutsionnyh-i-nadnatsionalnyh-norm-sposoby-preodoleniya-na-primere-evropeyskogo-soyuza-i-pravovyh-sistem-gosudarst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urnals.sagepub.com/doi/pdf/10.1007/s12290-017-045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edu.ru/doc/document.asp?docID=115382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uriserv%3Axy0023" TargetMode="External"/><Relationship Id="rId3" Type="http://schemas.openxmlformats.org/officeDocument/2006/relationships/hyperlink" Target="http://www.un.org/ru/documents/decl_conv/declarations/inadmissibility_of_intervention.shtml" TargetMode="External"/><Relationship Id="rId7" Type="http://schemas.openxmlformats.org/officeDocument/2006/relationships/hyperlink" Target="http://eur-lex.europa.eu/legal-content/en/TXT/?uri=CELEX:12012M/TXT" TargetMode="External"/><Relationship Id="rId2" Type="http://schemas.openxmlformats.org/officeDocument/2006/relationships/hyperlink" Target="http://www.un.org/ru/sections/un-charter/chapter-i/index.html" TargetMode="External"/><Relationship Id="rId1" Type="http://schemas.openxmlformats.org/officeDocument/2006/relationships/hyperlink" Target="http://www.law.edu.ru/doc/document.asp?docID=1153825" TargetMode="External"/><Relationship Id="rId6" Type="http://schemas.openxmlformats.org/officeDocument/2006/relationships/hyperlink" Target="http://eur-lex.europa.eu/legal-content/en/TXT/?uri=CELEX:12012M/TXT" TargetMode="External"/><Relationship Id="rId5" Type="http://schemas.openxmlformats.org/officeDocument/2006/relationships/hyperlink" Target="https://www.un.org/ru/about-us/un-charter/full-text" TargetMode="External"/><Relationship Id="rId10" Type="http://schemas.openxmlformats.org/officeDocument/2006/relationships/hyperlink" Target="http://www.law.edu.ru/doc/document.asp?docID=1153825" TargetMode="External"/><Relationship Id="rId4" Type="http://schemas.openxmlformats.org/officeDocument/2006/relationships/hyperlink" Target="https://www.osce.org/ru/mc/39505?download=true" TargetMode="External"/><Relationship Id="rId9" Type="http://schemas.openxmlformats.org/officeDocument/2006/relationships/hyperlink" Target="http://www.politico.eu/article/hungary-eu-news-article-7-vote-poland-rule-of-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D843FF61D1C2549AB62E33375335001" ma:contentTypeVersion="2" ma:contentTypeDescription="Создание документа." ma:contentTypeScope="" ma:versionID="145c0253adc941bd10e16ddc9e370d88">
  <xsd:schema xmlns:xsd="http://www.w3.org/2001/XMLSchema" xmlns:xs="http://www.w3.org/2001/XMLSchema" xmlns:p="http://schemas.microsoft.com/office/2006/metadata/properties" xmlns:ns2="2db954fa-c9ca-49af-ab00-c14a828ef70d" targetNamespace="http://schemas.microsoft.com/office/2006/metadata/properties" ma:root="true" ma:fieldsID="65a5b76733371a74ee64b996ddbf04a2" ns2:_="">
    <xsd:import namespace="2db954fa-c9ca-49af-ab00-c14a828ef7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954fa-c9ca-49af-ab00-c14a828ef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53CF0-0833-466F-8C2B-1B35383B220B}">
  <ds:schemaRefs>
    <ds:schemaRef ds:uri="http://schemas.openxmlformats.org/officeDocument/2006/bibliography"/>
  </ds:schemaRefs>
</ds:datastoreItem>
</file>

<file path=customXml/itemProps2.xml><?xml version="1.0" encoding="utf-8"?>
<ds:datastoreItem xmlns:ds="http://schemas.openxmlformats.org/officeDocument/2006/customXml" ds:itemID="{DFDC0AA4-3EFA-43FC-8E2E-C89A5137D6E2}">
  <ds:schemaRefs>
    <ds:schemaRef ds:uri="http://schemas.microsoft.com/sharepoint/v3/contenttype/forms"/>
  </ds:schemaRefs>
</ds:datastoreItem>
</file>

<file path=customXml/itemProps3.xml><?xml version="1.0" encoding="utf-8"?>
<ds:datastoreItem xmlns:ds="http://schemas.openxmlformats.org/officeDocument/2006/customXml" ds:itemID="{649616D5-81BF-4F80-86CB-B536619F4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954fa-c9ca-49af-ab00-c14a828e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EF087-BA14-42BE-BD00-D698B3B98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69</Pages>
  <Words>13336</Words>
  <Characters>99087</Characters>
  <Application>Microsoft Office Word</Application>
  <DocSecurity>0</DocSecurity>
  <Lines>1981</Lines>
  <Paragraphs>362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112061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Popovchief@hotmail.com</dc:creator>
  <cp:keywords/>
  <dc:description/>
  <cp:lastModifiedBy>Popovchief@hotmail.com</cp:lastModifiedBy>
  <cp:revision>52</cp:revision>
  <dcterms:created xsi:type="dcterms:W3CDTF">2022-05-16T06:32:00Z</dcterms:created>
  <dcterms:modified xsi:type="dcterms:W3CDTF">2022-05-18T18:42:00Z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0x0101000D843FF61D1C2549AB62E33375335001</vt:lpwstr>
  </property>
</Properties>
</file>