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B15E" w14:textId="77777777" w:rsidR="00C21061" w:rsidRPr="001D054A" w:rsidRDefault="00C21061" w:rsidP="00C21061">
      <w:pPr>
        <w:spacing w:after="0" w:line="240" w:lineRule="auto"/>
        <w:jc w:val="center"/>
        <w:rPr>
          <w:rFonts w:ascii="Times New Roman" w:hAnsi="Times New Roman" w:cs="Times New Roman"/>
          <w:b/>
          <w:sz w:val="24"/>
          <w:szCs w:val="24"/>
        </w:rPr>
      </w:pPr>
      <w:r w:rsidRPr="001D054A">
        <w:rPr>
          <w:rFonts w:ascii="Times New Roman" w:hAnsi="Times New Roman" w:cs="Times New Roman"/>
          <w:b/>
          <w:sz w:val="24"/>
          <w:szCs w:val="24"/>
        </w:rPr>
        <w:t>Федеральное государственное бюджетное образовательное учреждение</w:t>
      </w:r>
    </w:p>
    <w:p w14:paraId="3FD53CD7" w14:textId="77777777" w:rsidR="00C21061" w:rsidRPr="001D054A" w:rsidRDefault="00C21061" w:rsidP="00C21061">
      <w:pPr>
        <w:spacing w:after="0" w:line="240" w:lineRule="auto"/>
        <w:jc w:val="center"/>
        <w:rPr>
          <w:rFonts w:ascii="Times New Roman" w:hAnsi="Times New Roman" w:cs="Times New Roman"/>
          <w:b/>
          <w:sz w:val="24"/>
          <w:szCs w:val="24"/>
        </w:rPr>
      </w:pPr>
      <w:r w:rsidRPr="001D054A">
        <w:rPr>
          <w:rFonts w:ascii="Times New Roman" w:hAnsi="Times New Roman" w:cs="Times New Roman"/>
          <w:b/>
          <w:sz w:val="24"/>
          <w:szCs w:val="24"/>
        </w:rPr>
        <w:t>высшего образования</w:t>
      </w:r>
    </w:p>
    <w:p w14:paraId="728BC7D6" w14:textId="77777777" w:rsidR="00C21061" w:rsidRPr="00DE5B38" w:rsidRDefault="00C21061" w:rsidP="00C210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САН</w:t>
      </w:r>
      <w:r w:rsidRPr="00DE5B38">
        <w:rPr>
          <w:rFonts w:ascii="Times New Roman" w:hAnsi="Times New Roman" w:cs="Times New Roman"/>
          <w:b/>
          <w:sz w:val="24"/>
          <w:szCs w:val="24"/>
        </w:rPr>
        <w:t>К</w:t>
      </w:r>
      <w:r>
        <w:rPr>
          <w:rFonts w:ascii="Times New Roman" w:hAnsi="Times New Roman" w:cs="Times New Roman"/>
          <w:b/>
          <w:sz w:val="24"/>
          <w:szCs w:val="24"/>
        </w:rPr>
        <w:t>Т</w:t>
      </w:r>
      <w:r w:rsidRPr="00DE5B38">
        <w:rPr>
          <w:rFonts w:ascii="Times New Roman" w:hAnsi="Times New Roman" w:cs="Times New Roman"/>
          <w:b/>
          <w:sz w:val="24"/>
          <w:szCs w:val="24"/>
        </w:rPr>
        <w:t>-ПЕТЕРУБРГСКИЙ ГОСУДАРСТВЕННЫЙ УНИВЕРСИТЕТ</w:t>
      </w:r>
    </w:p>
    <w:p w14:paraId="777E64BC" w14:textId="77777777" w:rsidR="00C21061" w:rsidRPr="0085105D" w:rsidRDefault="00C21061" w:rsidP="00C21061">
      <w:pPr>
        <w:spacing w:after="0" w:line="240" w:lineRule="auto"/>
        <w:jc w:val="center"/>
        <w:rPr>
          <w:rFonts w:ascii="Times New Roman" w:hAnsi="Times New Roman" w:cs="Times New Roman"/>
          <w:sz w:val="24"/>
          <w:szCs w:val="24"/>
        </w:rPr>
      </w:pPr>
      <w:r w:rsidRPr="0085105D">
        <w:rPr>
          <w:rFonts w:ascii="Times New Roman" w:hAnsi="Times New Roman" w:cs="Times New Roman"/>
          <w:sz w:val="24"/>
          <w:szCs w:val="24"/>
        </w:rPr>
        <w:t>Уровень образования: магистратура</w:t>
      </w:r>
    </w:p>
    <w:p w14:paraId="51D61575" w14:textId="02758AE8" w:rsidR="00C21061" w:rsidRPr="0085105D" w:rsidRDefault="00C21061" w:rsidP="00C21061">
      <w:pPr>
        <w:spacing w:after="0" w:line="240" w:lineRule="auto"/>
        <w:jc w:val="center"/>
        <w:rPr>
          <w:rFonts w:ascii="Times New Roman" w:hAnsi="Times New Roman" w:cs="Times New Roman"/>
          <w:sz w:val="24"/>
          <w:szCs w:val="24"/>
        </w:rPr>
      </w:pPr>
      <w:r w:rsidRPr="0085105D">
        <w:rPr>
          <w:rFonts w:ascii="Times New Roman" w:hAnsi="Times New Roman" w:cs="Times New Roman"/>
          <w:sz w:val="24"/>
          <w:szCs w:val="24"/>
        </w:rPr>
        <w:t>Направление 41.04.05 «Международные отношения»</w:t>
      </w:r>
    </w:p>
    <w:p w14:paraId="1D01FB2E" w14:textId="77777777" w:rsidR="00C21061" w:rsidRPr="001D054A" w:rsidRDefault="00C21061" w:rsidP="00C21061">
      <w:pPr>
        <w:spacing w:after="0" w:line="240" w:lineRule="auto"/>
        <w:jc w:val="both"/>
        <w:rPr>
          <w:rFonts w:ascii="Times New Roman" w:hAnsi="Times New Roman" w:cs="Times New Roman"/>
        </w:rPr>
      </w:pPr>
    </w:p>
    <w:p w14:paraId="700DC6BC" w14:textId="77777777" w:rsidR="00C21061" w:rsidRDefault="00C21061" w:rsidP="00C21061">
      <w:pPr>
        <w:spacing w:after="0" w:line="240" w:lineRule="auto"/>
        <w:jc w:val="center"/>
        <w:rPr>
          <w:rFonts w:ascii="Times New Roman" w:hAnsi="Times New Roman" w:cs="Times New Roman"/>
          <w:b/>
          <w:sz w:val="24"/>
          <w:szCs w:val="24"/>
        </w:rPr>
      </w:pPr>
    </w:p>
    <w:p w14:paraId="5B8E0EE2" w14:textId="77777777" w:rsidR="00C21061" w:rsidRPr="001D054A" w:rsidRDefault="00C21061" w:rsidP="00C2106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ОТЗЫВ</w:t>
      </w:r>
    </w:p>
    <w:p w14:paraId="73DDE637" w14:textId="77777777" w:rsidR="00C21061" w:rsidRDefault="00C21061" w:rsidP="00C210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 магистерскую диссертацию</w:t>
      </w:r>
    </w:p>
    <w:p w14:paraId="22D5BE53" w14:textId="4327B405" w:rsidR="00C21061" w:rsidRPr="00377FEF" w:rsidRDefault="00C21061" w:rsidP="00C2106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Влияние интернационализации образования КНР на «мягкую силу» страны</w:t>
      </w:r>
      <w:r>
        <w:rPr>
          <w:rFonts w:ascii="Times New Roman" w:hAnsi="Times New Roman" w:cs="Times New Roman"/>
          <w:b/>
          <w:bCs/>
          <w:sz w:val="24"/>
          <w:szCs w:val="24"/>
        </w:rPr>
        <w:t>»</w:t>
      </w:r>
    </w:p>
    <w:p w14:paraId="7CF330D1" w14:textId="3E21F1A4" w:rsidR="00C21061" w:rsidRDefault="00C21061" w:rsidP="00C210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магистранта </w:t>
      </w:r>
      <w:proofErr w:type="spellStart"/>
      <w:r>
        <w:rPr>
          <w:rFonts w:ascii="Times New Roman" w:hAnsi="Times New Roman" w:cs="Times New Roman"/>
          <w:sz w:val="24"/>
          <w:szCs w:val="24"/>
        </w:rPr>
        <w:t>Хэхуа</w:t>
      </w:r>
      <w:proofErr w:type="spellEnd"/>
      <w:r>
        <w:rPr>
          <w:rFonts w:ascii="Times New Roman" w:hAnsi="Times New Roman" w:cs="Times New Roman"/>
          <w:sz w:val="24"/>
          <w:szCs w:val="24"/>
        </w:rPr>
        <w:t xml:space="preserve"> Юань</w:t>
      </w:r>
    </w:p>
    <w:p w14:paraId="18A4CABF" w14:textId="77777777" w:rsidR="00C21061" w:rsidRDefault="00C21061" w:rsidP="00C21061">
      <w:pPr>
        <w:spacing w:after="0" w:line="360" w:lineRule="auto"/>
        <w:jc w:val="both"/>
        <w:rPr>
          <w:rFonts w:ascii="Times New Roman" w:hAnsi="Times New Roman" w:cs="Times New Roman"/>
          <w:b/>
          <w:sz w:val="24"/>
          <w:szCs w:val="24"/>
        </w:rPr>
      </w:pPr>
    </w:p>
    <w:p w14:paraId="0502CEF1" w14:textId="77777777" w:rsidR="00C21061" w:rsidRPr="002D4D73" w:rsidRDefault="00C21061" w:rsidP="00C21061">
      <w:pPr>
        <w:spacing w:after="0" w:line="360" w:lineRule="auto"/>
        <w:jc w:val="both"/>
        <w:rPr>
          <w:rFonts w:ascii="Times New Roman" w:hAnsi="Times New Roman" w:cs="Times New Roman"/>
          <w:sz w:val="24"/>
          <w:szCs w:val="24"/>
        </w:rPr>
      </w:pPr>
      <w:r w:rsidRPr="002D4D73">
        <w:rPr>
          <w:rFonts w:ascii="Times New Roman" w:hAnsi="Times New Roman" w:cs="Times New Roman"/>
          <w:b/>
          <w:sz w:val="24"/>
          <w:szCs w:val="24"/>
        </w:rPr>
        <w:t>Научный руководитель:</w:t>
      </w:r>
      <w:r w:rsidRPr="002D4D73">
        <w:rPr>
          <w:rFonts w:ascii="Times New Roman" w:hAnsi="Times New Roman" w:cs="Times New Roman"/>
          <w:sz w:val="24"/>
          <w:szCs w:val="24"/>
        </w:rPr>
        <w:t xml:space="preserve"> Тамара Сергеевна Немчинова, доцент, канд. полит. наук</w:t>
      </w:r>
    </w:p>
    <w:p w14:paraId="57C9A6F3" w14:textId="77777777" w:rsidR="00C21061" w:rsidRDefault="00C21061" w:rsidP="00C21061">
      <w:pPr>
        <w:spacing w:after="0" w:line="360" w:lineRule="auto"/>
        <w:jc w:val="both"/>
        <w:rPr>
          <w:rFonts w:ascii="Times New Roman" w:hAnsi="Times New Roman" w:cs="Times New Roman"/>
          <w:sz w:val="24"/>
          <w:szCs w:val="24"/>
        </w:rPr>
      </w:pPr>
    </w:p>
    <w:p w14:paraId="6E16A957" w14:textId="77777777" w:rsidR="00C21061" w:rsidRPr="002233EC" w:rsidRDefault="00C21061" w:rsidP="00C21061">
      <w:pPr>
        <w:keepNext/>
        <w:keepLines/>
        <w:widowControl w:val="0"/>
        <w:jc w:val="center"/>
        <w:outlineLvl w:val="0"/>
        <w:rPr>
          <w:rFonts w:ascii="Times New Roman" w:eastAsia="Times New Roman" w:hAnsi="Times New Roman" w:cs="Times New Roman"/>
          <w:b/>
          <w:sz w:val="24"/>
          <w:szCs w:val="24"/>
          <w:lang w:eastAsia="ru-RU"/>
        </w:rPr>
      </w:pPr>
      <w:r w:rsidRPr="002233EC">
        <w:rPr>
          <w:rFonts w:ascii="Times New Roman" w:eastAsia="Times New Roman" w:hAnsi="Times New Roman" w:cs="Times New Roman"/>
          <w:b/>
          <w:sz w:val="24"/>
          <w:szCs w:val="24"/>
          <w:lang w:eastAsia="ru-RU"/>
        </w:rPr>
        <w:t>СОДЕРЖАНИЕ ОТЗЫВА</w:t>
      </w:r>
    </w:p>
    <w:p w14:paraId="766B727A" w14:textId="7F9F8F35" w:rsidR="00C21061" w:rsidRPr="002233EC" w:rsidRDefault="00C21061" w:rsidP="00C21061">
      <w:pPr>
        <w:numPr>
          <w:ilvl w:val="0"/>
          <w:numId w:val="1"/>
        </w:numPr>
        <w:autoSpaceDE w:val="0"/>
        <w:autoSpaceDN w:val="0"/>
        <w:spacing w:after="0" w:line="360" w:lineRule="auto"/>
        <w:jc w:val="both"/>
        <w:rPr>
          <w:rFonts w:ascii="Times New Roman" w:eastAsia="Times New Roman" w:hAnsi="Times New Roman" w:cs="Times New Roman"/>
          <w:b/>
          <w:sz w:val="24"/>
          <w:szCs w:val="24"/>
          <w:lang w:eastAsia="ru-RU"/>
        </w:rPr>
      </w:pPr>
      <w:r w:rsidRPr="002233EC">
        <w:rPr>
          <w:rFonts w:ascii="Times New Roman" w:eastAsia="Times New Roman" w:hAnsi="Times New Roman" w:cs="Times New Roman"/>
          <w:b/>
          <w:sz w:val="24"/>
          <w:szCs w:val="24"/>
          <w:lang w:eastAsia="ru-RU"/>
        </w:rPr>
        <w:t xml:space="preserve">Оценка качества </w:t>
      </w:r>
      <w:r>
        <w:rPr>
          <w:rFonts w:ascii="Times New Roman" w:eastAsia="Times New Roman" w:hAnsi="Times New Roman" w:cs="Times New Roman"/>
          <w:b/>
          <w:sz w:val="24"/>
          <w:szCs w:val="24"/>
          <w:lang w:eastAsia="ru-RU"/>
        </w:rPr>
        <w:t>работы:</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872"/>
        <w:gridCol w:w="2551"/>
      </w:tblGrid>
      <w:tr w:rsidR="00C21061" w:rsidRPr="002233EC" w14:paraId="562F8798" w14:textId="77777777" w:rsidTr="003645B3">
        <w:trPr>
          <w:trHeight w:val="965"/>
        </w:trPr>
        <w:tc>
          <w:tcPr>
            <w:tcW w:w="709" w:type="dxa"/>
            <w:shd w:val="clear" w:color="auto" w:fill="auto"/>
          </w:tcPr>
          <w:p w14:paraId="1313A68A"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b/>
                <w:sz w:val="20"/>
                <w:szCs w:val="20"/>
                <w:lang w:eastAsia="ru-RU"/>
              </w:rPr>
            </w:pPr>
            <w:r w:rsidRPr="002233EC">
              <w:rPr>
                <w:rFonts w:ascii="Times New Roman" w:eastAsia="Times New Roman" w:hAnsi="Times New Roman" w:cs="Times New Roman"/>
                <w:b/>
                <w:lang w:eastAsia="ru-RU"/>
              </w:rPr>
              <w:t xml:space="preserve">№ </w:t>
            </w:r>
          </w:p>
          <w:p w14:paraId="73E8A51E"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r w:rsidRPr="002233EC">
              <w:rPr>
                <w:rFonts w:ascii="Times New Roman" w:eastAsia="Times New Roman" w:hAnsi="Times New Roman" w:cs="Times New Roman"/>
                <w:b/>
                <w:lang w:eastAsia="ru-RU"/>
              </w:rPr>
              <w:t>п. п.</w:t>
            </w:r>
          </w:p>
        </w:tc>
        <w:tc>
          <w:tcPr>
            <w:tcW w:w="3969" w:type="dxa"/>
            <w:shd w:val="clear" w:color="auto" w:fill="auto"/>
          </w:tcPr>
          <w:p w14:paraId="3F135773"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b/>
                <w:sz w:val="20"/>
                <w:szCs w:val="20"/>
                <w:lang w:eastAsia="ru-RU"/>
              </w:rPr>
            </w:pPr>
            <w:r w:rsidRPr="002233EC">
              <w:rPr>
                <w:rFonts w:ascii="Times New Roman" w:eastAsia="Times New Roman" w:hAnsi="Times New Roman" w:cs="Times New Roman"/>
                <w:b/>
                <w:lang w:eastAsia="ru-RU"/>
              </w:rPr>
              <w:t>Критерии оценки</w:t>
            </w:r>
          </w:p>
          <w:p w14:paraId="640EB1D0"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r w:rsidRPr="002233EC">
              <w:rPr>
                <w:rFonts w:ascii="Times New Roman" w:eastAsia="Times New Roman" w:hAnsi="Times New Roman" w:cs="Times New Roman"/>
                <w:b/>
                <w:sz w:val="18"/>
                <w:lang w:eastAsia="ru-RU"/>
              </w:rPr>
              <w:t xml:space="preserve"> </w:t>
            </w:r>
            <w:r w:rsidRPr="002233EC">
              <w:rPr>
                <w:rFonts w:ascii="Times New Roman" w:eastAsia="Times New Roman" w:hAnsi="Times New Roman" w:cs="Times New Roman"/>
                <w:sz w:val="18"/>
                <w:lang w:eastAsia="ru-RU"/>
              </w:rPr>
              <w:t>(проверяемые компетенции)</w:t>
            </w:r>
          </w:p>
        </w:tc>
        <w:tc>
          <w:tcPr>
            <w:tcW w:w="1872" w:type="dxa"/>
          </w:tcPr>
          <w:p w14:paraId="22C86D01" w14:textId="77777777" w:rsidR="00C21061" w:rsidRPr="002233EC" w:rsidRDefault="00C21061" w:rsidP="003645B3">
            <w:pPr>
              <w:autoSpaceDE w:val="0"/>
              <w:autoSpaceDN w:val="0"/>
              <w:spacing w:after="0" w:line="240" w:lineRule="auto"/>
              <w:rPr>
                <w:rFonts w:ascii="Times New Roman" w:eastAsia="Times New Roman" w:hAnsi="Times New Roman" w:cs="Times New Roman"/>
                <w:b/>
                <w:sz w:val="20"/>
                <w:szCs w:val="20"/>
                <w:lang w:eastAsia="ru-RU"/>
              </w:rPr>
            </w:pPr>
            <w:r w:rsidRPr="002233EC">
              <w:rPr>
                <w:rFonts w:ascii="Times New Roman" w:eastAsia="Times New Roman" w:hAnsi="Times New Roman" w:cs="Times New Roman"/>
                <w:b/>
                <w:lang w:eastAsia="ru-RU"/>
              </w:rPr>
              <w:t xml:space="preserve">Баллы оценки: </w:t>
            </w:r>
          </w:p>
          <w:p w14:paraId="7E0A7D2D" w14:textId="77777777" w:rsidR="00C21061" w:rsidRPr="002233EC" w:rsidRDefault="00C21061" w:rsidP="003645B3">
            <w:pPr>
              <w:autoSpaceDE w:val="0"/>
              <w:autoSpaceDN w:val="0"/>
              <w:spacing w:after="0" w:line="240" w:lineRule="auto"/>
              <w:ind w:left="176"/>
              <w:rPr>
                <w:rFonts w:ascii="Times New Roman" w:eastAsia="Times New Roman" w:hAnsi="Times New Roman" w:cs="Times New Roman"/>
                <w:sz w:val="20"/>
                <w:szCs w:val="20"/>
                <w:lang w:eastAsia="ru-RU"/>
              </w:rPr>
            </w:pPr>
            <w:r w:rsidRPr="002233EC">
              <w:rPr>
                <w:rFonts w:ascii="Times New Roman" w:eastAsia="Times New Roman" w:hAnsi="Times New Roman" w:cs="Times New Roman"/>
                <w:b/>
                <w:lang w:eastAsia="ru-RU"/>
              </w:rPr>
              <w:t xml:space="preserve"> </w:t>
            </w:r>
          </w:p>
        </w:tc>
        <w:tc>
          <w:tcPr>
            <w:tcW w:w="2551" w:type="dxa"/>
          </w:tcPr>
          <w:p w14:paraId="737121ED"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b/>
                <w:sz w:val="20"/>
                <w:szCs w:val="20"/>
                <w:lang w:eastAsia="ru-RU"/>
              </w:rPr>
            </w:pPr>
            <w:r w:rsidRPr="002233EC">
              <w:rPr>
                <w:rFonts w:ascii="Times New Roman" w:eastAsia="Times New Roman" w:hAnsi="Times New Roman" w:cs="Times New Roman"/>
                <w:b/>
                <w:lang w:eastAsia="ru-RU"/>
              </w:rPr>
              <w:t xml:space="preserve">Комментарии к оценке </w:t>
            </w:r>
            <w:r w:rsidRPr="002233EC">
              <w:rPr>
                <w:rFonts w:ascii="Times New Roman" w:eastAsia="Times New Roman" w:hAnsi="Times New Roman" w:cs="Times New Roman"/>
                <w:bCs/>
                <w:sz w:val="20"/>
                <w:szCs w:val="20"/>
                <w:lang w:eastAsia="ru-RU"/>
              </w:rPr>
              <w:t>(обязательны для тех критериев, по которым есть замечания)</w:t>
            </w:r>
          </w:p>
        </w:tc>
      </w:tr>
      <w:tr w:rsidR="00C21061" w:rsidRPr="002233EC" w14:paraId="1E5CD495" w14:textId="77777777" w:rsidTr="003645B3">
        <w:trPr>
          <w:trHeight w:val="261"/>
        </w:trPr>
        <w:tc>
          <w:tcPr>
            <w:tcW w:w="709" w:type="dxa"/>
            <w:shd w:val="clear" w:color="auto" w:fill="auto"/>
          </w:tcPr>
          <w:p w14:paraId="7871ADDA"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r w:rsidRPr="002233EC">
              <w:rPr>
                <w:rFonts w:ascii="Times New Roman" w:eastAsia="Times New Roman" w:hAnsi="Times New Roman" w:cs="Times New Roman"/>
                <w:lang w:eastAsia="ru-RU"/>
              </w:rPr>
              <w:t>1.</w:t>
            </w:r>
          </w:p>
        </w:tc>
        <w:tc>
          <w:tcPr>
            <w:tcW w:w="3969" w:type="dxa"/>
            <w:shd w:val="clear" w:color="auto" w:fill="auto"/>
          </w:tcPr>
          <w:p w14:paraId="3C278A05" w14:textId="77777777" w:rsidR="00C21061" w:rsidRPr="002233EC" w:rsidRDefault="00C21061" w:rsidP="003645B3">
            <w:pPr>
              <w:autoSpaceDE w:val="0"/>
              <w:autoSpaceDN w:val="0"/>
              <w:spacing w:after="0" w:line="240" w:lineRule="auto"/>
              <w:jc w:val="both"/>
              <w:rPr>
                <w:rFonts w:ascii="Times New Roman" w:eastAsia="Times New Roman" w:hAnsi="Times New Roman" w:cs="Times New Roman"/>
                <w:sz w:val="20"/>
                <w:szCs w:val="20"/>
                <w:lang w:eastAsia="ru-RU"/>
              </w:rPr>
            </w:pPr>
            <w:r w:rsidRPr="002233EC">
              <w:rPr>
                <w:rFonts w:ascii="Times New Roman" w:eastAsia="Times New Roman" w:hAnsi="Times New Roman" w:cs="Times New Roman"/>
                <w:b/>
                <w:lang w:eastAsia="ru-RU"/>
              </w:rPr>
              <w:t>Актуальность проблематики</w:t>
            </w:r>
            <w:r w:rsidRPr="002233EC">
              <w:rPr>
                <w:rFonts w:ascii="Times New Roman" w:eastAsia="Times New Roman" w:hAnsi="Times New Roman" w:cs="Times New Roman"/>
                <w:lang w:eastAsia="ru-RU"/>
              </w:rPr>
              <w:t xml:space="preserve"> </w:t>
            </w:r>
          </w:p>
        </w:tc>
        <w:tc>
          <w:tcPr>
            <w:tcW w:w="1872" w:type="dxa"/>
          </w:tcPr>
          <w:p w14:paraId="53E6A52D" w14:textId="43E91D5A"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r w:rsidRPr="002233EC">
              <w:rPr>
                <w:rFonts w:ascii="Times New Roman" w:eastAsia="Times New Roman" w:hAnsi="Times New Roman" w:cs="Times New Roman"/>
                <w:lang w:eastAsia="ru-RU"/>
              </w:rPr>
              <w:t>5</w:t>
            </w:r>
          </w:p>
        </w:tc>
        <w:tc>
          <w:tcPr>
            <w:tcW w:w="2551" w:type="dxa"/>
          </w:tcPr>
          <w:p w14:paraId="525B9480"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p>
        </w:tc>
      </w:tr>
      <w:tr w:rsidR="00C21061" w:rsidRPr="002233EC" w14:paraId="3567C542" w14:textId="77777777" w:rsidTr="003645B3">
        <w:trPr>
          <w:trHeight w:val="564"/>
        </w:trPr>
        <w:tc>
          <w:tcPr>
            <w:tcW w:w="709" w:type="dxa"/>
            <w:shd w:val="clear" w:color="auto" w:fill="auto"/>
          </w:tcPr>
          <w:p w14:paraId="6A54290D"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r w:rsidRPr="002233EC">
              <w:rPr>
                <w:rFonts w:ascii="Times New Roman" w:eastAsia="Times New Roman" w:hAnsi="Times New Roman" w:cs="Times New Roman"/>
                <w:lang w:eastAsia="ru-RU"/>
              </w:rPr>
              <w:t>2.</w:t>
            </w:r>
          </w:p>
        </w:tc>
        <w:tc>
          <w:tcPr>
            <w:tcW w:w="3969" w:type="dxa"/>
            <w:shd w:val="clear" w:color="auto" w:fill="auto"/>
          </w:tcPr>
          <w:p w14:paraId="39B7B828" w14:textId="77777777" w:rsidR="00C21061" w:rsidRPr="002233EC" w:rsidRDefault="00C21061" w:rsidP="003645B3">
            <w:pPr>
              <w:autoSpaceDE w:val="0"/>
              <w:autoSpaceDN w:val="0"/>
              <w:spacing w:after="0" w:line="240" w:lineRule="auto"/>
              <w:rPr>
                <w:rFonts w:ascii="Times New Roman" w:eastAsia="Times New Roman" w:hAnsi="Times New Roman" w:cs="Times New Roman"/>
                <w:b/>
                <w:sz w:val="20"/>
                <w:szCs w:val="20"/>
                <w:lang w:eastAsia="ru-RU"/>
              </w:rPr>
            </w:pPr>
            <w:r w:rsidRPr="002233EC">
              <w:rPr>
                <w:rFonts w:ascii="Times New Roman" w:eastAsia="Times New Roman" w:hAnsi="Times New Roman" w:cs="Times New Roman"/>
                <w:b/>
                <w:lang w:eastAsia="ru-RU"/>
              </w:rPr>
              <w:t xml:space="preserve">Корректность постановки цели, взаимосвязанность цели и задач </w:t>
            </w:r>
          </w:p>
        </w:tc>
        <w:tc>
          <w:tcPr>
            <w:tcW w:w="1872" w:type="dxa"/>
          </w:tcPr>
          <w:p w14:paraId="5820A79A" w14:textId="013A16A8"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4,</w:t>
            </w:r>
            <w:r w:rsidRPr="002233EC">
              <w:rPr>
                <w:rFonts w:ascii="Times New Roman" w:eastAsia="Times New Roman" w:hAnsi="Times New Roman" w:cs="Times New Roman"/>
                <w:lang w:eastAsia="ru-RU"/>
              </w:rPr>
              <w:t xml:space="preserve">5 </w:t>
            </w:r>
          </w:p>
        </w:tc>
        <w:tc>
          <w:tcPr>
            <w:tcW w:w="2551" w:type="dxa"/>
          </w:tcPr>
          <w:p w14:paraId="77CAAD50"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p>
        </w:tc>
      </w:tr>
      <w:tr w:rsidR="00C21061" w:rsidRPr="002233EC" w14:paraId="4361EE32" w14:textId="77777777" w:rsidTr="003645B3">
        <w:trPr>
          <w:trHeight w:val="605"/>
        </w:trPr>
        <w:tc>
          <w:tcPr>
            <w:tcW w:w="709" w:type="dxa"/>
            <w:shd w:val="clear" w:color="auto" w:fill="auto"/>
          </w:tcPr>
          <w:p w14:paraId="69073DBB"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r w:rsidRPr="002233EC">
              <w:rPr>
                <w:rFonts w:ascii="Times New Roman" w:eastAsia="Times New Roman" w:hAnsi="Times New Roman" w:cs="Times New Roman"/>
                <w:lang w:eastAsia="ru-RU"/>
              </w:rPr>
              <w:t>3.</w:t>
            </w:r>
          </w:p>
        </w:tc>
        <w:tc>
          <w:tcPr>
            <w:tcW w:w="3969" w:type="dxa"/>
            <w:shd w:val="clear" w:color="auto" w:fill="auto"/>
          </w:tcPr>
          <w:p w14:paraId="55D81715" w14:textId="77777777" w:rsidR="00C21061" w:rsidRPr="002233EC" w:rsidRDefault="00C21061" w:rsidP="003645B3">
            <w:pPr>
              <w:autoSpaceDE w:val="0"/>
              <w:autoSpaceDN w:val="0"/>
              <w:spacing w:after="0" w:line="240" w:lineRule="auto"/>
              <w:rPr>
                <w:rFonts w:ascii="Times New Roman" w:eastAsia="Times New Roman" w:hAnsi="Times New Roman" w:cs="Times New Roman"/>
                <w:b/>
                <w:sz w:val="20"/>
                <w:szCs w:val="20"/>
                <w:lang w:eastAsia="ru-RU"/>
              </w:rPr>
            </w:pPr>
            <w:r w:rsidRPr="002233EC">
              <w:rPr>
                <w:rFonts w:ascii="Times New Roman" w:eastAsia="Times New Roman" w:hAnsi="Times New Roman" w:cs="Times New Roman"/>
                <w:b/>
                <w:szCs w:val="20"/>
                <w:lang w:eastAsia="ru-RU"/>
              </w:rPr>
              <w:t>Степень разработанности источниковой базы и качество критики источников</w:t>
            </w:r>
          </w:p>
        </w:tc>
        <w:tc>
          <w:tcPr>
            <w:tcW w:w="1872" w:type="dxa"/>
          </w:tcPr>
          <w:p w14:paraId="5DFA6CE6" w14:textId="6B66107E"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4</w:t>
            </w:r>
          </w:p>
        </w:tc>
        <w:tc>
          <w:tcPr>
            <w:tcW w:w="2551" w:type="dxa"/>
          </w:tcPr>
          <w:p w14:paraId="6B309F73"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p>
        </w:tc>
      </w:tr>
      <w:tr w:rsidR="00C21061" w:rsidRPr="002233EC" w14:paraId="6D15A3B3" w14:textId="77777777" w:rsidTr="003645B3">
        <w:trPr>
          <w:trHeight w:val="455"/>
        </w:trPr>
        <w:tc>
          <w:tcPr>
            <w:tcW w:w="709" w:type="dxa"/>
            <w:shd w:val="clear" w:color="auto" w:fill="auto"/>
          </w:tcPr>
          <w:p w14:paraId="1EFBD1E7"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r w:rsidRPr="002233EC">
              <w:rPr>
                <w:rFonts w:ascii="Times New Roman" w:eastAsia="Times New Roman" w:hAnsi="Times New Roman" w:cs="Times New Roman"/>
                <w:lang w:eastAsia="ru-RU"/>
              </w:rPr>
              <w:t>4.</w:t>
            </w:r>
          </w:p>
        </w:tc>
        <w:tc>
          <w:tcPr>
            <w:tcW w:w="3969" w:type="dxa"/>
            <w:shd w:val="clear" w:color="auto" w:fill="auto"/>
          </w:tcPr>
          <w:p w14:paraId="3DB04750" w14:textId="77777777" w:rsidR="00C21061" w:rsidRPr="002233EC" w:rsidRDefault="00C21061" w:rsidP="003645B3">
            <w:pPr>
              <w:autoSpaceDE w:val="0"/>
              <w:autoSpaceDN w:val="0"/>
              <w:spacing w:after="0" w:line="240" w:lineRule="auto"/>
              <w:rPr>
                <w:rFonts w:ascii="Times New Roman" w:eastAsia="Times New Roman" w:hAnsi="Times New Roman" w:cs="Times New Roman"/>
                <w:b/>
                <w:sz w:val="20"/>
                <w:szCs w:val="20"/>
                <w:lang w:eastAsia="ru-RU"/>
              </w:rPr>
            </w:pPr>
            <w:r w:rsidRPr="002233EC">
              <w:rPr>
                <w:rFonts w:ascii="Times New Roman" w:eastAsia="Times New Roman" w:hAnsi="Times New Roman" w:cs="Times New Roman"/>
                <w:b/>
                <w:lang w:eastAsia="ru-RU"/>
              </w:rPr>
              <w:t>Полнота и разнообразие списка использованной литературы и источников</w:t>
            </w:r>
          </w:p>
        </w:tc>
        <w:tc>
          <w:tcPr>
            <w:tcW w:w="1872" w:type="dxa"/>
          </w:tcPr>
          <w:p w14:paraId="2EAC8AFA" w14:textId="4941788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r w:rsidRPr="002233EC">
              <w:rPr>
                <w:rFonts w:ascii="Times New Roman" w:eastAsia="Times New Roman" w:hAnsi="Times New Roman" w:cs="Times New Roman"/>
                <w:lang w:eastAsia="ru-RU"/>
              </w:rPr>
              <w:t>5</w:t>
            </w:r>
          </w:p>
        </w:tc>
        <w:tc>
          <w:tcPr>
            <w:tcW w:w="2551" w:type="dxa"/>
          </w:tcPr>
          <w:p w14:paraId="2C5C542A"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p>
        </w:tc>
      </w:tr>
      <w:tr w:rsidR="00C21061" w:rsidRPr="002233EC" w14:paraId="22B21630" w14:textId="77777777" w:rsidTr="003645B3">
        <w:trPr>
          <w:trHeight w:val="491"/>
        </w:trPr>
        <w:tc>
          <w:tcPr>
            <w:tcW w:w="709" w:type="dxa"/>
            <w:shd w:val="clear" w:color="auto" w:fill="auto"/>
          </w:tcPr>
          <w:p w14:paraId="7235FF10"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r w:rsidRPr="002233EC">
              <w:rPr>
                <w:rFonts w:ascii="Times New Roman" w:eastAsia="Times New Roman" w:hAnsi="Times New Roman" w:cs="Times New Roman"/>
                <w:lang w:eastAsia="ru-RU"/>
              </w:rPr>
              <w:t>5.</w:t>
            </w:r>
          </w:p>
        </w:tc>
        <w:tc>
          <w:tcPr>
            <w:tcW w:w="3969" w:type="dxa"/>
            <w:shd w:val="clear" w:color="auto" w:fill="auto"/>
          </w:tcPr>
          <w:p w14:paraId="1C86FE87" w14:textId="77777777" w:rsidR="00C21061" w:rsidRPr="002233EC" w:rsidRDefault="00C21061" w:rsidP="003645B3">
            <w:pPr>
              <w:autoSpaceDE w:val="0"/>
              <w:autoSpaceDN w:val="0"/>
              <w:spacing w:after="0" w:line="240" w:lineRule="auto"/>
              <w:rPr>
                <w:rFonts w:ascii="Times New Roman" w:eastAsia="Times New Roman" w:hAnsi="Times New Roman" w:cs="Times New Roman"/>
                <w:sz w:val="20"/>
                <w:szCs w:val="20"/>
                <w:lang w:eastAsia="ru-RU"/>
              </w:rPr>
            </w:pPr>
            <w:r w:rsidRPr="002233EC">
              <w:rPr>
                <w:rFonts w:ascii="Times New Roman" w:eastAsia="Times New Roman" w:hAnsi="Times New Roman" w:cs="Times New Roman"/>
                <w:b/>
                <w:lang w:eastAsia="ru-RU"/>
              </w:rPr>
              <w:t xml:space="preserve">Соответствие методов исследования поставленной цели и задачам </w:t>
            </w:r>
          </w:p>
        </w:tc>
        <w:tc>
          <w:tcPr>
            <w:tcW w:w="1872" w:type="dxa"/>
          </w:tcPr>
          <w:p w14:paraId="01DF424F" w14:textId="662E3B86" w:rsidR="00C21061" w:rsidRPr="002233EC" w:rsidRDefault="00C73BEF" w:rsidP="003645B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4,</w:t>
            </w:r>
            <w:r w:rsidR="00C21061" w:rsidRPr="002233EC">
              <w:rPr>
                <w:rFonts w:ascii="Times New Roman" w:eastAsia="Times New Roman" w:hAnsi="Times New Roman" w:cs="Times New Roman"/>
                <w:lang w:eastAsia="ru-RU"/>
              </w:rPr>
              <w:t>5</w:t>
            </w:r>
          </w:p>
        </w:tc>
        <w:tc>
          <w:tcPr>
            <w:tcW w:w="2551" w:type="dxa"/>
          </w:tcPr>
          <w:p w14:paraId="6CFF8C31"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p>
        </w:tc>
      </w:tr>
      <w:tr w:rsidR="00C21061" w:rsidRPr="002233EC" w14:paraId="581B1773" w14:textId="77777777" w:rsidTr="003645B3">
        <w:trPr>
          <w:trHeight w:val="555"/>
        </w:trPr>
        <w:tc>
          <w:tcPr>
            <w:tcW w:w="709" w:type="dxa"/>
            <w:shd w:val="clear" w:color="auto" w:fill="auto"/>
          </w:tcPr>
          <w:p w14:paraId="2509E683"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r w:rsidRPr="002233EC">
              <w:rPr>
                <w:rFonts w:ascii="Times New Roman" w:eastAsia="Times New Roman" w:hAnsi="Times New Roman" w:cs="Times New Roman"/>
                <w:lang w:eastAsia="ru-RU"/>
              </w:rPr>
              <w:t>6.</w:t>
            </w:r>
          </w:p>
        </w:tc>
        <w:tc>
          <w:tcPr>
            <w:tcW w:w="3969" w:type="dxa"/>
            <w:shd w:val="clear" w:color="auto" w:fill="auto"/>
          </w:tcPr>
          <w:p w14:paraId="07DCF67A" w14:textId="77777777" w:rsidR="00C21061" w:rsidRPr="002233EC" w:rsidRDefault="00C21061" w:rsidP="003645B3">
            <w:pPr>
              <w:autoSpaceDE w:val="0"/>
              <w:autoSpaceDN w:val="0"/>
              <w:spacing w:after="0" w:line="240" w:lineRule="auto"/>
              <w:rPr>
                <w:rFonts w:ascii="Times New Roman" w:eastAsia="Times New Roman" w:hAnsi="Times New Roman" w:cs="Times New Roman"/>
                <w:b/>
                <w:sz w:val="20"/>
                <w:szCs w:val="20"/>
                <w:lang w:eastAsia="ru-RU"/>
              </w:rPr>
            </w:pPr>
            <w:r w:rsidRPr="002233EC">
              <w:rPr>
                <w:rFonts w:ascii="Times New Roman" w:eastAsia="Times New Roman" w:hAnsi="Times New Roman" w:cs="Times New Roman"/>
                <w:b/>
                <w:lang w:eastAsia="ru-RU"/>
              </w:rPr>
              <w:t>Соответствие результатов ВКР поставленной цели и задачам</w:t>
            </w:r>
          </w:p>
        </w:tc>
        <w:tc>
          <w:tcPr>
            <w:tcW w:w="1872" w:type="dxa"/>
          </w:tcPr>
          <w:p w14:paraId="42E8535A" w14:textId="7905D439"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4</w:t>
            </w:r>
            <w:r w:rsidR="00C73BEF">
              <w:rPr>
                <w:rFonts w:ascii="Times New Roman" w:eastAsia="Times New Roman" w:hAnsi="Times New Roman" w:cs="Times New Roman"/>
                <w:lang w:eastAsia="ru-RU"/>
              </w:rPr>
              <w:t>,0</w:t>
            </w:r>
          </w:p>
        </w:tc>
        <w:tc>
          <w:tcPr>
            <w:tcW w:w="2551" w:type="dxa"/>
          </w:tcPr>
          <w:p w14:paraId="65D283E7"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p>
        </w:tc>
      </w:tr>
      <w:tr w:rsidR="00C21061" w:rsidRPr="002233EC" w14:paraId="657167D4" w14:textId="77777777" w:rsidTr="003645B3">
        <w:trPr>
          <w:trHeight w:val="266"/>
        </w:trPr>
        <w:tc>
          <w:tcPr>
            <w:tcW w:w="709" w:type="dxa"/>
            <w:shd w:val="clear" w:color="auto" w:fill="auto"/>
          </w:tcPr>
          <w:p w14:paraId="225F6B26"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r w:rsidRPr="002233EC">
              <w:rPr>
                <w:rFonts w:ascii="Times New Roman" w:eastAsia="Times New Roman" w:hAnsi="Times New Roman" w:cs="Times New Roman"/>
                <w:lang w:eastAsia="ru-RU"/>
              </w:rPr>
              <w:t>7.</w:t>
            </w:r>
          </w:p>
        </w:tc>
        <w:tc>
          <w:tcPr>
            <w:tcW w:w="3969" w:type="dxa"/>
            <w:shd w:val="clear" w:color="auto" w:fill="auto"/>
          </w:tcPr>
          <w:p w14:paraId="419E5883" w14:textId="77777777" w:rsidR="00C21061" w:rsidRPr="002233EC" w:rsidRDefault="00C21061" w:rsidP="003645B3">
            <w:pPr>
              <w:autoSpaceDE w:val="0"/>
              <w:autoSpaceDN w:val="0"/>
              <w:spacing w:after="0" w:line="240" w:lineRule="auto"/>
              <w:rPr>
                <w:rFonts w:ascii="Times New Roman" w:eastAsia="Times New Roman" w:hAnsi="Times New Roman" w:cs="Times New Roman"/>
                <w:b/>
                <w:sz w:val="20"/>
                <w:szCs w:val="20"/>
                <w:lang w:eastAsia="ru-RU"/>
              </w:rPr>
            </w:pPr>
            <w:r w:rsidRPr="002233EC">
              <w:rPr>
                <w:rFonts w:ascii="Times New Roman" w:eastAsia="Times New Roman" w:hAnsi="Times New Roman" w:cs="Times New Roman"/>
                <w:b/>
                <w:lang w:eastAsia="ru-RU"/>
              </w:rPr>
              <w:t xml:space="preserve">Качество оформления текста </w:t>
            </w:r>
          </w:p>
        </w:tc>
        <w:tc>
          <w:tcPr>
            <w:tcW w:w="1872" w:type="dxa"/>
          </w:tcPr>
          <w:p w14:paraId="72B66CE8" w14:textId="76D31245" w:rsidR="00C21061" w:rsidRPr="002233EC" w:rsidRDefault="00C73BEF" w:rsidP="003645B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4</w:t>
            </w:r>
          </w:p>
        </w:tc>
        <w:tc>
          <w:tcPr>
            <w:tcW w:w="2551" w:type="dxa"/>
          </w:tcPr>
          <w:p w14:paraId="5B7CFFE2"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p>
        </w:tc>
      </w:tr>
      <w:tr w:rsidR="00C21061" w:rsidRPr="002233EC" w14:paraId="2B991607" w14:textId="77777777" w:rsidTr="003645B3">
        <w:trPr>
          <w:trHeight w:val="408"/>
        </w:trPr>
        <w:tc>
          <w:tcPr>
            <w:tcW w:w="709" w:type="dxa"/>
            <w:shd w:val="clear" w:color="auto" w:fill="auto"/>
          </w:tcPr>
          <w:p w14:paraId="4AA90AFA"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r w:rsidRPr="002233EC">
              <w:rPr>
                <w:rFonts w:ascii="Times New Roman" w:eastAsia="Times New Roman" w:hAnsi="Times New Roman" w:cs="Times New Roman"/>
                <w:lang w:eastAsia="ru-RU"/>
              </w:rPr>
              <w:t>8</w:t>
            </w:r>
          </w:p>
        </w:tc>
        <w:tc>
          <w:tcPr>
            <w:tcW w:w="3969" w:type="dxa"/>
            <w:shd w:val="clear" w:color="auto" w:fill="auto"/>
          </w:tcPr>
          <w:p w14:paraId="5217064A" w14:textId="77777777" w:rsidR="00C21061" w:rsidRPr="002233EC" w:rsidRDefault="00C21061" w:rsidP="003645B3">
            <w:pPr>
              <w:autoSpaceDE w:val="0"/>
              <w:autoSpaceDN w:val="0"/>
              <w:spacing w:after="0" w:line="240" w:lineRule="auto"/>
              <w:rPr>
                <w:rFonts w:ascii="Times New Roman" w:eastAsia="Times New Roman" w:hAnsi="Times New Roman" w:cs="Times New Roman"/>
                <w:b/>
                <w:sz w:val="20"/>
                <w:szCs w:val="20"/>
                <w:lang w:eastAsia="ru-RU"/>
              </w:rPr>
            </w:pPr>
            <w:r w:rsidRPr="002233EC">
              <w:rPr>
                <w:rFonts w:ascii="Times New Roman" w:eastAsia="Times New Roman" w:hAnsi="Times New Roman" w:cs="Times New Roman"/>
                <w:b/>
                <w:lang w:eastAsia="ru-RU"/>
              </w:rPr>
              <w:t>Личностные характеристики выпускника при выполнении работы</w:t>
            </w:r>
          </w:p>
        </w:tc>
        <w:tc>
          <w:tcPr>
            <w:tcW w:w="1872" w:type="dxa"/>
          </w:tcPr>
          <w:p w14:paraId="58592D2F" w14:textId="4FDEDCAE"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r w:rsidRPr="002233EC">
              <w:rPr>
                <w:rFonts w:ascii="Times New Roman" w:eastAsia="Times New Roman" w:hAnsi="Times New Roman" w:cs="Times New Roman"/>
                <w:lang w:eastAsia="ru-RU"/>
              </w:rPr>
              <w:t>5</w:t>
            </w:r>
          </w:p>
        </w:tc>
        <w:tc>
          <w:tcPr>
            <w:tcW w:w="2551" w:type="dxa"/>
          </w:tcPr>
          <w:p w14:paraId="702737EB" w14:textId="77777777" w:rsidR="00C21061" w:rsidRPr="002233EC" w:rsidRDefault="00C21061" w:rsidP="003645B3">
            <w:pPr>
              <w:autoSpaceDE w:val="0"/>
              <w:autoSpaceDN w:val="0"/>
              <w:spacing w:after="0" w:line="240" w:lineRule="auto"/>
              <w:jc w:val="center"/>
              <w:rPr>
                <w:rFonts w:ascii="Times New Roman" w:eastAsia="Times New Roman" w:hAnsi="Times New Roman" w:cs="Times New Roman"/>
                <w:sz w:val="20"/>
                <w:szCs w:val="20"/>
                <w:lang w:eastAsia="ru-RU"/>
              </w:rPr>
            </w:pPr>
          </w:p>
        </w:tc>
      </w:tr>
      <w:tr w:rsidR="00C21061" w:rsidRPr="002233EC" w14:paraId="66D086FF" w14:textId="77777777" w:rsidTr="003645B3">
        <w:trPr>
          <w:trHeight w:val="331"/>
        </w:trPr>
        <w:tc>
          <w:tcPr>
            <w:tcW w:w="4678" w:type="dxa"/>
            <w:gridSpan w:val="2"/>
            <w:shd w:val="clear" w:color="auto" w:fill="auto"/>
          </w:tcPr>
          <w:p w14:paraId="2AEED480" w14:textId="77777777" w:rsidR="00C21061" w:rsidRPr="002233EC" w:rsidRDefault="00C21061" w:rsidP="003645B3">
            <w:pPr>
              <w:autoSpaceDE w:val="0"/>
              <w:autoSpaceDN w:val="0"/>
              <w:spacing w:after="0" w:line="240" w:lineRule="auto"/>
              <w:jc w:val="right"/>
              <w:rPr>
                <w:rFonts w:ascii="Times New Roman" w:eastAsia="Times New Roman" w:hAnsi="Times New Roman" w:cs="Times New Roman"/>
                <w:b/>
                <w:sz w:val="20"/>
                <w:szCs w:val="20"/>
                <w:lang w:eastAsia="ru-RU"/>
              </w:rPr>
            </w:pPr>
            <w:r w:rsidRPr="002233EC">
              <w:rPr>
                <w:rFonts w:ascii="Times New Roman" w:eastAsia="Times New Roman" w:hAnsi="Times New Roman" w:cs="Times New Roman"/>
                <w:b/>
                <w:lang w:eastAsia="ru-RU"/>
              </w:rPr>
              <w:t>Средняя оценка:</w:t>
            </w:r>
          </w:p>
        </w:tc>
        <w:tc>
          <w:tcPr>
            <w:tcW w:w="4423" w:type="dxa"/>
            <w:gridSpan w:val="2"/>
          </w:tcPr>
          <w:p w14:paraId="275AF0B1" w14:textId="343D1806" w:rsidR="00C21061" w:rsidRPr="002233EC" w:rsidRDefault="00C21061" w:rsidP="003645B3">
            <w:pPr>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lang w:eastAsia="ru-RU"/>
              </w:rPr>
              <w:t>4,</w:t>
            </w:r>
            <w:r w:rsidR="00C73BEF">
              <w:rPr>
                <w:rFonts w:ascii="Times New Roman" w:eastAsia="Times New Roman" w:hAnsi="Times New Roman" w:cs="Times New Roman"/>
                <w:b/>
                <w:lang w:eastAsia="ru-RU"/>
              </w:rPr>
              <w:t>6</w:t>
            </w:r>
          </w:p>
        </w:tc>
      </w:tr>
    </w:tbl>
    <w:p w14:paraId="68D7D687" w14:textId="77777777" w:rsidR="00C21061" w:rsidRPr="002233EC" w:rsidRDefault="00C21061" w:rsidP="00C21061">
      <w:pPr>
        <w:autoSpaceDE w:val="0"/>
        <w:autoSpaceDN w:val="0"/>
        <w:spacing w:after="0" w:line="240" w:lineRule="auto"/>
        <w:rPr>
          <w:rFonts w:ascii="Times New Roman" w:eastAsia="Times New Roman" w:hAnsi="Times New Roman" w:cs="Times New Roman"/>
          <w:b/>
          <w:bCs/>
          <w:lang w:eastAsia="ru-RU"/>
        </w:rPr>
      </w:pPr>
    </w:p>
    <w:p w14:paraId="797D044E" w14:textId="77777777" w:rsidR="00B54546" w:rsidRPr="00B54546" w:rsidRDefault="00C21061" w:rsidP="00C21061">
      <w:pPr>
        <w:numPr>
          <w:ilvl w:val="0"/>
          <w:numId w:val="1"/>
        </w:numPr>
        <w:autoSpaceDE w:val="0"/>
        <w:autoSpaceDN w:val="0"/>
        <w:spacing w:after="0" w:line="240" w:lineRule="auto"/>
        <w:jc w:val="both"/>
        <w:rPr>
          <w:rFonts w:ascii="Times New Roman" w:eastAsia="Times New Roman" w:hAnsi="Times New Roman" w:cs="Times New Roman"/>
          <w:bCs/>
          <w:i/>
          <w:sz w:val="24"/>
          <w:szCs w:val="24"/>
          <w:lang w:eastAsia="ru-RU"/>
        </w:rPr>
      </w:pPr>
      <w:r w:rsidRPr="002233EC">
        <w:rPr>
          <w:rFonts w:ascii="Times New Roman" w:eastAsia="Times New Roman" w:hAnsi="Times New Roman" w:cs="Times New Roman"/>
          <w:b/>
          <w:bCs/>
          <w:sz w:val="24"/>
          <w:szCs w:val="24"/>
          <w:lang w:eastAsia="ru-RU"/>
        </w:rPr>
        <w:t xml:space="preserve">Заключение/рекомендации членам ГЭК: </w:t>
      </w:r>
    </w:p>
    <w:p w14:paraId="7E4874CC" w14:textId="5C3BB434" w:rsidR="000523DD" w:rsidRPr="000523DD" w:rsidRDefault="00C21061" w:rsidP="00B54546">
      <w:pPr>
        <w:autoSpaceDE w:val="0"/>
        <w:autoSpaceDN w:val="0"/>
        <w:spacing w:after="0" w:line="240" w:lineRule="auto"/>
        <w:ind w:firstLine="709"/>
        <w:jc w:val="both"/>
        <w:rPr>
          <w:rFonts w:ascii="Times New Roman" w:eastAsia="Times New Roman" w:hAnsi="Times New Roman" w:cs="Times New Roman"/>
          <w:bCs/>
          <w:i/>
          <w:sz w:val="24"/>
          <w:szCs w:val="24"/>
          <w:lang w:eastAsia="ru-RU"/>
        </w:rPr>
      </w:pPr>
      <w:r w:rsidRPr="002233EC">
        <w:rPr>
          <w:rFonts w:ascii="Times New Roman" w:hAnsi="Times New Roman" w:cs="Times New Roman"/>
          <w:sz w:val="24"/>
          <w:szCs w:val="24"/>
        </w:rPr>
        <w:t xml:space="preserve">Выпускная квалификационная работа, подготовленная </w:t>
      </w:r>
      <w:proofErr w:type="spellStart"/>
      <w:r w:rsidR="00D00866">
        <w:rPr>
          <w:rFonts w:ascii="Times New Roman" w:hAnsi="Times New Roman" w:cs="Times New Roman"/>
          <w:sz w:val="24"/>
          <w:szCs w:val="24"/>
        </w:rPr>
        <w:t>Хэхуа</w:t>
      </w:r>
      <w:proofErr w:type="spellEnd"/>
      <w:r w:rsidR="00D00866">
        <w:rPr>
          <w:rFonts w:ascii="Times New Roman" w:hAnsi="Times New Roman" w:cs="Times New Roman"/>
          <w:sz w:val="24"/>
          <w:szCs w:val="24"/>
        </w:rPr>
        <w:t xml:space="preserve"> Юань</w:t>
      </w:r>
      <w:r w:rsidRPr="002233EC">
        <w:rPr>
          <w:rFonts w:ascii="Times New Roman" w:hAnsi="Times New Roman" w:cs="Times New Roman"/>
          <w:sz w:val="24"/>
          <w:szCs w:val="24"/>
        </w:rPr>
        <w:t xml:space="preserve"> к защите, посвящена малоисследованной в российской политической науке теме: </w:t>
      </w:r>
      <w:r w:rsidR="00D00866">
        <w:rPr>
          <w:rFonts w:ascii="Times New Roman" w:hAnsi="Times New Roman" w:cs="Times New Roman"/>
          <w:sz w:val="24"/>
          <w:szCs w:val="24"/>
        </w:rPr>
        <w:t>влиянию интернационализации образования на «мягкую силу» страны</w:t>
      </w:r>
      <w:r w:rsidR="00CD7A43">
        <w:rPr>
          <w:rFonts w:ascii="Times New Roman" w:hAnsi="Times New Roman" w:cs="Times New Roman"/>
          <w:sz w:val="24"/>
          <w:szCs w:val="24"/>
        </w:rPr>
        <w:t xml:space="preserve"> на примере Китая</w:t>
      </w:r>
      <w:r w:rsidRPr="002233EC">
        <w:rPr>
          <w:rFonts w:ascii="Times New Roman" w:hAnsi="Times New Roman" w:cs="Times New Roman"/>
          <w:sz w:val="24"/>
          <w:szCs w:val="24"/>
        </w:rPr>
        <w:t>. Данная тема актуальна не только в академической сфере, но и в реальной политике.</w:t>
      </w:r>
      <w:r w:rsidR="00D00866">
        <w:rPr>
          <w:rFonts w:ascii="Times New Roman" w:hAnsi="Times New Roman" w:cs="Times New Roman"/>
          <w:sz w:val="24"/>
          <w:szCs w:val="24"/>
        </w:rPr>
        <w:t xml:space="preserve"> Сформированная мировым сообществом интернациональна среда образования влияет на </w:t>
      </w:r>
      <w:r w:rsidR="00CD7A43">
        <w:rPr>
          <w:rFonts w:ascii="Times New Roman" w:hAnsi="Times New Roman" w:cs="Times New Roman"/>
          <w:sz w:val="24"/>
          <w:szCs w:val="24"/>
        </w:rPr>
        <w:t>внешнюю политику государства</w:t>
      </w:r>
      <w:r w:rsidR="00D00866">
        <w:rPr>
          <w:rFonts w:ascii="Times New Roman" w:hAnsi="Times New Roman" w:cs="Times New Roman"/>
          <w:sz w:val="24"/>
          <w:szCs w:val="24"/>
        </w:rPr>
        <w:t>. Учитывая мировые тренды – академическую мобильность студентов, глобальную роль английского языка, научные коллаборации, цифровизацию обучения</w:t>
      </w:r>
      <w:r w:rsidR="00CD7A43">
        <w:rPr>
          <w:rFonts w:ascii="Times New Roman" w:hAnsi="Times New Roman" w:cs="Times New Roman"/>
          <w:sz w:val="24"/>
          <w:szCs w:val="24"/>
        </w:rPr>
        <w:t>,</w:t>
      </w:r>
      <w:r w:rsidR="00D00866">
        <w:rPr>
          <w:rFonts w:ascii="Times New Roman" w:hAnsi="Times New Roman" w:cs="Times New Roman"/>
          <w:sz w:val="24"/>
          <w:szCs w:val="24"/>
        </w:rPr>
        <w:t xml:space="preserve"> государство выстраивает</w:t>
      </w:r>
      <w:r w:rsidR="00CD7A43">
        <w:rPr>
          <w:rFonts w:ascii="Times New Roman" w:hAnsi="Times New Roman" w:cs="Times New Roman"/>
          <w:sz w:val="24"/>
          <w:szCs w:val="24"/>
        </w:rPr>
        <w:t xml:space="preserve"> </w:t>
      </w:r>
      <w:r w:rsidR="00D00866">
        <w:rPr>
          <w:rFonts w:ascii="Times New Roman" w:hAnsi="Times New Roman" w:cs="Times New Roman"/>
          <w:sz w:val="24"/>
          <w:szCs w:val="24"/>
        </w:rPr>
        <w:t xml:space="preserve">образовательную </w:t>
      </w:r>
      <w:r w:rsidR="00CD7A43">
        <w:rPr>
          <w:rFonts w:ascii="Times New Roman" w:hAnsi="Times New Roman" w:cs="Times New Roman"/>
          <w:sz w:val="24"/>
          <w:szCs w:val="24"/>
        </w:rPr>
        <w:t>политику</w:t>
      </w:r>
      <w:r w:rsidR="00D00866">
        <w:rPr>
          <w:rFonts w:ascii="Times New Roman" w:hAnsi="Times New Roman" w:cs="Times New Roman"/>
          <w:sz w:val="24"/>
          <w:szCs w:val="24"/>
        </w:rPr>
        <w:t xml:space="preserve"> так, чтобы </w:t>
      </w:r>
      <w:r w:rsidR="00CD7A43">
        <w:rPr>
          <w:rFonts w:ascii="Times New Roman" w:hAnsi="Times New Roman" w:cs="Times New Roman"/>
          <w:sz w:val="24"/>
          <w:szCs w:val="24"/>
        </w:rPr>
        <w:t xml:space="preserve">образовательная </w:t>
      </w:r>
      <w:r w:rsidR="00CD7A43">
        <w:rPr>
          <w:rFonts w:ascii="Times New Roman" w:hAnsi="Times New Roman" w:cs="Times New Roman"/>
          <w:sz w:val="24"/>
          <w:szCs w:val="24"/>
        </w:rPr>
        <w:lastRenderedPageBreak/>
        <w:t xml:space="preserve">система стала привлекательной для иностранных студентов, а во внешней политике </w:t>
      </w:r>
      <w:r w:rsidR="00786030">
        <w:rPr>
          <w:rFonts w:ascii="Times New Roman" w:hAnsi="Times New Roman" w:cs="Times New Roman"/>
          <w:sz w:val="24"/>
          <w:szCs w:val="24"/>
        </w:rPr>
        <w:t xml:space="preserve">применяет инструменты публичной дипломатии, реализуя концепцию мягкой силы. </w:t>
      </w:r>
      <w:r w:rsidRPr="002233EC">
        <w:rPr>
          <w:rFonts w:ascii="Times New Roman" w:hAnsi="Times New Roman" w:cs="Times New Roman"/>
          <w:sz w:val="24"/>
          <w:szCs w:val="24"/>
        </w:rPr>
        <w:t>В связи с этим речь идет о реформировании образовательной системы, которая будет менять ценности, культуру, производить новые элиты для новой экономики</w:t>
      </w:r>
      <w:r w:rsidR="00786030">
        <w:rPr>
          <w:rFonts w:ascii="Times New Roman" w:hAnsi="Times New Roman" w:cs="Times New Roman"/>
          <w:sz w:val="24"/>
          <w:szCs w:val="24"/>
        </w:rPr>
        <w:t xml:space="preserve">, будет конкурентоспособной. </w:t>
      </w:r>
      <w:r w:rsidRPr="002233EC">
        <w:rPr>
          <w:rFonts w:ascii="Times New Roman" w:hAnsi="Times New Roman" w:cs="Times New Roman"/>
          <w:sz w:val="24"/>
          <w:szCs w:val="24"/>
        </w:rPr>
        <w:t xml:space="preserve">Именно об этом работа </w:t>
      </w:r>
      <w:proofErr w:type="spellStart"/>
      <w:r w:rsidR="00786030">
        <w:rPr>
          <w:rFonts w:ascii="Times New Roman" w:hAnsi="Times New Roman" w:cs="Times New Roman"/>
          <w:sz w:val="24"/>
          <w:szCs w:val="24"/>
        </w:rPr>
        <w:t>Хэхуа</w:t>
      </w:r>
      <w:proofErr w:type="spellEnd"/>
      <w:r w:rsidR="00786030">
        <w:rPr>
          <w:rFonts w:ascii="Times New Roman" w:hAnsi="Times New Roman" w:cs="Times New Roman"/>
          <w:sz w:val="24"/>
          <w:szCs w:val="24"/>
        </w:rPr>
        <w:t xml:space="preserve"> Юань</w:t>
      </w:r>
      <w:r w:rsidRPr="002233EC">
        <w:rPr>
          <w:rFonts w:ascii="Times New Roman" w:hAnsi="Times New Roman" w:cs="Times New Roman"/>
          <w:sz w:val="24"/>
          <w:szCs w:val="24"/>
        </w:rPr>
        <w:t xml:space="preserve">. </w:t>
      </w:r>
    </w:p>
    <w:p w14:paraId="227BE8AC" w14:textId="77777777" w:rsidR="000523DD" w:rsidRDefault="000523DD" w:rsidP="00B54546">
      <w:pPr>
        <w:autoSpaceDE w:val="0"/>
        <w:autoSpaceDN w:val="0"/>
        <w:spacing w:after="0" w:line="240" w:lineRule="auto"/>
        <w:ind w:firstLine="709"/>
        <w:jc w:val="both"/>
        <w:rPr>
          <w:rFonts w:ascii="Times New Roman" w:eastAsia="Times New Roman" w:hAnsi="Times New Roman" w:cs="Times New Roman"/>
          <w:b/>
          <w:bCs/>
          <w:sz w:val="24"/>
          <w:szCs w:val="24"/>
          <w:lang w:eastAsia="ru-RU"/>
        </w:rPr>
      </w:pPr>
    </w:p>
    <w:p w14:paraId="4889F542" w14:textId="77777777" w:rsidR="000523DD" w:rsidRDefault="000523DD" w:rsidP="00B54546">
      <w:pPr>
        <w:autoSpaceDE w:val="0"/>
        <w:autoSpaceDN w:val="0"/>
        <w:spacing w:after="0" w:line="240" w:lineRule="auto"/>
        <w:ind w:firstLine="709"/>
        <w:jc w:val="both"/>
        <w:rPr>
          <w:rFonts w:ascii="Times New Roman" w:hAnsi="Times New Roman" w:cs="Times New Roman"/>
          <w:sz w:val="24"/>
          <w:szCs w:val="24"/>
        </w:rPr>
      </w:pPr>
      <w:r w:rsidRPr="001870C8">
        <w:rPr>
          <w:rFonts w:ascii="Times New Roman" w:hAnsi="Times New Roman" w:cs="Times New Roman"/>
          <w:sz w:val="24"/>
          <w:szCs w:val="24"/>
        </w:rPr>
        <w:t xml:space="preserve">Стремление интегрировать национальную систему высшего образования в мировые образовательные процессы характерно для большинства государств мира. Качественная национальная система высшего образования дает надежду на экономический рост, трудно представить себе развитую экономику, не опирающуюся на хорошо подготовленных специалистов. Глобальная среда помимо вызовов, предоставляет возможность для образовательной системы применять лучший опыт, практики и образовательные идеи разных стран. С одной стороны, правительство страны само определяет, какими практиками воспользоваться для построения собственных образовательных институций. С другой стороны, глобальные образовательные процессы неотделимы от политических, и ведущие мировые </w:t>
      </w:r>
      <w:proofErr w:type="spellStart"/>
      <w:r w:rsidRPr="001870C8">
        <w:rPr>
          <w:rFonts w:ascii="Times New Roman" w:hAnsi="Times New Roman" w:cs="Times New Roman"/>
          <w:sz w:val="24"/>
          <w:szCs w:val="24"/>
        </w:rPr>
        <w:t>акторы</w:t>
      </w:r>
      <w:proofErr w:type="spellEnd"/>
      <w:r w:rsidRPr="001870C8">
        <w:rPr>
          <w:rFonts w:ascii="Times New Roman" w:hAnsi="Times New Roman" w:cs="Times New Roman"/>
          <w:sz w:val="24"/>
          <w:szCs w:val="24"/>
        </w:rPr>
        <w:t xml:space="preserve"> по-прежнему диктуют свои правила и уже не только в политике, экономике, но в «мягкой» сфере, то есть в образовании, науке и культуре.</w:t>
      </w:r>
    </w:p>
    <w:p w14:paraId="6F92BBBE" w14:textId="77777777" w:rsidR="000523DD" w:rsidRDefault="000523DD" w:rsidP="00B54546">
      <w:pPr>
        <w:pStyle w:val="a3"/>
        <w:shd w:val="clear" w:color="auto" w:fill="FFFFFF"/>
        <w:spacing w:before="0" w:beforeAutospacing="0" w:after="0" w:afterAutospacing="0"/>
        <w:ind w:firstLine="709"/>
        <w:jc w:val="both"/>
      </w:pPr>
      <w:proofErr w:type="spellStart"/>
      <w:r w:rsidRPr="00632C01">
        <w:t>Встраиваясь</w:t>
      </w:r>
      <w:proofErr w:type="spellEnd"/>
      <w:r w:rsidRPr="00632C01">
        <w:t xml:space="preserve"> в глобальный процесс интернационализации образования</w:t>
      </w:r>
      <w:r>
        <w:t>,</w:t>
      </w:r>
      <w:r w:rsidRPr="00632C01">
        <w:t xml:space="preserve"> государство стремится улучшить </w:t>
      </w:r>
      <w:r>
        <w:t xml:space="preserve">свое благосостояние, </w:t>
      </w:r>
      <w:r w:rsidRPr="003445D1">
        <w:t xml:space="preserve">привлекая абитуриентов на обучение в высшие учебные заведения и затем встраивая высококвалифицированных специалистов в национальный рынок труда, </w:t>
      </w:r>
      <w:r>
        <w:t xml:space="preserve">а также получая прямые доходы от продажи образовательного продукта или косвенные от продажи услуг, необходимых иностранцу для проживания в стране: аренда жилья, покупка одежды и продуктов, развлекательные услуги и другое. </w:t>
      </w:r>
    </w:p>
    <w:p w14:paraId="6B394EE6" w14:textId="77777777" w:rsidR="000523DD" w:rsidRPr="005E6F04" w:rsidRDefault="000523DD" w:rsidP="00B54546">
      <w:pPr>
        <w:autoSpaceDE w:val="0"/>
        <w:autoSpaceDN w:val="0"/>
        <w:adjustRightInd w:val="0"/>
        <w:spacing w:after="0" w:line="240" w:lineRule="auto"/>
        <w:ind w:firstLine="709"/>
        <w:jc w:val="both"/>
        <w:rPr>
          <w:rFonts w:ascii="Times New Roman" w:eastAsia="TimesNewRomanPSMT" w:hAnsi="Times New Roman" w:cs="Times New Roman"/>
          <w:color w:val="FF0000"/>
          <w:sz w:val="24"/>
          <w:szCs w:val="24"/>
        </w:rPr>
      </w:pPr>
      <w:r w:rsidRPr="005E6F04">
        <w:rPr>
          <w:rFonts w:ascii="Times New Roman" w:hAnsi="Times New Roman" w:cs="Times New Roman"/>
          <w:sz w:val="24"/>
          <w:szCs w:val="24"/>
        </w:rPr>
        <w:t>Показателем успешности университета в интернационализации является место в мировом рейтинге. Это своеобразный ориентир для международной деятельности университета и страны в целом, а также привлекательный или имиджевый ориентир для абитуриентов, выбирающих место обучения.</w:t>
      </w:r>
      <w:r>
        <w:t xml:space="preserve"> </w:t>
      </w:r>
      <w:r w:rsidRPr="00503F90">
        <w:rPr>
          <w:rFonts w:ascii="Times New Roman" w:hAnsi="Times New Roman" w:cs="Times New Roman"/>
          <w:sz w:val="24"/>
          <w:szCs w:val="24"/>
        </w:rPr>
        <w:t>Несмотря на то</w:t>
      </w:r>
      <w:r>
        <w:rPr>
          <w:rFonts w:ascii="Times New Roman" w:hAnsi="Times New Roman" w:cs="Times New Roman"/>
          <w:sz w:val="24"/>
          <w:szCs w:val="24"/>
        </w:rPr>
        <w:t>,</w:t>
      </w:r>
      <w:r w:rsidRPr="00503F90">
        <w:rPr>
          <w:rFonts w:ascii="Times New Roman" w:hAnsi="Times New Roman" w:cs="Times New Roman"/>
          <w:sz w:val="24"/>
          <w:szCs w:val="24"/>
        </w:rPr>
        <w:t xml:space="preserve"> что в мире насчитывается более 1</w:t>
      </w:r>
      <w:r>
        <w:rPr>
          <w:rFonts w:ascii="Times New Roman" w:hAnsi="Times New Roman" w:cs="Times New Roman"/>
          <w:sz w:val="24"/>
          <w:szCs w:val="24"/>
        </w:rPr>
        <w:t>5 тыс. высших учебных заведений</w:t>
      </w:r>
      <w:r w:rsidRPr="00503F90">
        <w:rPr>
          <w:rFonts w:ascii="Times New Roman" w:hAnsi="Times New Roman" w:cs="Times New Roman"/>
          <w:sz w:val="24"/>
          <w:szCs w:val="24"/>
        </w:rPr>
        <w:t>, внимание привлечено к положению в рейтингах топ-100 университетов, составляющих менее 1% от общего количества высших учебных заведений</w:t>
      </w:r>
      <w:r>
        <w:rPr>
          <w:rFonts w:ascii="Times New Roman" w:hAnsi="Times New Roman" w:cs="Times New Roman"/>
          <w:sz w:val="24"/>
          <w:szCs w:val="24"/>
        </w:rPr>
        <w:t>.</w:t>
      </w:r>
    </w:p>
    <w:p w14:paraId="1094B688" w14:textId="77777777" w:rsidR="000523DD" w:rsidRPr="004035C3" w:rsidRDefault="000523DD" w:rsidP="00B54546">
      <w:pPr>
        <w:pStyle w:val="a3"/>
        <w:shd w:val="clear" w:color="auto" w:fill="FFFFFF"/>
        <w:spacing w:before="0" w:beforeAutospacing="0" w:after="0" w:afterAutospacing="0"/>
        <w:ind w:firstLine="709"/>
        <w:jc w:val="both"/>
      </w:pPr>
      <w:r>
        <w:t>Таким образом, и</w:t>
      </w:r>
      <w:r w:rsidRPr="00632C01">
        <w:t xml:space="preserve">нтернационализация – стратегическое направление деятельности образовательных учреждений на международной арене. </w:t>
      </w:r>
      <w:r>
        <w:t>Национальную стратегию разрабатывает государство, а у</w:t>
      </w:r>
      <w:r w:rsidRPr="00632C01">
        <w:t>ниверситеты</w:t>
      </w:r>
      <w:r>
        <w:t>, являясь</w:t>
      </w:r>
      <w:r w:rsidRPr="00632C01">
        <w:t xml:space="preserve"> полноценными субъектами международной деятельности</w:t>
      </w:r>
      <w:r>
        <w:t>, реализуют данную стратегию</w:t>
      </w:r>
      <w:r w:rsidRPr="00632C01">
        <w:t>.</w:t>
      </w:r>
      <w:r w:rsidRPr="003D2ED0">
        <w:t xml:space="preserve"> </w:t>
      </w:r>
      <w:r>
        <w:t xml:space="preserve">Университет мирового класса как конечный продукт национальных программ повышения конкурентоспособности, формирует </w:t>
      </w:r>
      <w:r w:rsidRPr="002508E7">
        <w:t>меж</w:t>
      </w:r>
      <w:r>
        <w:t>дународный престиж государства и приносит ощутимый доход</w:t>
      </w:r>
      <w:r w:rsidRPr="00632C01">
        <w:t xml:space="preserve"> </w:t>
      </w:r>
      <w:r>
        <w:rPr>
          <w:rFonts w:eastAsiaTheme="minorEastAsia"/>
        </w:rPr>
        <w:t>стране</w:t>
      </w:r>
      <w:r>
        <w:t>.</w:t>
      </w:r>
    </w:p>
    <w:p w14:paraId="342B4551" w14:textId="361292BA" w:rsidR="000523DD" w:rsidRDefault="000523DD" w:rsidP="00B54546">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данной исследовательской работе </w:t>
      </w:r>
      <w:proofErr w:type="spellStart"/>
      <w:r w:rsidR="00B54546">
        <w:rPr>
          <w:rFonts w:ascii="Times New Roman" w:hAnsi="Times New Roman" w:cs="Times New Roman"/>
          <w:sz w:val="24"/>
          <w:szCs w:val="24"/>
        </w:rPr>
        <w:t>Хэхуа</w:t>
      </w:r>
      <w:proofErr w:type="spellEnd"/>
      <w:r w:rsidR="00B54546">
        <w:rPr>
          <w:rFonts w:ascii="Times New Roman" w:hAnsi="Times New Roman" w:cs="Times New Roman"/>
          <w:sz w:val="24"/>
          <w:szCs w:val="24"/>
        </w:rPr>
        <w:t xml:space="preserve"> Юань</w:t>
      </w:r>
      <w:r>
        <w:rPr>
          <w:rFonts w:ascii="Times New Roman" w:hAnsi="Times New Roman" w:cs="Times New Roman"/>
          <w:sz w:val="24"/>
          <w:szCs w:val="24"/>
        </w:rPr>
        <w:t xml:space="preserve"> разрабатывает кейс Китайской Народной Республики, рассматривая формирование образовательной системы и образовательной политики сквозь призму выше указанных трендов. Изучение вопроса опирается на большой массив источников и литературы, в том числе на китайском и английском языках.</w:t>
      </w:r>
    </w:p>
    <w:p w14:paraId="0FF19246" w14:textId="77777777" w:rsidR="00B54546" w:rsidRDefault="000523DD" w:rsidP="00B54546">
      <w:pPr>
        <w:autoSpaceDE w:val="0"/>
        <w:autoSpaceDN w:val="0"/>
        <w:spacing w:after="0" w:line="240" w:lineRule="auto"/>
        <w:ind w:firstLine="709"/>
        <w:jc w:val="both"/>
        <w:rPr>
          <w:rFonts w:ascii="Times New Roman" w:hAnsi="Times New Roman" w:cs="Times New Roman"/>
          <w:sz w:val="24"/>
          <w:szCs w:val="24"/>
        </w:rPr>
      </w:pPr>
      <w:r w:rsidRPr="00EC6CCD">
        <w:rPr>
          <w:rFonts w:ascii="Times New Roman" w:hAnsi="Times New Roman" w:cs="Times New Roman"/>
          <w:sz w:val="24"/>
          <w:szCs w:val="24"/>
        </w:rPr>
        <w:t xml:space="preserve">Структура </w:t>
      </w:r>
      <w:r>
        <w:rPr>
          <w:rFonts w:ascii="Times New Roman" w:hAnsi="Times New Roman" w:cs="Times New Roman"/>
          <w:sz w:val="24"/>
          <w:szCs w:val="24"/>
        </w:rPr>
        <w:t xml:space="preserve">работы представляется </w:t>
      </w:r>
      <w:r w:rsidRPr="00EC6CCD">
        <w:rPr>
          <w:rFonts w:ascii="Times New Roman" w:hAnsi="Times New Roman" w:cs="Times New Roman"/>
          <w:sz w:val="24"/>
          <w:szCs w:val="24"/>
        </w:rPr>
        <w:t xml:space="preserve">логичной и соответствует цели и задачам </w:t>
      </w:r>
      <w:r>
        <w:rPr>
          <w:rFonts w:ascii="Times New Roman" w:hAnsi="Times New Roman" w:cs="Times New Roman"/>
          <w:sz w:val="24"/>
          <w:szCs w:val="24"/>
        </w:rPr>
        <w:t xml:space="preserve">исследования. </w:t>
      </w:r>
      <w:r w:rsidR="00C21061" w:rsidRPr="002233EC">
        <w:rPr>
          <w:rFonts w:ascii="Times New Roman" w:hAnsi="Times New Roman" w:cs="Times New Roman"/>
          <w:sz w:val="24"/>
          <w:szCs w:val="24"/>
        </w:rPr>
        <w:t xml:space="preserve">Первая глава имеет теоретический характер и посвящена концептуализации исследования и </w:t>
      </w:r>
      <w:proofErr w:type="spellStart"/>
      <w:r w:rsidR="00C21061" w:rsidRPr="002233EC">
        <w:rPr>
          <w:rFonts w:ascii="Times New Roman" w:hAnsi="Times New Roman" w:cs="Times New Roman"/>
          <w:sz w:val="24"/>
          <w:szCs w:val="24"/>
        </w:rPr>
        <w:t>операционализации</w:t>
      </w:r>
      <w:proofErr w:type="spellEnd"/>
      <w:r w:rsidR="00C21061" w:rsidRPr="002233EC">
        <w:rPr>
          <w:rFonts w:ascii="Times New Roman" w:hAnsi="Times New Roman" w:cs="Times New Roman"/>
          <w:sz w:val="24"/>
          <w:szCs w:val="24"/>
        </w:rPr>
        <w:t xml:space="preserve"> таких важных понятий, как «инте</w:t>
      </w:r>
      <w:r w:rsidR="00786030">
        <w:rPr>
          <w:rFonts w:ascii="Times New Roman" w:hAnsi="Times New Roman" w:cs="Times New Roman"/>
          <w:sz w:val="24"/>
          <w:szCs w:val="24"/>
        </w:rPr>
        <w:t>рнационализация образования</w:t>
      </w:r>
      <w:r w:rsidR="00C21061" w:rsidRPr="002233EC">
        <w:rPr>
          <w:rFonts w:ascii="Times New Roman" w:hAnsi="Times New Roman" w:cs="Times New Roman"/>
          <w:sz w:val="24"/>
          <w:szCs w:val="24"/>
        </w:rPr>
        <w:t>», «</w:t>
      </w:r>
      <w:r w:rsidR="00786030">
        <w:rPr>
          <w:rFonts w:ascii="Times New Roman" w:hAnsi="Times New Roman" w:cs="Times New Roman"/>
          <w:sz w:val="24"/>
          <w:szCs w:val="24"/>
        </w:rPr>
        <w:t>мягкая сила</w:t>
      </w:r>
      <w:r w:rsidR="00C21061" w:rsidRPr="002233EC">
        <w:rPr>
          <w:rFonts w:ascii="Times New Roman" w:hAnsi="Times New Roman" w:cs="Times New Roman"/>
          <w:sz w:val="24"/>
          <w:szCs w:val="24"/>
        </w:rPr>
        <w:t>», «</w:t>
      </w:r>
      <w:r w:rsidR="00786030">
        <w:rPr>
          <w:rFonts w:ascii="Times New Roman" w:hAnsi="Times New Roman" w:cs="Times New Roman"/>
          <w:sz w:val="24"/>
          <w:szCs w:val="24"/>
        </w:rPr>
        <w:t>публична дипломатия»</w:t>
      </w:r>
      <w:r w:rsidR="00C21061" w:rsidRPr="002233EC">
        <w:rPr>
          <w:rFonts w:ascii="Times New Roman" w:hAnsi="Times New Roman" w:cs="Times New Roman"/>
          <w:sz w:val="24"/>
          <w:szCs w:val="24"/>
        </w:rPr>
        <w:t xml:space="preserve"> и др.</w:t>
      </w:r>
      <w:r w:rsidR="00C21061" w:rsidRPr="002233EC">
        <w:rPr>
          <w:sz w:val="24"/>
          <w:szCs w:val="24"/>
        </w:rPr>
        <w:t xml:space="preserve"> </w:t>
      </w:r>
      <w:r w:rsidR="00C21061" w:rsidRPr="002233EC">
        <w:rPr>
          <w:rFonts w:ascii="Times New Roman" w:hAnsi="Times New Roman" w:cs="Times New Roman"/>
          <w:sz w:val="24"/>
          <w:szCs w:val="24"/>
        </w:rPr>
        <w:t xml:space="preserve">Хорошая теоретическая часть. Подробно рассмотрены все концепции. Во второй и третьей главе </w:t>
      </w:r>
      <w:proofErr w:type="spellStart"/>
      <w:r w:rsidR="00655D1D">
        <w:rPr>
          <w:rFonts w:ascii="Times New Roman" w:hAnsi="Times New Roman" w:cs="Times New Roman"/>
          <w:sz w:val="24"/>
          <w:szCs w:val="24"/>
        </w:rPr>
        <w:t>Хэхуа</w:t>
      </w:r>
      <w:proofErr w:type="spellEnd"/>
      <w:r w:rsidR="00C21061" w:rsidRPr="002233EC">
        <w:rPr>
          <w:rFonts w:ascii="Times New Roman" w:hAnsi="Times New Roman" w:cs="Times New Roman"/>
          <w:sz w:val="24"/>
          <w:szCs w:val="24"/>
        </w:rPr>
        <w:t xml:space="preserve"> обращается к анализу эмпирических данных. </w:t>
      </w:r>
    </w:p>
    <w:p w14:paraId="3E7A5E82" w14:textId="11B60BDB" w:rsidR="00B54546" w:rsidRPr="001870C8" w:rsidRDefault="00B54546" w:rsidP="00B54546">
      <w:pPr>
        <w:autoSpaceDE w:val="0"/>
        <w:autoSpaceDN w:val="0"/>
        <w:spacing w:after="0" w:line="240" w:lineRule="auto"/>
        <w:ind w:firstLine="709"/>
        <w:jc w:val="both"/>
        <w:rPr>
          <w:rFonts w:ascii="Times New Roman" w:hAnsi="Times New Roman" w:cs="Times New Roman"/>
          <w:sz w:val="24"/>
          <w:szCs w:val="24"/>
        </w:rPr>
      </w:pPr>
      <w:r w:rsidRPr="001870C8">
        <w:rPr>
          <w:rFonts w:ascii="Times New Roman" w:hAnsi="Times New Roman" w:cs="Times New Roman"/>
          <w:sz w:val="24"/>
          <w:szCs w:val="24"/>
        </w:rPr>
        <w:t xml:space="preserve">Полученные результаты </w:t>
      </w:r>
      <w:r>
        <w:rPr>
          <w:rFonts w:ascii="Times New Roman" w:hAnsi="Times New Roman" w:cs="Times New Roman"/>
          <w:sz w:val="24"/>
          <w:szCs w:val="24"/>
        </w:rPr>
        <w:t>и сформулированные выводы также</w:t>
      </w:r>
      <w:r w:rsidRPr="001870C8">
        <w:rPr>
          <w:rFonts w:ascii="Times New Roman" w:hAnsi="Times New Roman" w:cs="Times New Roman"/>
          <w:sz w:val="24"/>
          <w:szCs w:val="24"/>
        </w:rPr>
        <w:t xml:space="preserve"> соответствуют поставленной цели и задачам, логичны, носят обоснованный характер, имеют исследовательскую и практическую значимость, могут стать основой для дальнейших исследований.</w:t>
      </w:r>
    </w:p>
    <w:p w14:paraId="3B4DD67B" w14:textId="77886FAC" w:rsidR="00C21061" w:rsidRPr="002233EC" w:rsidRDefault="00C21061" w:rsidP="00B54546">
      <w:pPr>
        <w:autoSpaceDE w:val="0"/>
        <w:autoSpaceDN w:val="0"/>
        <w:spacing w:after="0" w:line="240" w:lineRule="auto"/>
        <w:ind w:firstLine="709"/>
        <w:jc w:val="both"/>
        <w:rPr>
          <w:rFonts w:ascii="Times New Roman" w:eastAsia="Times New Roman" w:hAnsi="Times New Roman" w:cs="Times New Roman"/>
          <w:bCs/>
          <w:i/>
          <w:sz w:val="24"/>
          <w:szCs w:val="24"/>
          <w:lang w:eastAsia="ru-RU"/>
        </w:rPr>
      </w:pPr>
    </w:p>
    <w:p w14:paraId="3429F391" w14:textId="77777777" w:rsidR="00C21061" w:rsidRDefault="00C21061" w:rsidP="00B54546">
      <w:pPr>
        <w:spacing w:after="0" w:line="240" w:lineRule="auto"/>
        <w:ind w:firstLine="709"/>
        <w:jc w:val="both"/>
        <w:rPr>
          <w:rFonts w:ascii="Times New Roman" w:hAnsi="Times New Roman" w:cs="Times New Roman"/>
          <w:sz w:val="24"/>
          <w:szCs w:val="24"/>
        </w:rPr>
      </w:pPr>
    </w:p>
    <w:p w14:paraId="4871D512" w14:textId="77777777" w:rsidR="00C21061" w:rsidRDefault="00C21061" w:rsidP="00B54546">
      <w:pPr>
        <w:tabs>
          <w:tab w:val="left" w:pos="1392"/>
        </w:tabs>
        <w:spacing w:after="0" w:line="240" w:lineRule="auto"/>
        <w:ind w:firstLine="709"/>
        <w:jc w:val="both"/>
        <w:rPr>
          <w:rFonts w:ascii="Times New Roman" w:hAnsi="Times New Roman" w:cs="Times New Roman"/>
          <w:b/>
          <w:sz w:val="24"/>
          <w:szCs w:val="24"/>
          <w:u w:val="single"/>
        </w:rPr>
      </w:pPr>
      <w:r w:rsidRPr="00EC3DDB">
        <w:rPr>
          <w:rFonts w:ascii="Times New Roman" w:hAnsi="Times New Roman" w:cs="Times New Roman"/>
          <w:sz w:val="24"/>
          <w:szCs w:val="24"/>
        </w:rPr>
        <w:t>Работа соответствует всем требованиям, предъявляемым к выпускным квалификационным работам программы магистратуры, может быть успешно защищена перед ГЭК.</w:t>
      </w:r>
      <w:r>
        <w:rPr>
          <w:rFonts w:ascii="Times New Roman" w:hAnsi="Times New Roman" w:cs="Times New Roman"/>
          <w:b/>
          <w:sz w:val="24"/>
          <w:szCs w:val="24"/>
        </w:rPr>
        <w:t xml:space="preserve"> </w:t>
      </w:r>
      <w:r w:rsidRPr="002D4BE4">
        <w:rPr>
          <w:rFonts w:ascii="Times New Roman" w:hAnsi="Times New Roman" w:cs="Times New Roman"/>
          <w:b/>
          <w:sz w:val="24"/>
          <w:szCs w:val="24"/>
        </w:rPr>
        <w:t xml:space="preserve">Рекомендованная оценка: </w:t>
      </w:r>
      <w:r>
        <w:rPr>
          <w:rFonts w:ascii="Times New Roman" w:hAnsi="Times New Roman" w:cs="Times New Roman"/>
          <w:b/>
          <w:sz w:val="24"/>
          <w:szCs w:val="24"/>
          <w:u w:val="single"/>
        </w:rPr>
        <w:t>5 (отлично).</w:t>
      </w:r>
    </w:p>
    <w:p w14:paraId="5207F3BF" w14:textId="77777777" w:rsidR="00C21061" w:rsidRPr="00EC3DDB" w:rsidRDefault="00C21061" w:rsidP="00C21061">
      <w:pPr>
        <w:tabs>
          <w:tab w:val="left" w:pos="1392"/>
        </w:tabs>
        <w:spacing w:after="0" w:line="360" w:lineRule="auto"/>
        <w:ind w:firstLine="709"/>
        <w:jc w:val="both"/>
        <w:rPr>
          <w:rFonts w:ascii="Times New Roman" w:hAnsi="Times New Roman" w:cs="Times New Roman"/>
          <w:sz w:val="24"/>
          <w:szCs w:val="24"/>
        </w:rPr>
      </w:pPr>
    </w:p>
    <w:p w14:paraId="161EC8EC" w14:textId="795B035D" w:rsidR="00C21061" w:rsidRPr="002D4BE4" w:rsidRDefault="00C21061" w:rsidP="00C21061">
      <w:pPr>
        <w:spacing w:after="0" w:line="36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7156A440" wp14:editId="23E82ADB">
            <wp:simplePos x="0" y="0"/>
            <wp:positionH relativeFrom="column">
              <wp:posOffset>1624965</wp:posOffset>
            </wp:positionH>
            <wp:positionV relativeFrom="paragraph">
              <wp:posOffset>8255</wp:posOffset>
            </wp:positionV>
            <wp:extent cx="2737485" cy="323215"/>
            <wp:effectExtent l="0" t="0" r="5715" b="635"/>
            <wp:wrapTight wrapText="bothSides">
              <wp:wrapPolygon edited="0">
                <wp:start x="0" y="0"/>
                <wp:lineTo x="0" y="20369"/>
                <wp:lineTo x="21495" y="20369"/>
                <wp:lineTo x="2149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7485" cy="323215"/>
                    </a:xfrm>
                    <a:prstGeom prst="rect">
                      <a:avLst/>
                    </a:prstGeom>
                    <a:noFill/>
                  </pic:spPr>
                </pic:pic>
              </a:graphicData>
            </a:graphic>
            <wp14:sizeRelH relativeFrom="page">
              <wp14:pctWidth>0</wp14:pctWidth>
            </wp14:sizeRelH>
            <wp14:sizeRelV relativeFrom="page">
              <wp14:pctHeight>0</wp14:pctHeight>
            </wp14:sizeRelV>
          </wp:anchor>
        </w:drawing>
      </w:r>
      <w:r w:rsidRPr="002D4BE4">
        <w:rPr>
          <w:rFonts w:ascii="Times New Roman" w:hAnsi="Times New Roman" w:cs="Times New Roman"/>
          <w:b/>
          <w:sz w:val="24"/>
          <w:szCs w:val="24"/>
        </w:rPr>
        <w:t>«</w:t>
      </w:r>
      <w:r>
        <w:rPr>
          <w:rFonts w:ascii="Times New Roman" w:hAnsi="Times New Roman" w:cs="Times New Roman"/>
          <w:b/>
          <w:sz w:val="24"/>
          <w:szCs w:val="24"/>
        </w:rPr>
        <w:t>14</w:t>
      </w:r>
      <w:r w:rsidRPr="002D4BE4">
        <w:rPr>
          <w:rFonts w:ascii="Times New Roman" w:hAnsi="Times New Roman" w:cs="Times New Roman"/>
          <w:b/>
          <w:sz w:val="24"/>
          <w:szCs w:val="24"/>
        </w:rPr>
        <w:t>» июня 20</w:t>
      </w:r>
      <w:r>
        <w:rPr>
          <w:rFonts w:ascii="Times New Roman" w:hAnsi="Times New Roman" w:cs="Times New Roman"/>
          <w:b/>
          <w:sz w:val="24"/>
          <w:szCs w:val="24"/>
        </w:rPr>
        <w:t>2</w:t>
      </w:r>
      <w:r w:rsidR="00655D1D">
        <w:rPr>
          <w:rFonts w:ascii="Times New Roman" w:hAnsi="Times New Roman" w:cs="Times New Roman"/>
          <w:b/>
          <w:sz w:val="24"/>
          <w:szCs w:val="24"/>
        </w:rPr>
        <w:t>2</w:t>
      </w:r>
      <w:r w:rsidRPr="002D4BE4">
        <w:rPr>
          <w:rFonts w:ascii="Times New Roman" w:hAnsi="Times New Roman" w:cs="Times New Roman"/>
          <w:b/>
          <w:sz w:val="24"/>
          <w:szCs w:val="24"/>
        </w:rPr>
        <w:t xml:space="preserve"> г.</w:t>
      </w:r>
      <w:r>
        <w:rPr>
          <w:rFonts w:ascii="Times New Roman" w:hAnsi="Times New Roman" w:cs="Times New Roman"/>
          <w:b/>
          <w:sz w:val="24"/>
          <w:szCs w:val="24"/>
        </w:rPr>
        <w:t xml:space="preserve">                                                                                           Т. С. Немчинова</w:t>
      </w:r>
    </w:p>
    <w:p w14:paraId="360EB3BE" w14:textId="77777777" w:rsidR="00C21061" w:rsidRPr="006E2E8C" w:rsidRDefault="00C21061" w:rsidP="00C21061">
      <w:pPr>
        <w:spacing w:after="0" w:line="360" w:lineRule="auto"/>
        <w:ind w:firstLine="709"/>
        <w:jc w:val="both"/>
        <w:rPr>
          <w:rFonts w:ascii="Times New Roman" w:hAnsi="Times New Roman" w:cs="Times New Roman"/>
          <w:sz w:val="24"/>
          <w:szCs w:val="24"/>
        </w:rPr>
      </w:pPr>
    </w:p>
    <w:p w14:paraId="6D1247BA" w14:textId="77777777" w:rsidR="00C21061" w:rsidRDefault="00C21061" w:rsidP="00C21061"/>
    <w:p w14:paraId="41207AED" w14:textId="77777777" w:rsidR="002C3C16" w:rsidRDefault="002C3C16"/>
    <w:sectPr w:rsidR="002C3C16" w:rsidSect="00445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E4D5D"/>
    <w:multiLevelType w:val="hybridMultilevel"/>
    <w:tmpl w:val="A6384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235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9A"/>
    <w:rsid w:val="000523DD"/>
    <w:rsid w:val="00184A9A"/>
    <w:rsid w:val="002C3C16"/>
    <w:rsid w:val="00655D1D"/>
    <w:rsid w:val="00786030"/>
    <w:rsid w:val="00B54546"/>
    <w:rsid w:val="00C21061"/>
    <w:rsid w:val="00C73BEF"/>
    <w:rsid w:val="00CD7A43"/>
    <w:rsid w:val="00D00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53A4"/>
  <w15:chartTrackingRefBased/>
  <w15:docId w15:val="{2E6EA9D5-ABCD-4622-B3D6-77992817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0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23DD"/>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Немчинова Тамара Сергеевна</dc:creator>
  <cp:keywords/>
  <dc:description/>
  <cp:lastModifiedBy>Немчинова Тамара Сергеевна</cp:lastModifiedBy>
  <cp:revision>3</cp:revision>
  <dcterms:created xsi:type="dcterms:W3CDTF">2022-06-14T16:43:00Z</dcterms:created>
  <dcterms:modified xsi:type="dcterms:W3CDTF">2022-06-14T17:27:00Z</dcterms:modified>
</cp:coreProperties>
</file>