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92EDD" w14:textId="77777777" w:rsidR="00610C6B" w:rsidRPr="00F3324A" w:rsidRDefault="00610C6B" w:rsidP="00610C6B">
      <w:pPr>
        <w:pStyle w:val="afffc"/>
        <w:spacing w:line="240" w:lineRule="auto"/>
      </w:pPr>
      <w:r w:rsidRPr="00F3324A">
        <w:t>Федеральное государственное бюджетное образовательное учреждение высшего профессионального образования</w:t>
      </w:r>
    </w:p>
    <w:p w14:paraId="3A79BC89" w14:textId="77777777" w:rsidR="00610C6B" w:rsidRPr="00F3324A" w:rsidRDefault="00610C6B" w:rsidP="00610C6B">
      <w:pPr>
        <w:pStyle w:val="afffc"/>
        <w:spacing w:line="240" w:lineRule="auto"/>
      </w:pPr>
      <w:r w:rsidRPr="00F3324A">
        <w:t>Санк</w:t>
      </w:r>
      <w:r>
        <w:t>т-Петербургский государственный</w:t>
      </w:r>
      <w:r w:rsidRPr="00080F63">
        <w:t xml:space="preserve"> </w:t>
      </w:r>
      <w:r w:rsidRPr="00F3324A">
        <w:t>университет</w:t>
      </w:r>
    </w:p>
    <w:p w14:paraId="37A4001E" w14:textId="27D8B4B6" w:rsidR="00610C6B" w:rsidRDefault="00610C6B" w:rsidP="00F15522">
      <w:pPr>
        <w:pStyle w:val="afffc"/>
        <w:spacing w:line="240" w:lineRule="auto"/>
      </w:pPr>
      <w:r w:rsidRPr="00F3324A">
        <w:t>Институт «Высшая школа менеджмента»</w:t>
      </w:r>
    </w:p>
    <w:p w14:paraId="3F99775E" w14:textId="77777777" w:rsidR="00F15522" w:rsidRPr="00F15522" w:rsidRDefault="00F15522" w:rsidP="00F15522"/>
    <w:p w14:paraId="01FB485B" w14:textId="77777777" w:rsidR="00F15522" w:rsidRDefault="00F15522" w:rsidP="000C0EF1">
      <w:pPr>
        <w:pStyle w:val="afff8"/>
        <w:spacing w:before="2000"/>
        <w:rPr>
          <w:b/>
          <w:bCs/>
        </w:rPr>
      </w:pPr>
      <w:r>
        <w:rPr>
          <w:b/>
          <w:bCs/>
        </w:rPr>
        <w:t>СТРАТЕГИЧЕСКОЕ ПЛАНИРОВАНИЕ СОЦИАЛЬНО-ЭКОНОМИЧЕСКОГО РАЗВИТИЯ ТЕРРИТОРИИ МУНИЦИПАЛЬНОГО ОБРАЗОВАНИЯ (НА ПРИМЕРЕ ГУСЕВСКОГО ГОРОДСКОГО ОКРУГА)</w:t>
      </w:r>
    </w:p>
    <w:p w14:paraId="03911AC4" w14:textId="77777777" w:rsidR="00610C6B" w:rsidRPr="00F3324A" w:rsidRDefault="00610C6B" w:rsidP="00610C6B">
      <w:pPr>
        <w:spacing w:line="312" w:lineRule="auto"/>
        <w:ind w:left="2135" w:right="2197" w:firstLine="0"/>
        <w:jc w:val="center"/>
        <w:rPr>
          <w:rFonts w:eastAsia="Times New Roman" w:cs="Times New Roman"/>
          <w:b/>
          <w:bCs/>
          <w:szCs w:val="24"/>
        </w:rPr>
      </w:pPr>
    </w:p>
    <w:p w14:paraId="40D763BC" w14:textId="77777777" w:rsidR="00AB0781" w:rsidRPr="00AB0781" w:rsidRDefault="00AB0781" w:rsidP="00AB0781">
      <w:pPr>
        <w:spacing w:line="240" w:lineRule="auto"/>
        <w:jc w:val="center"/>
        <w:rPr>
          <w:b/>
          <w:bCs/>
          <w:lang w:val="en-US"/>
        </w:rPr>
      </w:pPr>
      <w:r w:rsidRPr="00AB0781">
        <w:rPr>
          <w:b/>
          <w:bCs/>
          <w:lang w:val="en-US"/>
        </w:rPr>
        <w:t xml:space="preserve">Strategic Planning of Socio-Economic Development of the Territory of the Municipality (the Case of </w:t>
      </w:r>
      <w:proofErr w:type="spellStart"/>
      <w:r w:rsidRPr="00AB0781">
        <w:rPr>
          <w:b/>
          <w:bCs/>
          <w:lang w:val="en-US"/>
        </w:rPr>
        <w:t>Gusevsky</w:t>
      </w:r>
      <w:proofErr w:type="spellEnd"/>
      <w:r w:rsidRPr="00AB0781">
        <w:rPr>
          <w:b/>
          <w:bCs/>
          <w:lang w:val="en-US"/>
        </w:rPr>
        <w:t xml:space="preserve"> Urban District)</w:t>
      </w:r>
    </w:p>
    <w:p w14:paraId="08695959" w14:textId="77777777" w:rsidR="00610C6B" w:rsidRPr="00AB0781" w:rsidRDefault="00610C6B" w:rsidP="00610C6B">
      <w:pPr>
        <w:widowControl w:val="0"/>
        <w:spacing w:line="200" w:lineRule="exact"/>
        <w:ind w:firstLine="0"/>
        <w:jc w:val="left"/>
        <w:rPr>
          <w:rFonts w:eastAsia="Calibri" w:cs="Times New Roman"/>
          <w:b/>
          <w:bCs/>
          <w:sz w:val="20"/>
          <w:szCs w:val="20"/>
          <w:lang w:val="en-US"/>
        </w:rPr>
      </w:pPr>
    </w:p>
    <w:p w14:paraId="4C955D02" w14:textId="77777777" w:rsidR="00610C6B" w:rsidRPr="00971139" w:rsidRDefault="00610C6B" w:rsidP="00610C6B">
      <w:pPr>
        <w:widowControl w:val="0"/>
        <w:spacing w:line="200" w:lineRule="exact"/>
        <w:ind w:firstLine="0"/>
        <w:jc w:val="left"/>
        <w:rPr>
          <w:rFonts w:eastAsia="Calibri" w:cs="Times New Roman"/>
          <w:sz w:val="20"/>
          <w:szCs w:val="20"/>
          <w:lang w:val="en-US"/>
        </w:rPr>
      </w:pPr>
    </w:p>
    <w:p w14:paraId="191DFFFA" w14:textId="6BAFA546" w:rsidR="00610C6B" w:rsidRDefault="00610C6B" w:rsidP="00610C6B">
      <w:pPr>
        <w:widowControl w:val="0"/>
        <w:spacing w:line="200" w:lineRule="exact"/>
        <w:ind w:firstLine="0"/>
        <w:jc w:val="left"/>
        <w:rPr>
          <w:rFonts w:eastAsia="Calibri" w:cs="Times New Roman"/>
          <w:szCs w:val="24"/>
          <w:lang w:val="en-US"/>
        </w:rPr>
      </w:pPr>
    </w:p>
    <w:p w14:paraId="4C64638B" w14:textId="424BA1BD" w:rsidR="00F15522" w:rsidRDefault="00F15522" w:rsidP="00610C6B">
      <w:pPr>
        <w:widowControl w:val="0"/>
        <w:spacing w:line="200" w:lineRule="exact"/>
        <w:ind w:firstLine="0"/>
        <w:jc w:val="left"/>
        <w:rPr>
          <w:rFonts w:eastAsia="Calibri" w:cs="Times New Roman"/>
          <w:szCs w:val="24"/>
          <w:lang w:val="en-US"/>
        </w:rPr>
      </w:pPr>
    </w:p>
    <w:p w14:paraId="6A88AC1F" w14:textId="184000A6" w:rsidR="00F15522" w:rsidRDefault="00F15522" w:rsidP="00610C6B">
      <w:pPr>
        <w:widowControl w:val="0"/>
        <w:spacing w:line="200" w:lineRule="exact"/>
        <w:ind w:firstLine="0"/>
        <w:jc w:val="left"/>
        <w:rPr>
          <w:rFonts w:eastAsia="Calibri" w:cs="Times New Roman"/>
          <w:szCs w:val="24"/>
          <w:lang w:val="en-US"/>
        </w:rPr>
      </w:pPr>
    </w:p>
    <w:p w14:paraId="6A659C8B" w14:textId="7556063A" w:rsidR="00F15522" w:rsidRDefault="00F15522" w:rsidP="00610C6B">
      <w:pPr>
        <w:widowControl w:val="0"/>
        <w:spacing w:line="200" w:lineRule="exact"/>
        <w:ind w:firstLine="0"/>
        <w:jc w:val="left"/>
        <w:rPr>
          <w:rFonts w:eastAsia="Calibri" w:cs="Times New Roman"/>
          <w:szCs w:val="24"/>
          <w:lang w:val="en-US"/>
        </w:rPr>
      </w:pPr>
    </w:p>
    <w:p w14:paraId="0039DB3B" w14:textId="57A94325" w:rsidR="00F15522" w:rsidRPr="00971139" w:rsidRDefault="00BD3168" w:rsidP="00BD3168">
      <w:pPr>
        <w:widowControl w:val="0"/>
        <w:tabs>
          <w:tab w:val="left" w:pos="2726"/>
        </w:tabs>
        <w:spacing w:line="200" w:lineRule="exact"/>
        <w:ind w:firstLine="0"/>
        <w:jc w:val="left"/>
        <w:rPr>
          <w:rFonts w:eastAsia="Calibri" w:cs="Times New Roman"/>
          <w:szCs w:val="24"/>
          <w:lang w:val="en-US"/>
        </w:rPr>
      </w:pPr>
      <w:r>
        <w:rPr>
          <w:rFonts w:eastAsia="Calibri" w:cs="Times New Roman"/>
          <w:szCs w:val="24"/>
          <w:lang w:val="en-US"/>
        </w:rPr>
        <w:tab/>
      </w:r>
    </w:p>
    <w:p w14:paraId="2EF1E307" w14:textId="77777777" w:rsidR="00610C6B" w:rsidRPr="00F3324A" w:rsidRDefault="00610C6B" w:rsidP="00610C6B">
      <w:pPr>
        <w:spacing w:before="7" w:line="274" w:lineRule="exact"/>
        <w:ind w:left="4670" w:right="315" w:firstLine="0"/>
        <w:jc w:val="left"/>
        <w:rPr>
          <w:rFonts w:eastAsia="Times New Roman" w:cs="Times New Roman"/>
          <w:spacing w:val="3"/>
          <w:szCs w:val="24"/>
        </w:rPr>
      </w:pPr>
      <w:r w:rsidRPr="00F3324A">
        <w:rPr>
          <w:rFonts w:eastAsia="Times New Roman" w:cs="Times New Roman"/>
          <w:spacing w:val="3"/>
          <w:szCs w:val="24"/>
        </w:rPr>
        <w:t xml:space="preserve">Выпускная </w:t>
      </w:r>
      <w:r>
        <w:rPr>
          <w:rFonts w:eastAsia="Times New Roman" w:cs="Times New Roman"/>
          <w:spacing w:val="3"/>
          <w:szCs w:val="24"/>
        </w:rPr>
        <w:t>квалификационная работа студента</w:t>
      </w:r>
      <w:r w:rsidRPr="00F3324A">
        <w:rPr>
          <w:rFonts w:eastAsia="Times New Roman" w:cs="Times New Roman"/>
          <w:spacing w:val="3"/>
          <w:szCs w:val="24"/>
        </w:rPr>
        <w:t xml:space="preserve"> 4 курса бакалаврской программы, направление «Государственное и муниципальное управление»</w:t>
      </w:r>
    </w:p>
    <w:p w14:paraId="109F48C8" w14:textId="77777777" w:rsidR="00610C6B" w:rsidRPr="00F3324A" w:rsidRDefault="00610C6B" w:rsidP="00610C6B">
      <w:pPr>
        <w:widowControl w:val="0"/>
        <w:spacing w:before="4" w:line="120" w:lineRule="exact"/>
        <w:ind w:firstLine="0"/>
        <w:jc w:val="left"/>
        <w:rPr>
          <w:rFonts w:eastAsia="Calibri" w:cs="Times New Roman"/>
          <w:sz w:val="12"/>
          <w:szCs w:val="12"/>
        </w:rPr>
      </w:pPr>
    </w:p>
    <w:p w14:paraId="49B7CDD6" w14:textId="5829BC72" w:rsidR="00610C6B" w:rsidRPr="00F3324A" w:rsidRDefault="00F15522" w:rsidP="00610C6B">
      <w:pPr>
        <w:spacing w:line="271" w:lineRule="exact"/>
        <w:ind w:left="4670" w:right="-20" w:firstLine="0"/>
        <w:jc w:val="left"/>
        <w:rPr>
          <w:rFonts w:eastAsia="Times New Roman" w:cs="Times New Roman"/>
          <w:b/>
          <w:bCs/>
          <w:position w:val="-1"/>
          <w:szCs w:val="24"/>
        </w:rPr>
      </w:pPr>
      <w:r>
        <w:rPr>
          <w:rFonts w:eastAsia="Times New Roman" w:cs="Times New Roman"/>
          <w:b/>
          <w:bCs/>
          <w:position w:val="-1"/>
          <w:szCs w:val="24"/>
        </w:rPr>
        <w:t>МОНДЫЧ Андрея Сергеевича</w:t>
      </w:r>
    </w:p>
    <w:p w14:paraId="2B6078E3" w14:textId="77777777" w:rsidR="00610C6B" w:rsidRPr="00F3324A" w:rsidRDefault="00610C6B" w:rsidP="00610C6B">
      <w:pPr>
        <w:widowControl w:val="0"/>
        <w:spacing w:before="2" w:line="120" w:lineRule="exact"/>
        <w:ind w:firstLine="0"/>
        <w:jc w:val="left"/>
        <w:rPr>
          <w:rFonts w:eastAsia="Calibri" w:cs="Times New Roman"/>
          <w:sz w:val="12"/>
          <w:szCs w:val="12"/>
        </w:rPr>
      </w:pPr>
    </w:p>
    <w:p w14:paraId="2F0A76C1" w14:textId="77777777" w:rsidR="00610C6B" w:rsidRPr="00F3324A" w:rsidRDefault="00610C6B" w:rsidP="00610C6B">
      <w:pPr>
        <w:widowControl w:val="0"/>
        <w:spacing w:line="200" w:lineRule="exact"/>
        <w:ind w:firstLine="0"/>
        <w:jc w:val="left"/>
        <w:rPr>
          <w:rFonts w:eastAsia="Calibri" w:cs="Times New Roman"/>
          <w:sz w:val="20"/>
          <w:szCs w:val="20"/>
        </w:rPr>
      </w:pPr>
    </w:p>
    <w:p w14:paraId="3F7A9F3B" w14:textId="77777777" w:rsidR="00610C6B" w:rsidRPr="00F3324A" w:rsidRDefault="00610C6B" w:rsidP="00610C6B">
      <w:pPr>
        <w:spacing w:before="38" w:line="240" w:lineRule="auto"/>
        <w:ind w:right="2111" w:firstLine="0"/>
        <w:jc w:val="right"/>
        <w:rPr>
          <w:rFonts w:eastAsia="Times New Roman" w:cs="Times New Roman"/>
          <w:i/>
          <w:spacing w:val="-5"/>
          <w:w w:val="98"/>
          <w:sz w:val="16"/>
          <w:szCs w:val="16"/>
        </w:rPr>
      </w:pPr>
      <w:r w:rsidRPr="00F3324A">
        <w:rPr>
          <w:rFonts w:eastAsia="Times New Roman" w:cs="Times New Roman"/>
          <w:i/>
          <w:noProof/>
          <w:spacing w:val="-5"/>
          <w:w w:val="98"/>
          <w:sz w:val="16"/>
          <w:szCs w:val="16"/>
          <w:lang w:val="en-US"/>
        </w:rPr>
        <mc:AlternateContent>
          <mc:Choice Requires="wpg">
            <w:drawing>
              <wp:anchor distT="0" distB="0" distL="114300" distR="114300" simplePos="0" relativeHeight="251659264" behindDoc="1" locked="0" layoutInCell="1" allowOverlap="1" wp14:anchorId="58BE76FA" wp14:editId="1DE73182">
                <wp:simplePos x="0" y="0"/>
                <wp:positionH relativeFrom="page">
                  <wp:posOffset>4032250</wp:posOffset>
                </wp:positionH>
                <wp:positionV relativeFrom="paragraph">
                  <wp:posOffset>41910</wp:posOffset>
                </wp:positionV>
                <wp:extent cx="2209165" cy="1270"/>
                <wp:effectExtent l="12700" t="13335" r="6985" b="4445"/>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22" name="Freeform 7"/>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BACFE" id="Group 6" o:spid="_x0000_s1026" style="position:absolute;margin-left:317.5pt;margin-top:3.3pt;width:173.95pt;height:.1pt;z-index:-251657216;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">
                <v:shape id="Freeform 7" o:spid="_x0000_s1027" style="position:absolute;left:6350;top:66;width:3479;height:2;visibility:visible;mso-wrap-style:square;v-text-anchor:top"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" path="m,l3480,e" filled="f" strokeweight=".16931mm">
                  <v:path arrowok="t" o:connecttype="custom" o:connectlocs="0,0;3480,0" o:connectangles="0,0"/>
                </v:shape>
                <w10:wrap anchorx="page"/>
              </v:group>
            </w:pict>
          </mc:Fallback>
        </mc:AlternateContent>
      </w:r>
      <w:r w:rsidRPr="00F3324A">
        <w:rPr>
          <w:rFonts w:eastAsia="Times New Roman" w:cs="Times New Roman"/>
          <w:i/>
          <w:spacing w:val="-5"/>
          <w:w w:val="98"/>
          <w:sz w:val="16"/>
          <w:szCs w:val="16"/>
        </w:rPr>
        <w:t>(подпись)</w:t>
      </w:r>
    </w:p>
    <w:p w14:paraId="5E3B8175" w14:textId="77777777" w:rsidR="00610C6B" w:rsidRPr="00F3324A" w:rsidRDefault="00610C6B" w:rsidP="00610C6B">
      <w:pPr>
        <w:widowControl w:val="0"/>
        <w:spacing w:line="200" w:lineRule="exact"/>
        <w:ind w:firstLine="0"/>
        <w:jc w:val="left"/>
        <w:rPr>
          <w:rFonts w:eastAsia="Calibri" w:cs="Times New Roman"/>
          <w:sz w:val="20"/>
          <w:szCs w:val="20"/>
        </w:rPr>
      </w:pPr>
    </w:p>
    <w:p w14:paraId="2BE25C57" w14:textId="77777777" w:rsidR="00610C6B" w:rsidRPr="00F3324A" w:rsidRDefault="00610C6B" w:rsidP="00610C6B">
      <w:pPr>
        <w:widowControl w:val="0"/>
        <w:spacing w:before="4" w:line="200" w:lineRule="exact"/>
        <w:ind w:firstLine="0"/>
        <w:jc w:val="left"/>
        <w:rPr>
          <w:rFonts w:eastAsia="Calibri" w:cs="Times New Roman"/>
          <w:sz w:val="20"/>
          <w:szCs w:val="20"/>
        </w:rPr>
      </w:pPr>
    </w:p>
    <w:p w14:paraId="25FD5298" w14:textId="0D477E38" w:rsidR="00610C6B" w:rsidRPr="00F3324A" w:rsidRDefault="00610C6B" w:rsidP="00610C6B">
      <w:pPr>
        <w:spacing w:line="240" w:lineRule="auto"/>
        <w:ind w:left="4670" w:right="2199" w:firstLine="0"/>
        <w:jc w:val="left"/>
        <w:rPr>
          <w:rFonts w:eastAsia="Times New Roman" w:cs="Times New Roman"/>
          <w:szCs w:val="24"/>
        </w:rPr>
      </w:pPr>
      <w:r w:rsidRPr="00F3324A">
        <w:rPr>
          <w:rFonts w:eastAsia="Times New Roman" w:cs="Times New Roman"/>
          <w:szCs w:val="24"/>
        </w:rPr>
        <w:t xml:space="preserve">Научный руководитель к.э.н., </w:t>
      </w:r>
      <w:r w:rsidR="00F15522">
        <w:rPr>
          <w:rFonts w:eastAsia="Times New Roman" w:cs="Times New Roman"/>
          <w:szCs w:val="24"/>
        </w:rPr>
        <w:t xml:space="preserve">доцент кафедры </w:t>
      </w:r>
      <w:r w:rsidRPr="00F3324A">
        <w:rPr>
          <w:rFonts w:eastAsia="Times New Roman" w:cs="Times New Roman"/>
          <w:szCs w:val="24"/>
        </w:rPr>
        <w:t>государственного и муниципального управления</w:t>
      </w:r>
    </w:p>
    <w:p w14:paraId="025654A9" w14:textId="7778ADC7" w:rsidR="00610C6B" w:rsidRPr="00F3324A" w:rsidRDefault="00F15522" w:rsidP="00610C6B">
      <w:pPr>
        <w:spacing w:line="240" w:lineRule="auto"/>
        <w:ind w:left="4670" w:right="-1" w:firstLine="0"/>
        <w:jc w:val="left"/>
        <w:rPr>
          <w:rFonts w:eastAsia="Times New Roman" w:cs="Times New Roman"/>
          <w:b/>
          <w:spacing w:val="-2"/>
          <w:szCs w:val="24"/>
        </w:rPr>
      </w:pPr>
      <w:r>
        <w:rPr>
          <w:rFonts w:eastAsia="Times New Roman" w:cs="Times New Roman"/>
          <w:b/>
          <w:spacing w:val="-2"/>
          <w:szCs w:val="24"/>
        </w:rPr>
        <w:t>ДРОЗДОВА Наталья Петровна</w:t>
      </w:r>
    </w:p>
    <w:p w14:paraId="44FA76CA" w14:textId="77777777" w:rsidR="00610C6B" w:rsidRPr="00F3324A" w:rsidRDefault="00610C6B" w:rsidP="00610C6B">
      <w:pPr>
        <w:widowControl w:val="0"/>
        <w:spacing w:line="200" w:lineRule="exact"/>
        <w:ind w:firstLine="0"/>
        <w:jc w:val="left"/>
        <w:rPr>
          <w:rFonts w:eastAsia="Calibri" w:cs="Times New Roman"/>
          <w:sz w:val="20"/>
          <w:szCs w:val="20"/>
        </w:rPr>
      </w:pPr>
    </w:p>
    <w:p w14:paraId="57AC0158" w14:textId="77777777" w:rsidR="00610C6B" w:rsidRPr="00F3324A" w:rsidRDefault="00610C6B" w:rsidP="00610C6B">
      <w:pPr>
        <w:widowControl w:val="0"/>
        <w:spacing w:before="2" w:line="240" w:lineRule="exact"/>
        <w:ind w:firstLine="0"/>
        <w:jc w:val="left"/>
        <w:rPr>
          <w:rFonts w:eastAsia="Calibri" w:cs="Times New Roman"/>
          <w:szCs w:val="24"/>
        </w:rPr>
      </w:pPr>
    </w:p>
    <w:p w14:paraId="7CBC7544" w14:textId="77777777" w:rsidR="00610C6B" w:rsidRPr="00F3324A" w:rsidRDefault="00610C6B" w:rsidP="00610C6B">
      <w:pPr>
        <w:spacing w:before="38" w:line="240" w:lineRule="auto"/>
        <w:ind w:right="2111" w:firstLine="0"/>
        <w:jc w:val="right"/>
        <w:rPr>
          <w:rFonts w:eastAsia="Times New Roman" w:cs="Times New Roman"/>
          <w:i/>
          <w:spacing w:val="-5"/>
          <w:w w:val="98"/>
          <w:sz w:val="16"/>
          <w:szCs w:val="16"/>
        </w:rPr>
      </w:pPr>
      <w:r w:rsidRPr="00F3324A">
        <w:rPr>
          <w:rFonts w:eastAsia="Times New Roman" w:cs="Times New Roman"/>
          <w:i/>
          <w:noProof/>
          <w:spacing w:val="-5"/>
          <w:w w:val="98"/>
          <w:sz w:val="16"/>
          <w:szCs w:val="16"/>
          <w:lang w:val="en-US"/>
        </w:rPr>
        <mc:AlternateContent>
          <mc:Choice Requires="wpg">
            <w:drawing>
              <wp:anchor distT="0" distB="0" distL="114300" distR="114300" simplePos="0" relativeHeight="251660288" behindDoc="1" locked="0" layoutInCell="1" allowOverlap="1" wp14:anchorId="49631627" wp14:editId="7955AC68">
                <wp:simplePos x="0" y="0"/>
                <wp:positionH relativeFrom="page">
                  <wp:posOffset>4032250</wp:posOffset>
                </wp:positionH>
                <wp:positionV relativeFrom="paragraph">
                  <wp:posOffset>41910</wp:posOffset>
                </wp:positionV>
                <wp:extent cx="2209165" cy="1270"/>
                <wp:effectExtent l="12700" t="13335" r="6985" b="4445"/>
                <wp:wrapNone/>
                <wp:docPr id="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24" name="Freeform 7"/>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107D6" id="Group 6" o:spid="_x0000_s1026" style="position:absolute;margin-left:317.5pt;margin-top:3.3pt;width:173.95pt;height:.1pt;z-index:-251656192;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">
                <v:shape id="Freeform 7" o:spid="_x0000_s1027" style="position:absolute;left:6350;top:66;width:3479;height:2;visibility:visible;mso-wrap-style:square;v-text-anchor:top"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" path="m,l3480,e" filled="f" strokeweight=".16931mm">
                  <v:path arrowok="t" o:connecttype="custom" o:connectlocs="0,0;3480,0" o:connectangles="0,0"/>
                </v:shape>
                <w10:wrap anchorx="page"/>
              </v:group>
            </w:pict>
          </mc:Fallback>
        </mc:AlternateContent>
      </w:r>
      <w:r w:rsidRPr="00F3324A">
        <w:rPr>
          <w:rFonts w:eastAsia="Times New Roman" w:cs="Times New Roman"/>
          <w:i/>
          <w:spacing w:val="-5"/>
          <w:w w:val="98"/>
          <w:sz w:val="16"/>
          <w:szCs w:val="16"/>
        </w:rPr>
        <w:t>(подпись)</w:t>
      </w:r>
    </w:p>
    <w:p w14:paraId="64EBABE9" w14:textId="77777777" w:rsidR="00610C6B" w:rsidRPr="00F3324A" w:rsidRDefault="00610C6B" w:rsidP="00610C6B">
      <w:pPr>
        <w:widowControl w:val="0"/>
        <w:spacing w:line="200" w:lineRule="exact"/>
        <w:ind w:firstLine="0"/>
        <w:jc w:val="left"/>
        <w:rPr>
          <w:rFonts w:eastAsia="Calibri" w:cs="Times New Roman"/>
          <w:sz w:val="20"/>
          <w:szCs w:val="20"/>
        </w:rPr>
      </w:pPr>
    </w:p>
    <w:p w14:paraId="402EED60" w14:textId="77777777" w:rsidR="00610C6B" w:rsidRPr="00F3324A" w:rsidRDefault="00610C6B" w:rsidP="00610C6B">
      <w:pPr>
        <w:widowControl w:val="0"/>
        <w:spacing w:before="4" w:line="200" w:lineRule="exact"/>
        <w:ind w:firstLine="0"/>
        <w:jc w:val="left"/>
        <w:rPr>
          <w:rFonts w:eastAsia="Calibri" w:cs="Times New Roman"/>
          <w:sz w:val="20"/>
          <w:szCs w:val="20"/>
        </w:rPr>
      </w:pPr>
    </w:p>
    <w:p w14:paraId="63554CA5" w14:textId="77777777" w:rsidR="00610C6B" w:rsidRPr="00080F63" w:rsidRDefault="00610C6B" w:rsidP="00610C6B">
      <w:pPr>
        <w:widowControl w:val="0"/>
        <w:spacing w:line="200" w:lineRule="exact"/>
        <w:ind w:firstLine="0"/>
        <w:jc w:val="center"/>
        <w:rPr>
          <w:rFonts w:eastAsia="Calibri" w:cs="Times New Roman"/>
          <w:sz w:val="20"/>
          <w:szCs w:val="20"/>
        </w:rPr>
      </w:pPr>
    </w:p>
    <w:p w14:paraId="5A6A4ECD" w14:textId="77777777" w:rsidR="00610C6B" w:rsidRPr="00080F63" w:rsidRDefault="00610C6B" w:rsidP="00610C6B">
      <w:pPr>
        <w:widowControl w:val="0"/>
        <w:spacing w:line="200" w:lineRule="exact"/>
        <w:ind w:firstLine="0"/>
        <w:jc w:val="center"/>
        <w:rPr>
          <w:rFonts w:eastAsia="Calibri" w:cs="Times New Roman"/>
          <w:sz w:val="20"/>
          <w:szCs w:val="20"/>
        </w:rPr>
      </w:pPr>
    </w:p>
    <w:p w14:paraId="3B5DE7CA" w14:textId="77777777" w:rsidR="00610C6B" w:rsidRDefault="00610C6B" w:rsidP="00610C6B">
      <w:pPr>
        <w:widowControl w:val="0"/>
        <w:spacing w:line="200" w:lineRule="exact"/>
        <w:ind w:firstLine="0"/>
        <w:jc w:val="center"/>
        <w:rPr>
          <w:rFonts w:eastAsia="Calibri" w:cs="Times New Roman"/>
          <w:sz w:val="20"/>
          <w:szCs w:val="20"/>
        </w:rPr>
      </w:pPr>
    </w:p>
    <w:p w14:paraId="1C91F7A4" w14:textId="77777777" w:rsidR="00610C6B" w:rsidRDefault="00610C6B" w:rsidP="00610C6B">
      <w:pPr>
        <w:widowControl w:val="0"/>
        <w:spacing w:line="200" w:lineRule="exact"/>
        <w:ind w:firstLine="0"/>
        <w:jc w:val="center"/>
        <w:rPr>
          <w:rFonts w:eastAsia="Calibri" w:cs="Times New Roman"/>
          <w:sz w:val="20"/>
          <w:szCs w:val="20"/>
        </w:rPr>
      </w:pPr>
    </w:p>
    <w:p w14:paraId="26D61E74" w14:textId="77777777" w:rsidR="00610C6B" w:rsidRDefault="00610C6B" w:rsidP="00610C6B">
      <w:pPr>
        <w:widowControl w:val="0"/>
        <w:spacing w:line="200" w:lineRule="exact"/>
        <w:ind w:firstLine="0"/>
        <w:jc w:val="center"/>
        <w:rPr>
          <w:rFonts w:eastAsia="Calibri" w:cs="Times New Roman"/>
          <w:sz w:val="20"/>
          <w:szCs w:val="20"/>
        </w:rPr>
      </w:pPr>
    </w:p>
    <w:p w14:paraId="7F5B13BD" w14:textId="77777777" w:rsidR="00610C6B" w:rsidRPr="00F3324A" w:rsidRDefault="00610C6B" w:rsidP="00610C6B">
      <w:pPr>
        <w:widowControl w:val="0"/>
        <w:spacing w:line="200" w:lineRule="exact"/>
        <w:ind w:firstLine="0"/>
        <w:jc w:val="center"/>
        <w:rPr>
          <w:rFonts w:eastAsia="Calibri" w:cs="Times New Roman"/>
          <w:sz w:val="20"/>
          <w:szCs w:val="20"/>
        </w:rPr>
      </w:pPr>
    </w:p>
    <w:p w14:paraId="6411446D" w14:textId="77777777" w:rsidR="00610C6B" w:rsidRPr="00F3324A" w:rsidRDefault="00610C6B" w:rsidP="00610C6B">
      <w:pPr>
        <w:ind w:firstLine="0"/>
        <w:jc w:val="center"/>
        <w:rPr>
          <w:rFonts w:cs="Times New Roman"/>
          <w:szCs w:val="24"/>
        </w:rPr>
      </w:pPr>
      <w:r w:rsidRPr="00F3324A">
        <w:rPr>
          <w:rFonts w:cs="Times New Roman"/>
          <w:szCs w:val="24"/>
        </w:rPr>
        <w:t>Санкт-Петербург</w:t>
      </w:r>
    </w:p>
    <w:p w14:paraId="7D87A3F1" w14:textId="4618026F" w:rsidR="00BD3168" w:rsidRDefault="00610C6B" w:rsidP="00F15522">
      <w:pPr>
        <w:tabs>
          <w:tab w:val="center" w:pos="4740"/>
          <w:tab w:val="right" w:pos="9480"/>
        </w:tabs>
        <w:ind w:firstLine="0"/>
        <w:jc w:val="left"/>
        <w:rPr>
          <w:rFonts w:cs="Times New Roman"/>
          <w:szCs w:val="24"/>
        </w:rPr>
        <w:sectPr w:rsidR="00BD3168" w:rsidSect="00BD3168">
          <w:footerReference w:type="default" r:id="rId8"/>
          <w:pgSz w:w="11906" w:h="16838"/>
          <w:pgMar w:top="1134" w:right="850" w:bottom="1134" w:left="1701" w:header="706" w:footer="706" w:gutter="0"/>
          <w:pgNumType w:start="0"/>
          <w:cols w:space="708"/>
          <w:titlePg/>
          <w:docGrid w:linePitch="360"/>
        </w:sectPr>
      </w:pPr>
      <w:r w:rsidRPr="00F3324A">
        <w:rPr>
          <w:rFonts w:cs="Times New Roman"/>
          <w:szCs w:val="24"/>
        </w:rPr>
        <w:tab/>
        <w:t>202</w:t>
      </w:r>
      <w:r w:rsidR="000D361C">
        <w:rPr>
          <w:rFonts w:cs="Times New Roman"/>
          <w:szCs w:val="24"/>
        </w:rPr>
        <w:t>2</w:t>
      </w:r>
    </w:p>
    <w:p w14:paraId="23EA0132" w14:textId="77777777" w:rsidR="000C0EF1" w:rsidRDefault="000C0EF1" w:rsidP="000C0EF1">
      <w:pPr>
        <w:spacing w:line="240" w:lineRule="auto"/>
        <w:ind w:firstLine="0"/>
        <w:jc w:val="center"/>
        <w:rPr>
          <w:rFonts w:eastAsia="SchoolBook-Regular"/>
          <w:color w:val="231F20"/>
          <w:szCs w:val="24"/>
          <w:lang w:eastAsia="ru-RU"/>
        </w:rPr>
      </w:pPr>
      <w:r w:rsidRPr="00CD63C4">
        <w:rPr>
          <w:rFonts w:eastAsia="SchoolBook-Regular"/>
          <w:color w:val="231F20"/>
          <w:szCs w:val="24"/>
          <w:lang w:eastAsia="ru-RU"/>
        </w:rPr>
        <w:lastRenderedPageBreak/>
        <w:t xml:space="preserve">ЗАЯВЛЕНИЕ О САМОСТОЯТЕЛЬНОМ </w:t>
      </w:r>
      <w:r>
        <w:rPr>
          <w:rFonts w:eastAsia="SchoolBook-Regular"/>
          <w:color w:val="231F20"/>
          <w:szCs w:val="24"/>
          <w:lang w:eastAsia="ru-RU"/>
        </w:rPr>
        <w:t>ВЫПОЛНЕНИИ</w:t>
      </w:r>
    </w:p>
    <w:p w14:paraId="291B8E81" w14:textId="6A7491F3" w:rsidR="000C0EF1" w:rsidRDefault="000C0EF1" w:rsidP="000C0EF1">
      <w:pPr>
        <w:spacing w:line="240" w:lineRule="auto"/>
        <w:ind w:firstLine="0"/>
        <w:jc w:val="center"/>
        <w:rPr>
          <w:rFonts w:eastAsia="SchoolBook-Regular"/>
          <w:color w:val="231F20"/>
          <w:szCs w:val="24"/>
          <w:lang w:eastAsia="ru-RU"/>
        </w:rPr>
      </w:pPr>
      <w:r>
        <w:rPr>
          <w:rFonts w:eastAsia="SchoolBook-Regular"/>
          <w:color w:val="231F20"/>
          <w:szCs w:val="24"/>
          <w:lang w:eastAsia="ru-RU"/>
        </w:rPr>
        <w:t>ВЫПУСКНОЙ КВАЛИФИКАЦИОННОЙ РАБОТЫ</w:t>
      </w:r>
    </w:p>
    <w:p w14:paraId="1510007B" w14:textId="77777777" w:rsidR="000C0EF1" w:rsidRDefault="000C0EF1" w:rsidP="000C0EF1">
      <w:pPr>
        <w:spacing w:line="240" w:lineRule="auto"/>
        <w:ind w:firstLine="0"/>
        <w:jc w:val="center"/>
        <w:rPr>
          <w:rFonts w:eastAsia="SchoolBook-Regular"/>
          <w:color w:val="231F20"/>
          <w:szCs w:val="24"/>
          <w:lang w:eastAsia="ru-RU"/>
        </w:rPr>
      </w:pPr>
    </w:p>
    <w:p w14:paraId="2136BDD0" w14:textId="1607CC71" w:rsidR="000C0EF1" w:rsidRDefault="000C0EF1" w:rsidP="000C0EF1">
      <w:r w:rsidRPr="00F15E52">
        <w:rPr>
          <w:rFonts w:eastAsia="SchoolBook-Regular"/>
          <w:color w:val="231F20"/>
          <w:szCs w:val="24"/>
          <w:lang w:eastAsia="ru-RU"/>
        </w:rPr>
        <w:t xml:space="preserve">Я, </w:t>
      </w:r>
      <w:proofErr w:type="spellStart"/>
      <w:r>
        <w:rPr>
          <w:rFonts w:cs="Times New Roman"/>
          <w:szCs w:val="24"/>
        </w:rPr>
        <w:t>Мондыч</w:t>
      </w:r>
      <w:proofErr w:type="spellEnd"/>
      <w:r>
        <w:rPr>
          <w:rFonts w:cs="Times New Roman"/>
          <w:szCs w:val="24"/>
        </w:rPr>
        <w:t xml:space="preserve"> Андрей Сергеевич</w:t>
      </w:r>
      <w:r w:rsidRPr="00F15E52">
        <w:rPr>
          <w:rFonts w:eastAsia="SchoolBook-Regular"/>
          <w:color w:val="231F20"/>
          <w:szCs w:val="24"/>
          <w:lang w:eastAsia="ru-RU"/>
        </w:rPr>
        <w:t>, студент 4 курса направления 38.03.04 «Государственное и муниципальное управление»</w:t>
      </w:r>
      <w:r w:rsidRPr="00F15E52">
        <w:rPr>
          <w:szCs w:val="24"/>
        </w:rPr>
        <w:t xml:space="preserve"> </w:t>
      </w:r>
      <w:r w:rsidRPr="00F15E52">
        <w:rPr>
          <w:rFonts w:eastAsia="SchoolBook-Regular"/>
          <w:color w:val="231F20"/>
          <w:szCs w:val="24"/>
          <w:lang w:eastAsia="ru-RU"/>
        </w:rPr>
        <w:t xml:space="preserve">Высшей школы менеджмента СПбГУ, </w:t>
      </w:r>
      <w:r w:rsidRPr="00F15E52">
        <w:rPr>
          <w:szCs w:val="24"/>
        </w:rPr>
        <w:t xml:space="preserve">заявляю, что в моей </w:t>
      </w:r>
      <w:r>
        <w:rPr>
          <w:szCs w:val="24"/>
        </w:rPr>
        <w:t>выпускной квалификационной</w:t>
      </w:r>
      <w:r w:rsidRPr="00F15E52">
        <w:rPr>
          <w:szCs w:val="24"/>
        </w:rPr>
        <w:t xml:space="preserve"> работе на тему </w:t>
      </w:r>
      <w:r w:rsidRPr="00F15E52">
        <w:rPr>
          <w:rFonts w:eastAsia="SchoolBook-Regular"/>
          <w:color w:val="231F20"/>
          <w:szCs w:val="24"/>
          <w:lang w:eastAsia="ru-RU"/>
        </w:rPr>
        <w:t>«</w:t>
      </w:r>
      <w:r>
        <w:rPr>
          <w:rFonts w:eastAsia="SchoolBook-Regular"/>
          <w:color w:val="231F20"/>
          <w:szCs w:val="24"/>
          <w:lang w:eastAsia="ru-RU"/>
        </w:rPr>
        <w:t>Стратегическое планирование социально-экономического развития территории муниципального образования</w:t>
      </w:r>
      <w:r w:rsidRPr="007A389D">
        <w:rPr>
          <w:rFonts w:eastAsia="SchoolBook-Regular"/>
          <w:color w:val="231F20"/>
          <w:szCs w:val="24"/>
          <w:lang w:eastAsia="ru-RU"/>
        </w:rPr>
        <w:t xml:space="preserve"> (на примере</w:t>
      </w:r>
      <w:r>
        <w:rPr>
          <w:rFonts w:eastAsia="SchoolBook-Regular"/>
          <w:color w:val="231F20"/>
          <w:szCs w:val="24"/>
          <w:lang w:eastAsia="ru-RU"/>
        </w:rPr>
        <w:t xml:space="preserve"> Гусевского городского округа</w:t>
      </w:r>
      <w:r w:rsidRPr="007A389D">
        <w:rPr>
          <w:rFonts w:eastAsia="SchoolBook-Regular"/>
          <w:color w:val="231F20"/>
          <w:szCs w:val="24"/>
          <w:lang w:eastAsia="ru-RU"/>
        </w:rPr>
        <w:t>)»</w:t>
      </w:r>
      <w:r>
        <w:t xml:space="preserve"> не содержится элементов плагиата.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4C1C8AF6" w14:textId="03E6A261" w:rsidR="000C0EF1" w:rsidRDefault="000C0EF1" w:rsidP="000C0EF1">
      <w:pPr>
        <w:spacing w:after="240"/>
      </w:pPr>
      <w:r w:rsidRPr="00F9513E">
        <w:t>Мне известно содержание п. 6.3 правил обучения по основным образовательным</w:t>
      </w:r>
      <w:r>
        <w:t xml:space="preserve"> </w:t>
      </w:r>
      <w:r w:rsidRPr="00F9513E">
        <w:t>программам высшего и среднего профессионального образования в СПбГУ о том, что</w:t>
      </w:r>
      <w:r>
        <w:t xml:space="preserve"> </w:t>
      </w:r>
      <w:r w:rsidRPr="00F9513E">
        <w:t xml:space="preserve">«требования к выполнению </w:t>
      </w:r>
      <w:r w:rsidRPr="00B775A4">
        <w:t>в</w:t>
      </w:r>
      <w:r>
        <w:t xml:space="preserve">ыпускной квалификационной </w:t>
      </w:r>
      <w:r w:rsidRPr="00F9513E">
        <w:t>работы устанавливаются рабочей программой</w:t>
      </w:r>
      <w:r>
        <w:t xml:space="preserve"> </w:t>
      </w:r>
      <w:r w:rsidRPr="00F9513E">
        <w:t>учебных занятий», п. 3.1.4 рабочей программы учебной</w:t>
      </w:r>
      <w:r>
        <w:t xml:space="preserve"> дисциплины «выпускная квалификационная</w:t>
      </w:r>
      <w:r w:rsidRPr="00B775A4">
        <w:t xml:space="preserve"> </w:t>
      </w:r>
      <w:r>
        <w:t xml:space="preserve">работа по </w:t>
      </w:r>
      <w:r w:rsidRPr="00F9513E">
        <w:t xml:space="preserve">менеджменту» о том, что «обнаружение в </w:t>
      </w:r>
      <w:r>
        <w:t xml:space="preserve">ВКР студента плагиата (прямое или </w:t>
      </w:r>
      <w:r w:rsidRPr="00F9513E">
        <w:t>контекстуальное заимствование текста из печатных и эл</w:t>
      </w:r>
      <w:r>
        <w:t xml:space="preserve">ектронных источников, а также и </w:t>
      </w:r>
      <w:r w:rsidRPr="00F9513E">
        <w:t>защищенных ранее выпускных квалификационных работ, ка</w:t>
      </w:r>
      <w:r>
        <w:t xml:space="preserve">ндидатских и докторских </w:t>
      </w:r>
      <w:r w:rsidRPr="00F9513E">
        <w:t>диссертаций без соответствующих ссылок) явля</w:t>
      </w:r>
      <w:r>
        <w:t xml:space="preserve">ется основанием для выставления </w:t>
      </w:r>
      <w:r w:rsidRPr="00F9513E">
        <w:t xml:space="preserve">комиссией по защите </w:t>
      </w:r>
      <w:r w:rsidRPr="00B775A4">
        <w:t xml:space="preserve">выпускной квалификационной работы </w:t>
      </w:r>
      <w:r>
        <w:t>оценки «</w:t>
      </w:r>
      <w:proofErr w:type="spellStart"/>
      <w:r>
        <w:t>незачтено</w:t>
      </w:r>
      <w:proofErr w:type="spellEnd"/>
      <w:r>
        <w:t xml:space="preserve"> (</w:t>
      </w:r>
      <w:r>
        <w:rPr>
          <w:lang w:val="en-US"/>
        </w:rPr>
        <w:t>F</w:t>
      </w:r>
      <w:r>
        <w:t xml:space="preserve">)», и п. 51 устава федерального </w:t>
      </w:r>
      <w:r w:rsidRPr="00F9513E">
        <w:t>государственного бюджетного образовательного учреждения высшего профе</w:t>
      </w:r>
      <w:r>
        <w:t>ссионального образования «Санкт-П</w:t>
      </w:r>
      <w:r w:rsidRPr="00F9513E">
        <w:t>етербургский государственный университет» о том, что «</w:t>
      </w:r>
      <w:r>
        <w:t>студент подлежит отчислению из Санкт-П</w:t>
      </w:r>
      <w:r w:rsidRPr="00F9513E">
        <w:t>етербургского универс</w:t>
      </w:r>
      <w:r>
        <w:t xml:space="preserve">итета за представление курсовой </w:t>
      </w:r>
      <w:r w:rsidRPr="00F9513E">
        <w:t>или выпускной квалификационной работы, выполненной другим лицом (лицами)».</w:t>
      </w:r>
    </w:p>
    <w:p w14:paraId="7E0BD442" w14:textId="449158C3" w:rsidR="000C0EF1" w:rsidRPr="00CD63C4" w:rsidRDefault="000C0EF1" w:rsidP="000C0EF1">
      <w:pPr>
        <w:spacing w:line="240" w:lineRule="auto"/>
        <w:jc w:val="right"/>
        <w:rPr>
          <w:rFonts w:eastAsia="SchoolBook-Regular"/>
          <w:i/>
          <w:color w:val="231F20"/>
          <w:sz w:val="20"/>
          <w:szCs w:val="24"/>
          <w:lang w:eastAsia="ru-RU"/>
        </w:rPr>
      </w:pPr>
      <w:r w:rsidRPr="00CD63C4">
        <w:rPr>
          <w:rFonts w:eastAsia="SchoolBook-Regular"/>
          <w:color w:val="231F20"/>
          <w:szCs w:val="24"/>
          <w:lang w:eastAsia="ru-RU"/>
        </w:rPr>
        <w:t>_</w:t>
      </w:r>
      <w:r>
        <w:rPr>
          <w:rFonts w:eastAsia="SchoolBook-Regular"/>
          <w:color w:val="231F20"/>
          <w:szCs w:val="24"/>
          <w:lang w:eastAsia="ru-RU"/>
        </w:rPr>
        <w:t>_</w:t>
      </w:r>
      <w:r w:rsidRPr="00CD63C4">
        <w:rPr>
          <w:rFonts w:eastAsia="SchoolBook-Regular"/>
          <w:color w:val="231F20"/>
          <w:szCs w:val="24"/>
          <w:lang w:eastAsia="ru-RU"/>
        </w:rPr>
        <w:t>_________________</w:t>
      </w:r>
      <w:proofErr w:type="spellStart"/>
      <w:r>
        <w:rPr>
          <w:rFonts w:eastAsia="SchoolBook-Regular"/>
          <w:color w:val="231F20"/>
          <w:szCs w:val="24"/>
          <w:u w:val="single"/>
          <w:lang w:eastAsia="ru-RU"/>
        </w:rPr>
        <w:t>Мондыч</w:t>
      </w:r>
      <w:proofErr w:type="spellEnd"/>
      <w:r>
        <w:rPr>
          <w:rFonts w:eastAsia="SchoolBook-Regular"/>
          <w:color w:val="231F20"/>
          <w:szCs w:val="24"/>
          <w:u w:val="single"/>
          <w:lang w:eastAsia="ru-RU"/>
        </w:rPr>
        <w:t xml:space="preserve"> А.С.</w:t>
      </w:r>
      <w:r w:rsidRPr="00CD63C4">
        <w:rPr>
          <w:rFonts w:eastAsia="SchoolBook-Regular"/>
          <w:color w:val="231F20"/>
          <w:szCs w:val="24"/>
          <w:lang w:eastAsia="ru-RU"/>
        </w:rPr>
        <w:t>_</w:t>
      </w:r>
      <w:r>
        <w:rPr>
          <w:rFonts w:eastAsia="SchoolBook-Regular"/>
          <w:color w:val="231F20"/>
          <w:szCs w:val="24"/>
          <w:lang w:eastAsia="ru-RU"/>
        </w:rPr>
        <w:br/>
      </w:r>
      <w:r w:rsidRPr="00CD63C4">
        <w:rPr>
          <w:rFonts w:eastAsia="SchoolBook-Regular"/>
          <w:i/>
          <w:color w:val="231F20"/>
          <w:sz w:val="20"/>
          <w:szCs w:val="24"/>
          <w:lang w:eastAsia="ru-RU"/>
        </w:rPr>
        <w:t>(Подпись студента с расшифровкой)</w:t>
      </w:r>
    </w:p>
    <w:p w14:paraId="26DAE077" w14:textId="77777777" w:rsidR="000C0EF1" w:rsidRPr="00CD63C4" w:rsidRDefault="000C0EF1" w:rsidP="000C0EF1">
      <w:pPr>
        <w:spacing w:line="240" w:lineRule="auto"/>
        <w:jc w:val="right"/>
        <w:rPr>
          <w:rFonts w:eastAsia="SchoolBook-Regular"/>
          <w:i/>
          <w:color w:val="231F20"/>
          <w:szCs w:val="24"/>
          <w:lang w:eastAsia="ru-RU"/>
        </w:rPr>
      </w:pPr>
    </w:p>
    <w:p w14:paraId="79B59D5B" w14:textId="22929D48" w:rsidR="00790F0E" w:rsidRDefault="000C0EF1" w:rsidP="008E0107">
      <w:pPr>
        <w:spacing w:line="240" w:lineRule="auto"/>
        <w:jc w:val="right"/>
        <w:rPr>
          <w:rFonts w:eastAsia="SchoolBook-Regular"/>
          <w:i/>
          <w:color w:val="231F20"/>
          <w:sz w:val="20"/>
          <w:szCs w:val="24"/>
          <w:lang w:eastAsia="ru-RU"/>
        </w:rPr>
      </w:pPr>
      <w:r>
        <w:rPr>
          <w:rFonts w:eastAsia="SchoolBook-Regular"/>
          <w:color w:val="231F20"/>
          <w:szCs w:val="24"/>
          <w:lang w:eastAsia="ru-RU"/>
        </w:rPr>
        <w:t>_</w:t>
      </w:r>
      <w:r w:rsidRPr="00CD63C4">
        <w:rPr>
          <w:rFonts w:eastAsia="SchoolBook-Regular"/>
          <w:color w:val="231F20"/>
          <w:szCs w:val="24"/>
          <w:lang w:eastAsia="ru-RU"/>
        </w:rPr>
        <w:t>_____</w:t>
      </w:r>
      <w:r w:rsidRPr="00236EBF">
        <w:rPr>
          <w:rFonts w:eastAsia="SchoolBook-Regular"/>
          <w:color w:val="231F20"/>
          <w:szCs w:val="24"/>
          <w:u w:val="single"/>
          <w:lang w:eastAsia="ru-RU"/>
        </w:rPr>
        <w:t>2</w:t>
      </w:r>
      <w:r>
        <w:rPr>
          <w:rFonts w:eastAsia="SchoolBook-Regular"/>
          <w:color w:val="231F20"/>
          <w:szCs w:val="24"/>
          <w:u w:val="single"/>
          <w:lang w:eastAsia="ru-RU"/>
        </w:rPr>
        <w:t>8</w:t>
      </w:r>
      <w:r w:rsidRPr="00236EBF">
        <w:rPr>
          <w:rFonts w:eastAsia="SchoolBook-Regular"/>
          <w:color w:val="231F20"/>
          <w:szCs w:val="24"/>
          <w:u w:val="single"/>
          <w:lang w:eastAsia="ru-RU"/>
        </w:rPr>
        <w:t>.05.202</w:t>
      </w:r>
      <w:r w:rsidR="00CC4314">
        <w:rPr>
          <w:rFonts w:eastAsia="SchoolBook-Regular"/>
          <w:color w:val="231F20"/>
          <w:szCs w:val="24"/>
          <w:u w:val="single"/>
          <w:lang w:eastAsia="ru-RU"/>
        </w:rPr>
        <w:t>2</w:t>
      </w:r>
      <w:r w:rsidRPr="00CD63C4">
        <w:rPr>
          <w:rFonts w:eastAsia="SchoolBook-Regular"/>
          <w:color w:val="231F20"/>
          <w:szCs w:val="24"/>
          <w:lang w:eastAsia="ru-RU"/>
        </w:rPr>
        <w:t>__</w:t>
      </w:r>
      <w:r>
        <w:rPr>
          <w:rFonts w:eastAsia="SchoolBook-Regular"/>
          <w:color w:val="231F20"/>
          <w:szCs w:val="24"/>
          <w:lang w:eastAsia="ru-RU"/>
        </w:rPr>
        <w:br/>
      </w:r>
      <w:r w:rsidRPr="00CD63C4">
        <w:rPr>
          <w:rFonts w:eastAsia="SchoolBook-Regular"/>
          <w:i/>
          <w:color w:val="231F20"/>
          <w:sz w:val="20"/>
          <w:szCs w:val="24"/>
          <w:lang w:eastAsia="ru-RU"/>
        </w:rPr>
        <w:t>(Дата)</w:t>
      </w:r>
    </w:p>
    <w:p w14:paraId="405BF353" w14:textId="77AB40B1" w:rsidR="000C0EF1" w:rsidRPr="009811D8" w:rsidRDefault="00790F0E" w:rsidP="00790F0E">
      <w:pPr>
        <w:spacing w:after="200" w:line="276" w:lineRule="auto"/>
        <w:ind w:firstLine="0"/>
        <w:jc w:val="left"/>
        <w:rPr>
          <w:rFonts w:eastAsia="SchoolBook-Regular"/>
          <w:iCs/>
          <w:color w:val="231F20"/>
          <w:sz w:val="20"/>
          <w:szCs w:val="24"/>
          <w:lang w:eastAsia="ru-RU"/>
        </w:rPr>
      </w:pPr>
      <w:r>
        <w:rPr>
          <w:rFonts w:eastAsia="SchoolBook-Regular"/>
          <w:i/>
          <w:color w:val="231F20"/>
          <w:sz w:val="20"/>
          <w:szCs w:val="24"/>
          <w:lang w:eastAsia="ru-RU"/>
        </w:rPr>
        <w:br w:type="page"/>
      </w:r>
    </w:p>
    <w:p w14:paraId="4ACBB81A" w14:textId="71EA3F71" w:rsidR="00DB0571" w:rsidRDefault="00EA0E97" w:rsidP="006D2357">
      <w:pPr>
        <w:pStyle w:val="1"/>
        <w:jc w:val="center"/>
      </w:pPr>
      <w:bookmarkStart w:id="0" w:name="_Toc104648680"/>
      <w:r>
        <w:lastRenderedPageBreak/>
        <w:t>Содержание</w:t>
      </w:r>
      <w:bookmarkEnd w:id="0"/>
    </w:p>
    <w:sdt>
      <w:sdtPr>
        <w:rPr>
          <w:bCs w:val="0"/>
          <w:caps w:val="0"/>
          <w:szCs w:val="22"/>
        </w:rPr>
        <w:id w:val="1278148847"/>
        <w:docPartObj>
          <w:docPartGallery w:val="Table of Contents"/>
          <w:docPartUnique/>
        </w:docPartObj>
      </w:sdtPr>
      <w:sdtEndPr>
        <w:rPr>
          <w:b/>
        </w:rPr>
      </w:sdtEndPr>
      <w:sdtContent>
        <w:p w14:paraId="5BDFF766" w14:textId="48CE962E" w:rsidR="003D1411" w:rsidRDefault="00A57CD9" w:rsidP="005C58C7">
          <w:pPr>
            <w:pStyle w:val="12"/>
            <w:rPr>
              <w:rFonts w:asciiTheme="minorHAnsi" w:eastAsiaTheme="minorEastAsia" w:hAnsiTheme="minorHAnsi"/>
              <w:noProof/>
              <w:sz w:val="22"/>
              <w:szCs w:val="22"/>
              <w:lang w:eastAsia="ru-RU"/>
            </w:rPr>
          </w:pPr>
          <w:r>
            <w:fldChar w:fldCharType="begin"/>
          </w:r>
          <w:r>
            <w:instrText xml:space="preserve"> TOC \o "1-3" \h \z \u </w:instrText>
          </w:r>
          <w:r>
            <w:fldChar w:fldCharType="separate"/>
          </w:r>
          <w:hyperlink w:anchor="_Toc104648681" w:history="1">
            <w:r w:rsidR="003D1411" w:rsidRPr="00484669">
              <w:rPr>
                <w:rStyle w:val="aff0"/>
                <w:noProof/>
              </w:rPr>
              <w:t>Введение</w:t>
            </w:r>
            <w:r w:rsidR="003D1411">
              <w:rPr>
                <w:noProof/>
                <w:webHidden/>
              </w:rPr>
              <w:tab/>
            </w:r>
            <w:r w:rsidR="003D1411">
              <w:rPr>
                <w:noProof/>
                <w:webHidden/>
              </w:rPr>
              <w:fldChar w:fldCharType="begin"/>
            </w:r>
            <w:r w:rsidR="003D1411">
              <w:rPr>
                <w:noProof/>
                <w:webHidden/>
              </w:rPr>
              <w:instrText xml:space="preserve"> PAGEREF _Toc104648681 \h </w:instrText>
            </w:r>
            <w:r w:rsidR="003D1411">
              <w:rPr>
                <w:noProof/>
                <w:webHidden/>
              </w:rPr>
            </w:r>
            <w:r w:rsidR="003D1411">
              <w:rPr>
                <w:noProof/>
                <w:webHidden/>
              </w:rPr>
              <w:fldChar w:fldCharType="separate"/>
            </w:r>
            <w:r w:rsidR="009811D8">
              <w:rPr>
                <w:noProof/>
                <w:webHidden/>
              </w:rPr>
              <w:t>3</w:t>
            </w:r>
            <w:r w:rsidR="003D1411">
              <w:rPr>
                <w:noProof/>
                <w:webHidden/>
              </w:rPr>
              <w:fldChar w:fldCharType="end"/>
            </w:r>
          </w:hyperlink>
        </w:p>
        <w:p w14:paraId="3A22E7C9" w14:textId="778DC93D" w:rsidR="003D1411" w:rsidRDefault="00662BAB" w:rsidP="005C58C7">
          <w:pPr>
            <w:pStyle w:val="12"/>
            <w:rPr>
              <w:rFonts w:asciiTheme="minorHAnsi" w:eastAsiaTheme="minorEastAsia" w:hAnsiTheme="minorHAnsi"/>
              <w:noProof/>
              <w:sz w:val="22"/>
              <w:szCs w:val="22"/>
              <w:lang w:eastAsia="ru-RU"/>
            </w:rPr>
          </w:pPr>
          <w:hyperlink w:anchor="_Toc104648682" w:history="1">
            <w:r w:rsidR="003D1411" w:rsidRPr="00484669">
              <w:rPr>
                <w:rStyle w:val="aff0"/>
                <w:noProof/>
              </w:rPr>
              <w:t>Глава 1. Теоретические аспекты стратегического планирования социально-экономического развития муниципального образования</w:t>
            </w:r>
            <w:r w:rsidR="003D1411">
              <w:rPr>
                <w:noProof/>
                <w:webHidden/>
              </w:rPr>
              <w:tab/>
            </w:r>
            <w:r w:rsidR="003D1411">
              <w:rPr>
                <w:noProof/>
                <w:webHidden/>
              </w:rPr>
              <w:fldChar w:fldCharType="begin"/>
            </w:r>
            <w:r w:rsidR="003D1411">
              <w:rPr>
                <w:noProof/>
                <w:webHidden/>
              </w:rPr>
              <w:instrText xml:space="preserve"> PAGEREF _Toc104648682 \h </w:instrText>
            </w:r>
            <w:r w:rsidR="003D1411">
              <w:rPr>
                <w:noProof/>
                <w:webHidden/>
              </w:rPr>
            </w:r>
            <w:r w:rsidR="003D1411">
              <w:rPr>
                <w:noProof/>
                <w:webHidden/>
              </w:rPr>
              <w:fldChar w:fldCharType="separate"/>
            </w:r>
            <w:r w:rsidR="009811D8">
              <w:rPr>
                <w:noProof/>
                <w:webHidden/>
              </w:rPr>
              <w:t>6</w:t>
            </w:r>
            <w:r w:rsidR="003D1411">
              <w:rPr>
                <w:noProof/>
                <w:webHidden/>
              </w:rPr>
              <w:fldChar w:fldCharType="end"/>
            </w:r>
          </w:hyperlink>
        </w:p>
        <w:p w14:paraId="50C5217F" w14:textId="627F7F9F" w:rsidR="00DE73DE" w:rsidRPr="00DE73DE" w:rsidRDefault="00662BAB" w:rsidP="00DE73DE">
          <w:pPr>
            <w:pStyle w:val="21"/>
            <w:spacing w:before="120"/>
            <w:ind w:left="708" w:firstLine="0"/>
          </w:pPr>
          <w:hyperlink w:anchor="_Toc104648683" w:history="1">
            <w:r w:rsidR="003D1411" w:rsidRPr="00484669">
              <w:rPr>
                <w:rStyle w:val="aff0"/>
              </w:rPr>
              <w:t>1.1 Особенности стратегического планирования социально-экономического развития муниципального образования: основные понятия, законодательная база</w:t>
            </w:r>
            <w:r w:rsidR="003D1411">
              <w:rPr>
                <w:webHidden/>
              </w:rPr>
              <w:tab/>
            </w:r>
            <w:r w:rsidR="003D1411">
              <w:rPr>
                <w:webHidden/>
              </w:rPr>
              <w:fldChar w:fldCharType="begin"/>
            </w:r>
            <w:r w:rsidR="003D1411">
              <w:rPr>
                <w:webHidden/>
              </w:rPr>
              <w:instrText xml:space="preserve"> PAGEREF _Toc104648683 \h </w:instrText>
            </w:r>
            <w:r w:rsidR="003D1411">
              <w:rPr>
                <w:webHidden/>
              </w:rPr>
            </w:r>
            <w:r w:rsidR="003D1411">
              <w:rPr>
                <w:webHidden/>
              </w:rPr>
              <w:fldChar w:fldCharType="separate"/>
            </w:r>
            <w:r w:rsidR="009811D8">
              <w:rPr>
                <w:webHidden/>
              </w:rPr>
              <w:t>6</w:t>
            </w:r>
            <w:r w:rsidR="003D1411">
              <w:rPr>
                <w:webHidden/>
              </w:rPr>
              <w:fldChar w:fldCharType="end"/>
            </w:r>
          </w:hyperlink>
        </w:p>
        <w:p w14:paraId="15F80DA9" w14:textId="71C710EA" w:rsidR="003D1411" w:rsidRDefault="00662BAB" w:rsidP="00DE73DE">
          <w:pPr>
            <w:pStyle w:val="21"/>
            <w:spacing w:before="120"/>
            <w:ind w:left="708" w:firstLine="0"/>
            <w:rPr>
              <w:rFonts w:asciiTheme="minorHAnsi" w:eastAsiaTheme="minorEastAsia" w:hAnsiTheme="minorHAnsi"/>
              <w:sz w:val="22"/>
              <w:szCs w:val="22"/>
              <w:lang w:eastAsia="ru-RU"/>
            </w:rPr>
          </w:pPr>
          <w:hyperlink w:anchor="_Toc104648687" w:history="1">
            <w:r w:rsidR="003D1411" w:rsidRPr="00484669">
              <w:rPr>
                <w:rStyle w:val="aff0"/>
              </w:rPr>
              <w:t>1.2 Участники и этапы стратегического планирования муниципального образования</w:t>
            </w:r>
            <w:r w:rsidR="003D1411">
              <w:rPr>
                <w:webHidden/>
              </w:rPr>
              <w:tab/>
            </w:r>
            <w:r w:rsidR="003D1411">
              <w:rPr>
                <w:webHidden/>
              </w:rPr>
              <w:fldChar w:fldCharType="begin"/>
            </w:r>
            <w:r w:rsidR="003D1411">
              <w:rPr>
                <w:webHidden/>
              </w:rPr>
              <w:instrText xml:space="preserve"> PAGEREF _Toc104648687 \h </w:instrText>
            </w:r>
            <w:r w:rsidR="003D1411">
              <w:rPr>
                <w:webHidden/>
              </w:rPr>
            </w:r>
            <w:r w:rsidR="003D1411">
              <w:rPr>
                <w:webHidden/>
              </w:rPr>
              <w:fldChar w:fldCharType="separate"/>
            </w:r>
            <w:r w:rsidR="009811D8">
              <w:rPr>
                <w:webHidden/>
              </w:rPr>
              <w:t>23</w:t>
            </w:r>
            <w:r w:rsidR="003D1411">
              <w:rPr>
                <w:webHidden/>
              </w:rPr>
              <w:fldChar w:fldCharType="end"/>
            </w:r>
          </w:hyperlink>
        </w:p>
        <w:p w14:paraId="58B506C2" w14:textId="56165570" w:rsidR="003D1411" w:rsidRDefault="00662BAB" w:rsidP="005C58C7">
          <w:pPr>
            <w:pStyle w:val="21"/>
            <w:spacing w:before="120"/>
            <w:ind w:left="708" w:firstLine="0"/>
            <w:rPr>
              <w:rFonts w:asciiTheme="minorHAnsi" w:eastAsiaTheme="minorEastAsia" w:hAnsiTheme="minorHAnsi"/>
              <w:sz w:val="22"/>
              <w:szCs w:val="22"/>
              <w:lang w:eastAsia="ru-RU"/>
            </w:rPr>
          </w:pPr>
          <w:hyperlink w:anchor="_Toc104648690" w:history="1">
            <w:r w:rsidR="003D1411" w:rsidRPr="00484669">
              <w:rPr>
                <w:rStyle w:val="aff0"/>
              </w:rPr>
              <w:t>1.3 Зарубежный и отечественный опыт стратегического планирования муниципальных образований</w:t>
            </w:r>
            <w:r w:rsidR="003D1411">
              <w:rPr>
                <w:webHidden/>
              </w:rPr>
              <w:tab/>
            </w:r>
            <w:r w:rsidR="003D1411">
              <w:rPr>
                <w:webHidden/>
              </w:rPr>
              <w:fldChar w:fldCharType="begin"/>
            </w:r>
            <w:r w:rsidR="003D1411">
              <w:rPr>
                <w:webHidden/>
              </w:rPr>
              <w:instrText xml:space="preserve"> PAGEREF _Toc104648690 \h </w:instrText>
            </w:r>
            <w:r w:rsidR="003D1411">
              <w:rPr>
                <w:webHidden/>
              </w:rPr>
            </w:r>
            <w:r w:rsidR="003D1411">
              <w:rPr>
                <w:webHidden/>
              </w:rPr>
              <w:fldChar w:fldCharType="separate"/>
            </w:r>
            <w:r w:rsidR="009811D8">
              <w:rPr>
                <w:webHidden/>
              </w:rPr>
              <w:t>31</w:t>
            </w:r>
            <w:r w:rsidR="003D1411">
              <w:rPr>
                <w:webHidden/>
              </w:rPr>
              <w:fldChar w:fldCharType="end"/>
            </w:r>
          </w:hyperlink>
        </w:p>
        <w:p w14:paraId="33D1143F" w14:textId="3F3B085E" w:rsidR="003D1411" w:rsidRDefault="00662BAB" w:rsidP="005C58C7">
          <w:pPr>
            <w:pStyle w:val="21"/>
            <w:spacing w:before="120"/>
            <w:ind w:left="708" w:firstLine="0"/>
            <w:rPr>
              <w:rFonts w:asciiTheme="minorHAnsi" w:eastAsiaTheme="minorEastAsia" w:hAnsiTheme="minorHAnsi"/>
              <w:sz w:val="22"/>
              <w:szCs w:val="22"/>
              <w:lang w:eastAsia="ru-RU"/>
            </w:rPr>
          </w:pPr>
          <w:hyperlink w:anchor="_Toc104648691" w:history="1">
            <w:r w:rsidR="003D1411" w:rsidRPr="00484669">
              <w:rPr>
                <w:rStyle w:val="aff0"/>
              </w:rPr>
              <w:t xml:space="preserve">1.4 </w:t>
            </w:r>
            <w:r w:rsidR="003D1411" w:rsidRPr="00484669">
              <w:rPr>
                <w:rStyle w:val="aff0"/>
                <w:rFonts w:eastAsia="Times New Roman" w:cs="Times New Roman"/>
                <w:lang w:eastAsia="ru-RU"/>
              </w:rPr>
              <w:t>Методик</w:t>
            </w:r>
            <w:r w:rsidR="00552CF3">
              <w:rPr>
                <w:rStyle w:val="aff0"/>
                <w:rFonts w:eastAsia="Times New Roman" w:cs="Times New Roman"/>
                <w:lang w:eastAsia="ru-RU"/>
              </w:rPr>
              <w:t>а</w:t>
            </w:r>
            <w:r w:rsidR="003D1411" w:rsidRPr="00484669">
              <w:rPr>
                <w:rStyle w:val="aff0"/>
                <w:rFonts w:eastAsia="Times New Roman" w:cs="Times New Roman"/>
                <w:lang w:eastAsia="ru-RU"/>
              </w:rPr>
              <w:t xml:space="preserve"> оценки стратегии социально-экономического развития муниципального образования</w:t>
            </w:r>
            <w:r w:rsidR="003D1411">
              <w:rPr>
                <w:webHidden/>
              </w:rPr>
              <w:tab/>
            </w:r>
            <w:r w:rsidR="003D1411">
              <w:rPr>
                <w:webHidden/>
              </w:rPr>
              <w:fldChar w:fldCharType="begin"/>
            </w:r>
            <w:r w:rsidR="003D1411">
              <w:rPr>
                <w:webHidden/>
              </w:rPr>
              <w:instrText xml:space="preserve"> PAGEREF _Toc104648691 \h </w:instrText>
            </w:r>
            <w:r w:rsidR="003D1411">
              <w:rPr>
                <w:webHidden/>
              </w:rPr>
            </w:r>
            <w:r w:rsidR="003D1411">
              <w:rPr>
                <w:webHidden/>
              </w:rPr>
              <w:fldChar w:fldCharType="separate"/>
            </w:r>
            <w:r w:rsidR="009811D8">
              <w:rPr>
                <w:webHidden/>
              </w:rPr>
              <w:t>42</w:t>
            </w:r>
            <w:r w:rsidR="003D1411">
              <w:rPr>
                <w:webHidden/>
              </w:rPr>
              <w:fldChar w:fldCharType="end"/>
            </w:r>
          </w:hyperlink>
        </w:p>
        <w:p w14:paraId="38978254" w14:textId="002A21A1" w:rsidR="003D1411" w:rsidRDefault="00662BAB" w:rsidP="005C58C7">
          <w:pPr>
            <w:pStyle w:val="12"/>
            <w:rPr>
              <w:rFonts w:asciiTheme="minorHAnsi" w:eastAsiaTheme="minorEastAsia" w:hAnsiTheme="minorHAnsi"/>
              <w:noProof/>
              <w:sz w:val="22"/>
              <w:szCs w:val="22"/>
              <w:lang w:eastAsia="ru-RU"/>
            </w:rPr>
          </w:pPr>
          <w:hyperlink w:anchor="_Toc104648693" w:history="1">
            <w:r w:rsidR="003D1411" w:rsidRPr="00484669">
              <w:rPr>
                <w:rStyle w:val="aff0"/>
                <w:rFonts w:eastAsia="Times New Roman"/>
                <w:noProof/>
                <w:lang w:eastAsia="ru-RU"/>
              </w:rPr>
              <w:t>Глава 2. Оценка Качества стратегического планирования муниципального образования</w:t>
            </w:r>
            <w:r w:rsidR="003D1411">
              <w:rPr>
                <w:noProof/>
                <w:webHidden/>
              </w:rPr>
              <w:tab/>
            </w:r>
            <w:r w:rsidR="003D1411">
              <w:rPr>
                <w:noProof/>
                <w:webHidden/>
              </w:rPr>
              <w:fldChar w:fldCharType="begin"/>
            </w:r>
            <w:r w:rsidR="003D1411">
              <w:rPr>
                <w:noProof/>
                <w:webHidden/>
              </w:rPr>
              <w:instrText xml:space="preserve"> PAGEREF _Toc104648693 \h </w:instrText>
            </w:r>
            <w:r w:rsidR="003D1411">
              <w:rPr>
                <w:noProof/>
                <w:webHidden/>
              </w:rPr>
            </w:r>
            <w:r w:rsidR="003D1411">
              <w:rPr>
                <w:noProof/>
                <w:webHidden/>
              </w:rPr>
              <w:fldChar w:fldCharType="separate"/>
            </w:r>
            <w:r w:rsidR="009811D8">
              <w:rPr>
                <w:noProof/>
                <w:webHidden/>
              </w:rPr>
              <w:t>61</w:t>
            </w:r>
            <w:r w:rsidR="003D1411">
              <w:rPr>
                <w:noProof/>
                <w:webHidden/>
              </w:rPr>
              <w:fldChar w:fldCharType="end"/>
            </w:r>
          </w:hyperlink>
        </w:p>
        <w:p w14:paraId="015D3CF1" w14:textId="481373E3" w:rsidR="003D1411" w:rsidRDefault="00662BAB" w:rsidP="00552CF3">
          <w:pPr>
            <w:pStyle w:val="21"/>
            <w:spacing w:before="0"/>
            <w:ind w:left="709" w:firstLine="0"/>
            <w:rPr>
              <w:rFonts w:asciiTheme="minorHAnsi" w:eastAsiaTheme="minorEastAsia" w:hAnsiTheme="minorHAnsi"/>
              <w:sz w:val="22"/>
              <w:szCs w:val="22"/>
              <w:lang w:eastAsia="ru-RU"/>
            </w:rPr>
          </w:pPr>
          <w:hyperlink w:anchor="_Toc104648695" w:history="1">
            <w:r w:rsidR="003D1411" w:rsidRPr="00484669">
              <w:rPr>
                <w:rStyle w:val="aff0"/>
              </w:rPr>
              <w:t xml:space="preserve">2.1 </w:t>
            </w:r>
            <w:r w:rsidR="00505D59">
              <w:rPr>
                <w:rStyle w:val="aff0"/>
              </w:rPr>
              <w:t>С</w:t>
            </w:r>
            <w:r w:rsidR="003D1411" w:rsidRPr="00484669">
              <w:rPr>
                <w:rStyle w:val="aff0"/>
              </w:rPr>
              <w:t>тратегическо</w:t>
            </w:r>
            <w:r w:rsidR="00505D59">
              <w:rPr>
                <w:rStyle w:val="aff0"/>
              </w:rPr>
              <w:t>е</w:t>
            </w:r>
            <w:r w:rsidR="003D1411" w:rsidRPr="00484669">
              <w:rPr>
                <w:rStyle w:val="aff0"/>
              </w:rPr>
              <w:t xml:space="preserve"> планирования в муниципальных образованиях Калининградской области</w:t>
            </w:r>
            <w:r w:rsidR="003D1411">
              <w:rPr>
                <w:webHidden/>
              </w:rPr>
              <w:tab/>
            </w:r>
            <w:r w:rsidR="003D1411">
              <w:rPr>
                <w:webHidden/>
              </w:rPr>
              <w:fldChar w:fldCharType="begin"/>
            </w:r>
            <w:r w:rsidR="003D1411">
              <w:rPr>
                <w:webHidden/>
              </w:rPr>
              <w:instrText xml:space="preserve"> PAGEREF _Toc104648695 \h </w:instrText>
            </w:r>
            <w:r w:rsidR="003D1411">
              <w:rPr>
                <w:webHidden/>
              </w:rPr>
            </w:r>
            <w:r w:rsidR="003D1411">
              <w:rPr>
                <w:webHidden/>
              </w:rPr>
              <w:fldChar w:fldCharType="separate"/>
            </w:r>
            <w:r w:rsidR="009811D8">
              <w:rPr>
                <w:webHidden/>
              </w:rPr>
              <w:t>61</w:t>
            </w:r>
            <w:r w:rsidR="003D1411">
              <w:rPr>
                <w:webHidden/>
              </w:rPr>
              <w:fldChar w:fldCharType="end"/>
            </w:r>
          </w:hyperlink>
        </w:p>
        <w:p w14:paraId="02C0A9D2" w14:textId="328418E3" w:rsidR="003D1411" w:rsidRDefault="00662BAB" w:rsidP="005C58C7">
          <w:pPr>
            <w:pStyle w:val="21"/>
            <w:spacing w:before="120"/>
            <w:ind w:left="709" w:firstLine="0"/>
            <w:rPr>
              <w:rFonts w:asciiTheme="minorHAnsi" w:eastAsiaTheme="minorEastAsia" w:hAnsiTheme="minorHAnsi"/>
              <w:sz w:val="22"/>
              <w:szCs w:val="22"/>
              <w:lang w:eastAsia="ru-RU"/>
            </w:rPr>
          </w:pPr>
          <w:hyperlink w:anchor="_Toc104648698" w:history="1">
            <w:r w:rsidR="003D1411" w:rsidRPr="00484669">
              <w:rPr>
                <w:rStyle w:val="aff0"/>
              </w:rPr>
              <w:t>2.2 Оценка стратегии развития муниципального образования на примере Гусевского городского округа</w:t>
            </w:r>
            <w:r w:rsidR="003D1411">
              <w:rPr>
                <w:webHidden/>
              </w:rPr>
              <w:tab/>
            </w:r>
            <w:r w:rsidR="003D1411">
              <w:rPr>
                <w:webHidden/>
              </w:rPr>
              <w:fldChar w:fldCharType="begin"/>
            </w:r>
            <w:r w:rsidR="003D1411">
              <w:rPr>
                <w:webHidden/>
              </w:rPr>
              <w:instrText xml:space="preserve"> PAGEREF _Toc104648698 \h </w:instrText>
            </w:r>
            <w:r w:rsidR="003D1411">
              <w:rPr>
                <w:webHidden/>
              </w:rPr>
            </w:r>
            <w:r w:rsidR="003D1411">
              <w:rPr>
                <w:webHidden/>
              </w:rPr>
              <w:fldChar w:fldCharType="separate"/>
            </w:r>
            <w:r w:rsidR="009811D8">
              <w:rPr>
                <w:webHidden/>
              </w:rPr>
              <w:t>66</w:t>
            </w:r>
            <w:r w:rsidR="003D1411">
              <w:rPr>
                <w:webHidden/>
              </w:rPr>
              <w:fldChar w:fldCharType="end"/>
            </w:r>
          </w:hyperlink>
        </w:p>
        <w:p w14:paraId="352325CB" w14:textId="036BAF16" w:rsidR="003D1411" w:rsidRDefault="00662BAB" w:rsidP="005C58C7">
          <w:pPr>
            <w:pStyle w:val="21"/>
            <w:spacing w:before="120"/>
            <w:ind w:left="709" w:firstLine="0"/>
            <w:rPr>
              <w:rFonts w:asciiTheme="minorHAnsi" w:eastAsiaTheme="minorEastAsia" w:hAnsiTheme="minorHAnsi"/>
              <w:sz w:val="22"/>
              <w:szCs w:val="22"/>
              <w:lang w:eastAsia="ru-RU"/>
            </w:rPr>
          </w:pPr>
          <w:hyperlink w:anchor="_Toc104648701" w:history="1">
            <w:r w:rsidR="003D1411" w:rsidRPr="00484669">
              <w:rPr>
                <w:rStyle w:val="aff0"/>
              </w:rPr>
              <w:t>2.3 Результаты опроса по вовлечению населения в процесс стратегического планирования</w:t>
            </w:r>
            <w:r w:rsidR="003D1411">
              <w:rPr>
                <w:webHidden/>
              </w:rPr>
              <w:tab/>
            </w:r>
            <w:r w:rsidR="003D1411">
              <w:rPr>
                <w:webHidden/>
              </w:rPr>
              <w:fldChar w:fldCharType="begin"/>
            </w:r>
            <w:r w:rsidR="003D1411">
              <w:rPr>
                <w:webHidden/>
              </w:rPr>
              <w:instrText xml:space="preserve"> PAGEREF _Toc104648701 \h </w:instrText>
            </w:r>
            <w:r w:rsidR="003D1411">
              <w:rPr>
                <w:webHidden/>
              </w:rPr>
            </w:r>
            <w:r w:rsidR="003D1411">
              <w:rPr>
                <w:webHidden/>
              </w:rPr>
              <w:fldChar w:fldCharType="separate"/>
            </w:r>
            <w:r w:rsidR="009811D8">
              <w:rPr>
                <w:webHidden/>
              </w:rPr>
              <w:t>89</w:t>
            </w:r>
            <w:r w:rsidR="003D1411">
              <w:rPr>
                <w:webHidden/>
              </w:rPr>
              <w:fldChar w:fldCharType="end"/>
            </w:r>
          </w:hyperlink>
        </w:p>
        <w:p w14:paraId="206DA07C" w14:textId="110C1152" w:rsidR="003D1411" w:rsidRDefault="00662BAB" w:rsidP="005C58C7">
          <w:pPr>
            <w:pStyle w:val="12"/>
            <w:rPr>
              <w:rFonts w:asciiTheme="minorHAnsi" w:eastAsiaTheme="minorEastAsia" w:hAnsiTheme="minorHAnsi"/>
              <w:noProof/>
              <w:sz w:val="22"/>
              <w:szCs w:val="22"/>
              <w:lang w:eastAsia="ru-RU"/>
            </w:rPr>
          </w:pPr>
          <w:hyperlink w:anchor="_Toc104648702" w:history="1">
            <w:r w:rsidR="003D1411" w:rsidRPr="00484669">
              <w:rPr>
                <w:rStyle w:val="aff0"/>
                <w:noProof/>
              </w:rPr>
              <w:t>Глава 3. Направлени</w:t>
            </w:r>
            <w:r w:rsidR="00D351E5">
              <w:rPr>
                <w:rStyle w:val="aff0"/>
                <w:noProof/>
              </w:rPr>
              <w:t>я</w:t>
            </w:r>
            <w:r w:rsidR="003D1411" w:rsidRPr="00484669">
              <w:rPr>
                <w:rStyle w:val="aff0"/>
                <w:noProof/>
              </w:rPr>
              <w:t xml:space="preserve"> совершенствования стратег</w:t>
            </w:r>
            <w:r w:rsidR="00F27B03">
              <w:rPr>
                <w:rStyle w:val="aff0"/>
                <w:noProof/>
              </w:rPr>
              <w:t>ии</w:t>
            </w:r>
            <w:r w:rsidR="003D1411" w:rsidRPr="00484669">
              <w:rPr>
                <w:rStyle w:val="aff0"/>
                <w:noProof/>
              </w:rPr>
              <w:t xml:space="preserve"> социально-экономического развития</w:t>
            </w:r>
            <w:r w:rsidR="003D1411">
              <w:rPr>
                <w:noProof/>
                <w:webHidden/>
              </w:rPr>
              <w:tab/>
            </w:r>
            <w:r w:rsidR="003D1411">
              <w:rPr>
                <w:noProof/>
                <w:webHidden/>
              </w:rPr>
              <w:fldChar w:fldCharType="begin"/>
            </w:r>
            <w:r w:rsidR="003D1411">
              <w:rPr>
                <w:noProof/>
                <w:webHidden/>
              </w:rPr>
              <w:instrText xml:space="preserve"> PAGEREF _Toc104648702 \h </w:instrText>
            </w:r>
            <w:r w:rsidR="003D1411">
              <w:rPr>
                <w:noProof/>
                <w:webHidden/>
              </w:rPr>
            </w:r>
            <w:r w:rsidR="003D1411">
              <w:rPr>
                <w:noProof/>
                <w:webHidden/>
              </w:rPr>
              <w:fldChar w:fldCharType="separate"/>
            </w:r>
            <w:r w:rsidR="009811D8">
              <w:rPr>
                <w:noProof/>
                <w:webHidden/>
              </w:rPr>
              <w:t>98</w:t>
            </w:r>
            <w:r w:rsidR="003D1411">
              <w:rPr>
                <w:noProof/>
                <w:webHidden/>
              </w:rPr>
              <w:fldChar w:fldCharType="end"/>
            </w:r>
          </w:hyperlink>
        </w:p>
        <w:p w14:paraId="28B27051" w14:textId="23044146" w:rsidR="003D1411" w:rsidRDefault="00662BAB" w:rsidP="005C58C7">
          <w:pPr>
            <w:pStyle w:val="21"/>
            <w:spacing w:before="120"/>
            <w:ind w:left="709" w:firstLine="0"/>
            <w:rPr>
              <w:rFonts w:asciiTheme="minorHAnsi" w:eastAsiaTheme="minorEastAsia" w:hAnsiTheme="minorHAnsi"/>
              <w:sz w:val="22"/>
              <w:szCs w:val="22"/>
              <w:lang w:eastAsia="ru-RU"/>
            </w:rPr>
          </w:pPr>
          <w:hyperlink w:anchor="_Toc104648703" w:history="1">
            <w:r w:rsidR="003D1411" w:rsidRPr="00484669">
              <w:rPr>
                <w:rStyle w:val="aff0"/>
              </w:rPr>
              <w:t>3.1 Рекомендации к разработке будущих стратегий развития муниципального образования</w:t>
            </w:r>
            <w:r w:rsidR="003D1411">
              <w:rPr>
                <w:webHidden/>
              </w:rPr>
              <w:tab/>
            </w:r>
            <w:r w:rsidR="003D1411">
              <w:rPr>
                <w:webHidden/>
              </w:rPr>
              <w:fldChar w:fldCharType="begin"/>
            </w:r>
            <w:r w:rsidR="003D1411">
              <w:rPr>
                <w:webHidden/>
              </w:rPr>
              <w:instrText xml:space="preserve"> PAGEREF _Toc104648703 \h </w:instrText>
            </w:r>
            <w:r w:rsidR="003D1411">
              <w:rPr>
                <w:webHidden/>
              </w:rPr>
            </w:r>
            <w:r w:rsidR="003D1411">
              <w:rPr>
                <w:webHidden/>
              </w:rPr>
              <w:fldChar w:fldCharType="separate"/>
            </w:r>
            <w:r w:rsidR="009811D8">
              <w:rPr>
                <w:webHidden/>
              </w:rPr>
              <w:t>98</w:t>
            </w:r>
            <w:r w:rsidR="003D1411">
              <w:rPr>
                <w:webHidden/>
              </w:rPr>
              <w:fldChar w:fldCharType="end"/>
            </w:r>
          </w:hyperlink>
        </w:p>
        <w:p w14:paraId="48C48B4E" w14:textId="076BB3CC" w:rsidR="003D1411" w:rsidRDefault="00662BAB" w:rsidP="005C58C7">
          <w:pPr>
            <w:pStyle w:val="21"/>
            <w:spacing w:before="120"/>
            <w:ind w:left="709" w:firstLine="0"/>
            <w:rPr>
              <w:rFonts w:asciiTheme="minorHAnsi" w:eastAsiaTheme="minorEastAsia" w:hAnsiTheme="minorHAnsi"/>
              <w:sz w:val="22"/>
              <w:szCs w:val="22"/>
              <w:lang w:eastAsia="ru-RU"/>
            </w:rPr>
          </w:pPr>
          <w:hyperlink w:anchor="_Toc104648706" w:history="1">
            <w:r w:rsidR="003D1411" w:rsidRPr="00484669">
              <w:rPr>
                <w:rStyle w:val="aff0"/>
              </w:rPr>
              <w:t>3.2 Рекомендации по проведению оценки качества и реализации стратеги социально-экономического развития муниципального образования</w:t>
            </w:r>
            <w:r w:rsidR="003D1411">
              <w:rPr>
                <w:webHidden/>
              </w:rPr>
              <w:tab/>
            </w:r>
            <w:r w:rsidR="003D1411">
              <w:rPr>
                <w:webHidden/>
              </w:rPr>
              <w:fldChar w:fldCharType="begin"/>
            </w:r>
            <w:r w:rsidR="003D1411">
              <w:rPr>
                <w:webHidden/>
              </w:rPr>
              <w:instrText xml:space="preserve"> PAGEREF _Toc104648706 \h </w:instrText>
            </w:r>
            <w:r w:rsidR="003D1411">
              <w:rPr>
                <w:webHidden/>
              </w:rPr>
            </w:r>
            <w:r w:rsidR="003D1411">
              <w:rPr>
                <w:webHidden/>
              </w:rPr>
              <w:fldChar w:fldCharType="separate"/>
            </w:r>
            <w:r w:rsidR="009811D8">
              <w:rPr>
                <w:webHidden/>
              </w:rPr>
              <w:t>104</w:t>
            </w:r>
            <w:r w:rsidR="003D1411">
              <w:rPr>
                <w:webHidden/>
              </w:rPr>
              <w:fldChar w:fldCharType="end"/>
            </w:r>
          </w:hyperlink>
        </w:p>
        <w:p w14:paraId="30382D65" w14:textId="4C484BB6" w:rsidR="003D1411" w:rsidRDefault="00662BAB" w:rsidP="005C58C7">
          <w:pPr>
            <w:pStyle w:val="12"/>
            <w:rPr>
              <w:rFonts w:asciiTheme="minorHAnsi" w:eastAsiaTheme="minorEastAsia" w:hAnsiTheme="minorHAnsi"/>
              <w:noProof/>
              <w:sz w:val="22"/>
              <w:szCs w:val="22"/>
              <w:lang w:eastAsia="ru-RU"/>
            </w:rPr>
          </w:pPr>
          <w:hyperlink w:anchor="_Toc104648709" w:history="1">
            <w:r w:rsidR="003D1411" w:rsidRPr="00484669">
              <w:rPr>
                <w:rStyle w:val="aff0"/>
                <w:noProof/>
              </w:rPr>
              <w:t>заключение</w:t>
            </w:r>
            <w:r w:rsidR="003D1411">
              <w:rPr>
                <w:noProof/>
                <w:webHidden/>
              </w:rPr>
              <w:tab/>
            </w:r>
            <w:r w:rsidR="003D1411">
              <w:rPr>
                <w:noProof/>
                <w:webHidden/>
              </w:rPr>
              <w:fldChar w:fldCharType="begin"/>
            </w:r>
            <w:r w:rsidR="003D1411">
              <w:rPr>
                <w:noProof/>
                <w:webHidden/>
              </w:rPr>
              <w:instrText xml:space="preserve"> PAGEREF _Toc104648709 \h </w:instrText>
            </w:r>
            <w:r w:rsidR="003D1411">
              <w:rPr>
                <w:noProof/>
                <w:webHidden/>
              </w:rPr>
            </w:r>
            <w:r w:rsidR="003D1411">
              <w:rPr>
                <w:noProof/>
                <w:webHidden/>
              </w:rPr>
              <w:fldChar w:fldCharType="separate"/>
            </w:r>
            <w:r w:rsidR="009811D8">
              <w:rPr>
                <w:noProof/>
                <w:webHidden/>
              </w:rPr>
              <w:t>109</w:t>
            </w:r>
            <w:r w:rsidR="003D1411">
              <w:rPr>
                <w:noProof/>
                <w:webHidden/>
              </w:rPr>
              <w:fldChar w:fldCharType="end"/>
            </w:r>
          </w:hyperlink>
        </w:p>
        <w:p w14:paraId="76325A66" w14:textId="288BD724" w:rsidR="003D1411" w:rsidRDefault="00662BAB" w:rsidP="005C58C7">
          <w:pPr>
            <w:pStyle w:val="12"/>
            <w:rPr>
              <w:rFonts w:asciiTheme="minorHAnsi" w:eastAsiaTheme="minorEastAsia" w:hAnsiTheme="minorHAnsi"/>
              <w:noProof/>
              <w:sz w:val="22"/>
              <w:szCs w:val="22"/>
              <w:lang w:eastAsia="ru-RU"/>
            </w:rPr>
          </w:pPr>
          <w:hyperlink w:anchor="_Toc104648710" w:history="1">
            <w:r w:rsidR="003D1411" w:rsidRPr="00484669">
              <w:rPr>
                <w:rStyle w:val="aff0"/>
                <w:noProof/>
              </w:rPr>
              <w:t>Список ИСТОЧНИКОВ</w:t>
            </w:r>
            <w:r w:rsidR="003D1411">
              <w:rPr>
                <w:noProof/>
                <w:webHidden/>
              </w:rPr>
              <w:tab/>
            </w:r>
            <w:r w:rsidR="003D1411">
              <w:rPr>
                <w:noProof/>
                <w:webHidden/>
              </w:rPr>
              <w:fldChar w:fldCharType="begin"/>
            </w:r>
            <w:r w:rsidR="003D1411">
              <w:rPr>
                <w:noProof/>
                <w:webHidden/>
              </w:rPr>
              <w:instrText xml:space="preserve"> PAGEREF _Toc104648710 \h </w:instrText>
            </w:r>
            <w:r w:rsidR="003D1411">
              <w:rPr>
                <w:noProof/>
                <w:webHidden/>
              </w:rPr>
            </w:r>
            <w:r w:rsidR="003D1411">
              <w:rPr>
                <w:noProof/>
                <w:webHidden/>
              </w:rPr>
              <w:fldChar w:fldCharType="separate"/>
            </w:r>
            <w:r w:rsidR="009811D8">
              <w:rPr>
                <w:noProof/>
                <w:webHidden/>
              </w:rPr>
              <w:t>111</w:t>
            </w:r>
            <w:r w:rsidR="003D1411">
              <w:rPr>
                <w:noProof/>
                <w:webHidden/>
              </w:rPr>
              <w:fldChar w:fldCharType="end"/>
            </w:r>
          </w:hyperlink>
        </w:p>
        <w:p w14:paraId="04C2EBAD" w14:textId="1F4F834B" w:rsidR="003D1411" w:rsidRDefault="00662BAB" w:rsidP="005C58C7">
          <w:pPr>
            <w:pStyle w:val="12"/>
            <w:rPr>
              <w:rFonts w:asciiTheme="minorHAnsi" w:eastAsiaTheme="minorEastAsia" w:hAnsiTheme="minorHAnsi"/>
              <w:noProof/>
              <w:sz w:val="22"/>
              <w:szCs w:val="22"/>
              <w:lang w:eastAsia="ru-RU"/>
            </w:rPr>
          </w:pPr>
          <w:hyperlink w:anchor="_Toc104648711" w:history="1">
            <w:r w:rsidR="003D1411" w:rsidRPr="00484669">
              <w:rPr>
                <w:rStyle w:val="aff0"/>
                <w:noProof/>
              </w:rPr>
              <w:t>Приложения</w:t>
            </w:r>
            <w:r w:rsidR="003D1411">
              <w:rPr>
                <w:noProof/>
                <w:webHidden/>
              </w:rPr>
              <w:tab/>
            </w:r>
            <w:r w:rsidR="003D1411">
              <w:rPr>
                <w:noProof/>
                <w:webHidden/>
              </w:rPr>
              <w:fldChar w:fldCharType="begin"/>
            </w:r>
            <w:r w:rsidR="003D1411">
              <w:rPr>
                <w:noProof/>
                <w:webHidden/>
              </w:rPr>
              <w:instrText xml:space="preserve"> PAGEREF _Toc104648711 \h </w:instrText>
            </w:r>
            <w:r w:rsidR="003D1411">
              <w:rPr>
                <w:noProof/>
                <w:webHidden/>
              </w:rPr>
            </w:r>
            <w:r w:rsidR="003D1411">
              <w:rPr>
                <w:noProof/>
                <w:webHidden/>
              </w:rPr>
              <w:fldChar w:fldCharType="separate"/>
            </w:r>
            <w:r w:rsidR="009811D8">
              <w:rPr>
                <w:noProof/>
                <w:webHidden/>
              </w:rPr>
              <w:t>117</w:t>
            </w:r>
            <w:r w:rsidR="003D1411">
              <w:rPr>
                <w:noProof/>
                <w:webHidden/>
              </w:rPr>
              <w:fldChar w:fldCharType="end"/>
            </w:r>
          </w:hyperlink>
        </w:p>
        <w:p w14:paraId="44D7FFA0" w14:textId="06325ACC" w:rsidR="003D1411" w:rsidRDefault="00662BAB" w:rsidP="005C58C7">
          <w:pPr>
            <w:pStyle w:val="21"/>
            <w:spacing w:before="120"/>
            <w:ind w:firstLine="0"/>
            <w:rPr>
              <w:rFonts w:asciiTheme="minorHAnsi" w:eastAsiaTheme="minorEastAsia" w:hAnsiTheme="minorHAnsi"/>
              <w:sz w:val="22"/>
              <w:szCs w:val="22"/>
              <w:lang w:eastAsia="ru-RU"/>
            </w:rPr>
          </w:pPr>
          <w:hyperlink w:anchor="_Toc104648712" w:history="1">
            <w:r w:rsidR="003D1411" w:rsidRPr="00484669">
              <w:rPr>
                <w:rStyle w:val="aff0"/>
              </w:rPr>
              <w:t>Приложение 1</w:t>
            </w:r>
            <w:r w:rsidR="003D1411">
              <w:rPr>
                <w:webHidden/>
              </w:rPr>
              <w:tab/>
            </w:r>
            <w:r w:rsidR="003D1411">
              <w:rPr>
                <w:webHidden/>
              </w:rPr>
              <w:fldChar w:fldCharType="begin"/>
            </w:r>
            <w:r w:rsidR="003D1411">
              <w:rPr>
                <w:webHidden/>
              </w:rPr>
              <w:instrText xml:space="preserve"> PAGEREF _Toc104648712 \h </w:instrText>
            </w:r>
            <w:r w:rsidR="003D1411">
              <w:rPr>
                <w:webHidden/>
              </w:rPr>
            </w:r>
            <w:r w:rsidR="003D1411">
              <w:rPr>
                <w:webHidden/>
              </w:rPr>
              <w:fldChar w:fldCharType="separate"/>
            </w:r>
            <w:r w:rsidR="009811D8">
              <w:rPr>
                <w:webHidden/>
              </w:rPr>
              <w:t>117</w:t>
            </w:r>
            <w:r w:rsidR="003D1411">
              <w:rPr>
                <w:webHidden/>
              </w:rPr>
              <w:fldChar w:fldCharType="end"/>
            </w:r>
          </w:hyperlink>
        </w:p>
        <w:p w14:paraId="2D76644F" w14:textId="167B8283" w:rsidR="003D1411" w:rsidRDefault="00662BAB" w:rsidP="005C58C7">
          <w:pPr>
            <w:pStyle w:val="21"/>
            <w:spacing w:before="120"/>
            <w:ind w:firstLine="0"/>
            <w:rPr>
              <w:rFonts w:asciiTheme="minorHAnsi" w:eastAsiaTheme="minorEastAsia" w:hAnsiTheme="minorHAnsi"/>
              <w:sz w:val="22"/>
              <w:szCs w:val="22"/>
              <w:lang w:eastAsia="ru-RU"/>
            </w:rPr>
          </w:pPr>
          <w:hyperlink w:anchor="_Toc104648713" w:history="1">
            <w:r w:rsidR="003D1411" w:rsidRPr="00484669">
              <w:rPr>
                <w:rStyle w:val="aff0"/>
              </w:rPr>
              <w:t>Приложение 2</w:t>
            </w:r>
            <w:r w:rsidR="003D1411">
              <w:rPr>
                <w:webHidden/>
              </w:rPr>
              <w:tab/>
            </w:r>
            <w:r w:rsidR="003D1411">
              <w:rPr>
                <w:webHidden/>
              </w:rPr>
              <w:fldChar w:fldCharType="begin"/>
            </w:r>
            <w:r w:rsidR="003D1411">
              <w:rPr>
                <w:webHidden/>
              </w:rPr>
              <w:instrText xml:space="preserve"> PAGEREF _Toc104648713 \h </w:instrText>
            </w:r>
            <w:r w:rsidR="003D1411">
              <w:rPr>
                <w:webHidden/>
              </w:rPr>
            </w:r>
            <w:r w:rsidR="003D1411">
              <w:rPr>
                <w:webHidden/>
              </w:rPr>
              <w:fldChar w:fldCharType="separate"/>
            </w:r>
            <w:r w:rsidR="009811D8">
              <w:rPr>
                <w:webHidden/>
              </w:rPr>
              <w:t>119</w:t>
            </w:r>
            <w:r w:rsidR="003D1411">
              <w:rPr>
                <w:webHidden/>
              </w:rPr>
              <w:fldChar w:fldCharType="end"/>
            </w:r>
          </w:hyperlink>
        </w:p>
        <w:p w14:paraId="31F2F39B" w14:textId="171188D5" w:rsidR="003D1411" w:rsidRDefault="00662BAB" w:rsidP="005C58C7">
          <w:pPr>
            <w:pStyle w:val="21"/>
            <w:spacing w:before="120"/>
            <w:ind w:firstLine="0"/>
            <w:rPr>
              <w:rFonts w:asciiTheme="minorHAnsi" w:eastAsiaTheme="minorEastAsia" w:hAnsiTheme="minorHAnsi"/>
              <w:sz w:val="22"/>
              <w:szCs w:val="22"/>
              <w:lang w:eastAsia="ru-RU"/>
            </w:rPr>
          </w:pPr>
          <w:hyperlink w:anchor="_Toc104648714" w:history="1">
            <w:r w:rsidR="003D1411" w:rsidRPr="00484669">
              <w:rPr>
                <w:rStyle w:val="aff0"/>
              </w:rPr>
              <w:t>Приложение 3</w:t>
            </w:r>
            <w:r w:rsidR="003D1411">
              <w:rPr>
                <w:webHidden/>
              </w:rPr>
              <w:tab/>
            </w:r>
            <w:r w:rsidR="003D1411">
              <w:rPr>
                <w:webHidden/>
              </w:rPr>
              <w:fldChar w:fldCharType="begin"/>
            </w:r>
            <w:r w:rsidR="003D1411">
              <w:rPr>
                <w:webHidden/>
              </w:rPr>
              <w:instrText xml:space="preserve"> PAGEREF _Toc104648714 \h </w:instrText>
            </w:r>
            <w:r w:rsidR="003D1411">
              <w:rPr>
                <w:webHidden/>
              </w:rPr>
            </w:r>
            <w:r w:rsidR="003D1411">
              <w:rPr>
                <w:webHidden/>
              </w:rPr>
              <w:fldChar w:fldCharType="separate"/>
            </w:r>
            <w:r w:rsidR="009811D8">
              <w:rPr>
                <w:webHidden/>
              </w:rPr>
              <w:t>121</w:t>
            </w:r>
            <w:r w:rsidR="003D1411">
              <w:rPr>
                <w:webHidden/>
              </w:rPr>
              <w:fldChar w:fldCharType="end"/>
            </w:r>
          </w:hyperlink>
        </w:p>
        <w:p w14:paraId="07C6D391" w14:textId="0A8DE1E5" w:rsidR="002645CA" w:rsidRDefault="00A57CD9" w:rsidP="00BA3A33">
          <w:pPr>
            <w:ind w:firstLine="0"/>
            <w:rPr>
              <w:b/>
              <w:bCs/>
            </w:rPr>
          </w:pPr>
          <w:r>
            <w:rPr>
              <w:b/>
              <w:bCs/>
            </w:rPr>
            <w:fldChar w:fldCharType="end"/>
          </w:r>
        </w:p>
      </w:sdtContent>
    </w:sdt>
    <w:p w14:paraId="2F777609" w14:textId="770718D3" w:rsidR="00790F0E" w:rsidRPr="00790F0E" w:rsidRDefault="00790F0E" w:rsidP="00790F0E">
      <w:pPr>
        <w:spacing w:after="200" w:line="276" w:lineRule="auto"/>
        <w:ind w:firstLine="0"/>
        <w:jc w:val="left"/>
      </w:pPr>
      <w:r>
        <w:br w:type="page"/>
      </w:r>
    </w:p>
    <w:p w14:paraId="0D9C9129" w14:textId="77777777" w:rsidR="00DB0571" w:rsidRPr="00EE7925" w:rsidRDefault="00DB0571" w:rsidP="006D2357">
      <w:pPr>
        <w:pStyle w:val="1"/>
      </w:pPr>
      <w:bookmarkStart w:id="1" w:name="_Toc104648681"/>
      <w:r w:rsidRPr="00EE7925">
        <w:lastRenderedPageBreak/>
        <w:t>Введение</w:t>
      </w:r>
      <w:bookmarkEnd w:id="1"/>
    </w:p>
    <w:p w14:paraId="57BE5DE2" w14:textId="77777777" w:rsidR="00D33AC6" w:rsidRDefault="00DB0571" w:rsidP="00DB0571">
      <w:r w:rsidRPr="00EE7925">
        <w:rPr>
          <w:b/>
          <w:bCs/>
        </w:rPr>
        <w:t>Актуальность темы</w:t>
      </w:r>
      <w:r w:rsidRPr="00EE7925">
        <w:t xml:space="preserve"> стратегического планирования муниципальных образований в Российской Федерации, </w:t>
      </w:r>
      <w:r w:rsidR="00EA7107" w:rsidRPr="00EE7925">
        <w:t>и</w:t>
      </w:r>
      <w:r w:rsidRPr="00EE7925">
        <w:t xml:space="preserve"> </w:t>
      </w:r>
      <w:r w:rsidR="008770BE" w:rsidRPr="00EE7925">
        <w:t xml:space="preserve">в частности, </w:t>
      </w:r>
      <w:r w:rsidRPr="00EE7925">
        <w:t xml:space="preserve">оценки качества </w:t>
      </w:r>
      <w:r w:rsidR="00F2309C">
        <w:t>основных документов</w:t>
      </w:r>
      <w:r w:rsidRPr="00EE7925">
        <w:t xml:space="preserve"> </w:t>
      </w:r>
      <w:r w:rsidR="002C1AC4" w:rsidRPr="00EE7925">
        <w:t>стратегии социально-экономического развития</w:t>
      </w:r>
      <w:r w:rsidR="002C1AC4">
        <w:t>,</w:t>
      </w:r>
      <w:r w:rsidR="002C1AC4" w:rsidRPr="00EE7925">
        <w:t xml:space="preserve"> </w:t>
      </w:r>
      <w:r w:rsidRPr="00EE7925">
        <w:t>и</w:t>
      </w:r>
      <w:r w:rsidR="002C1AC4">
        <w:t xml:space="preserve"> их</w:t>
      </w:r>
      <w:r w:rsidRPr="00EE7925">
        <w:t xml:space="preserve"> </w:t>
      </w:r>
      <w:r w:rsidR="00EA7107" w:rsidRPr="00EE7925">
        <w:t xml:space="preserve">реализации </w:t>
      </w:r>
      <w:r w:rsidRPr="00EE7925">
        <w:t>возрастает в условиях</w:t>
      </w:r>
      <w:r w:rsidR="002C1AC4">
        <w:t xml:space="preserve"> быстроразвивающегося и переменчивого мира</w:t>
      </w:r>
      <w:r w:rsidRPr="00EE7925">
        <w:t>. Поэтому стратегия социально-экономического развития должна</w:t>
      </w:r>
      <w:r w:rsidR="002C1AC4">
        <w:t xml:space="preserve"> соответствовать реальным тенденциям развития муниципалитета</w:t>
      </w:r>
      <w:r w:rsidRPr="00EE7925">
        <w:t xml:space="preserve">, </w:t>
      </w:r>
      <w:r w:rsidR="002C1AC4">
        <w:t>иметь содержать обоснованные индикаторы развития</w:t>
      </w:r>
      <w:r w:rsidRPr="00EE7925">
        <w:t>, а ее цели и задачи</w:t>
      </w:r>
      <w:r w:rsidR="002C1AC4">
        <w:t xml:space="preserve"> должны быть</w:t>
      </w:r>
      <w:r w:rsidRPr="00EE7925">
        <w:t xml:space="preserve"> достижимы и </w:t>
      </w:r>
      <w:r w:rsidR="00EA7107" w:rsidRPr="00EE7925">
        <w:t>формулироваться</w:t>
      </w:r>
      <w:r w:rsidRPr="00EE7925">
        <w:t xml:space="preserve"> </w:t>
      </w:r>
      <w:r w:rsidR="002C1AC4">
        <w:t xml:space="preserve">на основе </w:t>
      </w:r>
      <w:r w:rsidRPr="00EE7925">
        <w:t>анализа</w:t>
      </w:r>
      <w:r w:rsidR="002C1AC4">
        <w:t xml:space="preserve"> сложившихся тенденций развития</w:t>
      </w:r>
      <w:r w:rsidR="00EA7107" w:rsidRPr="00EE7925">
        <w:t xml:space="preserve">. </w:t>
      </w:r>
      <w:r w:rsidR="00D33AC6">
        <w:t xml:space="preserve">Стратегия </w:t>
      </w:r>
      <w:r w:rsidR="00EA7107" w:rsidRPr="00EE7925">
        <w:t>должн</w:t>
      </w:r>
      <w:r w:rsidR="00D33AC6">
        <w:t>а</w:t>
      </w:r>
      <w:r w:rsidRPr="00EE7925">
        <w:t xml:space="preserve"> учитывать уникальные особенности развития территории и в то же время быть согласован</w:t>
      </w:r>
      <w:r w:rsidR="00D33AC6">
        <w:t>а</w:t>
      </w:r>
      <w:r w:rsidRPr="00EE7925">
        <w:t xml:space="preserve"> с общими целями развития региона</w:t>
      </w:r>
      <w:r w:rsidR="00EA7107" w:rsidRPr="00EE7925">
        <w:t>.</w:t>
      </w:r>
    </w:p>
    <w:p w14:paraId="1037B9F3" w14:textId="35E2EC10" w:rsidR="0008258E" w:rsidRPr="00EE7925" w:rsidRDefault="00D33AC6" w:rsidP="00DB0571">
      <w:r>
        <w:t xml:space="preserve">Другой факт, свидетельствующий об актуальности темы заключается в том, что несмотря на необязательность разработки </w:t>
      </w:r>
      <w:r w:rsidR="00DB0571" w:rsidRPr="00EE7925">
        <w:t>стратеги</w:t>
      </w:r>
      <w:r>
        <w:t>и</w:t>
      </w:r>
      <w:r w:rsidR="008243D5" w:rsidRPr="00EE7925">
        <w:t xml:space="preserve"> социально-экономического развития</w:t>
      </w:r>
      <w:r w:rsidR="00C70A75" w:rsidRPr="00EE7925">
        <w:t xml:space="preserve"> </w:t>
      </w:r>
      <w:r w:rsidR="008243D5" w:rsidRPr="00EE7925">
        <w:t>является</w:t>
      </w:r>
      <w:r w:rsidR="00DB0571" w:rsidRPr="00EE7925">
        <w:t xml:space="preserve"> </w:t>
      </w:r>
      <w:r>
        <w:t xml:space="preserve">муниципального образования </w:t>
      </w:r>
      <w:r w:rsidR="00C70A75" w:rsidRPr="00EE7925">
        <w:t>в соответствии с законодательством</w:t>
      </w:r>
      <w:r w:rsidR="00DB0571" w:rsidRPr="00EE7925">
        <w:t>,</w:t>
      </w:r>
      <w:r w:rsidR="00C70A75" w:rsidRPr="00EE7925">
        <w:t xml:space="preserve"> она </w:t>
      </w:r>
      <w:r w:rsidR="0008258E" w:rsidRPr="00EE7925">
        <w:t xml:space="preserve">применяется в качестве инструмента </w:t>
      </w:r>
      <w:r>
        <w:t xml:space="preserve">планирования </w:t>
      </w:r>
      <w:r w:rsidR="0008258E" w:rsidRPr="00EE7925">
        <w:t>в ряде муниципальных образований в Российской Федерации</w:t>
      </w:r>
      <w:r>
        <w:t>.</w:t>
      </w:r>
      <w:r w:rsidR="0008258E" w:rsidRPr="00EE7925">
        <w:t xml:space="preserve"> Так по состоянию на 1 января 2021 года, в России по данным Росстата</w:t>
      </w:r>
      <w:r w:rsidR="0008258E" w:rsidRPr="00EE7925">
        <w:rPr>
          <w:rStyle w:val="aff"/>
        </w:rPr>
        <w:footnoteReference w:id="2"/>
      </w:r>
      <w:r w:rsidR="0008258E" w:rsidRPr="00EE7925">
        <w:t xml:space="preserve"> насчитывалось 2339 муниципальных образований (муниципальные районы, городские округа, муниципальные округа), приблизительное число действующих стратегий социально-экономического развития по данным муниципальным образованиям: 1526</w:t>
      </w:r>
      <w:r w:rsidR="0008258E" w:rsidRPr="00EE7925">
        <w:rPr>
          <w:rStyle w:val="aff"/>
        </w:rPr>
        <w:footnoteReference w:id="3"/>
      </w:r>
      <w:r w:rsidR="0008258E" w:rsidRPr="00EE7925">
        <w:t>.</w:t>
      </w:r>
    </w:p>
    <w:p w14:paraId="4A797B54" w14:textId="1E0B7996" w:rsidR="00DB0571" w:rsidRPr="00EE7925" w:rsidRDefault="00D33AC6" w:rsidP="00DB0571">
      <w:r>
        <w:t xml:space="preserve">Также важной </w:t>
      </w:r>
      <w:r w:rsidR="0008258E" w:rsidRPr="00EE7925">
        <w:t>частью</w:t>
      </w:r>
      <w:r>
        <w:t xml:space="preserve"> системы</w:t>
      </w:r>
      <w:r w:rsidR="0008258E" w:rsidRPr="00EE7925">
        <w:t xml:space="preserve"> с</w:t>
      </w:r>
      <w:r w:rsidR="001B4607" w:rsidRPr="00EE7925">
        <w:t>тратегического планирования является оценка</w:t>
      </w:r>
      <w:r>
        <w:t>, мониторинг и контроль за ходом реализации</w:t>
      </w:r>
      <w:r w:rsidR="001B4607" w:rsidRPr="00EE7925">
        <w:t xml:space="preserve"> стратегии д</w:t>
      </w:r>
      <w:r w:rsidR="00DB0571" w:rsidRPr="00EE7925">
        <w:t xml:space="preserve">ля того, чтобы </w:t>
      </w:r>
      <w:r w:rsidR="001B4607" w:rsidRPr="00EE7925">
        <w:t xml:space="preserve">она </w:t>
      </w:r>
      <w:r w:rsidR="00DB0571" w:rsidRPr="00EE7925">
        <w:t>была действительно качестве</w:t>
      </w:r>
      <w:r w:rsidR="001B4607" w:rsidRPr="00EE7925">
        <w:t>н</w:t>
      </w:r>
      <w:r w:rsidR="00DB0571" w:rsidRPr="00EE7925">
        <w:t>ной</w:t>
      </w:r>
      <w:r w:rsidR="004A2CBC">
        <w:t xml:space="preserve">, </w:t>
      </w:r>
      <w:r w:rsidR="00DB0571" w:rsidRPr="00EE7925">
        <w:t>соответствова</w:t>
      </w:r>
      <w:r w:rsidR="001B4607" w:rsidRPr="00EE7925">
        <w:t>ла</w:t>
      </w:r>
      <w:r w:rsidR="00DB0571" w:rsidRPr="00EE7925">
        <w:t xml:space="preserve"> </w:t>
      </w:r>
      <w:r w:rsidR="00EA7107" w:rsidRPr="00EE7925">
        <w:t xml:space="preserve">актуальным </w:t>
      </w:r>
      <w:r w:rsidR="004A2CBC">
        <w:t xml:space="preserve">методикам планирования </w:t>
      </w:r>
      <w:r w:rsidR="00DB0571" w:rsidRPr="00EE7925">
        <w:t xml:space="preserve">и накопленному опыту </w:t>
      </w:r>
      <w:r w:rsidR="00A65471">
        <w:t xml:space="preserve">по развитию </w:t>
      </w:r>
      <w:r w:rsidR="00DB0571" w:rsidRPr="00EE7925">
        <w:t>муниципальных образований</w:t>
      </w:r>
      <w:r w:rsidR="001B4607" w:rsidRPr="00EE7925">
        <w:t xml:space="preserve"> с теоретической и практической точ</w:t>
      </w:r>
      <w:r w:rsidR="00A65471">
        <w:t>ек</w:t>
      </w:r>
      <w:r w:rsidR="001B4607" w:rsidRPr="00EE7925">
        <w:t xml:space="preserve"> зрения</w:t>
      </w:r>
      <w:r w:rsidR="00DB0571" w:rsidRPr="00EE7925">
        <w:t>.</w:t>
      </w:r>
      <w:r w:rsidR="000B4354">
        <w:t xml:space="preserve"> Грамотная своевременная оценка документов стратегии поможет </w:t>
      </w:r>
      <w:r w:rsidR="00A65471">
        <w:t>минимизировать и преодолеть негативные тенденции в развитии муниципалитетов. Без данной части стратегия остается просто формальным документом</w:t>
      </w:r>
      <w:r w:rsidR="003867EF">
        <w:t>, который не несет в себе практического применения.</w:t>
      </w:r>
    </w:p>
    <w:p w14:paraId="317D3084" w14:textId="05804F1E" w:rsidR="00DB0571" w:rsidRDefault="00EA7107" w:rsidP="00DB0571">
      <w:r w:rsidRPr="00EE7925">
        <w:t>Кроме того,</w:t>
      </w:r>
      <w:r w:rsidR="00DB0571" w:rsidRPr="00EE7925">
        <w:t xml:space="preserve"> </w:t>
      </w:r>
      <w:r w:rsidR="003867EF">
        <w:t xml:space="preserve">стратегия </w:t>
      </w:r>
      <w:r w:rsidR="00DB0571" w:rsidRPr="00EE7925">
        <w:t>является надежным антикризисным инструментом, если он</w:t>
      </w:r>
      <w:r w:rsidRPr="00EE7925">
        <w:t>а</w:t>
      </w:r>
      <w:r w:rsidR="00DB0571" w:rsidRPr="00EE7925">
        <w:t xml:space="preserve"> </w:t>
      </w:r>
      <w:r w:rsidR="003867EF">
        <w:t xml:space="preserve">включает в себя несколько сценариев развития с учетом возможных негативных тенденций во </w:t>
      </w:r>
      <w:r w:rsidR="00DB0571" w:rsidRPr="00EE7925">
        <w:t>внешней сред</w:t>
      </w:r>
      <w:r w:rsidR="003867EF">
        <w:t>е</w:t>
      </w:r>
      <w:r w:rsidR="00DB0571" w:rsidRPr="00EE7925">
        <w:t xml:space="preserve"> и может</w:t>
      </w:r>
      <w:r w:rsidR="003867EF">
        <w:t xml:space="preserve"> грамотно корректироваться с их учетом</w:t>
      </w:r>
      <w:r w:rsidRPr="00EE7925">
        <w:t>,</w:t>
      </w:r>
      <w:r w:rsidR="003867EF">
        <w:t xml:space="preserve"> при этом</w:t>
      </w:r>
      <w:r w:rsidR="00DB0571" w:rsidRPr="00EE7925">
        <w:t xml:space="preserve"> сохраняя</w:t>
      </w:r>
      <w:r w:rsidR="003867EF">
        <w:t xml:space="preserve"> изначально заложенный</w:t>
      </w:r>
      <w:r w:rsidR="00DB0571" w:rsidRPr="00EE7925">
        <w:t xml:space="preserve"> вектор развития муниципального образования. Это относится и к оценке качества</w:t>
      </w:r>
      <w:r w:rsidR="00D976D5">
        <w:t xml:space="preserve"> документов стратегического планирования и оценки их результативности. </w:t>
      </w:r>
      <w:r w:rsidR="00D976D5">
        <w:lastRenderedPageBreak/>
        <w:t>П</w:t>
      </w:r>
      <w:r w:rsidR="00DB0571" w:rsidRPr="00EE7925">
        <w:t>ри общих единых стандартах и рекомендациях, методика</w:t>
      </w:r>
      <w:r w:rsidR="00D976D5">
        <w:t xml:space="preserve"> оценки</w:t>
      </w:r>
      <w:r w:rsidR="00DB0571" w:rsidRPr="00EE7925">
        <w:t xml:space="preserve"> должна быть</w:t>
      </w:r>
      <w:r w:rsidR="00D976D5">
        <w:t xml:space="preserve"> достаточно гибкой.</w:t>
      </w:r>
    </w:p>
    <w:p w14:paraId="750BD1B2" w14:textId="3D483860" w:rsidR="0028677D" w:rsidRPr="00EE7925" w:rsidRDefault="0028677D" w:rsidP="00635613">
      <w:r>
        <w:t>Что касается выбора муниципального образования для проведения исследования</w:t>
      </w:r>
      <w:r w:rsidR="00461CFE">
        <w:t xml:space="preserve">, то Гусевский городской округ был выбран </w:t>
      </w:r>
      <w:r w:rsidR="00F65911">
        <w:t xml:space="preserve">исходя из того факта, что он занимает особенное географическое положение и находится на территории субъекта федерации, который является эксклавом. По мнению автора работы, такое положение актуализирует необходимости разработки качественной стратегии. Другая причина, по которой было выбрано данное муниципальная образование заключается в том, </w:t>
      </w:r>
      <w:r w:rsidR="00635613">
        <w:t>что данный муниципалитет является экономическим центром на востоке Калининградской области. И другая причина заключается в том, что данный городской округ стал номинантом на премию «Муниципалитет года», а теперь еще и лауреатом</w:t>
      </w:r>
      <w:r w:rsidR="0058725E" w:rsidRPr="007F1D1A">
        <w:t xml:space="preserve"> </w:t>
      </w:r>
      <w:r w:rsidR="0058725E">
        <w:t>в регионе</w:t>
      </w:r>
      <w:r w:rsidR="00635613">
        <w:rPr>
          <w:rStyle w:val="aff"/>
        </w:rPr>
        <w:footnoteReference w:id="4"/>
      </w:r>
      <w:r w:rsidR="00635613">
        <w:t>. Как следствие можно предположить, что качество стратегического планирования может быть на достаточно хорошем уровне.</w:t>
      </w:r>
    </w:p>
    <w:p w14:paraId="6299694B" w14:textId="2D4B73DC" w:rsidR="00F2309C" w:rsidRDefault="00DB0571" w:rsidP="00DB0571">
      <w:r w:rsidRPr="00EE7925">
        <w:t xml:space="preserve">Таким образом </w:t>
      </w:r>
      <w:r w:rsidRPr="00EE7925">
        <w:rPr>
          <w:b/>
          <w:bCs/>
        </w:rPr>
        <w:t>цель</w:t>
      </w:r>
      <w:r w:rsidRPr="00EE7925">
        <w:t xml:space="preserve"> данной </w:t>
      </w:r>
      <w:r w:rsidR="00EA7107" w:rsidRPr="00EE7925">
        <w:t xml:space="preserve">выпускной квалификационной </w:t>
      </w:r>
      <w:r w:rsidRPr="00EE7925">
        <w:t>работы</w:t>
      </w:r>
      <w:r w:rsidR="00D976D5">
        <w:t xml:space="preserve"> заключается в том, чтобы </w:t>
      </w:r>
      <w:r w:rsidR="00F2309C">
        <w:t xml:space="preserve">выявить </w:t>
      </w:r>
      <w:r w:rsidR="00D976D5">
        <w:t>потенциальн</w:t>
      </w:r>
      <w:r w:rsidR="000C37DE">
        <w:t>о</w:t>
      </w:r>
      <w:r w:rsidR="00D976D5">
        <w:t xml:space="preserve"> слабые стороны стратегии социально-экономического развития муниципального образования</w:t>
      </w:r>
      <w:r w:rsidR="003332F7">
        <w:t xml:space="preserve"> и дать рекомендации по их преодолению</w:t>
      </w:r>
      <w:r w:rsidR="000C37DE">
        <w:t xml:space="preserve"> на примере Гусевского городского округа</w:t>
      </w:r>
      <w:r w:rsidR="00017E50">
        <w:t>.</w:t>
      </w:r>
    </w:p>
    <w:p w14:paraId="621A1348" w14:textId="0524CEDF" w:rsidR="00DB0571" w:rsidRPr="00EE7925" w:rsidRDefault="003332F7" w:rsidP="003332F7">
      <w:pPr>
        <w:ind w:firstLine="708"/>
      </w:pPr>
      <w:r>
        <w:t xml:space="preserve">Для достижения поставленной цели </w:t>
      </w:r>
      <w:r w:rsidR="00CE5DEB">
        <w:t>необходимо выполнить следующие задачи исследования</w:t>
      </w:r>
      <w:r w:rsidR="00DB0571" w:rsidRPr="00EE7925">
        <w:t>:</w:t>
      </w:r>
    </w:p>
    <w:p w14:paraId="169AEE55" w14:textId="05809757" w:rsidR="00017E50" w:rsidRDefault="00CE5DEB" w:rsidP="0093275D">
      <w:pPr>
        <w:pStyle w:val="af"/>
        <w:numPr>
          <w:ilvl w:val="0"/>
          <w:numId w:val="25"/>
        </w:numPr>
      </w:pPr>
      <w:r>
        <w:t xml:space="preserve">Исследовать сущность </w:t>
      </w:r>
      <w:r w:rsidR="00DB0571" w:rsidRPr="00EE7925">
        <w:t>и особенности стратегического планирования социально-экономического развития муниципального образования;</w:t>
      </w:r>
    </w:p>
    <w:p w14:paraId="6DD92C7D" w14:textId="667DA8E4" w:rsidR="00DB0571" w:rsidRDefault="00554C9F" w:rsidP="0093275D">
      <w:pPr>
        <w:pStyle w:val="af"/>
        <w:numPr>
          <w:ilvl w:val="0"/>
          <w:numId w:val="25"/>
        </w:numPr>
      </w:pPr>
      <w:r w:rsidRPr="00EE7925">
        <w:t xml:space="preserve">Проанализировать </w:t>
      </w:r>
      <w:r w:rsidR="00DB0571" w:rsidRPr="00EE7925">
        <w:t>законодательную</w:t>
      </w:r>
      <w:r w:rsidR="00A412B1">
        <w:t xml:space="preserve"> </w:t>
      </w:r>
      <w:r w:rsidR="00DB0571" w:rsidRPr="00EE7925">
        <w:t>базу</w:t>
      </w:r>
      <w:r w:rsidR="00A412B1">
        <w:t>,</w:t>
      </w:r>
      <w:r w:rsidR="00DB0571" w:rsidRPr="00EE7925">
        <w:t xml:space="preserve"> обеспеч</w:t>
      </w:r>
      <w:r w:rsidR="00A412B1">
        <w:t>ивающую процесс</w:t>
      </w:r>
      <w:r w:rsidR="00DB0571" w:rsidRPr="00EE7925">
        <w:t xml:space="preserve"> стратегического планирования на муниципальном уровне в Российской Федерации;</w:t>
      </w:r>
    </w:p>
    <w:p w14:paraId="681189E7" w14:textId="64C63AA6" w:rsidR="00515511" w:rsidRDefault="00515511" w:rsidP="0093275D">
      <w:pPr>
        <w:pStyle w:val="af"/>
        <w:numPr>
          <w:ilvl w:val="0"/>
          <w:numId w:val="25"/>
        </w:numPr>
      </w:pPr>
      <w:r>
        <w:t>Установить участников и заинтересованные стороны стратегического планирования в муниципальном образовании</w:t>
      </w:r>
    </w:p>
    <w:p w14:paraId="41B962EB" w14:textId="3D80BA39" w:rsidR="00A412B1" w:rsidRDefault="00A412B1" w:rsidP="0093275D">
      <w:pPr>
        <w:pStyle w:val="af"/>
        <w:numPr>
          <w:ilvl w:val="0"/>
          <w:numId w:val="25"/>
        </w:numPr>
      </w:pPr>
      <w:r>
        <w:t xml:space="preserve">Изучить </w:t>
      </w:r>
      <w:r w:rsidRPr="00EE7925">
        <w:t>отечественный и зарубежный опыт стратегического планирования на муниципальном уровне;</w:t>
      </w:r>
    </w:p>
    <w:p w14:paraId="436E5626" w14:textId="3D3DF9B7" w:rsidR="00F502C2" w:rsidRDefault="00F502C2" w:rsidP="0093275D">
      <w:pPr>
        <w:pStyle w:val="af"/>
        <w:numPr>
          <w:ilvl w:val="0"/>
          <w:numId w:val="25"/>
        </w:numPr>
      </w:pPr>
      <w:r w:rsidRPr="00EE7925">
        <w:t>Провести оценку качества</w:t>
      </w:r>
      <w:r>
        <w:t xml:space="preserve"> и результативности</w:t>
      </w:r>
      <w:r w:rsidRPr="00EE7925">
        <w:t xml:space="preserve"> стратегии социально-экономического развития муниципального образования Гусевский городской округ;</w:t>
      </w:r>
    </w:p>
    <w:p w14:paraId="3F0424D4" w14:textId="13204EEB" w:rsidR="00F849C5" w:rsidRPr="00EE7925" w:rsidRDefault="00F849C5" w:rsidP="0093275D">
      <w:pPr>
        <w:pStyle w:val="af"/>
        <w:numPr>
          <w:ilvl w:val="0"/>
          <w:numId w:val="25"/>
        </w:numPr>
      </w:pPr>
      <w:r>
        <w:t xml:space="preserve">Изучить уровень вовлеченности жителей муниципального образования в процесс стратегического </w:t>
      </w:r>
      <w:r w:rsidR="0063593E">
        <w:t xml:space="preserve">планирования </w:t>
      </w:r>
      <w:r>
        <w:t xml:space="preserve">и их мнение </w:t>
      </w:r>
      <w:r w:rsidR="00D34392">
        <w:t>по качеству социально-экономического развития</w:t>
      </w:r>
    </w:p>
    <w:p w14:paraId="3963C68F" w14:textId="12772EF3" w:rsidR="00A9063E" w:rsidRDefault="00F849C5" w:rsidP="0093275D">
      <w:pPr>
        <w:pStyle w:val="af"/>
        <w:numPr>
          <w:ilvl w:val="0"/>
          <w:numId w:val="25"/>
        </w:numPr>
      </w:pPr>
      <w:r>
        <w:lastRenderedPageBreak/>
        <w:t xml:space="preserve">Разработать </w:t>
      </w:r>
      <w:r w:rsidRPr="00EE7925">
        <w:t>рекомендации по совершенствованию стратегии социально-экономического развития</w:t>
      </w:r>
      <w:r>
        <w:t xml:space="preserve"> и по проведению ее оценки</w:t>
      </w:r>
    </w:p>
    <w:p w14:paraId="761416F4" w14:textId="63D8F39D" w:rsidR="00DB0571" w:rsidRPr="00EE7925" w:rsidRDefault="00DB0571" w:rsidP="00DB0571">
      <w:r w:rsidRPr="00EE7925">
        <w:t>Объектом исследовательской работы явля</w:t>
      </w:r>
      <w:r w:rsidR="00740CF3">
        <w:t>ю</w:t>
      </w:r>
      <w:r w:rsidRPr="00EE7925">
        <w:t>тся документ</w:t>
      </w:r>
      <w:r w:rsidR="00740CF3">
        <w:t>ы</w:t>
      </w:r>
      <w:r w:rsidRPr="00EE7925">
        <w:t xml:space="preserve"> администрации Гусевского городского округа, а именно стратегия социально-экономического развития муниципального образования на 2019-2023 гг</w:t>
      </w:r>
      <w:r w:rsidR="00740CF3">
        <w:t>., программа социально-экономического развития, прогноз и план социально-экономического развития</w:t>
      </w:r>
      <w:r w:rsidRPr="00EE7925">
        <w:t>.</w:t>
      </w:r>
    </w:p>
    <w:p w14:paraId="7BC176CA" w14:textId="0A4EF0D7" w:rsidR="00DB0571" w:rsidRDefault="00DB0571" w:rsidP="00DB0571">
      <w:r w:rsidRPr="00EE7925">
        <w:t>Предметом работы выступает оценка качества стратегического планирования социально-экономического развития Гусевского городского округа в Калининградской области</w:t>
      </w:r>
      <w:r w:rsidR="00A9063E">
        <w:t>.</w:t>
      </w:r>
    </w:p>
    <w:p w14:paraId="3128E3CC" w14:textId="77777777" w:rsidR="00505D59" w:rsidRDefault="00505D59" w:rsidP="00505D59">
      <w:pPr>
        <w:pStyle w:val="3"/>
      </w:pPr>
      <w:bookmarkStart w:id="2" w:name="_Toc101812275"/>
      <w:bookmarkStart w:id="3" w:name="_Toc101812916"/>
      <w:bookmarkStart w:id="4" w:name="_Toc103259459"/>
      <w:bookmarkStart w:id="5" w:name="_Toc104648694"/>
      <w:r>
        <w:t>Обозначения и сокращения</w:t>
      </w:r>
      <w:bookmarkEnd w:id="2"/>
      <w:bookmarkEnd w:id="3"/>
      <w:bookmarkEnd w:id="4"/>
      <w:bookmarkEnd w:id="5"/>
    </w:p>
    <w:p w14:paraId="08B7DAC9" w14:textId="77777777" w:rsidR="00505D59" w:rsidRDefault="00505D59" w:rsidP="00505D59">
      <w:pPr>
        <w:ind w:firstLine="0"/>
      </w:pPr>
      <w:r>
        <w:t>МО – муниципальное образование</w:t>
      </w:r>
    </w:p>
    <w:p w14:paraId="1051040D" w14:textId="77777777" w:rsidR="00505D59" w:rsidRDefault="00505D59" w:rsidP="00505D59">
      <w:pPr>
        <w:ind w:firstLine="0"/>
      </w:pPr>
      <w:r>
        <w:t>СЭР – Социально-экономическое развитие</w:t>
      </w:r>
    </w:p>
    <w:p w14:paraId="117A1DE8" w14:textId="35DD5C3F" w:rsidR="00505D59" w:rsidRDefault="00505D59" w:rsidP="00505D59">
      <w:pPr>
        <w:ind w:firstLine="0"/>
      </w:pPr>
      <w:r>
        <w:t>ССЭР – Стратегия социально-экономического развития</w:t>
      </w:r>
    </w:p>
    <w:p w14:paraId="47F70FCE" w14:textId="77777777" w:rsidR="00DB0571" w:rsidRDefault="00DB0571" w:rsidP="00DB0571">
      <w:pPr>
        <w:spacing w:after="200" w:line="276" w:lineRule="auto"/>
        <w:ind w:firstLine="0"/>
        <w:jc w:val="left"/>
      </w:pPr>
      <w:r>
        <w:br w:type="page"/>
      </w:r>
    </w:p>
    <w:p w14:paraId="6882491C" w14:textId="39F212AC" w:rsidR="000C6D2A" w:rsidRDefault="00DB0571" w:rsidP="00B57721">
      <w:pPr>
        <w:pStyle w:val="1"/>
      </w:pPr>
      <w:bookmarkStart w:id="6" w:name="_Toc104648682"/>
      <w:r>
        <w:lastRenderedPageBreak/>
        <w:t xml:space="preserve">Глава 1. Теоретические </w:t>
      </w:r>
      <w:r w:rsidR="002B75AB">
        <w:t>аспекты</w:t>
      </w:r>
      <w:r>
        <w:t xml:space="preserve"> стратегического планирования</w:t>
      </w:r>
      <w:r w:rsidR="002B75AB">
        <w:t xml:space="preserve"> социально-экономического развития муниципального образования</w:t>
      </w:r>
      <w:bookmarkEnd w:id="6"/>
    </w:p>
    <w:p w14:paraId="16C32D40" w14:textId="506ADBD9" w:rsidR="00B05D1B" w:rsidRPr="00B07CD9" w:rsidRDefault="00B05D1B" w:rsidP="00B07CD9">
      <w:pPr>
        <w:pStyle w:val="2"/>
      </w:pPr>
      <w:bookmarkStart w:id="7" w:name="_Toc104648683"/>
      <w:r w:rsidRPr="00B07CD9">
        <w:t>1.1</w:t>
      </w:r>
      <w:r w:rsidR="003E5259" w:rsidRPr="00B07CD9">
        <w:t xml:space="preserve"> Особенности стратегического планирования социально-экономического развития муниципального образования: </w:t>
      </w:r>
      <w:r w:rsidR="00B07CD9" w:rsidRPr="00B07CD9">
        <w:t>основные понятия, законодательная база</w:t>
      </w:r>
      <w:bookmarkEnd w:id="7"/>
    </w:p>
    <w:p w14:paraId="6F7FF120" w14:textId="7F12A6C6" w:rsidR="00432305" w:rsidRPr="00B07CD9" w:rsidRDefault="00432305" w:rsidP="00B07CD9">
      <w:pPr>
        <w:pStyle w:val="3"/>
      </w:pPr>
      <w:bookmarkStart w:id="8" w:name="_Toc103259447"/>
      <w:bookmarkStart w:id="9" w:name="_Toc104648684"/>
      <w:r w:rsidRPr="00B07CD9">
        <w:t>Теория стратегического планирования</w:t>
      </w:r>
      <w:bookmarkEnd w:id="8"/>
      <w:bookmarkEnd w:id="9"/>
    </w:p>
    <w:p w14:paraId="77835E40" w14:textId="6DFF9EDE" w:rsidR="00DF4F48" w:rsidRDefault="00DB0571" w:rsidP="00DF4F48">
      <w:pPr>
        <w:rPr>
          <w:lang w:eastAsia="ru-RU"/>
        </w:rPr>
      </w:pPr>
      <w:r>
        <w:rPr>
          <w:lang w:eastAsia="ru-RU"/>
        </w:rPr>
        <w:t>Прежде чем анализировать стратегию муниципального образования и основные аспекты стратегического планирования муниципальных образований в Российской Федерации</w:t>
      </w:r>
      <w:r w:rsidR="00FF06AE">
        <w:rPr>
          <w:lang w:eastAsia="ru-RU"/>
        </w:rPr>
        <w:t xml:space="preserve"> вкратце затронем </w:t>
      </w:r>
      <w:r>
        <w:rPr>
          <w:lang w:eastAsia="ru-RU"/>
        </w:rPr>
        <w:t>основ</w:t>
      </w:r>
      <w:r w:rsidR="00FF06AE">
        <w:rPr>
          <w:lang w:eastAsia="ru-RU"/>
        </w:rPr>
        <w:t>ы</w:t>
      </w:r>
      <w:r>
        <w:rPr>
          <w:lang w:eastAsia="ru-RU"/>
        </w:rPr>
        <w:t xml:space="preserve"> стратегического планирования и терминологическ</w:t>
      </w:r>
      <w:r w:rsidR="00FF06AE">
        <w:rPr>
          <w:lang w:eastAsia="ru-RU"/>
        </w:rPr>
        <w:t>ую</w:t>
      </w:r>
      <w:r>
        <w:rPr>
          <w:lang w:eastAsia="ru-RU"/>
        </w:rPr>
        <w:t xml:space="preserve"> баз</w:t>
      </w:r>
      <w:r w:rsidR="00FF06AE">
        <w:rPr>
          <w:lang w:eastAsia="ru-RU"/>
        </w:rPr>
        <w:t>у</w:t>
      </w:r>
      <w:r>
        <w:rPr>
          <w:lang w:eastAsia="ru-RU"/>
        </w:rPr>
        <w:t xml:space="preserve"> для установления общего подхода к пониманию стратегии и стратегического планирования</w:t>
      </w:r>
      <w:r w:rsidR="00FF06AE">
        <w:rPr>
          <w:lang w:eastAsia="ru-RU"/>
        </w:rPr>
        <w:t xml:space="preserve"> в общих чертах</w:t>
      </w:r>
      <w:r>
        <w:rPr>
          <w:lang w:eastAsia="ru-RU"/>
        </w:rPr>
        <w:t>. Наиболее подробное исследование теоретических основ приведено в трудах Тамбовцева В. Л. и Рождественской И. А., где теория стратегического планирования, рассмотрена с различных сторон с использованием институционального подхода.</w:t>
      </w:r>
      <w:bookmarkStart w:id="10" w:name="_Ref104805960"/>
      <w:r>
        <w:rPr>
          <w:rStyle w:val="aff"/>
          <w:lang w:eastAsia="ru-RU"/>
        </w:rPr>
        <w:footnoteReference w:id="5"/>
      </w:r>
      <w:bookmarkEnd w:id="10"/>
      <w:r w:rsidR="00DF4F48">
        <w:rPr>
          <w:lang w:eastAsia="ru-RU"/>
        </w:rPr>
        <w:t xml:space="preserve"> А также обратимся к монографии </w:t>
      </w:r>
      <w:proofErr w:type="spellStart"/>
      <w:r w:rsidR="00DF4F48">
        <w:rPr>
          <w:lang w:eastAsia="ru-RU"/>
        </w:rPr>
        <w:t>Миронкова</w:t>
      </w:r>
      <w:proofErr w:type="spellEnd"/>
      <w:r w:rsidR="00DF4F48">
        <w:rPr>
          <w:lang w:eastAsia="ru-RU"/>
        </w:rPr>
        <w:t xml:space="preserve"> М.А и соавторов</w:t>
      </w:r>
      <w:bookmarkStart w:id="11" w:name="_Ref100659774"/>
      <w:r w:rsidR="00DF4F48">
        <w:rPr>
          <w:rStyle w:val="aff"/>
          <w:lang w:eastAsia="ru-RU"/>
        </w:rPr>
        <w:footnoteReference w:id="6"/>
      </w:r>
      <w:bookmarkEnd w:id="11"/>
      <w:r w:rsidR="00DF4F48">
        <w:rPr>
          <w:lang w:eastAsia="ru-RU"/>
        </w:rPr>
        <w:t>, где описан процесс становления стратегического планирования и стратегического планирования муниципального образования.</w:t>
      </w:r>
    </w:p>
    <w:p w14:paraId="30AFE66C" w14:textId="6B39D453" w:rsidR="003A76AC" w:rsidRDefault="00DF4F48" w:rsidP="00FD1018">
      <w:r>
        <w:t>Появление стратегического планирования связано с усилением кризисных явлений в экономике, развитием международной конкуренции в конце 60-х годов ХХ века. Сам термин «стратегическое планирование» пришел из военных наук: «стратегическое планирование – это принципиальный инструмент, посредством которого политическое лидерство достигается путем сочетания политики и военных реалий, используемый также для управления военными операциями»</w:t>
      </w:r>
      <w:r w:rsidR="000E1257">
        <w:rPr>
          <w:rStyle w:val="aff"/>
        </w:rPr>
        <w:footnoteReference w:id="7"/>
      </w:r>
      <w:r w:rsidR="003A76AC">
        <w:t xml:space="preserve"> </w:t>
      </w:r>
      <w:r w:rsidR="007F5FDA">
        <w:t xml:space="preserve">В </w:t>
      </w:r>
      <w:r w:rsidR="003A76AC">
        <w:t>последствии появился ряд</w:t>
      </w:r>
      <w:r w:rsidR="00FD1018">
        <w:t xml:space="preserve"> широко известных</w:t>
      </w:r>
      <w:r w:rsidR="003A76AC">
        <w:t xml:space="preserve"> школ планирования</w:t>
      </w:r>
      <w:r w:rsidR="00FD1018">
        <w:t xml:space="preserve"> (Школа дизайна, школа позиционирования, школа предпринимательства и др.)</w:t>
      </w:r>
      <w:r w:rsidR="003A76AC">
        <w:t>, которые приносили что-то новое в сущность и практику стратегического планирования.</w:t>
      </w:r>
      <w:r w:rsidR="00FD1018">
        <w:fldChar w:fldCharType="begin"/>
      </w:r>
      <w:r w:rsidR="00FD1018">
        <w:instrText xml:space="preserve"> NOTEREF _Ref100659774 \f \h </w:instrText>
      </w:r>
      <w:r w:rsidR="00FD1018">
        <w:fldChar w:fldCharType="separate"/>
      </w:r>
      <w:r w:rsidR="00FD1018" w:rsidRPr="00FD1018">
        <w:rPr>
          <w:rStyle w:val="aff"/>
        </w:rPr>
        <w:t>4</w:t>
      </w:r>
      <w:r w:rsidR="00FD1018">
        <w:fldChar w:fldCharType="end"/>
      </w:r>
    </w:p>
    <w:p w14:paraId="4B9DACB0" w14:textId="0E6DFFEC" w:rsidR="00DB0571" w:rsidRDefault="002A3BBB" w:rsidP="00DB0571">
      <w:r>
        <w:lastRenderedPageBreak/>
        <w:t>Исходя из множества школ о</w:t>
      </w:r>
      <w:r w:rsidR="00DB0571">
        <w:t xml:space="preserve">пределение стратегического планирования имеет множество </w:t>
      </w:r>
      <w:r w:rsidR="000E1257">
        <w:t>разных трактовок</w:t>
      </w:r>
      <w:r>
        <w:t xml:space="preserve"> и подходов к нему</w:t>
      </w:r>
      <w:r w:rsidR="000E1257">
        <w:t xml:space="preserve"> в трудах зарубежных и отечественных авторов</w:t>
      </w:r>
      <w:r w:rsidR="00DB0571">
        <w:t xml:space="preserve">. </w:t>
      </w:r>
      <w:r w:rsidR="00170A66">
        <w:t xml:space="preserve">Общей </w:t>
      </w:r>
      <w:r w:rsidR="00DB0571">
        <w:t>характерной чертой</w:t>
      </w:r>
      <w:r w:rsidR="00170A66">
        <w:t xml:space="preserve"> определений</w:t>
      </w:r>
      <w:r w:rsidR="00DB0571">
        <w:t xml:space="preserve"> является то, что они </w:t>
      </w:r>
      <w:r w:rsidR="00170A66">
        <w:t xml:space="preserve">являются </w:t>
      </w:r>
      <w:r w:rsidR="00DB0571">
        <w:t>системн</w:t>
      </w:r>
      <w:r w:rsidR="00170A66">
        <w:t>ыми</w:t>
      </w:r>
      <w:r w:rsidR="00DB0571">
        <w:t>, последовательн</w:t>
      </w:r>
      <w:r w:rsidR="00170A66">
        <w:t>ыми</w:t>
      </w:r>
      <w:r w:rsidR="00DB0571">
        <w:t xml:space="preserve"> и</w:t>
      </w:r>
      <w:r w:rsidR="00170A66">
        <w:t xml:space="preserve"> отражают</w:t>
      </w:r>
      <w:r w:rsidR="00DB0571">
        <w:t xml:space="preserve"> поэтапн</w:t>
      </w:r>
      <w:r w:rsidR="00170A66">
        <w:t>ый</w:t>
      </w:r>
      <w:r w:rsidR="00DB0571">
        <w:t xml:space="preserve"> </w:t>
      </w:r>
      <w:r w:rsidR="00170A66">
        <w:t xml:space="preserve">характер </w:t>
      </w:r>
      <w:r w:rsidR="00DB0571">
        <w:t>стратегий. В своих работах Дж. Армстронг характеризует стратегическое планирование как «процесс определения долгосрочных целей фирмы, процедур генерирования и оценки вариантов стратегий и системы мониторинга результатов выполнения плана».</w:t>
      </w:r>
      <w:r w:rsidR="00DB0571">
        <w:rPr>
          <w:rStyle w:val="aff"/>
        </w:rPr>
        <w:footnoteReference w:id="8"/>
      </w:r>
      <w:r w:rsidR="00DB0571">
        <w:t xml:space="preserve"> При этом определение стратегического плана, как результата осуществления деятельности по стратегическому планированию в четких чертах не дается.</w:t>
      </w:r>
    </w:p>
    <w:p w14:paraId="7AF6BAB8" w14:textId="77777777" w:rsidR="00DB0571" w:rsidRDefault="00DB0571" w:rsidP="00DB0571">
      <w:r>
        <w:t xml:space="preserve">Чаще всего стратегический план выражается, как стратегия организации в рамках менеджмента, а формирование стратегической концепции рассматривается как этап деятельности по стратегическому планированию. Так, К. </w:t>
      </w:r>
      <w:proofErr w:type="spellStart"/>
      <w:r>
        <w:t>Боумэн</w:t>
      </w:r>
      <w:proofErr w:type="spellEnd"/>
      <w:r>
        <w:t xml:space="preserve"> в своих работах выделяет пять этапов стратегического планирования: 1) постановка задач, 2) анализ задач, 3) стратегический анализ, 4) формулировка стратегии, 5) реализация стратегии.</w:t>
      </w:r>
      <w:r>
        <w:rPr>
          <w:rStyle w:val="aff"/>
        </w:rPr>
        <w:footnoteReference w:id="9"/>
      </w:r>
    </w:p>
    <w:p w14:paraId="66661C6D" w14:textId="77777777" w:rsidR="00DB0571" w:rsidRDefault="00DB0571" w:rsidP="00DB0571">
      <w:r>
        <w:t xml:space="preserve">Что касается подходов к пониманию сущности стратегии, то Е. Е. </w:t>
      </w:r>
      <w:proofErr w:type="spellStart"/>
      <w:r>
        <w:t>Чеффи</w:t>
      </w:r>
      <w:proofErr w:type="spellEnd"/>
      <w:r>
        <w:t xml:space="preserve"> выделяет три основных: </w:t>
      </w:r>
    </w:p>
    <w:p w14:paraId="765D7DE7" w14:textId="77777777" w:rsidR="00DB0571" w:rsidRDefault="00DB0571" w:rsidP="00DB0571">
      <w:pPr>
        <w:ind w:left="426" w:hanging="284"/>
      </w:pPr>
      <w:r>
        <w:t xml:space="preserve">1) линейный, в рамках которого стратегия понимается как состоящая из согласованных решений и действий, направленных на достижение значимых организационных целей; </w:t>
      </w:r>
    </w:p>
    <w:p w14:paraId="7BB3EDDE" w14:textId="77777777" w:rsidR="00DB0571" w:rsidRDefault="00DB0571" w:rsidP="00DB0571">
      <w:pPr>
        <w:ind w:left="426" w:hanging="284"/>
      </w:pPr>
      <w:r>
        <w:t xml:space="preserve">2) адаптивный, согласно которому стратегии должны обеспечить, с одной стороны, соответствие формируемых возможностей и потенциальных рисков, вытекающих из внешней среды организации, а с другой – соответствие способностей организации и ресурсов, которые необходимы для использования этих возможностей; </w:t>
      </w:r>
    </w:p>
    <w:p w14:paraId="40B94DAB" w14:textId="77777777" w:rsidR="00DB0571" w:rsidRDefault="00DB0571" w:rsidP="00DB0571">
      <w:pPr>
        <w:ind w:left="426" w:hanging="284"/>
      </w:pPr>
      <w:r>
        <w:t xml:space="preserve">3) </w:t>
      </w:r>
      <w:proofErr w:type="spellStart"/>
      <w:r>
        <w:t>интерпретативный</w:t>
      </w:r>
      <w:proofErr w:type="spellEnd"/>
      <w:r>
        <w:t>, связанный с видением организаций как социальных договоренностей, совокупностей кооперативных соглашений, заключаемых индивидами по собственным решениям, а не как организмов, как в адаптивном понимании.</w:t>
      </w:r>
      <w:r>
        <w:rPr>
          <w:rStyle w:val="aff"/>
        </w:rPr>
        <w:footnoteReference w:id="10"/>
      </w:r>
    </w:p>
    <w:p w14:paraId="1FE561E1" w14:textId="77777777" w:rsidR="00DB0571" w:rsidRDefault="00DB0571" w:rsidP="00DB0571">
      <w:pPr>
        <w:ind w:firstLine="708"/>
      </w:pPr>
      <w:r>
        <w:t>Одним из примеров линейного подхода к определению стратегии, является трактовка А. Чандлера, который определяет стратегию как «постановка базовых долгосрочных целей предприятия и утверждение курса действий и распределения ресурсов, необходимых для достижения этих целей»</w:t>
      </w:r>
      <w:r>
        <w:rPr>
          <w:rStyle w:val="aff"/>
        </w:rPr>
        <w:footnoteReference w:id="11"/>
      </w:r>
      <w:r>
        <w:t>.</w:t>
      </w:r>
    </w:p>
    <w:p w14:paraId="3DE8B687" w14:textId="77777777" w:rsidR="00DB0571" w:rsidRDefault="00DB0571" w:rsidP="00DB0571">
      <w:pPr>
        <w:ind w:firstLine="708"/>
      </w:pPr>
      <w:r>
        <w:lastRenderedPageBreak/>
        <w:t>В рамках адаптивной трактовки стратегия определяется как «связанная с развитием надежного соответствия между возможностями и рисками, представленными внешней средой, и организационными способностями и ресурсами для эксплуатации этих возможностей».</w:t>
      </w:r>
      <w:r>
        <w:rPr>
          <w:rStyle w:val="aff"/>
        </w:rPr>
        <w:footnoteReference w:id="12"/>
      </w:r>
    </w:p>
    <w:p w14:paraId="23AF1EF4" w14:textId="77777777" w:rsidR="00DB0571" w:rsidRDefault="00DB0571" w:rsidP="00DB0571">
      <w:pPr>
        <w:ind w:firstLine="708"/>
      </w:pPr>
      <w:r>
        <w:t xml:space="preserve">С точки зрения интерпретационного подхода трактовку стратегическому планированию дает А. </w:t>
      </w:r>
      <w:proofErr w:type="spellStart"/>
      <w:r>
        <w:t>Петтигрю</w:t>
      </w:r>
      <w:proofErr w:type="spellEnd"/>
      <w:r>
        <w:t xml:space="preserve">, который определяет ее как «формирующееся следствие частичного преодоления </w:t>
      </w:r>
      <w:proofErr w:type="spellStart"/>
      <w:r>
        <w:t>межорганизационных</w:t>
      </w:r>
      <w:proofErr w:type="spellEnd"/>
      <w:r>
        <w:t xml:space="preserve"> и внутриорганизационных противоречий».</w:t>
      </w:r>
      <w:r>
        <w:rPr>
          <w:rStyle w:val="aff"/>
        </w:rPr>
        <w:footnoteReference w:id="13"/>
      </w:r>
      <w:r>
        <w:t xml:space="preserve"> </w:t>
      </w:r>
    </w:p>
    <w:p w14:paraId="10433C2D" w14:textId="77777777" w:rsidR="00DB0571" w:rsidRDefault="00DB0571" w:rsidP="00DB0571">
      <w:pPr>
        <w:ind w:firstLine="708"/>
      </w:pPr>
      <w:r>
        <w:t>Исходя из определения, интерпретационный подход к стратегическому планированию отражает функциональный характер стратегии, который указывает на то, что стратегия помогает делать или как она работает на практике, но не чем она является или что она есть в своей сущности. Таким образом можно заметить, что нелинейные подходы к определению стратегий, несут новые знания о них и охватывают широкую область, на которую они направлены. Другими словами, линейный подход к определению стратегии является базой, на которой формируются и развиваются последующие определения стратегического планирования и не противоречат первоначальной линейной трактовке.</w:t>
      </w:r>
    </w:p>
    <w:p w14:paraId="7E685366" w14:textId="00E34D52" w:rsidR="00DB0571" w:rsidRDefault="00DB0571" w:rsidP="00DB0571">
      <w:pPr>
        <w:ind w:firstLine="708"/>
      </w:pPr>
      <w:r>
        <w:t xml:space="preserve">Поэтому, по мнению </w:t>
      </w:r>
      <w:r>
        <w:rPr>
          <w:lang w:eastAsia="ru-RU"/>
        </w:rPr>
        <w:t>Тамбовцева В. Л. и Рождественской И. А</w:t>
      </w:r>
      <w:r>
        <w:t>, основными определениями стратегии выступают линейные, которые дают возможность отграничить стратегии от иных форм и видов реакций в ответ на условия неопределенности. В свою очередь альтернативные подходы привлекают внимание к различным сторонам формирования и реализации стратегий, не отраженным в их кратком линейном определении, но вполне допускаемым их линейными определениями.</w:t>
      </w:r>
      <w:r w:rsidR="00F70C10">
        <w:fldChar w:fldCharType="begin"/>
      </w:r>
      <w:r w:rsidR="00F70C10">
        <w:instrText xml:space="preserve"> NOTEREF _Ref104805960 \f \h </w:instrText>
      </w:r>
      <w:r w:rsidR="00F70C10">
        <w:fldChar w:fldCharType="separate"/>
      </w:r>
      <w:r w:rsidR="00F70C10" w:rsidRPr="00F70C10">
        <w:rPr>
          <w:rStyle w:val="aff"/>
        </w:rPr>
        <w:t>4</w:t>
      </w:r>
      <w:r w:rsidR="00F70C10">
        <w:fldChar w:fldCharType="end"/>
      </w:r>
      <w:r>
        <w:t xml:space="preserve"> </w:t>
      </w:r>
    </w:p>
    <w:p w14:paraId="03547415" w14:textId="77777777" w:rsidR="00DB0571" w:rsidRDefault="00DB0571" w:rsidP="00DB0571">
      <w:pPr>
        <w:ind w:firstLine="708"/>
      </w:pPr>
      <w:r>
        <w:t xml:space="preserve">Опираясь на определения и практическую сторону, то разработка стратегического плана осуществляется обычно по определенным правилам, отклонение от которых может приводить к наказанию их нарушителей, а для стратегий, имеющих творческий характер, такие нормы обычно отсутствуют. </w:t>
      </w:r>
    </w:p>
    <w:p w14:paraId="59F5FF34" w14:textId="77777777" w:rsidR="00DB0571" w:rsidRDefault="00DB0571" w:rsidP="00DB0571">
      <w:r>
        <w:t>Что касается более современного определения стратегического планирования, то согласно «</w:t>
      </w:r>
      <w:r>
        <w:rPr>
          <w:lang w:val="en-US"/>
        </w:rPr>
        <w:t>Webster</w:t>
      </w:r>
      <w:r>
        <w:t>’</w:t>
      </w:r>
      <w:r>
        <w:rPr>
          <w:lang w:val="en-US"/>
        </w:rPr>
        <w:t>s</w:t>
      </w:r>
      <w:r w:rsidRPr="00DB0571">
        <w:t xml:space="preserve"> </w:t>
      </w:r>
      <w:r>
        <w:rPr>
          <w:lang w:val="en-US"/>
        </w:rPr>
        <w:t>New</w:t>
      </w:r>
      <w:r w:rsidRPr="00DB0571">
        <w:t xml:space="preserve"> </w:t>
      </w:r>
      <w:r>
        <w:rPr>
          <w:lang w:val="en-US"/>
        </w:rPr>
        <w:t>Collegiate</w:t>
      </w:r>
      <w:r w:rsidRPr="00DB0571">
        <w:t xml:space="preserve"> </w:t>
      </w:r>
      <w:r>
        <w:rPr>
          <w:lang w:val="en-US"/>
        </w:rPr>
        <w:t>Dictionary</w:t>
      </w:r>
      <w:r>
        <w:t xml:space="preserve">» планирование — это разработка метода для создания или выполнения чего-либо для достижения конкретной цели. Слово стратегическое добавляет к определению значение важное. Также в данном словаре дано определение стратегического планирования с позиций линейного подхода — это </w:t>
      </w:r>
      <w:r>
        <w:lastRenderedPageBreak/>
        <w:t>разработка комплекса мероприятий и программ, которые должны начинать реализовываться уже сейчас (в течение текущего года).</w:t>
      </w:r>
      <w:r>
        <w:rPr>
          <w:rStyle w:val="aff"/>
        </w:rPr>
        <w:footnoteReference w:id="14"/>
      </w:r>
    </w:p>
    <w:p w14:paraId="166D9BFD" w14:textId="11B35977" w:rsidR="000831AC" w:rsidRDefault="00DB0571" w:rsidP="00006FE4">
      <w:pPr>
        <w:ind w:firstLine="708"/>
      </w:pPr>
      <w:r>
        <w:t>Суммируя вышеописанные подходы к определению стратегического планирования, можно сказать, что все они имеют общие характерные черты и общую линейную основу, поэтому можно сказать, что стратегическое планирование заключается в составлении плана</w:t>
      </w:r>
      <w:r w:rsidR="00B73741">
        <w:t xml:space="preserve"> или документа стратегии</w:t>
      </w:r>
      <w:r>
        <w:t xml:space="preserve"> на определенный период времени, который направлен на достижение какой-либо установленной цели.</w:t>
      </w:r>
    </w:p>
    <w:p w14:paraId="6E6AF17C" w14:textId="0D5493B5" w:rsidR="00882B4F" w:rsidRPr="008A48E7" w:rsidRDefault="00211D2D" w:rsidP="00006FE4">
      <w:pPr>
        <w:pStyle w:val="3"/>
        <w:rPr>
          <w:lang w:eastAsia="ru-RU"/>
        </w:rPr>
      </w:pPr>
      <w:bookmarkStart w:id="12" w:name="_Toc103259448"/>
      <w:bookmarkStart w:id="13" w:name="_Toc104648685"/>
      <w:r>
        <w:rPr>
          <w:rFonts w:eastAsia="Times New Roman"/>
          <w:lang w:eastAsia="ru-RU"/>
        </w:rPr>
        <w:t>О</w:t>
      </w:r>
      <w:r w:rsidR="008A48E7" w:rsidRPr="008A48E7">
        <w:rPr>
          <w:rFonts w:eastAsia="Times New Roman"/>
          <w:lang w:eastAsia="ru-RU"/>
        </w:rPr>
        <w:t xml:space="preserve">тличия стратегического планирования </w:t>
      </w:r>
      <w:r w:rsidR="008A48E7" w:rsidRPr="002C424B">
        <w:rPr>
          <w:rFonts w:eastAsia="Times New Roman"/>
          <w:lang w:eastAsia="ru-RU"/>
        </w:rPr>
        <w:t>муниципального образования</w:t>
      </w:r>
      <w:r w:rsidR="008A48E7" w:rsidRPr="008A48E7">
        <w:rPr>
          <w:rFonts w:eastAsia="Times New Roman"/>
          <w:lang w:eastAsia="ru-RU"/>
        </w:rPr>
        <w:t xml:space="preserve"> от </w:t>
      </w:r>
      <w:r w:rsidR="0015139F">
        <w:rPr>
          <w:rFonts w:eastAsia="Times New Roman"/>
          <w:lang w:eastAsia="ru-RU"/>
        </w:rPr>
        <w:t>корпоративного стратегического планирования</w:t>
      </w:r>
      <w:bookmarkEnd w:id="12"/>
      <w:bookmarkEnd w:id="13"/>
    </w:p>
    <w:p w14:paraId="7D43B232" w14:textId="33E987FB" w:rsidR="00882B4F" w:rsidRDefault="00882B4F" w:rsidP="00882B4F">
      <w:pPr>
        <w:rPr>
          <w:lang w:eastAsia="ru-RU"/>
        </w:rPr>
      </w:pPr>
      <w:r>
        <w:rPr>
          <w:lang w:eastAsia="ru-RU"/>
        </w:rPr>
        <w:t xml:space="preserve">Прежде чем сравнивать стратегическое планирование на государственном уровне со стратегическим планированием в менеджменте, </w:t>
      </w:r>
      <w:r w:rsidR="00FF06AE">
        <w:rPr>
          <w:lang w:eastAsia="ru-RU"/>
        </w:rPr>
        <w:t xml:space="preserve">дадим </w:t>
      </w:r>
      <w:r>
        <w:rPr>
          <w:lang w:eastAsia="ru-RU"/>
        </w:rPr>
        <w:t>определения</w:t>
      </w:r>
      <w:r w:rsidR="00FF06AE">
        <w:rPr>
          <w:lang w:eastAsia="ru-RU"/>
        </w:rPr>
        <w:t xml:space="preserve"> </w:t>
      </w:r>
      <w:r w:rsidR="00006FE4">
        <w:rPr>
          <w:lang w:eastAsia="ru-RU"/>
        </w:rPr>
        <w:t>стратегического планирования</w:t>
      </w:r>
      <w:r>
        <w:rPr>
          <w:lang w:eastAsia="ru-RU"/>
        </w:rPr>
        <w:t>, с целью установления различий планирования в публичном и коммерческом секторах.</w:t>
      </w:r>
    </w:p>
    <w:p w14:paraId="29181410" w14:textId="1DCEDBF8" w:rsidR="00882B4F" w:rsidRPr="00C1782F" w:rsidRDefault="00882B4F" w:rsidP="00882B4F">
      <w:r>
        <w:rPr>
          <w:lang w:eastAsia="ru-RU"/>
        </w:rPr>
        <w:t>Так, исходя из Федерального закона о «</w:t>
      </w:r>
      <w:r>
        <w:t>Стратегическом планировании в Российской Федерации от 28 июня 2014 г. № 172», под стратегическим планированием понимается деятельность участников стратегического планирования по целеполаганию, прогнозированию, планированию и программированию социально-экономического развития Российской Федерации, субъектов Российской Федерации и муниципальных образований, отраслей экономики и сфер государственного и муниципального управления, обеспечения национальной безопасности Российской Федерации, направленная на решение задач устойчивого социально-экономического развития Российской Федерации, субъектов Российской Федерации и муниципальных образований и обеспечение национальной безопасности Российской Федерации.</w:t>
      </w:r>
      <w:r>
        <w:rPr>
          <w:rStyle w:val="aff"/>
        </w:rPr>
        <w:footnoteReference w:id="15"/>
      </w:r>
      <w:r w:rsidR="00C1782F">
        <w:t xml:space="preserve"> Что касается определения самой стратегии то согласно Федеральному закону № 172-ФЗ, под стратегией понимается «документ стратегического планирования, определяющий цели и задачи муниципального управления и социально-экономического развития муниципального образования на долгосрочный период»</w:t>
      </w:r>
    </w:p>
    <w:p w14:paraId="1BC672DF" w14:textId="77777777" w:rsidR="00882B4F" w:rsidRDefault="00882B4F" w:rsidP="00882B4F">
      <w:r>
        <w:t xml:space="preserve">Стратегическое планирование в менеджменте заключается в формулировании основной миссии организации, ключевых показателей и направлений ее деятельности на установленный период времени, определяющих желаемый результат и конечное видение </w:t>
      </w:r>
      <w:r>
        <w:lastRenderedPageBreak/>
        <w:t>организации (фирмы) в будущем периоде. В рамках стратегического планирования анализируются проблемы и возможности, которые могут возникнуть на дальнейшем пути развития организации. В связи с планом определяются алгоритмы управленческих действий по выполнению миссии предприятия и достижению сформулированных целей</w:t>
      </w:r>
    </w:p>
    <w:p w14:paraId="27318C50" w14:textId="41EBBA6D" w:rsidR="00882B4F" w:rsidRDefault="00882B4F" w:rsidP="00882B4F">
      <w:pPr>
        <w:rPr>
          <w:lang w:eastAsia="ru-RU"/>
        </w:rPr>
      </w:pPr>
      <w:r>
        <w:t>Необходимо учитывать тот факт, что, массовое внедрение стратегического планирования фирмами началось в странах развитой рыночной экономики примерно в 1960-е гг.</w:t>
      </w:r>
      <w:r>
        <w:rPr>
          <w:rStyle w:val="aff"/>
        </w:rPr>
        <w:footnoteReference w:id="16"/>
      </w:r>
      <w:r>
        <w:t xml:space="preserve"> В публичном секторе (</w:t>
      </w:r>
      <w:r>
        <w:rPr>
          <w:lang w:val="en-US"/>
        </w:rPr>
        <w:t>Public</w:t>
      </w:r>
      <w:r w:rsidRPr="00DB0571">
        <w:t xml:space="preserve"> </w:t>
      </w:r>
      <w:r>
        <w:rPr>
          <w:lang w:val="en-US"/>
        </w:rPr>
        <w:t>administration</w:t>
      </w:r>
      <w:r>
        <w:t>), куда входит осуществление управленческой деятельности</w:t>
      </w:r>
      <w:r w:rsidR="00D20B12">
        <w:t xml:space="preserve"> в</w:t>
      </w:r>
      <w:r>
        <w:t xml:space="preserve"> муниципальн</w:t>
      </w:r>
      <w:r w:rsidR="00D20B12">
        <w:t>о</w:t>
      </w:r>
      <w:r>
        <w:t>м образовани</w:t>
      </w:r>
      <w:r w:rsidR="00D20B12">
        <w:t>и</w:t>
      </w:r>
      <w:r>
        <w:t>, использование стратегического планирования началось существенно позднее. Так, в государственных некоммерческих организациях, таких как правительственные учреждения (министерства, ведомства, службы и т. п.) и подчиняющиеся им некоммерческие организации, оказывающие широкий спектр государственных услуг, использование стратегического планирования исследователи связывают с начавшимися с конца 1980-х гг. Это связано с реформами публичного сектора, нацеленными на повышение его эффективности, а также с введением принципов менеджмента коммерческих организаций в публичный сектор.</w:t>
      </w:r>
      <w:r>
        <w:rPr>
          <w:rStyle w:val="aff"/>
        </w:rPr>
        <w:footnoteReference w:id="17"/>
      </w:r>
      <w:r>
        <w:t xml:space="preserve"> Такого рода реформы были призваны заменить «старую» государственную администрацию новым </w:t>
      </w:r>
      <w:proofErr w:type="spellStart"/>
      <w:r>
        <w:t>менеджериальным</w:t>
      </w:r>
      <w:proofErr w:type="spellEnd"/>
      <w:r>
        <w:t xml:space="preserve"> подходом, данное явление получило название: новый государственный менеджмент.</w:t>
      </w:r>
      <w:r>
        <w:rPr>
          <w:rStyle w:val="aff"/>
        </w:rPr>
        <w:footnoteReference w:id="18"/>
      </w:r>
    </w:p>
    <w:p w14:paraId="32E08E7D" w14:textId="1B3BB20F" w:rsidR="00882B4F" w:rsidRDefault="00882B4F" w:rsidP="00882B4F">
      <w:r>
        <w:t>Особенность стратегического планирования в публичном секторе заключается в том, что у учреждений нет конкурентов, нет задачи расширения рынков, максимизации продаж или прибыли, а также цели получения конкурентного преимущества. Обращаясь к трудам И. Ферли</w:t>
      </w:r>
      <w:r w:rsidR="008D28E7">
        <w:t>, следует подчеркнуть, что</w:t>
      </w:r>
      <w:r>
        <w:t xml:space="preserve"> деятельность публичных организаций в условиях нового государственного менеджмента протека</w:t>
      </w:r>
      <w:r w:rsidR="008D28E7">
        <w:t>е</w:t>
      </w:r>
      <w:r>
        <w:t xml:space="preserve">т на так называемых квази-рынках, </w:t>
      </w:r>
      <w:r w:rsidR="008D28E7">
        <w:t>поэтому</w:t>
      </w:r>
      <w:r>
        <w:t xml:space="preserve"> разрабатываемые в них «охранные грамоты» называли </w:t>
      </w:r>
      <w:proofErr w:type="spellStart"/>
      <w:r>
        <w:t>квазистратегиями</w:t>
      </w:r>
      <w:proofErr w:type="spellEnd"/>
      <w:r>
        <w:t>: по виду эти документы похожи на стандартные бизнес-стратегии, однако решают другие задачи.</w:t>
      </w:r>
      <w:r>
        <w:rPr>
          <w:rStyle w:val="aff"/>
        </w:rPr>
        <w:footnoteReference w:id="19"/>
      </w:r>
      <w:r>
        <w:t xml:space="preserve"> Соответственно, стимулы и усилия, которые прилагают руководители и</w:t>
      </w:r>
      <w:r w:rsidR="00C60132">
        <w:t xml:space="preserve"> </w:t>
      </w:r>
      <w:r>
        <w:lastRenderedPageBreak/>
        <w:t xml:space="preserve">сотрудники публичных организаций для создания </w:t>
      </w:r>
      <w:proofErr w:type="spellStart"/>
      <w:r>
        <w:t>квазистратегий</w:t>
      </w:r>
      <w:proofErr w:type="spellEnd"/>
      <w:r>
        <w:t>, отличаются от стимулов и усилий руководителей и работников коммерческих организаций.</w:t>
      </w:r>
      <w:r>
        <w:rPr>
          <w:rStyle w:val="aff"/>
        </w:rPr>
        <w:footnoteReference w:id="20"/>
      </w:r>
    </w:p>
    <w:p w14:paraId="6BC71871" w14:textId="5F576874" w:rsidR="00882B4F" w:rsidRDefault="00882B4F" w:rsidP="00882B4F">
      <w:r>
        <w:t xml:space="preserve">Таким образом важным условием разработки публичными организациями не </w:t>
      </w:r>
      <w:proofErr w:type="spellStart"/>
      <w:r>
        <w:t>квазистратегий</w:t>
      </w:r>
      <w:proofErr w:type="spellEnd"/>
      <w:r>
        <w:t>, а стратегий, нацеленных на улучшение их работы, является относительная автономность таких организаций</w:t>
      </w:r>
      <w:r w:rsidR="00537DED">
        <w:t xml:space="preserve">. </w:t>
      </w:r>
      <w:r w:rsidR="008D28E7">
        <w:t>М</w:t>
      </w:r>
      <w:r>
        <w:t>ировой опыт показывает, что организации прибегают к стратегическому планированию тогда, когда испытывают необходимость найти путь к определенной цели или нуждаются в дальнейшем развитии. Тем самым если публичные организации в той или иной стране функционирующей в ней институциональной средой фактически лишены автономности (например, формально они ею располагают, но их бюджетные средства на деле выделяются на цели, которые поставлены сверху и отличаются от реального положения во внешней среде)</w:t>
      </w:r>
      <w:r w:rsidR="00537DED">
        <w:rPr>
          <w:rStyle w:val="aff"/>
        </w:rPr>
        <w:footnoteReference w:id="21"/>
      </w:r>
      <w:r w:rsidR="00537DED">
        <w:t>.</w:t>
      </w:r>
    </w:p>
    <w:p w14:paraId="0D5B84AB" w14:textId="5BF6641A" w:rsidR="0093407A" w:rsidRDefault="00F94953" w:rsidP="000D2278">
      <w:r>
        <w:t>М</w:t>
      </w:r>
      <w:r w:rsidR="00882B4F">
        <w:t>ожно сказать, что использование стратегического планирования в качестве инструмента управления развитием муниципальных образований</w:t>
      </w:r>
      <w:r w:rsidR="008D28E7">
        <w:t>,</w:t>
      </w:r>
      <w:r w:rsidR="00882B4F">
        <w:t xml:space="preserve"> с одной стороны</w:t>
      </w:r>
      <w:r w:rsidR="008D28E7">
        <w:t>,</w:t>
      </w:r>
      <w:r w:rsidR="00882B4F">
        <w:t xml:space="preserve"> сближает их с коммерческими организациями и компаниями, </w:t>
      </w:r>
      <w:r w:rsidR="008D28E7">
        <w:t xml:space="preserve">а </w:t>
      </w:r>
      <w:r w:rsidR="00882B4F">
        <w:t>с другой стороны</w:t>
      </w:r>
      <w:r w:rsidR="008D28E7">
        <w:t>,</w:t>
      </w:r>
      <w:r w:rsidR="00882B4F">
        <w:t xml:space="preserve"> имеет свою специфику, определяемую особенностями самих муниципальных образований как объектов управления, эти особенности приведены в таблице </w:t>
      </w:r>
      <w:r w:rsidR="00775A50">
        <w:t>1.</w:t>
      </w:r>
      <w:r w:rsidR="008C073C">
        <w:t>1</w:t>
      </w:r>
      <w:r w:rsidR="00882B4F">
        <w:t>.</w:t>
      </w:r>
    </w:p>
    <w:p w14:paraId="65D9EFA4" w14:textId="62E29657" w:rsidR="00882B4F" w:rsidRDefault="00882B4F" w:rsidP="00330E71">
      <w:pPr>
        <w:pStyle w:val="afff5"/>
        <w:spacing w:line="276" w:lineRule="auto"/>
        <w:ind w:firstLine="0"/>
        <w:jc w:val="center"/>
      </w:pPr>
      <w:r w:rsidRPr="00330E71">
        <w:t xml:space="preserve">Таблица </w:t>
      </w:r>
      <w:r w:rsidR="00775A50" w:rsidRPr="00330E71">
        <w:t>1.</w:t>
      </w:r>
      <w:r w:rsidR="003A2198" w:rsidRPr="00330E71">
        <w:t>1</w:t>
      </w:r>
      <w:r w:rsidR="003446BC">
        <w:t>.</w:t>
      </w:r>
      <w:r w:rsidR="00775A50">
        <w:t xml:space="preserve"> </w:t>
      </w:r>
      <w:r>
        <w:t>Различия муниципального и корпоративного стратегического планирования</w:t>
      </w:r>
    </w:p>
    <w:tbl>
      <w:tblPr>
        <w:tblStyle w:val="ae"/>
        <w:tblW w:w="9634" w:type="dxa"/>
        <w:jc w:val="center"/>
        <w:tblLook w:val="04A0" w:firstRow="1" w:lastRow="0" w:firstColumn="1" w:lastColumn="0" w:noHBand="0" w:noVBand="1"/>
      </w:tblPr>
      <w:tblGrid>
        <w:gridCol w:w="2410"/>
        <w:gridCol w:w="3255"/>
        <w:gridCol w:w="3969"/>
      </w:tblGrid>
      <w:tr w:rsidR="00882B4F" w14:paraId="56F591F7" w14:textId="77777777" w:rsidTr="001D38B1">
        <w:trPr>
          <w:jc w:val="center"/>
        </w:trPr>
        <w:tc>
          <w:tcPr>
            <w:tcW w:w="2410" w:type="dxa"/>
          </w:tcPr>
          <w:p w14:paraId="74CB50D3" w14:textId="7DF3BDCA" w:rsidR="00882B4F" w:rsidRPr="000C444F" w:rsidRDefault="00882B4F" w:rsidP="00537DED">
            <w:pPr>
              <w:spacing w:line="276" w:lineRule="auto"/>
              <w:ind w:firstLine="0"/>
              <w:jc w:val="center"/>
              <w:rPr>
                <w:b/>
                <w:bCs/>
                <w:sz w:val="22"/>
              </w:rPr>
            </w:pPr>
            <w:r w:rsidRPr="000C444F">
              <w:rPr>
                <w:b/>
                <w:bCs/>
                <w:sz w:val="22"/>
              </w:rPr>
              <w:t>Параметры стратегического планирования</w:t>
            </w:r>
          </w:p>
        </w:tc>
        <w:tc>
          <w:tcPr>
            <w:tcW w:w="3255" w:type="dxa"/>
          </w:tcPr>
          <w:p w14:paraId="36E89E39" w14:textId="77777777" w:rsidR="00882B4F" w:rsidRPr="000C444F" w:rsidRDefault="00882B4F" w:rsidP="00537DED">
            <w:pPr>
              <w:spacing w:line="276" w:lineRule="auto"/>
              <w:ind w:firstLine="0"/>
              <w:jc w:val="center"/>
              <w:rPr>
                <w:b/>
                <w:bCs/>
                <w:sz w:val="22"/>
              </w:rPr>
            </w:pPr>
            <w:r w:rsidRPr="000C444F">
              <w:rPr>
                <w:b/>
                <w:bCs/>
                <w:sz w:val="22"/>
              </w:rPr>
              <w:t>Корпоративное стратегическое планирование</w:t>
            </w:r>
          </w:p>
        </w:tc>
        <w:tc>
          <w:tcPr>
            <w:tcW w:w="3969" w:type="dxa"/>
          </w:tcPr>
          <w:p w14:paraId="150AB605" w14:textId="77777777" w:rsidR="00882B4F" w:rsidRPr="000C444F" w:rsidRDefault="00882B4F" w:rsidP="00537DED">
            <w:pPr>
              <w:spacing w:line="276" w:lineRule="auto"/>
              <w:ind w:firstLine="0"/>
              <w:jc w:val="center"/>
              <w:rPr>
                <w:b/>
                <w:bCs/>
                <w:sz w:val="22"/>
              </w:rPr>
            </w:pPr>
            <w:r w:rsidRPr="000C444F">
              <w:rPr>
                <w:b/>
                <w:bCs/>
                <w:sz w:val="22"/>
              </w:rPr>
              <w:t>Муниципальное стратегическое планирование</w:t>
            </w:r>
          </w:p>
        </w:tc>
      </w:tr>
      <w:tr w:rsidR="00882B4F" w14:paraId="7ECCAC3F" w14:textId="77777777" w:rsidTr="001D38B1">
        <w:trPr>
          <w:jc w:val="center"/>
        </w:trPr>
        <w:tc>
          <w:tcPr>
            <w:tcW w:w="2410" w:type="dxa"/>
          </w:tcPr>
          <w:p w14:paraId="25ED9AC2" w14:textId="5BD99556" w:rsidR="00882B4F" w:rsidRPr="000C444F" w:rsidRDefault="004E6EE1" w:rsidP="00537DED">
            <w:pPr>
              <w:spacing w:line="276" w:lineRule="auto"/>
              <w:ind w:firstLine="0"/>
              <w:jc w:val="left"/>
              <w:rPr>
                <w:sz w:val="22"/>
              </w:rPr>
            </w:pPr>
            <w:r w:rsidRPr="000C444F">
              <w:rPr>
                <w:sz w:val="22"/>
              </w:rPr>
              <w:t xml:space="preserve">Применимость </w:t>
            </w:r>
          </w:p>
        </w:tc>
        <w:tc>
          <w:tcPr>
            <w:tcW w:w="3255" w:type="dxa"/>
          </w:tcPr>
          <w:p w14:paraId="2756B8C7" w14:textId="77777777" w:rsidR="00882B4F" w:rsidRPr="000C444F" w:rsidRDefault="00882B4F" w:rsidP="00537DED">
            <w:pPr>
              <w:spacing w:line="276" w:lineRule="auto"/>
              <w:ind w:firstLine="0"/>
              <w:jc w:val="left"/>
              <w:rPr>
                <w:sz w:val="22"/>
              </w:rPr>
            </w:pPr>
            <w:r w:rsidRPr="000C444F">
              <w:rPr>
                <w:sz w:val="22"/>
              </w:rPr>
              <w:t>Стандартная функция, актуализируется в кризисных ситуациях</w:t>
            </w:r>
          </w:p>
        </w:tc>
        <w:tc>
          <w:tcPr>
            <w:tcW w:w="3969" w:type="dxa"/>
          </w:tcPr>
          <w:p w14:paraId="44FB7BE4" w14:textId="77777777" w:rsidR="00882B4F" w:rsidRPr="000C444F" w:rsidRDefault="00882B4F" w:rsidP="00537DED">
            <w:pPr>
              <w:spacing w:line="276" w:lineRule="auto"/>
              <w:ind w:firstLine="0"/>
              <w:jc w:val="left"/>
              <w:rPr>
                <w:sz w:val="22"/>
              </w:rPr>
            </w:pPr>
            <w:r w:rsidRPr="000C444F">
              <w:rPr>
                <w:sz w:val="22"/>
              </w:rPr>
              <w:t>Необходимый фактор для развития и увеличение привлекательности МО</w:t>
            </w:r>
          </w:p>
        </w:tc>
      </w:tr>
      <w:tr w:rsidR="00882B4F" w14:paraId="32AFEAAA" w14:textId="77777777" w:rsidTr="001D38B1">
        <w:trPr>
          <w:jc w:val="center"/>
        </w:trPr>
        <w:tc>
          <w:tcPr>
            <w:tcW w:w="2410" w:type="dxa"/>
          </w:tcPr>
          <w:p w14:paraId="0CF8E59A" w14:textId="77777777" w:rsidR="00882B4F" w:rsidRPr="000C444F" w:rsidRDefault="00882B4F" w:rsidP="00537DED">
            <w:pPr>
              <w:spacing w:line="276" w:lineRule="auto"/>
              <w:ind w:firstLine="0"/>
              <w:jc w:val="left"/>
              <w:rPr>
                <w:sz w:val="22"/>
              </w:rPr>
            </w:pPr>
            <w:r w:rsidRPr="000C444F">
              <w:rPr>
                <w:sz w:val="22"/>
              </w:rPr>
              <w:t>Показатели эффективности</w:t>
            </w:r>
          </w:p>
        </w:tc>
        <w:tc>
          <w:tcPr>
            <w:tcW w:w="3255" w:type="dxa"/>
          </w:tcPr>
          <w:p w14:paraId="438CEA09" w14:textId="77777777" w:rsidR="00882B4F" w:rsidRPr="000C444F" w:rsidRDefault="00882B4F" w:rsidP="00537DED">
            <w:pPr>
              <w:spacing w:line="276" w:lineRule="auto"/>
              <w:ind w:firstLine="0"/>
              <w:jc w:val="left"/>
              <w:rPr>
                <w:sz w:val="22"/>
              </w:rPr>
            </w:pPr>
            <w:r w:rsidRPr="000C444F">
              <w:rPr>
                <w:sz w:val="22"/>
              </w:rPr>
              <w:t>Прибыль и выручка в долговременном аспекте</w:t>
            </w:r>
          </w:p>
        </w:tc>
        <w:tc>
          <w:tcPr>
            <w:tcW w:w="3969" w:type="dxa"/>
          </w:tcPr>
          <w:p w14:paraId="0FFB31BD" w14:textId="77777777" w:rsidR="00882B4F" w:rsidRPr="000C444F" w:rsidRDefault="00882B4F" w:rsidP="00537DED">
            <w:pPr>
              <w:spacing w:line="276" w:lineRule="auto"/>
              <w:ind w:firstLine="0"/>
              <w:jc w:val="left"/>
              <w:rPr>
                <w:sz w:val="22"/>
              </w:rPr>
            </w:pPr>
            <w:r w:rsidRPr="000C444F">
              <w:rPr>
                <w:sz w:val="22"/>
              </w:rPr>
              <w:t>Развитие экономики и решение социальных проблем на территории МО</w:t>
            </w:r>
          </w:p>
        </w:tc>
      </w:tr>
      <w:tr w:rsidR="00882B4F" w14:paraId="1EFAED24" w14:textId="77777777" w:rsidTr="001D38B1">
        <w:trPr>
          <w:jc w:val="center"/>
        </w:trPr>
        <w:tc>
          <w:tcPr>
            <w:tcW w:w="2410" w:type="dxa"/>
          </w:tcPr>
          <w:p w14:paraId="21CA4EC8" w14:textId="77777777" w:rsidR="00882B4F" w:rsidRPr="000C444F" w:rsidRDefault="00882B4F" w:rsidP="00537DED">
            <w:pPr>
              <w:spacing w:line="276" w:lineRule="auto"/>
              <w:ind w:firstLine="0"/>
              <w:jc w:val="left"/>
              <w:rPr>
                <w:sz w:val="22"/>
              </w:rPr>
            </w:pPr>
            <w:r w:rsidRPr="000C444F">
              <w:rPr>
                <w:sz w:val="22"/>
              </w:rPr>
              <w:t>Участники процесса стратегического планирования</w:t>
            </w:r>
          </w:p>
        </w:tc>
        <w:tc>
          <w:tcPr>
            <w:tcW w:w="3255" w:type="dxa"/>
          </w:tcPr>
          <w:p w14:paraId="693D0C05" w14:textId="77777777" w:rsidR="00882B4F" w:rsidRPr="000C444F" w:rsidRDefault="00882B4F" w:rsidP="00537DED">
            <w:pPr>
              <w:spacing w:line="276" w:lineRule="auto"/>
              <w:ind w:firstLine="0"/>
              <w:jc w:val="left"/>
              <w:rPr>
                <w:sz w:val="22"/>
              </w:rPr>
            </w:pPr>
            <w:r w:rsidRPr="000C444F">
              <w:rPr>
                <w:sz w:val="22"/>
              </w:rPr>
              <w:t>Собственники и менеджмент компании (организации)</w:t>
            </w:r>
          </w:p>
        </w:tc>
        <w:tc>
          <w:tcPr>
            <w:tcW w:w="3969" w:type="dxa"/>
          </w:tcPr>
          <w:p w14:paraId="660312F3" w14:textId="5CDFD2EA" w:rsidR="00882B4F" w:rsidRPr="000C444F" w:rsidRDefault="00882B4F" w:rsidP="00537DED">
            <w:pPr>
              <w:spacing w:line="276" w:lineRule="auto"/>
              <w:ind w:firstLine="0"/>
              <w:jc w:val="left"/>
              <w:rPr>
                <w:sz w:val="22"/>
              </w:rPr>
            </w:pPr>
            <w:r w:rsidRPr="000C444F">
              <w:rPr>
                <w:sz w:val="22"/>
              </w:rPr>
              <w:t>Администрация, органы местного самоуправления, вовлеченные инсти</w:t>
            </w:r>
            <w:r w:rsidR="001D38B1" w:rsidRPr="000C444F">
              <w:rPr>
                <w:sz w:val="22"/>
              </w:rPr>
              <w:t>туты</w:t>
            </w:r>
          </w:p>
        </w:tc>
      </w:tr>
    </w:tbl>
    <w:p w14:paraId="1B683108" w14:textId="0E2696E4" w:rsidR="00882B4F" w:rsidRDefault="000C444F" w:rsidP="00882B4F">
      <w:pPr>
        <w:rPr>
          <w:sz w:val="22"/>
        </w:rPr>
      </w:pPr>
      <w:r>
        <w:rPr>
          <w:sz w:val="22"/>
        </w:rPr>
        <w:t>Примечание</w:t>
      </w:r>
      <w:r w:rsidR="00882B4F" w:rsidRPr="008D28E7">
        <w:rPr>
          <w:sz w:val="22"/>
        </w:rPr>
        <w:t xml:space="preserve">: </w:t>
      </w:r>
      <w:r>
        <w:rPr>
          <w:sz w:val="22"/>
        </w:rPr>
        <w:t xml:space="preserve">составлено по </w:t>
      </w:r>
      <w:r w:rsidR="00882B4F" w:rsidRPr="008D28E7">
        <w:rPr>
          <w:sz w:val="22"/>
        </w:rPr>
        <w:t>Ткачев С.</w:t>
      </w:r>
      <w:r w:rsidR="00EF0A21">
        <w:rPr>
          <w:sz w:val="22"/>
        </w:rPr>
        <w:t xml:space="preserve"> </w:t>
      </w:r>
      <w:r w:rsidR="00882B4F" w:rsidRPr="008D28E7">
        <w:rPr>
          <w:sz w:val="22"/>
        </w:rPr>
        <w:t>А., Нестерова Е.</w:t>
      </w:r>
      <w:r w:rsidR="00EF0A21">
        <w:rPr>
          <w:sz w:val="22"/>
        </w:rPr>
        <w:t xml:space="preserve"> </w:t>
      </w:r>
      <w:r w:rsidR="00882B4F" w:rsidRPr="008D28E7">
        <w:rPr>
          <w:sz w:val="22"/>
        </w:rPr>
        <w:t>В. Стратегическое планирование социально-экономического развития муниципальных образований в современных условиях // Вестн</w:t>
      </w:r>
      <w:r w:rsidR="008D28E7">
        <w:rPr>
          <w:sz w:val="22"/>
        </w:rPr>
        <w:t>ик</w:t>
      </w:r>
      <w:r w:rsidR="00882B4F" w:rsidRPr="008D28E7">
        <w:rPr>
          <w:sz w:val="22"/>
        </w:rPr>
        <w:t xml:space="preserve"> Научно-исследовательского центра корпоративного права, управления и венчурного инвестирования Сыктывкарского гос. ун-та. 2009. № 3. С 10–13.</w:t>
      </w:r>
    </w:p>
    <w:p w14:paraId="46ADDEFF" w14:textId="77777777" w:rsidR="0093407A" w:rsidRPr="008D28E7" w:rsidRDefault="0093407A" w:rsidP="00882B4F">
      <w:pPr>
        <w:rPr>
          <w:sz w:val="22"/>
        </w:rPr>
      </w:pPr>
    </w:p>
    <w:p w14:paraId="421F16C6" w14:textId="756A8A34" w:rsidR="00DB0571" w:rsidRDefault="0036204B" w:rsidP="00F04C65">
      <w:r w:rsidRPr="00B133B1">
        <w:rPr>
          <w:lang w:eastAsia="ru-RU"/>
        </w:rPr>
        <w:lastRenderedPageBreak/>
        <w:t xml:space="preserve">Подводя итог, как видно из таблицы 1.2, что стратегическое планирование в компаниях отличается от муниципального стратегического планирования. Планирование в корпорациях является стандартной функцией, а в муниципальном образовании выступает как фактор для развития МО. Существенное различие кроется и в показателях эффективности (результативности) стратегического планирования. </w:t>
      </w:r>
      <w:r w:rsidR="00B133B1" w:rsidRPr="00B133B1">
        <w:rPr>
          <w:lang w:eastAsia="ru-RU"/>
        </w:rPr>
        <w:t>Исходя из этого можно сказать, что оценка качества реализации и результативности стратегии должны значительно различаться. Что касается участников процесса планирования и стейкхолдеров они тоже отличаются. Так в компании собственники больше заинтересованы в результатах, чем администрация, так как результат стратегии направлен на развития общества и не преследует личную выгоду сотрудников администрации</w:t>
      </w:r>
      <w:r w:rsidR="00F04C65">
        <w:rPr>
          <w:lang w:eastAsia="ru-RU"/>
        </w:rPr>
        <w:t>.</w:t>
      </w:r>
    </w:p>
    <w:p w14:paraId="4116D2B1" w14:textId="793EBFFE" w:rsidR="00A65F95" w:rsidRPr="00206E58" w:rsidRDefault="00DB0571" w:rsidP="00006FE4">
      <w:pPr>
        <w:pStyle w:val="3"/>
      </w:pPr>
      <w:bookmarkStart w:id="14" w:name="_Toc103259449"/>
      <w:bookmarkStart w:id="15" w:name="_Toc104648686"/>
      <w:r>
        <w:t>Законодательная база и особенности муниципального образования как объекта стратегического планирования</w:t>
      </w:r>
      <w:bookmarkEnd w:id="14"/>
      <w:bookmarkEnd w:id="15"/>
    </w:p>
    <w:p w14:paraId="61839FD9" w14:textId="77777777" w:rsidR="00206E58" w:rsidRDefault="00206E58" w:rsidP="00006FE4">
      <w:pPr>
        <w:ind w:firstLine="708"/>
      </w:pPr>
      <w:r>
        <w:t>Для каждого уровня публичной власти определен круг законодательно установленных полномочий, реализация которых невозможна без формирования системы стратегического планирования, учитывающей многоуровневый и многомерный характер социально-экономической системы.</w:t>
      </w:r>
      <w:r>
        <w:rPr>
          <w:rStyle w:val="aff"/>
        </w:rPr>
        <w:footnoteReference w:id="22"/>
      </w:r>
    </w:p>
    <w:p w14:paraId="1BDA7916" w14:textId="5329D94B" w:rsidR="00206E58" w:rsidRPr="00DF3701" w:rsidRDefault="00206E58" w:rsidP="00DF3701">
      <w:pPr>
        <w:ind w:firstLine="708"/>
        <w:rPr>
          <w:rFonts w:eastAsia="Times New Roman"/>
          <w:b/>
          <w:bCs/>
          <w:lang w:eastAsia="ru-RU"/>
        </w:rPr>
      </w:pPr>
      <w:r>
        <w:t>В Российской Федерации существует три уровня планирования: федеральный, региональный и муниципальный.</w:t>
      </w:r>
      <w:r>
        <w:rPr>
          <w:rStyle w:val="aff"/>
        </w:rPr>
        <w:footnoteReference w:id="23"/>
      </w:r>
      <w:r>
        <w:t xml:space="preserve"> Каждый из них касается вопросов, соответствующих его уровню полномочий. Муниципальному планированию в данной системе отводится подчиненная роль. Вместе с тем, муниципальный уровень социально-экономического планирования и развития является самым приближенным к населению и требует внимания.</w:t>
      </w:r>
    </w:p>
    <w:p w14:paraId="2CD512E7" w14:textId="3D6D4417" w:rsidR="0053774D" w:rsidRDefault="00DF3701" w:rsidP="00DF3701">
      <w:r>
        <w:t xml:space="preserve">Так к </w:t>
      </w:r>
      <w:r w:rsidR="0053774D">
        <w:t xml:space="preserve">отличительным особенностям муниципального образования как объекта стратегического планирования, </w:t>
      </w:r>
      <w:r>
        <w:t>можно отнести то, что м</w:t>
      </w:r>
      <w:r w:rsidR="0053774D">
        <w:t xml:space="preserve">униципальное образование (МО) как социально-экономическая система занимает нижнее звено в иерархии территориальных социально-экономических систем, что определяет возникновение зависимости от законов и актов региональных и федеральных. Внутри внешнего контура управления муниципальное образование является управляемым объектом, и пересекается со сферой регионального планирования. Во внутреннем контуре муниципальное образование является субъектом управления, а объектами выступают иерархические подсистемы 3-го уровня (поселения и внутригородские районы). В первом случае муниципальное </w:t>
      </w:r>
      <w:r w:rsidR="0053774D">
        <w:lastRenderedPageBreak/>
        <w:t>образование дает «обратную связь» региональному центру, во втором – получает ее от поселений и внутригородских районов, корректируя управленческие решения. Соответственно, стратегия Место муниципального образования в иерархии территориальных социально-экономических систем и система документов стратегического планирования согласно ФЗ-172 (рис. 1.1).</w:t>
      </w:r>
    </w:p>
    <w:p w14:paraId="0542F82C" w14:textId="77777777" w:rsidR="0053774D" w:rsidRDefault="0053774D" w:rsidP="00EF0A21">
      <w:pPr>
        <w:pStyle w:val="a9"/>
        <w:spacing w:before="0"/>
        <w:rPr>
          <w:b/>
          <w:bCs/>
        </w:rPr>
      </w:pPr>
      <w:r>
        <w:rPr>
          <w:noProof/>
        </w:rPr>
        <w:drawing>
          <wp:inline distT="0" distB="0" distL="0" distR="0" wp14:anchorId="5BB54394" wp14:editId="5894A9A7">
            <wp:extent cx="3692755" cy="352806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5074" cy="3549384"/>
                    </a:xfrm>
                    <a:prstGeom prst="rect">
                      <a:avLst/>
                    </a:prstGeom>
                    <a:noFill/>
                    <a:ln>
                      <a:noFill/>
                    </a:ln>
                  </pic:spPr>
                </pic:pic>
              </a:graphicData>
            </a:graphic>
          </wp:inline>
        </w:drawing>
      </w:r>
    </w:p>
    <w:p w14:paraId="753751B3" w14:textId="77777777" w:rsidR="0053774D" w:rsidRPr="003446BC" w:rsidRDefault="0053774D" w:rsidP="00EF0A21">
      <w:pPr>
        <w:pStyle w:val="a0"/>
        <w:numPr>
          <w:ilvl w:val="0"/>
          <w:numId w:val="0"/>
        </w:numPr>
        <w:spacing w:after="0"/>
        <w:ind w:left="720"/>
        <w:rPr>
          <w:szCs w:val="24"/>
        </w:rPr>
      </w:pPr>
      <w:r w:rsidRPr="003446BC">
        <w:rPr>
          <w:i w:val="0"/>
          <w:iCs/>
          <w:szCs w:val="24"/>
        </w:rPr>
        <w:t>Рис. 1.1. Иерархия документов стратегического планирования по субъектам федерации</w:t>
      </w:r>
    </w:p>
    <w:p w14:paraId="71950E5B" w14:textId="6BAA8FB6" w:rsidR="00EF0A21" w:rsidRPr="00D411AA" w:rsidRDefault="0053774D" w:rsidP="006807BB">
      <w:pPr>
        <w:ind w:firstLine="0"/>
        <w:rPr>
          <w:sz w:val="22"/>
        </w:rPr>
      </w:pPr>
      <w:r>
        <w:rPr>
          <w:sz w:val="22"/>
        </w:rPr>
        <w:t xml:space="preserve">Источник: </w:t>
      </w:r>
      <w:proofErr w:type="spellStart"/>
      <w:r>
        <w:rPr>
          <w:sz w:val="22"/>
        </w:rPr>
        <w:t>Атаева</w:t>
      </w:r>
      <w:proofErr w:type="spellEnd"/>
      <w:r>
        <w:rPr>
          <w:sz w:val="22"/>
        </w:rPr>
        <w:t xml:space="preserve"> А. Г. Проблемы разработки методологии стратегического планирования для региональных социально-экономических систем // Управление. 2019. № 4. С. 95</w:t>
      </w:r>
      <w:r w:rsidR="00EF0A21">
        <w:rPr>
          <w:sz w:val="22"/>
        </w:rPr>
        <w:t>.</w:t>
      </w:r>
    </w:p>
    <w:p w14:paraId="0797F38B" w14:textId="2F04E364" w:rsidR="00B815CF" w:rsidRDefault="00B815CF" w:rsidP="00EF0A21">
      <w:r w:rsidRPr="005759FE">
        <w:t>Также стоит</w:t>
      </w:r>
      <w:r>
        <w:t xml:space="preserve"> отметить, что в структуре системы планирования в муниципальном образовании особая роль отводится стратегическому планированию как составной части стратегической деятельности органов местного самоуправления муниципального образования. </w:t>
      </w:r>
    </w:p>
    <w:p w14:paraId="5F92757C" w14:textId="7D56B2BC" w:rsidR="00B815CF" w:rsidRDefault="00B815CF" w:rsidP="00B815CF">
      <w:r>
        <w:t>Стратегическая деятельность муниципальных образований представляет собой единство триады</w:t>
      </w:r>
      <w:r w:rsidR="00AB5456">
        <w:t>, в рамках которой реализуется стратегия</w:t>
      </w:r>
      <w:r>
        <w:t>:</w:t>
      </w:r>
    </w:p>
    <w:p w14:paraId="1774904F" w14:textId="77777777" w:rsidR="00B815CF" w:rsidRPr="005759FE" w:rsidRDefault="00B815CF" w:rsidP="00B815CF">
      <w:r>
        <w:t xml:space="preserve"> </w:t>
      </w:r>
      <w:r w:rsidRPr="005759FE">
        <w:t>- стратегическое планирование;</w:t>
      </w:r>
    </w:p>
    <w:p w14:paraId="3D43B5B3" w14:textId="77777777" w:rsidR="00B815CF" w:rsidRPr="005759FE" w:rsidRDefault="00B815CF" w:rsidP="00B815CF">
      <w:r w:rsidRPr="005759FE">
        <w:t xml:space="preserve"> - стратегическое управление;</w:t>
      </w:r>
    </w:p>
    <w:p w14:paraId="7B96AA16" w14:textId="5E0816CF" w:rsidR="00B815CF" w:rsidRDefault="00B815CF" w:rsidP="00B815CF">
      <w:r w:rsidRPr="005759FE">
        <w:t xml:space="preserve"> - стратегическое мышление.</w:t>
      </w:r>
      <w:r w:rsidRPr="005759FE">
        <w:rPr>
          <w:rStyle w:val="aff"/>
        </w:rPr>
        <w:footnoteReference w:id="24"/>
      </w:r>
      <w:r>
        <w:t xml:space="preserve"> </w:t>
      </w:r>
    </w:p>
    <w:p w14:paraId="6B7AB9CE" w14:textId="265E2EE5" w:rsidR="00B815CF" w:rsidRDefault="00B815CF" w:rsidP="008D53DC">
      <w:pPr>
        <w:rPr>
          <w:sz w:val="22"/>
        </w:rPr>
      </w:pPr>
      <w:r>
        <w:lastRenderedPageBreak/>
        <w:t>Стратегическое планирование задает теоретически обоснованные ориентиры будущего развития муниципального образования, стратегическое управление увязывает заданные стратегией установки с текущим управлением, а стратегическое мышление становится проводником теоретических установок в практике исполнителей</w:t>
      </w:r>
      <w:r w:rsidR="008D53DC">
        <w:t>.</w:t>
      </w:r>
    </w:p>
    <w:p w14:paraId="76863924" w14:textId="10B326B9" w:rsidR="00C47A01" w:rsidRDefault="008D53DC" w:rsidP="00B75289">
      <w:r>
        <w:t xml:space="preserve">По </w:t>
      </w:r>
      <w:r w:rsidR="00EF0A21">
        <w:t xml:space="preserve">мнению А. Н. </w:t>
      </w:r>
      <w:r>
        <w:t xml:space="preserve">Широкова и </w:t>
      </w:r>
      <w:r w:rsidR="00EF0A21">
        <w:t xml:space="preserve">С. Н. </w:t>
      </w:r>
      <w:r>
        <w:t>Юркова</w:t>
      </w:r>
      <w:r w:rsidR="00EF0A21">
        <w:t>,</w:t>
      </w:r>
      <w:r>
        <w:t xml:space="preserve"> деятельность по осуществлению стратегического планирования возможна только при наличии всех составляющих триады, поскольку «без стратегического управления невозможна реализация стратегических планов, а стратегическое управление неосуществимо без стратегического мышления»</w:t>
      </w:r>
      <w:bookmarkStart w:id="16" w:name="_Ref104806035"/>
      <w:r>
        <w:rPr>
          <w:rStyle w:val="aff"/>
        </w:rPr>
        <w:footnoteReference w:id="25"/>
      </w:r>
      <w:bookmarkEnd w:id="16"/>
      <w:r w:rsidR="00B75289">
        <w:rPr>
          <w:sz w:val="22"/>
        </w:rPr>
        <w:t xml:space="preserve"> Так, </w:t>
      </w:r>
      <w:r w:rsidR="00B75289">
        <w:t>с</w:t>
      </w:r>
      <w:r w:rsidR="00C47A01">
        <w:t>тратегическое планирование, является составной частью всей системы управления и связано с грамотной постановкой стратегических целей. Необходимо отметить, что тот потенциал муниципального образования, что обеспечивает достижение стратегических целей в будущем, является одним из конечных продуктов стратегического управления</w:t>
      </w:r>
      <w:r w:rsidR="00B75289">
        <w:t>.</w:t>
      </w:r>
    </w:p>
    <w:p w14:paraId="0604832B" w14:textId="77777777" w:rsidR="00C955B6" w:rsidRDefault="00C955B6" w:rsidP="00C955B6">
      <w:r>
        <w:t>Таким образом главной целью стратегического управления является постоянное улучшение качества жизни жителей муниципального образования. Правильно организованная система стратегического управления соответствует таким требованиям, как:</w:t>
      </w:r>
    </w:p>
    <w:p w14:paraId="146B9542" w14:textId="5A9965B4" w:rsidR="00C955B6" w:rsidRDefault="006807BB" w:rsidP="006807BB">
      <w:pPr>
        <w:pStyle w:val="af"/>
        <w:numPr>
          <w:ilvl w:val="0"/>
          <w:numId w:val="26"/>
        </w:numPr>
      </w:pPr>
      <w:r>
        <w:t>О</w:t>
      </w:r>
      <w:r w:rsidR="00C955B6">
        <w:t>риентация всей системы управления на достижение запланированного результата с минимизацией издержек на их достижение;</w:t>
      </w:r>
    </w:p>
    <w:p w14:paraId="6354B9A8" w14:textId="7E2E78EB" w:rsidR="00C955B6" w:rsidRDefault="006807BB" w:rsidP="006807BB">
      <w:pPr>
        <w:pStyle w:val="af"/>
        <w:numPr>
          <w:ilvl w:val="0"/>
          <w:numId w:val="26"/>
        </w:numPr>
      </w:pPr>
      <w:r>
        <w:t>Л</w:t>
      </w:r>
      <w:r w:rsidR="00C955B6">
        <w:t>юбые действия в отношении реализации стратегии муниципального образования и полученные результаты могут</w:t>
      </w:r>
      <w:r>
        <w:t xml:space="preserve"> суммироваться и давать большие положительные внешние эффекты</w:t>
      </w:r>
      <w:r w:rsidR="00C955B6">
        <w:t>;</w:t>
      </w:r>
    </w:p>
    <w:p w14:paraId="32E1F34C" w14:textId="5C361D21" w:rsidR="00C955B6" w:rsidRDefault="006807BB" w:rsidP="006807BB">
      <w:pPr>
        <w:pStyle w:val="af"/>
        <w:numPr>
          <w:ilvl w:val="0"/>
          <w:numId w:val="26"/>
        </w:numPr>
      </w:pPr>
      <w:r>
        <w:t>С</w:t>
      </w:r>
      <w:r w:rsidR="00C955B6">
        <w:t>охранение интеграции различных ресурсов на достижение целей, обозначенных в стратегии, а также преодоление различных барьеров (отраслевых</w:t>
      </w:r>
      <w:r>
        <w:t>,</w:t>
      </w:r>
      <w:r w:rsidR="00C955B6">
        <w:t xml:space="preserve"> ведомственных</w:t>
      </w:r>
      <w:r>
        <w:t xml:space="preserve"> и др.</w:t>
      </w:r>
      <w:r w:rsidR="00C955B6">
        <w:t>);</w:t>
      </w:r>
    </w:p>
    <w:p w14:paraId="1DA9375D" w14:textId="29BB71FD" w:rsidR="00C955B6" w:rsidRDefault="006807BB" w:rsidP="006807BB">
      <w:pPr>
        <w:pStyle w:val="af"/>
        <w:numPr>
          <w:ilvl w:val="0"/>
          <w:numId w:val="26"/>
        </w:numPr>
      </w:pPr>
      <w:r>
        <w:t>С</w:t>
      </w:r>
      <w:r w:rsidR="00C955B6">
        <w:t>инхронизация процессов</w:t>
      </w:r>
      <w:r>
        <w:t xml:space="preserve"> по</w:t>
      </w:r>
      <w:r w:rsidR="00C955B6">
        <w:t xml:space="preserve"> развити</w:t>
      </w:r>
      <w:r>
        <w:t>ю</w:t>
      </w:r>
      <w:r w:rsidR="00C955B6">
        <w:t xml:space="preserve"> муниципального образования по времени и </w:t>
      </w:r>
      <w:r>
        <w:t xml:space="preserve">доступным </w:t>
      </w:r>
      <w:r w:rsidR="00C955B6">
        <w:t>ресурсам;</w:t>
      </w:r>
    </w:p>
    <w:p w14:paraId="2BEE19AA" w14:textId="210BFCAA" w:rsidR="00C955B6" w:rsidRDefault="006807BB" w:rsidP="006807BB">
      <w:pPr>
        <w:pStyle w:val="af"/>
        <w:numPr>
          <w:ilvl w:val="0"/>
          <w:numId w:val="26"/>
        </w:numPr>
      </w:pPr>
      <w:r>
        <w:t>О</w:t>
      </w:r>
      <w:r w:rsidR="00C955B6">
        <w:t>ткрытость процедур принятия решений, а также методов мониторинга и контроля;</w:t>
      </w:r>
    </w:p>
    <w:p w14:paraId="12C629EB" w14:textId="1D2FDB2C" w:rsidR="00C955B6" w:rsidRDefault="006807BB" w:rsidP="006807BB">
      <w:pPr>
        <w:pStyle w:val="af"/>
        <w:numPr>
          <w:ilvl w:val="0"/>
          <w:numId w:val="26"/>
        </w:numPr>
      </w:pPr>
      <w:r>
        <w:t>Г</w:t>
      </w:r>
      <w:r w:rsidR="00C955B6">
        <w:t>отовность к изменению целей, структуры и методов управления с изменениями условий и ситуаций.</w:t>
      </w:r>
      <w:r w:rsidR="00F14064">
        <w:fldChar w:fldCharType="begin"/>
      </w:r>
      <w:r w:rsidR="00F14064">
        <w:instrText xml:space="preserve"> NOTEREF _Ref104806035 \f \h </w:instrText>
      </w:r>
      <w:r w:rsidR="00F14064">
        <w:fldChar w:fldCharType="separate"/>
      </w:r>
      <w:r w:rsidR="00F14064" w:rsidRPr="00F14064">
        <w:rPr>
          <w:rStyle w:val="aff"/>
        </w:rPr>
        <w:t>24</w:t>
      </w:r>
      <w:r w:rsidR="00F14064">
        <w:fldChar w:fldCharType="end"/>
      </w:r>
    </w:p>
    <w:p w14:paraId="58356364" w14:textId="77777777" w:rsidR="006807BB" w:rsidRDefault="006807BB" w:rsidP="006807BB">
      <w:pPr>
        <w:pStyle w:val="af"/>
        <w:ind w:firstLine="0"/>
      </w:pPr>
    </w:p>
    <w:p w14:paraId="564EA9C8" w14:textId="2E77C938" w:rsidR="00C47A01" w:rsidRDefault="00C955B6" w:rsidP="00EA3211">
      <w:r>
        <w:lastRenderedPageBreak/>
        <w:t>Одной из существенных особенностей стратегического планирования развития территории муниципалитета в рамках рыночной экономики является высокий уровень внешней и внутренней неопределённости. Эта неопределённость обусловлена как сложной внутренней структурой самого пространства муниципального образования, так и разнообразием, и динамичностью внешних факторов развития.</w:t>
      </w:r>
      <w:r>
        <w:rPr>
          <w:rStyle w:val="aff"/>
        </w:rPr>
        <w:footnoteReference w:id="26"/>
      </w:r>
    </w:p>
    <w:p w14:paraId="5DE45B48" w14:textId="1C8EBE89" w:rsidR="00A13D66" w:rsidRDefault="00EA3211" w:rsidP="00A13D66">
      <w:r>
        <w:t>Поэтому, беря все перечисле</w:t>
      </w:r>
      <w:r w:rsidR="009624DD">
        <w:t>н</w:t>
      </w:r>
      <w:r>
        <w:t>ное во внимание, можно сказать, что что стратегическое планирование на муниципальном уровне – это особый вид управленческой деятельности, заключающийся в выработке стратегических решений, предусматривающих обоснование таких целей, реализация которых обеспечивает эффективное функционирование муниципального образования в долгосрочной перспективе и оперативную адаптацию администрации муниципального образования к изменяющимся обстоятельствам внешней среды.</w:t>
      </w:r>
      <w:r w:rsidR="009624DD">
        <w:rPr>
          <w:rStyle w:val="aff"/>
        </w:rPr>
        <w:footnoteReference w:id="27"/>
      </w:r>
    </w:p>
    <w:p w14:paraId="7FD04ED4" w14:textId="485FD1F0" w:rsidR="00D72205" w:rsidRDefault="00A13D66" w:rsidP="00A13D66">
      <w:pPr>
        <w:ind w:firstLine="708"/>
      </w:pPr>
      <w:r>
        <w:t xml:space="preserve">Что касается </w:t>
      </w:r>
      <w:r w:rsidR="008716A8">
        <w:t xml:space="preserve">законодательной </w:t>
      </w:r>
      <w:r w:rsidR="00D72205">
        <w:t xml:space="preserve">базы для стратегического планирования социально-экономического развития </w:t>
      </w:r>
      <w:r w:rsidR="008716A8">
        <w:t xml:space="preserve">муниципальных образований </w:t>
      </w:r>
      <w:r w:rsidR="00D72205">
        <w:t>в Росси</w:t>
      </w:r>
      <w:r w:rsidR="008716A8">
        <w:t>йской Федерации</w:t>
      </w:r>
      <w:r>
        <w:t>, то ее формирование</w:t>
      </w:r>
      <w:r w:rsidR="00D72205">
        <w:t xml:space="preserve"> началось в 1995 г., когда был принят Федеральный закон от 28.08.1995 №154-ФЗ «Об общих принципах организации местного самоуправления в Российской Федерации».</w:t>
      </w:r>
      <w:r w:rsidR="008716A8">
        <w:rPr>
          <w:rStyle w:val="aff"/>
        </w:rPr>
        <w:footnoteReference w:id="28"/>
      </w:r>
      <w:r w:rsidR="00D72205">
        <w:t xml:space="preserve"> </w:t>
      </w:r>
      <w:r w:rsidR="008716A8">
        <w:t xml:space="preserve">Не смотря на то что </w:t>
      </w:r>
      <w:r w:rsidR="00D72205">
        <w:t xml:space="preserve">закон не содержал </w:t>
      </w:r>
      <w:r w:rsidR="008716A8">
        <w:t>определения</w:t>
      </w:r>
      <w:r w:rsidR="00D72205">
        <w:t xml:space="preserve"> «стратегическо</w:t>
      </w:r>
      <w:r w:rsidR="008716A8">
        <w:t>го</w:t>
      </w:r>
      <w:r w:rsidR="00D72205">
        <w:t xml:space="preserve"> планировани</w:t>
      </w:r>
      <w:r w:rsidR="008716A8">
        <w:t>я</w:t>
      </w:r>
      <w:r w:rsidR="00D72205">
        <w:t>», он отн</w:t>
      </w:r>
      <w:r w:rsidR="008716A8">
        <w:t>осил данное явление</w:t>
      </w:r>
      <w:r w:rsidR="00D72205">
        <w:t xml:space="preserve"> к числу вопросов местного значения муниципальных образований «комплексное социально-экономическое развитие муниципального образования»</w:t>
      </w:r>
      <w:r w:rsidR="008716A8">
        <w:t>.</w:t>
      </w:r>
      <w:r w:rsidR="00D72205">
        <w:t xml:space="preserve"> </w:t>
      </w:r>
      <w:r w:rsidR="008716A8">
        <w:t>К</w:t>
      </w:r>
      <w:r w:rsidR="00D72205">
        <w:t xml:space="preserve"> сфере исключительного ведения представительных органов местного самоуправлени</w:t>
      </w:r>
      <w:r w:rsidR="008716A8">
        <w:t xml:space="preserve">я относилось: </w:t>
      </w:r>
      <w:r w:rsidR="00D72205">
        <w:t>принятие планов и программ развития муниципального образования, утверждение отчетов об их исполнении. Таким образом, у муниципальных образований появились основания для разработки планов и программ комплексного социально-экономического развития, в том числе долгосрочных</w:t>
      </w:r>
      <w:r w:rsidR="008716A8">
        <w:t>, которые были похожи на</w:t>
      </w:r>
      <w:r w:rsidR="00D72205">
        <w:t xml:space="preserve"> стратеги</w:t>
      </w:r>
      <w:r w:rsidR="008716A8">
        <w:t>ю</w:t>
      </w:r>
      <w:r w:rsidR="00D72205">
        <w:t>.</w:t>
      </w:r>
      <w:bookmarkStart w:id="17" w:name="_Ref99367550"/>
      <w:r w:rsidR="00C2098D">
        <w:rPr>
          <w:rStyle w:val="aff"/>
        </w:rPr>
        <w:footnoteReference w:id="29"/>
      </w:r>
      <w:bookmarkEnd w:id="17"/>
      <w:r w:rsidR="00D72205">
        <w:t xml:space="preserve"> </w:t>
      </w:r>
    </w:p>
    <w:p w14:paraId="7EE87664" w14:textId="5DB75934" w:rsidR="00D72205" w:rsidRDefault="00D72205" w:rsidP="00D72205">
      <w:r>
        <w:t xml:space="preserve">В качестве </w:t>
      </w:r>
      <w:r w:rsidR="00F51A41">
        <w:t xml:space="preserve">основной базы </w:t>
      </w:r>
      <w:r>
        <w:t xml:space="preserve">для комплексного долгосрочного планирования многие муниципалитеты использовали положения Федерального закона от 20.07.1995 №115-ФЗ «О государственном прогнозировании и программах социально-экономического развития Российской Федерации», несмотря на то что этот закон регулировал только </w:t>
      </w:r>
      <w:r>
        <w:lastRenderedPageBreak/>
        <w:t>правоотношения, возникающие на федеральном уровне. Термины «стратегическое планирование» и «стратегия» в нем также отсутствовали, но уже со второй половины 1990-х гг. отдельные муниципалитеты и субъекты РФ стали вместо концепций и программ комплексного социально-экономического развития разрабатывать стратегии (стратегические планы) социально-экономического развития. «Первопроходцем» был город федерального значения Санкт-Петербург, разработавший свой стратегический план в 1997 г.</w:t>
      </w:r>
      <w:r w:rsidR="00E1125D">
        <w:rPr>
          <w:rStyle w:val="aff"/>
        </w:rPr>
        <w:footnoteReference w:id="30"/>
      </w:r>
      <w:r w:rsidR="00E1125D">
        <w:t xml:space="preserve"> </w:t>
      </w:r>
    </w:p>
    <w:p w14:paraId="1EDE198A" w14:textId="39549AA9" w:rsidR="00922F5C" w:rsidRDefault="00922F5C" w:rsidP="00D72205">
      <w:r>
        <w:t>Следующим этапом формирования законодательной базы стратегического планирования стал Федеральный закон от 06.10.2003 №131-ФЗ «Об общих принципах организации местного самоуправления в Российской Федерации». Фактически он более точно передавал содержание №154-ФЗ.</w:t>
      </w:r>
      <w:r w:rsidR="006567F7">
        <w:rPr>
          <w:rStyle w:val="aff"/>
        </w:rPr>
        <w:footnoteReference w:id="31"/>
      </w:r>
      <w:r>
        <w:t xml:space="preserve"> Однако само комплексное социально-экономическое развитие муниципального образования в число вопросов местного значения не вошло</w:t>
      </w:r>
      <w:r w:rsidRPr="00922F5C">
        <w:t xml:space="preserve">, </w:t>
      </w:r>
      <w:r>
        <w:t>а также отсутствовало упоминание о стратегиях и их определение.</w:t>
      </w:r>
    </w:p>
    <w:p w14:paraId="7DBE224D" w14:textId="47FFFF4D" w:rsidR="002065DD" w:rsidRDefault="002065DD" w:rsidP="00D72205">
      <w:r>
        <w:t>Впервые понятие «стратегического планирования» было введено в законодательную базу Указом Президента РФ от 12.05.2009 №536 «Об основах стратегического планирования в Российской Федерации». Под стратегическим планированием в Указе понималось определение основных направлений, способов и средств достижения стратегических целей устойчивого развития Российской Федерации и обеспечения национальной безопасности, а также были определены сроки действия документов. Однако на местное самоуправление данный Указ не распространялся и как следствие не пр</w:t>
      </w:r>
      <w:r w:rsidR="002361C9">
        <w:t>и</w:t>
      </w:r>
      <w:r>
        <w:t>менялся на муниципальном уровне</w:t>
      </w:r>
      <w:r w:rsidR="002361C9">
        <w:t>.</w:t>
      </w:r>
    </w:p>
    <w:p w14:paraId="6D160C45" w14:textId="77777777" w:rsidR="008D28E7" w:rsidRDefault="009678A9" w:rsidP="008D28E7">
      <w:r>
        <w:t>Таким образом, принятие 172-ФЗ в 2014 году, впервые закрепившего за муниципальными образованиями право самостоятельно разрабатывать документы стратегического характера.</w:t>
      </w:r>
    </w:p>
    <w:p w14:paraId="117C88AE" w14:textId="1BFD67BD" w:rsidR="00DB0571" w:rsidRDefault="005B4EB0" w:rsidP="00F60879">
      <w:pPr>
        <w:ind w:firstLine="708"/>
      </w:pPr>
      <w:r>
        <w:t>В настоящее время с</w:t>
      </w:r>
      <w:r w:rsidR="00DB0571">
        <w:t xml:space="preserve">тратегическое планирование в Российской Федерации осуществляется в соответствии с Федеральным законом от 28 июня 2014 г. № 172-ФЗ «О стратегическом планировании в Российской Федерации». Закон устанавливает правовые основы стратегического планирования в России, координации государственного стратегического управления, полномочий федеральных органов государственной власти, органов государственной власти субъектов Российской Федерации, органов местного </w:t>
      </w:r>
      <w:r w:rsidR="00DB0571">
        <w:lastRenderedPageBreak/>
        <w:t>самоуправления и порядка их взаимодействия с общественными, научными и иными организациями в сфере стратегического планирования.</w:t>
      </w:r>
      <w:r w:rsidR="00DB0571">
        <w:rPr>
          <w:rStyle w:val="aff"/>
        </w:rPr>
        <w:footnoteReference w:id="32"/>
      </w:r>
    </w:p>
    <w:p w14:paraId="71943CD8" w14:textId="33647DCC" w:rsidR="00DB0571" w:rsidRDefault="00DB0571" w:rsidP="00DB0571">
      <w:r>
        <w:t xml:space="preserve">Основной целью закона является создание правовой основы для разработки, построения и функционирования комплексной системы стратегического планирования социально-экономического развития, позволяющей решать задачи, направленные на повышение качества жизни населения, роста экономики. Федеральный закон № 172-ФЗ </w:t>
      </w:r>
      <w:r w:rsidR="00AE68DB">
        <w:t xml:space="preserve">в </w:t>
      </w:r>
      <w:r>
        <w:t>глав</w:t>
      </w:r>
      <w:r w:rsidR="00AE68DB">
        <w:t>е</w:t>
      </w:r>
      <w:r>
        <w:t xml:space="preserve"> 2 и глав</w:t>
      </w:r>
      <w:r w:rsidR="00AE68DB">
        <w:t>е</w:t>
      </w:r>
      <w:r>
        <w:t xml:space="preserve"> 3 «регулирует отношения, возникающие между участниками стратегического планирования в процессе целеполагания, прогнозирования, планирования и программирования социально-экономического развития РФ, субъектов РФ и муниципальных образований, отраслей экономики и сфер государственного и муниципального управления, обеспечения национальной безопасности РФ, мониторинга и контроля реализации документов стратегического планирования»</w:t>
      </w:r>
      <w:r w:rsidR="00C940C8">
        <w:fldChar w:fldCharType="begin"/>
      </w:r>
      <w:r w:rsidR="00C940C8">
        <w:instrText xml:space="preserve"> NOTEREF _Ref104724111 \f \h </w:instrText>
      </w:r>
      <w:r w:rsidR="00C940C8">
        <w:fldChar w:fldCharType="separate"/>
      </w:r>
      <w:r w:rsidR="00C940C8" w:rsidRPr="00C940C8">
        <w:rPr>
          <w:rStyle w:val="aff"/>
        </w:rPr>
        <w:t>32</w:t>
      </w:r>
      <w:r w:rsidR="00C940C8">
        <w:fldChar w:fldCharType="end"/>
      </w:r>
    </w:p>
    <w:p w14:paraId="2CA96A8C" w14:textId="51227186" w:rsidR="005264B6" w:rsidRDefault="005264B6" w:rsidP="00DB0571">
      <w:r>
        <w:t>Также стоит учитывать тот факт, что в законе консолидирован положительный опыт планирования социально-экономического развития, накопленный на федеральном, региональном и муниципальном уровнях. В частности, введена единая система понятий, используемых при стратегическом планировании, в целом базирующаяся на сложившейся практике. Для муниципального уровня планирование определено как деятельность по целеполаганию, прогнозированию, планированию и программированию социально-экономического развития муниципальных образований, направленная на решение задач устойчивого социально-экономического развития муниципальных образований.</w:t>
      </w:r>
      <w:bookmarkStart w:id="18" w:name="_Ref98766441"/>
      <w:r w:rsidR="00E1125D" w:rsidRPr="00E1125D">
        <w:rPr>
          <w:rStyle w:val="aff"/>
        </w:rPr>
        <w:t xml:space="preserve"> </w:t>
      </w:r>
      <w:bookmarkStart w:id="19" w:name="_Ref104724111"/>
      <w:r w:rsidR="00E1125D">
        <w:rPr>
          <w:rStyle w:val="aff"/>
        </w:rPr>
        <w:footnoteReference w:id="33"/>
      </w:r>
      <w:bookmarkEnd w:id="18"/>
      <w:bookmarkEnd w:id="19"/>
      <w:r w:rsidR="00E1125D">
        <w:t xml:space="preserve"> </w:t>
      </w:r>
    </w:p>
    <w:p w14:paraId="5EEF2F2A" w14:textId="77777777" w:rsidR="00DB0571" w:rsidRDefault="00DB0571" w:rsidP="00DB0571">
      <w:r>
        <w:t>В 2015-2017 годах формировалась и дополнялась основная база нормативных правовых актов для процессов стратегического планирования и управления, в соответствии с которыми осуществляется мониторинг и контроль реализации документов стратегического планирования.</w:t>
      </w:r>
    </w:p>
    <w:p w14:paraId="01CC2B5B" w14:textId="77777777" w:rsidR="00C37003" w:rsidRDefault="00DB0571" w:rsidP="00A2704E">
      <w:r>
        <w:t xml:space="preserve">По словам И. Е. </w:t>
      </w:r>
      <w:proofErr w:type="spellStart"/>
      <w:r>
        <w:t>Рисина</w:t>
      </w:r>
      <w:proofErr w:type="spellEnd"/>
      <w:r>
        <w:t>, данный федеральный закон начал формировать в России «систему стратегического планирования, не имеющую аналогов в мировой практике».</w:t>
      </w:r>
      <w:r>
        <w:rPr>
          <w:rStyle w:val="aff"/>
        </w:rPr>
        <w:footnoteReference w:id="34"/>
      </w:r>
      <w:r>
        <w:t xml:space="preserve"> Уникальность данного закона заключается в том, что совокупность его норм является сквозной, пронизывающей все уровни публичной власти, от федерального центра до муниципальных образований, а также в том, что он содержит перечень широкого спектра </w:t>
      </w:r>
      <w:r>
        <w:lastRenderedPageBreak/>
        <w:t>инструментов, которые могут использовать власти разных уровней.</w:t>
      </w:r>
      <w:r w:rsidR="00603DA3">
        <w:t xml:space="preserve"> Данная позиция автора вполне верна с законодательной точки зрения и с ней можно согласиться, но с содержательной точки зрения элементы стратегического планирования муниципального образования имеют схожести с «муниципальным» планированием в США.</w:t>
      </w:r>
      <w:r>
        <w:t xml:space="preserve"> </w:t>
      </w:r>
    </w:p>
    <w:p w14:paraId="5BD3CC98" w14:textId="105264EB" w:rsidR="00EF0A21" w:rsidRDefault="00DB0571" w:rsidP="00C37003">
      <w:r>
        <w:t xml:space="preserve">Кроме того, ведение реестра стратегий, предусмотренное законом, обеспечит учет и определение направленности развития территорий страны. «Однако для продуктивного анализа содержания и сопоставления стратегий нужна универсальная методика разработки стратегий, в том числе и на уровне муниципальных </w:t>
      </w:r>
      <w:r w:rsidRPr="007B43B4">
        <w:rPr>
          <w:color w:val="000000" w:themeColor="text1"/>
        </w:rPr>
        <w:t>образований.»</w:t>
      </w:r>
      <w:r w:rsidR="007B43B4">
        <w:rPr>
          <w:rStyle w:val="aff"/>
          <w:color w:val="000000" w:themeColor="text1"/>
        </w:rPr>
        <w:footnoteReference w:id="35"/>
      </w:r>
      <w:r w:rsidRPr="007B43B4">
        <w:rPr>
          <w:color w:val="000000" w:themeColor="text1"/>
        </w:rPr>
        <w:t xml:space="preserve"> </w:t>
      </w:r>
      <w:r>
        <w:t>В ряде муниципальных образований могут отсутствовать специально созданные подразделения по стратегическому развитию, которые могли бы осуществлять работу по формированию стратегии.</w:t>
      </w:r>
      <w:r w:rsidR="003225B3">
        <w:t xml:space="preserve"> Однако</w:t>
      </w:r>
      <w:r w:rsidR="00C37003">
        <w:t xml:space="preserve"> ФЗ -</w:t>
      </w:r>
      <w:r w:rsidR="003225B3">
        <w:t xml:space="preserve"> №172 закрепл</w:t>
      </w:r>
      <w:r w:rsidR="00C37003">
        <w:t>яет</w:t>
      </w:r>
      <w:r w:rsidR="003225B3">
        <w:t xml:space="preserve"> виды деятельности в рамках стратегического планирования для органов местного самоуправления в общих чертах (Таблица </w:t>
      </w:r>
      <w:r w:rsidR="00B7228B">
        <w:t>1.</w:t>
      </w:r>
      <w:r w:rsidR="003A2198">
        <w:t>2</w:t>
      </w:r>
      <w:r w:rsidR="003225B3">
        <w:t>)</w:t>
      </w:r>
      <w:r>
        <w:t>.</w:t>
      </w:r>
    </w:p>
    <w:p w14:paraId="77253816" w14:textId="232DCC5D" w:rsidR="0095650D" w:rsidRPr="00A2704E" w:rsidRDefault="00A2704E" w:rsidP="008F5643">
      <w:pPr>
        <w:spacing w:line="276" w:lineRule="auto"/>
        <w:ind w:firstLine="0"/>
        <w:jc w:val="center"/>
      </w:pPr>
      <w:r w:rsidRPr="008F5643">
        <w:t xml:space="preserve">Таблица </w:t>
      </w:r>
      <w:r w:rsidR="00B7228B" w:rsidRPr="008F5643">
        <w:t>1</w:t>
      </w:r>
      <w:r w:rsidR="00E1125D" w:rsidRPr="008F5643">
        <w:t>.</w:t>
      </w:r>
      <w:r w:rsidR="003A2198" w:rsidRPr="008F5643">
        <w:t>2</w:t>
      </w:r>
      <w:r w:rsidR="00765063" w:rsidRPr="008F5643">
        <w:t>.</w:t>
      </w:r>
      <w:r w:rsidR="00765063">
        <w:rPr>
          <w:b/>
          <w:bCs/>
        </w:rPr>
        <w:t xml:space="preserve"> </w:t>
      </w:r>
      <w:r w:rsidRPr="00A2704E">
        <w:t>Виды деятельности и соответствующие документы для органов</w:t>
      </w:r>
      <w:r>
        <w:t xml:space="preserve"> </w:t>
      </w:r>
      <w:r w:rsidRPr="00A2704E">
        <w:t xml:space="preserve">местного </w:t>
      </w:r>
      <w:r w:rsidRPr="00C37003">
        <w:t>самоуправления</w:t>
      </w:r>
      <w:r w:rsidRPr="00A2704E">
        <w:t xml:space="preserve"> закрепленный в №172 ФЗ</w:t>
      </w:r>
    </w:p>
    <w:tbl>
      <w:tblPr>
        <w:tblStyle w:val="ae"/>
        <w:tblW w:w="10065" w:type="dxa"/>
        <w:jc w:val="center"/>
        <w:tblLook w:val="04A0" w:firstRow="1" w:lastRow="0" w:firstColumn="1" w:lastColumn="0" w:noHBand="0" w:noVBand="1"/>
      </w:tblPr>
      <w:tblGrid>
        <w:gridCol w:w="2552"/>
        <w:gridCol w:w="4106"/>
        <w:gridCol w:w="3407"/>
      </w:tblGrid>
      <w:tr w:rsidR="0095650D" w14:paraId="1F198ABE" w14:textId="77777777" w:rsidTr="00EF0A21">
        <w:trPr>
          <w:jc w:val="center"/>
        </w:trPr>
        <w:tc>
          <w:tcPr>
            <w:tcW w:w="2552" w:type="dxa"/>
          </w:tcPr>
          <w:p w14:paraId="5BB4C5C6" w14:textId="0A96739C" w:rsidR="0095650D" w:rsidRPr="00632D58" w:rsidRDefault="0095650D" w:rsidP="00632D58">
            <w:pPr>
              <w:spacing w:line="276" w:lineRule="auto"/>
              <w:ind w:firstLine="0"/>
              <w:jc w:val="center"/>
              <w:rPr>
                <w:b/>
                <w:bCs/>
                <w:sz w:val="22"/>
              </w:rPr>
            </w:pPr>
            <w:r w:rsidRPr="00632D58">
              <w:rPr>
                <w:b/>
                <w:bCs/>
                <w:sz w:val="22"/>
              </w:rPr>
              <w:t xml:space="preserve">Вид деятельности органов местного </w:t>
            </w:r>
            <w:r w:rsidR="00C37003" w:rsidRPr="00632D58">
              <w:rPr>
                <w:b/>
                <w:bCs/>
                <w:sz w:val="22"/>
              </w:rPr>
              <w:t>само</w:t>
            </w:r>
            <w:r w:rsidRPr="00632D58">
              <w:rPr>
                <w:b/>
                <w:bCs/>
                <w:sz w:val="22"/>
              </w:rPr>
              <w:t>управления</w:t>
            </w:r>
          </w:p>
        </w:tc>
        <w:tc>
          <w:tcPr>
            <w:tcW w:w="4106" w:type="dxa"/>
          </w:tcPr>
          <w:p w14:paraId="41141EDC" w14:textId="5DAD80B2" w:rsidR="0095650D" w:rsidRPr="00632D58" w:rsidRDefault="00581CDF" w:rsidP="00632D58">
            <w:pPr>
              <w:spacing w:line="276" w:lineRule="auto"/>
              <w:ind w:firstLine="0"/>
              <w:jc w:val="center"/>
              <w:rPr>
                <w:b/>
                <w:bCs/>
                <w:sz w:val="22"/>
              </w:rPr>
            </w:pPr>
            <w:r w:rsidRPr="00632D58">
              <w:rPr>
                <w:b/>
                <w:bCs/>
                <w:sz w:val="22"/>
              </w:rPr>
              <w:t>Определение</w:t>
            </w:r>
          </w:p>
        </w:tc>
        <w:tc>
          <w:tcPr>
            <w:tcW w:w="3407" w:type="dxa"/>
          </w:tcPr>
          <w:p w14:paraId="3BF0C746" w14:textId="44294D55" w:rsidR="0095650D" w:rsidRPr="00632D58" w:rsidRDefault="00581CDF" w:rsidP="00632D58">
            <w:pPr>
              <w:spacing w:line="276" w:lineRule="auto"/>
              <w:ind w:firstLine="0"/>
              <w:jc w:val="center"/>
              <w:rPr>
                <w:b/>
                <w:bCs/>
                <w:sz w:val="22"/>
              </w:rPr>
            </w:pPr>
            <w:r w:rsidRPr="00632D58">
              <w:rPr>
                <w:b/>
                <w:bCs/>
                <w:sz w:val="22"/>
              </w:rPr>
              <w:t>Документы стратегического планирования</w:t>
            </w:r>
          </w:p>
        </w:tc>
      </w:tr>
      <w:tr w:rsidR="0095650D" w14:paraId="1663622B" w14:textId="77777777" w:rsidTr="00EF0A21">
        <w:trPr>
          <w:jc w:val="center"/>
        </w:trPr>
        <w:tc>
          <w:tcPr>
            <w:tcW w:w="2552" w:type="dxa"/>
          </w:tcPr>
          <w:p w14:paraId="31EC6B59" w14:textId="4713E227" w:rsidR="0095650D" w:rsidRPr="00632D58" w:rsidRDefault="00581CDF" w:rsidP="00632D58">
            <w:pPr>
              <w:spacing w:line="276" w:lineRule="auto"/>
              <w:ind w:firstLine="0"/>
              <w:jc w:val="left"/>
              <w:rPr>
                <w:sz w:val="22"/>
              </w:rPr>
            </w:pPr>
            <w:r w:rsidRPr="00632D58">
              <w:rPr>
                <w:sz w:val="22"/>
              </w:rPr>
              <w:t>Целеполагание</w:t>
            </w:r>
          </w:p>
        </w:tc>
        <w:tc>
          <w:tcPr>
            <w:tcW w:w="4106" w:type="dxa"/>
          </w:tcPr>
          <w:p w14:paraId="55DF0461" w14:textId="7EF28134" w:rsidR="0095650D" w:rsidRPr="00632D58" w:rsidRDefault="00581CDF" w:rsidP="00632D58">
            <w:pPr>
              <w:spacing w:line="276" w:lineRule="auto"/>
              <w:ind w:firstLine="0"/>
              <w:jc w:val="left"/>
              <w:rPr>
                <w:sz w:val="22"/>
              </w:rPr>
            </w:pPr>
            <w:r w:rsidRPr="00632D58">
              <w:rPr>
                <w:sz w:val="22"/>
              </w:rPr>
              <w:t>Определение направлений, действий, ключевых показателей, целей и приоритетов социально-экономического развития</w:t>
            </w:r>
          </w:p>
        </w:tc>
        <w:tc>
          <w:tcPr>
            <w:tcW w:w="3407" w:type="dxa"/>
          </w:tcPr>
          <w:p w14:paraId="67B7EF47" w14:textId="10E14C95" w:rsidR="0095650D" w:rsidRPr="00632D58" w:rsidRDefault="00581CDF" w:rsidP="00632D58">
            <w:pPr>
              <w:spacing w:line="276" w:lineRule="auto"/>
              <w:ind w:firstLine="0"/>
              <w:jc w:val="left"/>
              <w:rPr>
                <w:sz w:val="22"/>
              </w:rPr>
            </w:pPr>
            <w:r w:rsidRPr="00632D58">
              <w:rPr>
                <w:sz w:val="22"/>
              </w:rPr>
              <w:t>Стратегия социально-экономического развития</w:t>
            </w:r>
          </w:p>
        </w:tc>
      </w:tr>
      <w:tr w:rsidR="0095650D" w14:paraId="01220D2D" w14:textId="77777777" w:rsidTr="00EF0A21">
        <w:trPr>
          <w:jc w:val="center"/>
        </w:trPr>
        <w:tc>
          <w:tcPr>
            <w:tcW w:w="2552" w:type="dxa"/>
          </w:tcPr>
          <w:p w14:paraId="7DB9CA42" w14:textId="5B82E39B" w:rsidR="0095650D" w:rsidRPr="00632D58" w:rsidRDefault="00581CDF" w:rsidP="00632D58">
            <w:pPr>
              <w:spacing w:line="276" w:lineRule="auto"/>
              <w:ind w:firstLine="0"/>
              <w:jc w:val="left"/>
              <w:rPr>
                <w:sz w:val="22"/>
              </w:rPr>
            </w:pPr>
            <w:r w:rsidRPr="00632D58">
              <w:rPr>
                <w:sz w:val="22"/>
              </w:rPr>
              <w:t>Прогнозирование</w:t>
            </w:r>
          </w:p>
        </w:tc>
        <w:tc>
          <w:tcPr>
            <w:tcW w:w="4106" w:type="dxa"/>
          </w:tcPr>
          <w:p w14:paraId="5B91407C" w14:textId="6DA82E85" w:rsidR="0095650D" w:rsidRPr="00632D58" w:rsidRDefault="00581CDF" w:rsidP="00632D58">
            <w:pPr>
              <w:spacing w:line="276" w:lineRule="auto"/>
              <w:ind w:firstLine="0"/>
              <w:jc w:val="left"/>
              <w:rPr>
                <w:sz w:val="22"/>
              </w:rPr>
            </w:pPr>
            <w:r w:rsidRPr="00632D58">
              <w:rPr>
                <w:sz w:val="22"/>
              </w:rPr>
              <w:t>Разработка научно обоснованных представлений о рисках, направлениях, результатах и показателях социально-экономического развития</w:t>
            </w:r>
          </w:p>
        </w:tc>
        <w:tc>
          <w:tcPr>
            <w:tcW w:w="3407" w:type="dxa"/>
          </w:tcPr>
          <w:p w14:paraId="6E63AE49" w14:textId="52D1C6A1" w:rsidR="0095650D" w:rsidRPr="00632D58" w:rsidRDefault="00581CDF" w:rsidP="00632D58">
            <w:pPr>
              <w:spacing w:line="276" w:lineRule="auto"/>
              <w:ind w:firstLine="0"/>
              <w:jc w:val="left"/>
              <w:rPr>
                <w:sz w:val="22"/>
              </w:rPr>
            </w:pPr>
            <w:r w:rsidRPr="00632D58">
              <w:rPr>
                <w:sz w:val="22"/>
              </w:rPr>
              <w:t>Прогноз социально-экономического развития на среднесрочный или долгосрочный период</w:t>
            </w:r>
          </w:p>
        </w:tc>
      </w:tr>
      <w:tr w:rsidR="0095650D" w14:paraId="0A7D5677" w14:textId="77777777" w:rsidTr="00EF0A21">
        <w:trPr>
          <w:jc w:val="center"/>
        </w:trPr>
        <w:tc>
          <w:tcPr>
            <w:tcW w:w="2552" w:type="dxa"/>
          </w:tcPr>
          <w:p w14:paraId="12602522" w14:textId="7383876E" w:rsidR="0095650D" w:rsidRPr="00632D58" w:rsidRDefault="00581CDF" w:rsidP="00632D58">
            <w:pPr>
              <w:spacing w:line="276" w:lineRule="auto"/>
              <w:ind w:firstLine="0"/>
              <w:jc w:val="left"/>
              <w:rPr>
                <w:sz w:val="22"/>
              </w:rPr>
            </w:pPr>
            <w:r w:rsidRPr="00632D58">
              <w:rPr>
                <w:sz w:val="22"/>
              </w:rPr>
              <w:t>Планирование</w:t>
            </w:r>
          </w:p>
        </w:tc>
        <w:tc>
          <w:tcPr>
            <w:tcW w:w="4106" w:type="dxa"/>
          </w:tcPr>
          <w:p w14:paraId="0D7D3C28" w14:textId="7ED3BCE6" w:rsidR="0095650D" w:rsidRPr="00632D58" w:rsidRDefault="00581CDF" w:rsidP="00632D58">
            <w:pPr>
              <w:spacing w:line="276" w:lineRule="auto"/>
              <w:ind w:firstLine="0"/>
              <w:jc w:val="left"/>
              <w:rPr>
                <w:sz w:val="22"/>
              </w:rPr>
            </w:pPr>
            <w:r w:rsidRPr="00632D58">
              <w:rPr>
                <w:sz w:val="22"/>
              </w:rPr>
              <w:t>Разработка и реализация планов в сфере социально-экономического развития</w:t>
            </w:r>
          </w:p>
        </w:tc>
        <w:tc>
          <w:tcPr>
            <w:tcW w:w="3407" w:type="dxa"/>
          </w:tcPr>
          <w:p w14:paraId="18798F5B" w14:textId="11C2192D" w:rsidR="0095650D" w:rsidRPr="00632D58" w:rsidRDefault="00581CDF" w:rsidP="00632D58">
            <w:pPr>
              <w:spacing w:line="276" w:lineRule="auto"/>
              <w:ind w:firstLine="0"/>
              <w:jc w:val="left"/>
              <w:rPr>
                <w:sz w:val="22"/>
              </w:rPr>
            </w:pPr>
            <w:r w:rsidRPr="00632D58">
              <w:rPr>
                <w:sz w:val="22"/>
              </w:rPr>
              <w:t>План мероприятий по реализации стратегии социально-экономического развития</w:t>
            </w:r>
          </w:p>
        </w:tc>
      </w:tr>
      <w:tr w:rsidR="0095650D" w14:paraId="5E3495BC" w14:textId="77777777" w:rsidTr="00EF0A21">
        <w:trPr>
          <w:jc w:val="center"/>
        </w:trPr>
        <w:tc>
          <w:tcPr>
            <w:tcW w:w="2552" w:type="dxa"/>
          </w:tcPr>
          <w:p w14:paraId="056AB823" w14:textId="5F94CD34" w:rsidR="0095650D" w:rsidRPr="00632D58" w:rsidRDefault="00581CDF" w:rsidP="00632D58">
            <w:pPr>
              <w:spacing w:line="276" w:lineRule="auto"/>
              <w:ind w:firstLine="0"/>
              <w:jc w:val="left"/>
              <w:rPr>
                <w:sz w:val="22"/>
              </w:rPr>
            </w:pPr>
            <w:r w:rsidRPr="00632D58">
              <w:rPr>
                <w:sz w:val="22"/>
              </w:rPr>
              <w:t>Программирование</w:t>
            </w:r>
          </w:p>
        </w:tc>
        <w:tc>
          <w:tcPr>
            <w:tcW w:w="4106" w:type="dxa"/>
          </w:tcPr>
          <w:p w14:paraId="6A26C894" w14:textId="4FEC67EC" w:rsidR="0095650D" w:rsidRPr="00632D58" w:rsidRDefault="00581CDF" w:rsidP="00632D58">
            <w:pPr>
              <w:spacing w:line="276" w:lineRule="auto"/>
              <w:ind w:firstLine="0"/>
              <w:jc w:val="left"/>
              <w:rPr>
                <w:sz w:val="22"/>
              </w:rPr>
            </w:pPr>
            <w:r w:rsidRPr="00632D58">
              <w:rPr>
                <w:sz w:val="22"/>
              </w:rPr>
              <w:t>Разработка и реализация муниципальных программ</w:t>
            </w:r>
          </w:p>
        </w:tc>
        <w:tc>
          <w:tcPr>
            <w:tcW w:w="3407" w:type="dxa"/>
          </w:tcPr>
          <w:p w14:paraId="6CE9BE40" w14:textId="1D9EA5F9" w:rsidR="0095650D" w:rsidRPr="00632D58" w:rsidRDefault="00581CDF" w:rsidP="00632D58">
            <w:pPr>
              <w:spacing w:line="276" w:lineRule="auto"/>
              <w:ind w:firstLine="0"/>
              <w:jc w:val="left"/>
              <w:rPr>
                <w:sz w:val="22"/>
              </w:rPr>
            </w:pPr>
            <w:r w:rsidRPr="00632D58">
              <w:rPr>
                <w:sz w:val="22"/>
              </w:rPr>
              <w:t>Муниципальные программы</w:t>
            </w:r>
          </w:p>
        </w:tc>
      </w:tr>
    </w:tbl>
    <w:p w14:paraId="315FC3EE" w14:textId="32944DF1" w:rsidR="00A2704E" w:rsidRPr="00A2704E" w:rsidRDefault="008F5643" w:rsidP="00D72067">
      <w:pPr>
        <w:ind w:firstLine="0"/>
        <w:rPr>
          <w:sz w:val="20"/>
          <w:szCs w:val="20"/>
        </w:rPr>
      </w:pPr>
      <w:r>
        <w:rPr>
          <w:sz w:val="20"/>
          <w:szCs w:val="20"/>
        </w:rPr>
        <w:t xml:space="preserve">Источник: </w:t>
      </w:r>
      <w:r w:rsidR="00A2704E" w:rsidRPr="003D40C7">
        <w:rPr>
          <w:sz w:val="20"/>
          <w:szCs w:val="20"/>
        </w:rPr>
        <w:t>оставлено п</w:t>
      </w:r>
      <w:r>
        <w:rPr>
          <w:sz w:val="20"/>
          <w:szCs w:val="20"/>
        </w:rPr>
        <w:t>о</w:t>
      </w:r>
      <w:r w:rsidR="003D40C7" w:rsidRPr="003D40C7">
        <w:rPr>
          <w:sz w:val="20"/>
          <w:szCs w:val="20"/>
        </w:rPr>
        <w:t xml:space="preserve"> Кузнецов</w:t>
      </w:r>
      <w:r>
        <w:rPr>
          <w:sz w:val="20"/>
          <w:szCs w:val="20"/>
        </w:rPr>
        <w:t>у</w:t>
      </w:r>
      <w:r w:rsidR="003D40C7" w:rsidRPr="003D40C7">
        <w:rPr>
          <w:sz w:val="20"/>
          <w:szCs w:val="20"/>
        </w:rPr>
        <w:t xml:space="preserve"> С.</w:t>
      </w:r>
      <w:r w:rsidR="00EF0A21">
        <w:rPr>
          <w:sz w:val="20"/>
          <w:szCs w:val="20"/>
        </w:rPr>
        <w:t xml:space="preserve"> </w:t>
      </w:r>
      <w:r w:rsidR="003D40C7" w:rsidRPr="003D40C7">
        <w:rPr>
          <w:sz w:val="20"/>
          <w:szCs w:val="20"/>
        </w:rPr>
        <w:t>В., Свириденко М.</w:t>
      </w:r>
      <w:r w:rsidR="00EF0A21">
        <w:rPr>
          <w:sz w:val="20"/>
          <w:szCs w:val="20"/>
        </w:rPr>
        <w:t xml:space="preserve"> </w:t>
      </w:r>
      <w:r w:rsidR="003D40C7" w:rsidRPr="003D40C7">
        <w:rPr>
          <w:sz w:val="20"/>
          <w:szCs w:val="20"/>
        </w:rPr>
        <w:t xml:space="preserve">В., </w:t>
      </w:r>
      <w:proofErr w:type="spellStart"/>
      <w:r w:rsidR="003D40C7" w:rsidRPr="003D40C7">
        <w:rPr>
          <w:sz w:val="20"/>
          <w:szCs w:val="20"/>
        </w:rPr>
        <w:t>Шамахов</w:t>
      </w:r>
      <w:r>
        <w:rPr>
          <w:sz w:val="20"/>
          <w:szCs w:val="20"/>
        </w:rPr>
        <w:t>а</w:t>
      </w:r>
      <w:proofErr w:type="spellEnd"/>
      <w:r w:rsidR="003D40C7" w:rsidRPr="003D40C7">
        <w:rPr>
          <w:sz w:val="20"/>
          <w:szCs w:val="20"/>
        </w:rPr>
        <w:t xml:space="preserve"> В. А. Стратегические приоритеты муниципального развития на основе выявления интересов стейкхолдеров: методологические подходы и практическая реализация // Управленческое консультирование. 2020. № 11. С. 10–22</w:t>
      </w:r>
    </w:p>
    <w:p w14:paraId="71855DBD" w14:textId="77777777" w:rsidR="00EF0A21" w:rsidRDefault="00EF0A21" w:rsidP="00A2704E"/>
    <w:p w14:paraId="51C0BA8B" w14:textId="4061BC13" w:rsidR="00A2704E" w:rsidRDefault="008D28E7" w:rsidP="00A2704E">
      <w:r>
        <w:t>Р</w:t>
      </w:r>
      <w:r w:rsidR="00DB0571">
        <w:t xml:space="preserve">ассмотрим основные особенности Федерального закона в отношении разработки и принятия </w:t>
      </w:r>
      <w:r w:rsidR="00D13BFE">
        <w:t xml:space="preserve">документов </w:t>
      </w:r>
      <w:r w:rsidR="00DB0571">
        <w:t>стратегического планирования на уровне муниципального образования</w:t>
      </w:r>
      <w:r w:rsidR="00A2704E">
        <w:t xml:space="preserve">. Как показано в (табл. </w:t>
      </w:r>
      <w:r w:rsidR="0053753A">
        <w:t>1</w:t>
      </w:r>
      <w:r w:rsidR="00E1125D">
        <w:t>.</w:t>
      </w:r>
      <w:r w:rsidR="003A2198">
        <w:t>3</w:t>
      </w:r>
      <w:r w:rsidR="00A2704E">
        <w:t>)</w:t>
      </w:r>
      <w:r w:rsidR="007A4CB9">
        <w:t xml:space="preserve"> далее</w:t>
      </w:r>
      <w:r w:rsidR="00A2704E">
        <w:t xml:space="preserve">, на муниципальном уровне обязательными </w:t>
      </w:r>
      <w:r w:rsidR="00A2704E">
        <w:lastRenderedPageBreak/>
        <w:t>для разработки являются следующие документы: бюджетный прогноз, прогноз социально-экономического развития, муниципальные программы. В соответствии с Федеральным законом № 172-ФЗ бюджетный прогноз на долгосрочный период является обязательным документом только для муниципальных районов и городских округов. Прогноз социально-экономического развития муниципального образования должен содержать обоснование приоритетных направлений развития и ожидаемых результатов. Муниципальные программы должны включать мероприятия, взаимоувязанные по задачам, срокам, исполнителям и ресурсам. Стратегия социально-экономического развития муниципального образования и план мероприятий по ее реализации являются не обязательными документами и могут разрабатываться по решению органов местного самоуправления.</w:t>
      </w:r>
    </w:p>
    <w:p w14:paraId="7A1CA703" w14:textId="6DC99832" w:rsidR="00DB0571" w:rsidRDefault="00DB0571" w:rsidP="00BE5833">
      <w:pPr>
        <w:pStyle w:val="afff5"/>
        <w:ind w:firstLine="0"/>
        <w:jc w:val="center"/>
      </w:pPr>
      <w:r w:rsidRPr="00765063">
        <w:t xml:space="preserve">Таблица </w:t>
      </w:r>
      <w:r w:rsidR="0053753A" w:rsidRPr="00765063">
        <w:t>1</w:t>
      </w:r>
      <w:r w:rsidR="00E1125D" w:rsidRPr="00765063">
        <w:t>.</w:t>
      </w:r>
      <w:r w:rsidR="003A2198" w:rsidRPr="00765063">
        <w:t>3</w:t>
      </w:r>
      <w:r w:rsidR="00765063" w:rsidRPr="00765063">
        <w:t>.</w:t>
      </w:r>
      <w:r w:rsidR="00765063">
        <w:rPr>
          <w:b/>
          <w:bCs/>
        </w:rPr>
        <w:t xml:space="preserve"> </w:t>
      </w:r>
      <w:r w:rsidRPr="0093407A">
        <w:t>Особенности д</w:t>
      </w:r>
      <w:r>
        <w:t>окументов стратегического планирования на муниципальном уровне</w:t>
      </w:r>
    </w:p>
    <w:tbl>
      <w:tblPr>
        <w:tblStyle w:val="ae"/>
        <w:tblW w:w="9776" w:type="dxa"/>
        <w:jc w:val="center"/>
        <w:tblLayout w:type="fixed"/>
        <w:tblLook w:val="04A0" w:firstRow="1" w:lastRow="0" w:firstColumn="1" w:lastColumn="0" w:noHBand="0" w:noVBand="1"/>
      </w:tblPr>
      <w:tblGrid>
        <w:gridCol w:w="425"/>
        <w:gridCol w:w="2265"/>
        <w:gridCol w:w="1985"/>
        <w:gridCol w:w="3163"/>
        <w:gridCol w:w="1938"/>
      </w:tblGrid>
      <w:tr w:rsidR="00DB0571" w14:paraId="7B883741" w14:textId="77777777" w:rsidTr="00D20CBB">
        <w:trPr>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3840238A" w14:textId="77777777" w:rsidR="00DB0571" w:rsidRPr="00632D58" w:rsidRDefault="00DB0571">
            <w:pPr>
              <w:spacing w:line="240" w:lineRule="auto"/>
              <w:ind w:firstLine="0"/>
              <w:jc w:val="center"/>
              <w:rPr>
                <w:b/>
                <w:bCs/>
                <w:sz w:val="22"/>
              </w:rPr>
            </w:pPr>
            <w:r w:rsidRPr="00632D58">
              <w:rPr>
                <w:b/>
                <w:bCs/>
                <w:sz w:val="22"/>
              </w:rPr>
              <w:t>№</w:t>
            </w:r>
          </w:p>
        </w:tc>
        <w:tc>
          <w:tcPr>
            <w:tcW w:w="2265" w:type="dxa"/>
            <w:tcBorders>
              <w:top w:val="single" w:sz="4" w:space="0" w:color="auto"/>
              <w:left w:val="single" w:sz="4" w:space="0" w:color="auto"/>
              <w:bottom w:val="single" w:sz="4" w:space="0" w:color="auto"/>
              <w:right w:val="single" w:sz="4" w:space="0" w:color="auto"/>
            </w:tcBorders>
            <w:vAlign w:val="center"/>
            <w:hideMark/>
          </w:tcPr>
          <w:p w14:paraId="0FA02BF1" w14:textId="77777777" w:rsidR="00DB0571" w:rsidRPr="00632D58" w:rsidRDefault="00DB0571">
            <w:pPr>
              <w:spacing w:line="240" w:lineRule="auto"/>
              <w:ind w:firstLine="0"/>
              <w:jc w:val="center"/>
              <w:rPr>
                <w:b/>
                <w:bCs/>
                <w:sz w:val="22"/>
              </w:rPr>
            </w:pPr>
            <w:r w:rsidRPr="00632D58">
              <w:rPr>
                <w:b/>
                <w:bCs/>
                <w:sz w:val="22"/>
              </w:rPr>
              <w:t>Наименование документа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EC288FB" w14:textId="77777777" w:rsidR="00DB0571" w:rsidRPr="00632D58" w:rsidRDefault="00DB0571">
            <w:pPr>
              <w:spacing w:line="240" w:lineRule="auto"/>
              <w:ind w:firstLine="0"/>
              <w:jc w:val="center"/>
              <w:rPr>
                <w:b/>
                <w:bCs/>
                <w:sz w:val="22"/>
              </w:rPr>
            </w:pPr>
            <w:r w:rsidRPr="00632D58">
              <w:rPr>
                <w:b/>
                <w:bCs/>
                <w:sz w:val="22"/>
              </w:rPr>
              <w:t>Статья из №172 ФЗ</w:t>
            </w:r>
          </w:p>
        </w:tc>
        <w:tc>
          <w:tcPr>
            <w:tcW w:w="3163" w:type="dxa"/>
            <w:tcBorders>
              <w:top w:val="single" w:sz="4" w:space="0" w:color="auto"/>
              <w:left w:val="single" w:sz="4" w:space="0" w:color="auto"/>
              <w:bottom w:val="single" w:sz="4" w:space="0" w:color="auto"/>
              <w:right w:val="single" w:sz="4" w:space="0" w:color="auto"/>
            </w:tcBorders>
            <w:vAlign w:val="center"/>
            <w:hideMark/>
          </w:tcPr>
          <w:p w14:paraId="580DC326" w14:textId="77777777" w:rsidR="00DB0571" w:rsidRPr="00632D58" w:rsidRDefault="00DB0571">
            <w:pPr>
              <w:spacing w:line="240" w:lineRule="auto"/>
              <w:ind w:firstLine="0"/>
              <w:jc w:val="center"/>
              <w:rPr>
                <w:b/>
                <w:bCs/>
                <w:sz w:val="22"/>
              </w:rPr>
            </w:pPr>
            <w:r w:rsidRPr="00632D58">
              <w:rPr>
                <w:b/>
                <w:bCs/>
                <w:sz w:val="22"/>
              </w:rPr>
              <w:t>Особенности документа</w:t>
            </w:r>
          </w:p>
        </w:tc>
        <w:tc>
          <w:tcPr>
            <w:tcW w:w="1938" w:type="dxa"/>
            <w:tcBorders>
              <w:top w:val="single" w:sz="4" w:space="0" w:color="auto"/>
              <w:left w:val="single" w:sz="4" w:space="0" w:color="auto"/>
              <w:bottom w:val="single" w:sz="4" w:space="0" w:color="auto"/>
              <w:right w:val="single" w:sz="4" w:space="0" w:color="auto"/>
            </w:tcBorders>
            <w:vAlign w:val="center"/>
            <w:hideMark/>
          </w:tcPr>
          <w:p w14:paraId="23046AF6" w14:textId="77777777" w:rsidR="00DB0571" w:rsidRPr="00632D58" w:rsidRDefault="00DB0571">
            <w:pPr>
              <w:spacing w:line="240" w:lineRule="auto"/>
              <w:ind w:firstLine="0"/>
              <w:jc w:val="center"/>
              <w:rPr>
                <w:b/>
                <w:bCs/>
                <w:sz w:val="22"/>
              </w:rPr>
            </w:pPr>
            <w:r w:rsidRPr="00632D58">
              <w:rPr>
                <w:b/>
                <w:bCs/>
                <w:sz w:val="22"/>
              </w:rPr>
              <w:t>Срок реализации</w:t>
            </w:r>
          </w:p>
        </w:tc>
      </w:tr>
      <w:tr w:rsidR="00DB0571" w14:paraId="5F0C0A46" w14:textId="77777777" w:rsidTr="00D20CBB">
        <w:trPr>
          <w:jc w:val="center"/>
        </w:trPr>
        <w:tc>
          <w:tcPr>
            <w:tcW w:w="425" w:type="dxa"/>
            <w:tcBorders>
              <w:top w:val="single" w:sz="4" w:space="0" w:color="auto"/>
              <w:left w:val="single" w:sz="4" w:space="0" w:color="auto"/>
              <w:bottom w:val="single" w:sz="4" w:space="0" w:color="auto"/>
              <w:right w:val="single" w:sz="4" w:space="0" w:color="auto"/>
            </w:tcBorders>
            <w:hideMark/>
          </w:tcPr>
          <w:p w14:paraId="33BCBB4A" w14:textId="77777777" w:rsidR="00DB0571" w:rsidRPr="00632D58" w:rsidRDefault="00DB0571">
            <w:pPr>
              <w:spacing w:line="240" w:lineRule="auto"/>
              <w:ind w:firstLine="0"/>
              <w:rPr>
                <w:sz w:val="22"/>
              </w:rPr>
            </w:pPr>
            <w:r w:rsidRPr="00632D58">
              <w:rPr>
                <w:sz w:val="22"/>
              </w:rPr>
              <w:t>1</w:t>
            </w:r>
          </w:p>
        </w:tc>
        <w:tc>
          <w:tcPr>
            <w:tcW w:w="2265" w:type="dxa"/>
            <w:tcBorders>
              <w:top w:val="single" w:sz="4" w:space="0" w:color="auto"/>
              <w:left w:val="single" w:sz="4" w:space="0" w:color="auto"/>
              <w:bottom w:val="single" w:sz="4" w:space="0" w:color="auto"/>
              <w:right w:val="single" w:sz="4" w:space="0" w:color="auto"/>
            </w:tcBorders>
            <w:hideMark/>
          </w:tcPr>
          <w:p w14:paraId="6A69D754" w14:textId="77777777" w:rsidR="00DB0571" w:rsidRPr="00632D58" w:rsidRDefault="00DB0571">
            <w:pPr>
              <w:spacing w:line="240" w:lineRule="auto"/>
              <w:ind w:firstLine="0"/>
              <w:jc w:val="left"/>
              <w:rPr>
                <w:sz w:val="22"/>
              </w:rPr>
            </w:pPr>
            <w:r w:rsidRPr="00632D58">
              <w:rPr>
                <w:sz w:val="22"/>
              </w:rPr>
              <w:t>Стратегия социально-экономического развития муниципального образования</w:t>
            </w:r>
          </w:p>
        </w:tc>
        <w:tc>
          <w:tcPr>
            <w:tcW w:w="1985" w:type="dxa"/>
            <w:tcBorders>
              <w:top w:val="single" w:sz="4" w:space="0" w:color="auto"/>
              <w:left w:val="single" w:sz="4" w:space="0" w:color="auto"/>
              <w:bottom w:val="single" w:sz="4" w:space="0" w:color="auto"/>
              <w:right w:val="single" w:sz="4" w:space="0" w:color="auto"/>
            </w:tcBorders>
            <w:hideMark/>
          </w:tcPr>
          <w:p w14:paraId="79769C5C" w14:textId="77777777" w:rsidR="00DB0571" w:rsidRPr="00632D58" w:rsidRDefault="00DB0571">
            <w:pPr>
              <w:spacing w:line="240" w:lineRule="auto"/>
              <w:ind w:firstLine="0"/>
              <w:jc w:val="center"/>
              <w:rPr>
                <w:sz w:val="22"/>
              </w:rPr>
            </w:pPr>
            <w:r w:rsidRPr="00632D58">
              <w:rPr>
                <w:sz w:val="22"/>
              </w:rPr>
              <w:t xml:space="preserve">Ст. 39, часть 2 </w:t>
            </w:r>
          </w:p>
        </w:tc>
        <w:tc>
          <w:tcPr>
            <w:tcW w:w="3163" w:type="dxa"/>
            <w:tcBorders>
              <w:top w:val="single" w:sz="4" w:space="0" w:color="auto"/>
              <w:left w:val="single" w:sz="4" w:space="0" w:color="auto"/>
              <w:bottom w:val="single" w:sz="4" w:space="0" w:color="auto"/>
              <w:right w:val="single" w:sz="4" w:space="0" w:color="auto"/>
            </w:tcBorders>
            <w:hideMark/>
          </w:tcPr>
          <w:p w14:paraId="5659765F" w14:textId="77777777" w:rsidR="00DB0571" w:rsidRPr="00632D58" w:rsidRDefault="00DB0571">
            <w:pPr>
              <w:spacing w:line="240" w:lineRule="auto"/>
              <w:ind w:firstLine="0"/>
              <w:jc w:val="left"/>
              <w:rPr>
                <w:sz w:val="22"/>
              </w:rPr>
            </w:pPr>
            <w:r w:rsidRPr="00632D58">
              <w:rPr>
                <w:sz w:val="22"/>
              </w:rPr>
              <w:t>Разрабатывается по решению органов местного самоуправления; не является общеобязательным документом</w:t>
            </w:r>
          </w:p>
        </w:tc>
        <w:tc>
          <w:tcPr>
            <w:tcW w:w="1938" w:type="dxa"/>
            <w:tcBorders>
              <w:top w:val="single" w:sz="4" w:space="0" w:color="auto"/>
              <w:left w:val="single" w:sz="4" w:space="0" w:color="auto"/>
              <w:bottom w:val="single" w:sz="4" w:space="0" w:color="auto"/>
              <w:right w:val="single" w:sz="4" w:space="0" w:color="auto"/>
            </w:tcBorders>
            <w:hideMark/>
          </w:tcPr>
          <w:p w14:paraId="44FAE814" w14:textId="77777777" w:rsidR="00DB0571" w:rsidRPr="00632D58" w:rsidRDefault="00DB0571">
            <w:pPr>
              <w:spacing w:line="240" w:lineRule="auto"/>
              <w:ind w:firstLine="0"/>
              <w:jc w:val="left"/>
              <w:rPr>
                <w:sz w:val="22"/>
              </w:rPr>
            </w:pPr>
            <w:r w:rsidRPr="00632D58">
              <w:rPr>
                <w:sz w:val="22"/>
              </w:rPr>
              <w:t>Более 6 лет</w:t>
            </w:r>
          </w:p>
          <w:p w14:paraId="411F0B94" w14:textId="68A614BD" w:rsidR="00D20CBB" w:rsidRPr="00632D58" w:rsidRDefault="00D20CBB">
            <w:pPr>
              <w:spacing w:line="240" w:lineRule="auto"/>
              <w:ind w:firstLine="0"/>
              <w:jc w:val="left"/>
              <w:rPr>
                <w:sz w:val="22"/>
              </w:rPr>
            </w:pPr>
            <w:r w:rsidRPr="00632D58">
              <w:rPr>
                <w:sz w:val="22"/>
              </w:rPr>
              <w:t>Долгосрочный период</w:t>
            </w:r>
          </w:p>
        </w:tc>
      </w:tr>
      <w:tr w:rsidR="00DB0571" w14:paraId="417BC52C" w14:textId="77777777" w:rsidTr="00D20CBB">
        <w:trPr>
          <w:jc w:val="center"/>
        </w:trPr>
        <w:tc>
          <w:tcPr>
            <w:tcW w:w="425" w:type="dxa"/>
            <w:tcBorders>
              <w:top w:val="single" w:sz="4" w:space="0" w:color="auto"/>
              <w:left w:val="single" w:sz="4" w:space="0" w:color="auto"/>
              <w:bottom w:val="single" w:sz="4" w:space="0" w:color="auto"/>
              <w:right w:val="single" w:sz="4" w:space="0" w:color="auto"/>
            </w:tcBorders>
            <w:hideMark/>
          </w:tcPr>
          <w:p w14:paraId="6BF313A4" w14:textId="77777777" w:rsidR="00DB0571" w:rsidRPr="00632D58" w:rsidRDefault="00DB0571">
            <w:pPr>
              <w:spacing w:line="240" w:lineRule="auto"/>
              <w:ind w:firstLine="0"/>
              <w:rPr>
                <w:sz w:val="22"/>
              </w:rPr>
            </w:pPr>
            <w:r w:rsidRPr="00632D58">
              <w:rPr>
                <w:sz w:val="22"/>
              </w:rPr>
              <w:t>2</w:t>
            </w:r>
          </w:p>
        </w:tc>
        <w:tc>
          <w:tcPr>
            <w:tcW w:w="2265" w:type="dxa"/>
            <w:tcBorders>
              <w:top w:val="single" w:sz="4" w:space="0" w:color="auto"/>
              <w:left w:val="single" w:sz="4" w:space="0" w:color="auto"/>
              <w:bottom w:val="single" w:sz="4" w:space="0" w:color="auto"/>
              <w:right w:val="single" w:sz="4" w:space="0" w:color="auto"/>
            </w:tcBorders>
            <w:hideMark/>
          </w:tcPr>
          <w:p w14:paraId="67457037" w14:textId="77777777" w:rsidR="00DB0571" w:rsidRPr="00632D58" w:rsidRDefault="00DB0571">
            <w:pPr>
              <w:spacing w:line="240" w:lineRule="auto"/>
              <w:ind w:firstLine="0"/>
              <w:jc w:val="left"/>
              <w:rPr>
                <w:sz w:val="22"/>
              </w:rPr>
            </w:pPr>
            <w:r w:rsidRPr="00632D58">
              <w:rPr>
                <w:sz w:val="22"/>
              </w:rPr>
              <w:t>План мероприятий по реализации стратегии социально-экономического развития</w:t>
            </w:r>
          </w:p>
        </w:tc>
        <w:tc>
          <w:tcPr>
            <w:tcW w:w="1985" w:type="dxa"/>
            <w:tcBorders>
              <w:top w:val="single" w:sz="4" w:space="0" w:color="auto"/>
              <w:left w:val="single" w:sz="4" w:space="0" w:color="auto"/>
              <w:bottom w:val="single" w:sz="4" w:space="0" w:color="auto"/>
              <w:right w:val="single" w:sz="4" w:space="0" w:color="auto"/>
            </w:tcBorders>
            <w:hideMark/>
          </w:tcPr>
          <w:p w14:paraId="6DEECEB6" w14:textId="77777777" w:rsidR="00DB0571" w:rsidRPr="00632D58" w:rsidRDefault="00DB0571">
            <w:pPr>
              <w:spacing w:line="240" w:lineRule="auto"/>
              <w:ind w:firstLine="0"/>
              <w:jc w:val="center"/>
              <w:rPr>
                <w:sz w:val="22"/>
              </w:rPr>
            </w:pPr>
            <w:r w:rsidRPr="00632D58">
              <w:rPr>
                <w:sz w:val="22"/>
              </w:rPr>
              <w:t xml:space="preserve">Ст. 39, часть 2 </w:t>
            </w:r>
          </w:p>
        </w:tc>
        <w:tc>
          <w:tcPr>
            <w:tcW w:w="3163" w:type="dxa"/>
            <w:tcBorders>
              <w:top w:val="single" w:sz="4" w:space="0" w:color="auto"/>
              <w:left w:val="single" w:sz="4" w:space="0" w:color="auto"/>
              <w:bottom w:val="single" w:sz="4" w:space="0" w:color="auto"/>
              <w:right w:val="single" w:sz="4" w:space="0" w:color="auto"/>
            </w:tcBorders>
            <w:hideMark/>
          </w:tcPr>
          <w:p w14:paraId="7D7D090F" w14:textId="77777777" w:rsidR="00DB0571" w:rsidRPr="00632D58" w:rsidRDefault="00DB0571">
            <w:pPr>
              <w:spacing w:line="240" w:lineRule="auto"/>
              <w:ind w:firstLine="0"/>
              <w:jc w:val="left"/>
              <w:rPr>
                <w:sz w:val="22"/>
              </w:rPr>
            </w:pPr>
            <w:r w:rsidRPr="00632D58">
              <w:rPr>
                <w:sz w:val="22"/>
              </w:rPr>
              <w:t>Не обязателен и может разрабатываться по решению органов местного самоуправления; принимается только в том случае, если принято решение о разработке и принятии стратегии</w:t>
            </w:r>
          </w:p>
        </w:tc>
        <w:tc>
          <w:tcPr>
            <w:tcW w:w="1938" w:type="dxa"/>
            <w:tcBorders>
              <w:top w:val="single" w:sz="4" w:space="0" w:color="auto"/>
              <w:left w:val="single" w:sz="4" w:space="0" w:color="auto"/>
              <w:bottom w:val="single" w:sz="4" w:space="0" w:color="auto"/>
              <w:right w:val="single" w:sz="4" w:space="0" w:color="auto"/>
            </w:tcBorders>
            <w:hideMark/>
          </w:tcPr>
          <w:p w14:paraId="37FBFF22" w14:textId="77777777" w:rsidR="00DB0571" w:rsidRPr="00632D58" w:rsidRDefault="00DB0571">
            <w:pPr>
              <w:spacing w:line="240" w:lineRule="auto"/>
              <w:ind w:firstLine="0"/>
              <w:jc w:val="left"/>
              <w:rPr>
                <w:sz w:val="22"/>
              </w:rPr>
            </w:pPr>
            <w:r w:rsidRPr="00632D58">
              <w:rPr>
                <w:sz w:val="22"/>
              </w:rPr>
              <w:t>Более 6 лет</w:t>
            </w:r>
          </w:p>
          <w:p w14:paraId="40D188D9" w14:textId="66484D1B" w:rsidR="00D20CBB" w:rsidRPr="00632D58" w:rsidRDefault="00D20CBB">
            <w:pPr>
              <w:spacing w:line="240" w:lineRule="auto"/>
              <w:ind w:firstLine="0"/>
              <w:jc w:val="left"/>
              <w:rPr>
                <w:sz w:val="22"/>
              </w:rPr>
            </w:pPr>
            <w:r w:rsidRPr="00632D58">
              <w:rPr>
                <w:sz w:val="22"/>
              </w:rPr>
              <w:t>Долгосрочный период</w:t>
            </w:r>
          </w:p>
        </w:tc>
      </w:tr>
      <w:tr w:rsidR="00DB0571" w14:paraId="4C122BF4" w14:textId="77777777" w:rsidTr="00D20CBB">
        <w:trPr>
          <w:jc w:val="center"/>
        </w:trPr>
        <w:tc>
          <w:tcPr>
            <w:tcW w:w="425" w:type="dxa"/>
            <w:tcBorders>
              <w:top w:val="single" w:sz="4" w:space="0" w:color="auto"/>
              <w:left w:val="single" w:sz="4" w:space="0" w:color="auto"/>
              <w:bottom w:val="single" w:sz="4" w:space="0" w:color="auto"/>
              <w:right w:val="single" w:sz="4" w:space="0" w:color="auto"/>
            </w:tcBorders>
            <w:hideMark/>
          </w:tcPr>
          <w:p w14:paraId="444808BE" w14:textId="77777777" w:rsidR="00DB0571" w:rsidRPr="00632D58" w:rsidRDefault="00DB0571">
            <w:pPr>
              <w:spacing w:line="240" w:lineRule="auto"/>
              <w:ind w:firstLine="0"/>
              <w:rPr>
                <w:sz w:val="22"/>
              </w:rPr>
            </w:pPr>
            <w:r w:rsidRPr="00632D58">
              <w:rPr>
                <w:sz w:val="22"/>
              </w:rPr>
              <w:t>3</w:t>
            </w:r>
          </w:p>
        </w:tc>
        <w:tc>
          <w:tcPr>
            <w:tcW w:w="2265" w:type="dxa"/>
            <w:tcBorders>
              <w:top w:val="single" w:sz="4" w:space="0" w:color="auto"/>
              <w:left w:val="single" w:sz="4" w:space="0" w:color="auto"/>
              <w:bottom w:val="single" w:sz="4" w:space="0" w:color="auto"/>
              <w:right w:val="single" w:sz="4" w:space="0" w:color="auto"/>
            </w:tcBorders>
            <w:hideMark/>
          </w:tcPr>
          <w:p w14:paraId="1A84401C" w14:textId="2519305F" w:rsidR="00DB0571" w:rsidRPr="00632D58" w:rsidRDefault="00DB0571">
            <w:pPr>
              <w:spacing w:line="240" w:lineRule="auto"/>
              <w:ind w:firstLine="0"/>
              <w:jc w:val="left"/>
              <w:rPr>
                <w:sz w:val="22"/>
              </w:rPr>
            </w:pPr>
            <w:r w:rsidRPr="00632D58">
              <w:rPr>
                <w:sz w:val="22"/>
              </w:rPr>
              <w:t xml:space="preserve">Бюджетный прогноз муниципального образования </w:t>
            </w:r>
          </w:p>
        </w:tc>
        <w:tc>
          <w:tcPr>
            <w:tcW w:w="1985" w:type="dxa"/>
            <w:tcBorders>
              <w:top w:val="single" w:sz="4" w:space="0" w:color="auto"/>
              <w:left w:val="single" w:sz="4" w:space="0" w:color="auto"/>
              <w:bottom w:val="single" w:sz="4" w:space="0" w:color="auto"/>
              <w:right w:val="single" w:sz="4" w:space="0" w:color="auto"/>
            </w:tcBorders>
            <w:hideMark/>
          </w:tcPr>
          <w:p w14:paraId="5E9C38E7" w14:textId="77777777" w:rsidR="00DB0571" w:rsidRPr="00632D58" w:rsidRDefault="00DB0571">
            <w:pPr>
              <w:spacing w:line="240" w:lineRule="auto"/>
              <w:ind w:firstLine="0"/>
              <w:jc w:val="center"/>
              <w:rPr>
                <w:sz w:val="22"/>
              </w:rPr>
            </w:pPr>
            <w:r w:rsidRPr="00632D58">
              <w:rPr>
                <w:sz w:val="22"/>
              </w:rPr>
              <w:t xml:space="preserve">Ст. 39, часть 1 </w:t>
            </w:r>
          </w:p>
        </w:tc>
        <w:tc>
          <w:tcPr>
            <w:tcW w:w="3163" w:type="dxa"/>
            <w:vMerge w:val="restart"/>
            <w:tcBorders>
              <w:top w:val="single" w:sz="4" w:space="0" w:color="auto"/>
              <w:left w:val="single" w:sz="4" w:space="0" w:color="auto"/>
              <w:bottom w:val="single" w:sz="4" w:space="0" w:color="auto"/>
              <w:right w:val="single" w:sz="4" w:space="0" w:color="auto"/>
            </w:tcBorders>
            <w:hideMark/>
          </w:tcPr>
          <w:p w14:paraId="2A3FE1BE" w14:textId="77777777" w:rsidR="00DB0571" w:rsidRPr="00632D58" w:rsidRDefault="00DB0571">
            <w:pPr>
              <w:spacing w:line="240" w:lineRule="auto"/>
              <w:ind w:firstLine="0"/>
              <w:jc w:val="left"/>
              <w:rPr>
                <w:sz w:val="22"/>
              </w:rPr>
            </w:pPr>
            <w:r w:rsidRPr="00632D58">
              <w:rPr>
                <w:sz w:val="22"/>
              </w:rPr>
              <w:t>Являются обязательными документами для муниципальных районов и городских округов</w:t>
            </w:r>
          </w:p>
        </w:tc>
        <w:tc>
          <w:tcPr>
            <w:tcW w:w="1938" w:type="dxa"/>
            <w:tcBorders>
              <w:top w:val="single" w:sz="4" w:space="0" w:color="auto"/>
              <w:left w:val="single" w:sz="4" w:space="0" w:color="auto"/>
              <w:bottom w:val="single" w:sz="4" w:space="0" w:color="auto"/>
              <w:right w:val="single" w:sz="4" w:space="0" w:color="auto"/>
            </w:tcBorders>
            <w:hideMark/>
          </w:tcPr>
          <w:p w14:paraId="1CE29390" w14:textId="77777777" w:rsidR="00DB0571" w:rsidRPr="00632D58" w:rsidRDefault="00DB0571">
            <w:pPr>
              <w:spacing w:line="240" w:lineRule="auto"/>
              <w:ind w:firstLine="0"/>
              <w:jc w:val="left"/>
              <w:rPr>
                <w:sz w:val="22"/>
              </w:rPr>
            </w:pPr>
            <w:r w:rsidRPr="00632D58">
              <w:rPr>
                <w:sz w:val="22"/>
              </w:rPr>
              <w:t>Каждые три года, на срок более 6 лет</w:t>
            </w:r>
          </w:p>
          <w:p w14:paraId="6FC3F81C" w14:textId="2AA7E7F7" w:rsidR="00D20CBB" w:rsidRPr="00632D58" w:rsidRDefault="00D20CBB">
            <w:pPr>
              <w:spacing w:line="240" w:lineRule="auto"/>
              <w:ind w:firstLine="0"/>
              <w:jc w:val="left"/>
              <w:rPr>
                <w:sz w:val="22"/>
              </w:rPr>
            </w:pPr>
            <w:r w:rsidRPr="00632D58">
              <w:rPr>
                <w:sz w:val="22"/>
              </w:rPr>
              <w:t>Долгосрочный период</w:t>
            </w:r>
          </w:p>
        </w:tc>
      </w:tr>
      <w:tr w:rsidR="00DB0571" w14:paraId="2F67CFD2" w14:textId="77777777" w:rsidTr="00D20CBB">
        <w:trPr>
          <w:jc w:val="center"/>
        </w:trPr>
        <w:tc>
          <w:tcPr>
            <w:tcW w:w="425" w:type="dxa"/>
            <w:tcBorders>
              <w:top w:val="single" w:sz="4" w:space="0" w:color="auto"/>
              <w:left w:val="single" w:sz="4" w:space="0" w:color="auto"/>
              <w:bottom w:val="single" w:sz="4" w:space="0" w:color="auto"/>
              <w:right w:val="single" w:sz="4" w:space="0" w:color="auto"/>
            </w:tcBorders>
            <w:hideMark/>
          </w:tcPr>
          <w:p w14:paraId="702D0B20" w14:textId="77777777" w:rsidR="00DB0571" w:rsidRPr="00632D58" w:rsidRDefault="00DB0571">
            <w:pPr>
              <w:spacing w:line="240" w:lineRule="auto"/>
              <w:ind w:firstLine="0"/>
              <w:rPr>
                <w:sz w:val="22"/>
              </w:rPr>
            </w:pPr>
            <w:r w:rsidRPr="00632D58">
              <w:rPr>
                <w:sz w:val="22"/>
              </w:rPr>
              <w:t>4</w:t>
            </w:r>
          </w:p>
        </w:tc>
        <w:tc>
          <w:tcPr>
            <w:tcW w:w="2265" w:type="dxa"/>
            <w:tcBorders>
              <w:top w:val="single" w:sz="4" w:space="0" w:color="auto"/>
              <w:left w:val="single" w:sz="4" w:space="0" w:color="auto"/>
              <w:bottom w:val="single" w:sz="4" w:space="0" w:color="auto"/>
              <w:right w:val="single" w:sz="4" w:space="0" w:color="auto"/>
            </w:tcBorders>
            <w:hideMark/>
          </w:tcPr>
          <w:p w14:paraId="0B10C284" w14:textId="77777777" w:rsidR="00DB0571" w:rsidRPr="00632D58" w:rsidRDefault="00DB0571">
            <w:pPr>
              <w:spacing w:line="240" w:lineRule="auto"/>
              <w:ind w:firstLine="0"/>
              <w:jc w:val="left"/>
              <w:rPr>
                <w:sz w:val="22"/>
              </w:rPr>
            </w:pPr>
            <w:r w:rsidRPr="00632D58">
              <w:rPr>
                <w:sz w:val="22"/>
              </w:rPr>
              <w:t>Прогноз социально-экономического развития муниципального образования</w:t>
            </w:r>
          </w:p>
        </w:tc>
        <w:tc>
          <w:tcPr>
            <w:tcW w:w="1985" w:type="dxa"/>
            <w:tcBorders>
              <w:top w:val="single" w:sz="4" w:space="0" w:color="auto"/>
              <w:left w:val="single" w:sz="4" w:space="0" w:color="auto"/>
              <w:bottom w:val="single" w:sz="4" w:space="0" w:color="auto"/>
              <w:right w:val="single" w:sz="4" w:space="0" w:color="auto"/>
            </w:tcBorders>
            <w:hideMark/>
          </w:tcPr>
          <w:p w14:paraId="1D02E70C" w14:textId="77777777" w:rsidR="00DB0571" w:rsidRPr="00632D58" w:rsidRDefault="00DB0571">
            <w:pPr>
              <w:spacing w:line="240" w:lineRule="auto"/>
              <w:ind w:firstLine="0"/>
              <w:jc w:val="center"/>
              <w:rPr>
                <w:sz w:val="22"/>
              </w:rPr>
            </w:pPr>
            <w:r w:rsidRPr="00632D58">
              <w:rPr>
                <w:sz w:val="22"/>
              </w:rPr>
              <w:t>Ст. 3, ст. 11</w:t>
            </w:r>
          </w:p>
        </w:tc>
        <w:tc>
          <w:tcPr>
            <w:tcW w:w="3163" w:type="dxa"/>
            <w:vMerge/>
            <w:tcBorders>
              <w:top w:val="single" w:sz="4" w:space="0" w:color="auto"/>
              <w:left w:val="single" w:sz="4" w:space="0" w:color="auto"/>
              <w:bottom w:val="single" w:sz="4" w:space="0" w:color="auto"/>
              <w:right w:val="single" w:sz="4" w:space="0" w:color="auto"/>
            </w:tcBorders>
            <w:vAlign w:val="center"/>
            <w:hideMark/>
          </w:tcPr>
          <w:p w14:paraId="13666777" w14:textId="77777777" w:rsidR="00DB0571" w:rsidRPr="00632D58" w:rsidRDefault="00DB0571">
            <w:pPr>
              <w:spacing w:line="240" w:lineRule="auto"/>
              <w:ind w:firstLine="0"/>
              <w:jc w:val="left"/>
              <w:rPr>
                <w:sz w:val="22"/>
              </w:rPr>
            </w:pPr>
          </w:p>
        </w:tc>
        <w:tc>
          <w:tcPr>
            <w:tcW w:w="1938" w:type="dxa"/>
            <w:tcBorders>
              <w:top w:val="single" w:sz="4" w:space="0" w:color="auto"/>
              <w:left w:val="single" w:sz="4" w:space="0" w:color="auto"/>
              <w:bottom w:val="single" w:sz="4" w:space="0" w:color="auto"/>
              <w:right w:val="single" w:sz="4" w:space="0" w:color="auto"/>
            </w:tcBorders>
            <w:hideMark/>
          </w:tcPr>
          <w:p w14:paraId="185A47AC" w14:textId="77777777" w:rsidR="00DB0571" w:rsidRPr="00632D58" w:rsidRDefault="00DB0571">
            <w:pPr>
              <w:spacing w:line="240" w:lineRule="auto"/>
              <w:ind w:firstLine="0"/>
              <w:jc w:val="left"/>
              <w:rPr>
                <w:sz w:val="22"/>
              </w:rPr>
            </w:pPr>
            <w:r w:rsidRPr="00632D58">
              <w:rPr>
                <w:sz w:val="22"/>
              </w:rPr>
              <w:t xml:space="preserve">От 3 до 6 лет </w:t>
            </w:r>
          </w:p>
          <w:p w14:paraId="5A9C0B3B" w14:textId="6F2AD1BA" w:rsidR="00D20CBB" w:rsidRPr="00632D58" w:rsidRDefault="00D20CBB">
            <w:pPr>
              <w:spacing w:line="240" w:lineRule="auto"/>
              <w:ind w:firstLine="0"/>
              <w:jc w:val="left"/>
              <w:rPr>
                <w:sz w:val="22"/>
              </w:rPr>
            </w:pPr>
            <w:r w:rsidRPr="00632D58">
              <w:rPr>
                <w:sz w:val="22"/>
              </w:rPr>
              <w:t>Среднесрочный период</w:t>
            </w:r>
          </w:p>
        </w:tc>
      </w:tr>
      <w:tr w:rsidR="00DB0571" w14:paraId="51AA201B" w14:textId="77777777" w:rsidTr="00D20CBB">
        <w:trPr>
          <w:jc w:val="center"/>
        </w:trPr>
        <w:tc>
          <w:tcPr>
            <w:tcW w:w="425" w:type="dxa"/>
            <w:tcBorders>
              <w:top w:val="single" w:sz="4" w:space="0" w:color="auto"/>
              <w:left w:val="single" w:sz="4" w:space="0" w:color="auto"/>
              <w:bottom w:val="single" w:sz="4" w:space="0" w:color="auto"/>
              <w:right w:val="single" w:sz="4" w:space="0" w:color="auto"/>
            </w:tcBorders>
            <w:hideMark/>
          </w:tcPr>
          <w:p w14:paraId="3C9C68A8" w14:textId="77777777" w:rsidR="00DB0571" w:rsidRPr="00632D58" w:rsidRDefault="00DB0571">
            <w:pPr>
              <w:spacing w:line="240" w:lineRule="auto"/>
              <w:ind w:firstLine="0"/>
              <w:rPr>
                <w:sz w:val="22"/>
              </w:rPr>
            </w:pPr>
            <w:r w:rsidRPr="00632D58">
              <w:rPr>
                <w:sz w:val="22"/>
              </w:rPr>
              <w:t>5</w:t>
            </w:r>
          </w:p>
        </w:tc>
        <w:tc>
          <w:tcPr>
            <w:tcW w:w="2265" w:type="dxa"/>
            <w:tcBorders>
              <w:top w:val="single" w:sz="4" w:space="0" w:color="auto"/>
              <w:left w:val="single" w:sz="4" w:space="0" w:color="auto"/>
              <w:bottom w:val="single" w:sz="4" w:space="0" w:color="auto"/>
              <w:right w:val="single" w:sz="4" w:space="0" w:color="auto"/>
            </w:tcBorders>
            <w:hideMark/>
          </w:tcPr>
          <w:p w14:paraId="5767C5CE" w14:textId="77777777" w:rsidR="00DB0571" w:rsidRPr="00632D58" w:rsidRDefault="00DB0571">
            <w:pPr>
              <w:spacing w:line="240" w:lineRule="auto"/>
              <w:ind w:firstLine="0"/>
              <w:jc w:val="left"/>
              <w:rPr>
                <w:sz w:val="22"/>
              </w:rPr>
            </w:pPr>
            <w:r w:rsidRPr="00632D58">
              <w:rPr>
                <w:sz w:val="22"/>
              </w:rPr>
              <w:t>Муниципальная программа</w:t>
            </w:r>
          </w:p>
        </w:tc>
        <w:tc>
          <w:tcPr>
            <w:tcW w:w="1985" w:type="dxa"/>
            <w:tcBorders>
              <w:top w:val="single" w:sz="4" w:space="0" w:color="auto"/>
              <w:left w:val="single" w:sz="4" w:space="0" w:color="auto"/>
              <w:bottom w:val="single" w:sz="4" w:space="0" w:color="auto"/>
              <w:right w:val="single" w:sz="4" w:space="0" w:color="auto"/>
            </w:tcBorders>
            <w:hideMark/>
          </w:tcPr>
          <w:p w14:paraId="431C4255" w14:textId="77777777" w:rsidR="00DB0571" w:rsidRPr="00632D58" w:rsidRDefault="00DB0571">
            <w:pPr>
              <w:spacing w:line="240" w:lineRule="auto"/>
              <w:ind w:firstLine="0"/>
              <w:jc w:val="center"/>
              <w:rPr>
                <w:sz w:val="22"/>
              </w:rPr>
            </w:pPr>
            <w:r w:rsidRPr="00632D58">
              <w:rPr>
                <w:sz w:val="22"/>
              </w:rPr>
              <w:t>Ст. 3, ст. 11</w:t>
            </w:r>
          </w:p>
        </w:tc>
        <w:tc>
          <w:tcPr>
            <w:tcW w:w="3163" w:type="dxa"/>
            <w:vMerge/>
            <w:tcBorders>
              <w:top w:val="single" w:sz="4" w:space="0" w:color="auto"/>
              <w:left w:val="single" w:sz="4" w:space="0" w:color="auto"/>
              <w:bottom w:val="single" w:sz="4" w:space="0" w:color="auto"/>
              <w:right w:val="single" w:sz="4" w:space="0" w:color="auto"/>
            </w:tcBorders>
            <w:vAlign w:val="center"/>
            <w:hideMark/>
          </w:tcPr>
          <w:p w14:paraId="2E299032" w14:textId="77777777" w:rsidR="00DB0571" w:rsidRPr="00632D58" w:rsidRDefault="00DB0571">
            <w:pPr>
              <w:spacing w:line="240" w:lineRule="auto"/>
              <w:ind w:firstLine="0"/>
              <w:jc w:val="left"/>
              <w:rPr>
                <w:sz w:val="22"/>
              </w:rPr>
            </w:pPr>
          </w:p>
        </w:tc>
        <w:tc>
          <w:tcPr>
            <w:tcW w:w="1938" w:type="dxa"/>
            <w:tcBorders>
              <w:top w:val="single" w:sz="4" w:space="0" w:color="auto"/>
              <w:left w:val="single" w:sz="4" w:space="0" w:color="auto"/>
              <w:bottom w:val="single" w:sz="4" w:space="0" w:color="auto"/>
              <w:right w:val="single" w:sz="4" w:space="0" w:color="auto"/>
            </w:tcBorders>
            <w:hideMark/>
          </w:tcPr>
          <w:p w14:paraId="1D5189DA" w14:textId="77777777" w:rsidR="00DB0571" w:rsidRPr="00632D58" w:rsidRDefault="00DB0571">
            <w:pPr>
              <w:spacing w:line="240" w:lineRule="auto"/>
              <w:ind w:firstLine="0"/>
              <w:jc w:val="left"/>
              <w:rPr>
                <w:sz w:val="22"/>
              </w:rPr>
            </w:pPr>
            <w:r w:rsidRPr="00632D58">
              <w:rPr>
                <w:sz w:val="22"/>
              </w:rPr>
              <w:t>Сроки не установлены</w:t>
            </w:r>
            <w:r w:rsidR="00D20CBB" w:rsidRPr="00632D58">
              <w:rPr>
                <w:sz w:val="22"/>
              </w:rPr>
              <w:t>.</w:t>
            </w:r>
          </w:p>
          <w:p w14:paraId="0B8D956D" w14:textId="39BDFDB7" w:rsidR="00D20CBB" w:rsidRPr="00632D58" w:rsidRDefault="00D20CBB">
            <w:pPr>
              <w:spacing w:line="240" w:lineRule="auto"/>
              <w:ind w:firstLine="0"/>
              <w:jc w:val="left"/>
              <w:rPr>
                <w:sz w:val="22"/>
              </w:rPr>
            </w:pPr>
            <w:r w:rsidRPr="00632D58">
              <w:rPr>
                <w:sz w:val="22"/>
              </w:rPr>
              <w:t>Краткосрочный период</w:t>
            </w:r>
          </w:p>
        </w:tc>
      </w:tr>
    </w:tbl>
    <w:p w14:paraId="67758A1A" w14:textId="65742789" w:rsidR="00EB4B68" w:rsidRPr="00D82DEE" w:rsidRDefault="00632D58" w:rsidP="00D82DEE">
      <w:pPr>
        <w:ind w:firstLine="0"/>
        <w:rPr>
          <w:sz w:val="22"/>
        </w:rPr>
      </w:pPr>
      <w:r>
        <w:rPr>
          <w:sz w:val="22"/>
        </w:rPr>
        <w:t xml:space="preserve">Источник: </w:t>
      </w:r>
      <w:proofErr w:type="spellStart"/>
      <w:r w:rsidR="00DB0571">
        <w:rPr>
          <w:sz w:val="22"/>
        </w:rPr>
        <w:t>Мут</w:t>
      </w:r>
      <w:proofErr w:type="spellEnd"/>
      <w:r w:rsidR="00DB0571">
        <w:rPr>
          <w:sz w:val="22"/>
        </w:rPr>
        <w:t xml:space="preserve"> Ю. В., Блинов Г. Н., Горяева Н. Г., Никифорова А. А. Методологические подходы по обеспечению сбалансированности системы стратегического планирования на муниципальном уровне // </w:t>
      </w:r>
      <w:proofErr w:type="spellStart"/>
      <w:r w:rsidR="00DB0571">
        <w:rPr>
          <w:sz w:val="22"/>
        </w:rPr>
        <w:t>Вестн</w:t>
      </w:r>
      <w:proofErr w:type="spellEnd"/>
      <w:r w:rsidR="00DB0571">
        <w:rPr>
          <w:sz w:val="22"/>
        </w:rPr>
        <w:t xml:space="preserve">. </w:t>
      </w:r>
      <w:proofErr w:type="spellStart"/>
      <w:r w:rsidR="00DB0571">
        <w:rPr>
          <w:sz w:val="22"/>
        </w:rPr>
        <w:t>Моск</w:t>
      </w:r>
      <w:proofErr w:type="spellEnd"/>
      <w:r w:rsidR="00DB0571">
        <w:rPr>
          <w:sz w:val="22"/>
        </w:rPr>
        <w:t>. ун-та. Сер. 21. Управление (государство и общество). 2016. № 3</w:t>
      </w:r>
      <w:r w:rsidR="005B4EB0" w:rsidRPr="009307EE">
        <w:rPr>
          <w:sz w:val="22"/>
        </w:rPr>
        <w:t xml:space="preserve">. С. </w:t>
      </w:r>
      <w:r w:rsidR="009307EE">
        <w:rPr>
          <w:sz w:val="22"/>
        </w:rPr>
        <w:t>19 – 20. Информация из таблицы актуальна на данный момент.</w:t>
      </w:r>
    </w:p>
    <w:p w14:paraId="26385602" w14:textId="77777777" w:rsidR="00BE5833" w:rsidRDefault="00BE5833" w:rsidP="003157A5"/>
    <w:p w14:paraId="0496F76E" w14:textId="638175B4" w:rsidR="003157A5" w:rsidRDefault="00EB4B68" w:rsidP="003157A5">
      <w:r>
        <w:lastRenderedPageBreak/>
        <w:t>Следует отметить</w:t>
      </w:r>
      <w:r w:rsidR="003157A5">
        <w:t xml:space="preserve"> и другие детали регулирования документов стратегического планирования. Так</w:t>
      </w:r>
      <w:r>
        <w:t>,</w:t>
      </w:r>
      <w:r w:rsidR="003157A5">
        <w:t xml:space="preserve"> из пяти приведенных в таблиц</w:t>
      </w:r>
      <w:r>
        <w:t>е</w:t>
      </w:r>
      <w:r w:rsidR="003157A5">
        <w:t xml:space="preserve"> 2 документов стратегического планирования на муниципальном уровне, предусмотренных №172-ФЗ, два (стратегия социально-экономического развития и план мероприятий по реализации стратегии) были введены именно этим законом и регулируются только им. Еще два документа (прогноз социально-экономического развития и муниципальные программы) были ранее закреплены в БК</w:t>
      </w:r>
      <w:r>
        <w:t xml:space="preserve"> </w:t>
      </w:r>
      <w:r w:rsidR="003157A5">
        <w:t>РФ (ст. 173 и 179).</w:t>
      </w:r>
      <w:r w:rsidR="00207EC4">
        <w:rPr>
          <w:rStyle w:val="aff"/>
        </w:rPr>
        <w:footnoteReference w:id="36"/>
      </w:r>
      <w:r w:rsidR="00207EC4">
        <w:t xml:space="preserve"> Хотя</w:t>
      </w:r>
      <w:r w:rsidR="003157A5">
        <w:t>, применительно к прогнозу социально</w:t>
      </w:r>
      <w:r w:rsidR="00207EC4">
        <w:t>-</w:t>
      </w:r>
      <w:r w:rsidR="003157A5">
        <w:t>экономического развития в БК РФ</w:t>
      </w:r>
      <w:r w:rsidR="00207EC4">
        <w:t xml:space="preserve">, для данного документа был </w:t>
      </w:r>
      <w:r w:rsidR="003157A5">
        <w:t xml:space="preserve">определен только нижний порог горизонта прогнозирования (3 года), </w:t>
      </w:r>
      <w:r w:rsidR="00D30A1E">
        <w:t xml:space="preserve">установление рамок </w:t>
      </w:r>
      <w:r w:rsidR="003157A5">
        <w:t xml:space="preserve">среднесрочного или долгосрочного прогноза стало </w:t>
      </w:r>
      <w:r w:rsidR="00207EC4">
        <w:t>нововведением в рамках №</w:t>
      </w:r>
      <w:r w:rsidR="003157A5">
        <w:t>172-ФЗ. Наконец, пятый документ — бюджетный прогноз муниципального образования на долгосрочный период</w:t>
      </w:r>
      <w:r w:rsidR="00D30A1E">
        <w:t xml:space="preserve"> </w:t>
      </w:r>
      <w:r w:rsidR="003157A5">
        <w:t>впервые появился в 172-ФЗ, но посредством 283-ФЗ был включен в БК РФ (статья 170.1 «Долгосрочное бюджетное планирование»)</w:t>
      </w:r>
      <w:r w:rsidR="00D30A1E">
        <w:t>.</w:t>
      </w:r>
    </w:p>
    <w:p w14:paraId="63CE837B" w14:textId="1CAED0F8" w:rsidR="003157A5" w:rsidRDefault="00E919B7" w:rsidP="00DB0571">
      <w:r>
        <w:t>Что касается требовани</w:t>
      </w:r>
      <w:r w:rsidR="00EB4B68">
        <w:t>й</w:t>
      </w:r>
      <w:r>
        <w:t xml:space="preserve"> к структуре и содержанию данных документов стратегического планирования на муниципальном уровне то, они не имеют жестких </w:t>
      </w:r>
      <w:r w:rsidR="004B352C">
        <w:t>предписаний</w:t>
      </w:r>
      <w:r>
        <w:t xml:space="preserve">. </w:t>
      </w:r>
      <w:r w:rsidR="004A3496">
        <w:t>Так как излишняя регламентация сферы планирования ограничивает творческое начало, а именно творческий подход определяет во многом успех стратегического планирования.</w:t>
      </w:r>
      <w:r w:rsidR="00DF59D1">
        <w:t xml:space="preserve"> Тем не менее, о некоторых обязательных элементах документов стратегического планирования можно судить из их определений, содержащихся в статье 3 172-ФЗ.</w:t>
      </w:r>
      <w:r w:rsidR="00FB0E6E">
        <w:t xml:space="preserve"> В данной статье закона </w:t>
      </w:r>
      <w:r w:rsidR="004B352C">
        <w:t xml:space="preserve">закреплено </w:t>
      </w:r>
      <w:r w:rsidR="00FB0E6E">
        <w:t xml:space="preserve">только трех из пяти документов планирования на муниципальном уровне, а именно: стратегии социально-экономического развития муниципального образования, прогноза социально-экономического развития муниципального образования и муниципальной программы. План мероприятий по реализации стратегии социально-экономического развития муниципального образования и бюджетный прогноз муниципального образования на долгосрочный период приводятся без определений. Что касается бюджетного прогноза, то </w:t>
      </w:r>
      <w:r w:rsidR="00E51937">
        <w:t xml:space="preserve">его элементы упоминаются в </w:t>
      </w:r>
      <w:r w:rsidR="00FB0E6E">
        <w:t>БК РФ.</w:t>
      </w:r>
      <w:r w:rsidR="00765063">
        <w:rPr>
          <w:rStyle w:val="aff"/>
        </w:rPr>
        <w:footnoteReference w:id="37"/>
      </w:r>
    </w:p>
    <w:p w14:paraId="037211DA" w14:textId="1C5AB8DB" w:rsidR="00D44F6F" w:rsidRDefault="00275B46" w:rsidP="0053774D">
      <w:r>
        <w:t xml:space="preserve">Теперь обозначим </w:t>
      </w:r>
      <w:r w:rsidR="00EB4B68">
        <w:t xml:space="preserve">более подробно </w:t>
      </w:r>
      <w:r>
        <w:t>элементы, которые содерж</w:t>
      </w:r>
      <w:r w:rsidR="00B90C91">
        <w:t xml:space="preserve">ит стратегия социально-экономического развития муниципального образования и план мероприятий по </w:t>
      </w:r>
      <w:r w:rsidR="00B90C91">
        <w:lastRenderedPageBreak/>
        <w:t xml:space="preserve">реализации стратегии </w:t>
      </w:r>
      <w:r w:rsidR="00775B94">
        <w:t>согласно №172 ФЗ</w:t>
      </w:r>
      <w:r w:rsidR="0053774D">
        <w:t xml:space="preserve">. </w:t>
      </w:r>
      <w:r w:rsidR="000923FE">
        <w:t>С</w:t>
      </w:r>
      <w:r w:rsidR="007302A7">
        <w:t>тратегия социально-экономического развития муниципального образования</w:t>
      </w:r>
      <w:r w:rsidR="00775B94">
        <w:t xml:space="preserve"> должна</w:t>
      </w:r>
      <w:r w:rsidR="007302A7">
        <w:t xml:space="preserve"> содерж</w:t>
      </w:r>
      <w:r w:rsidR="00775B94">
        <w:t>ать:</w:t>
      </w:r>
    </w:p>
    <w:p w14:paraId="5CD652B6" w14:textId="4405220E" w:rsidR="00775B94" w:rsidRDefault="00775B94" w:rsidP="00413A23">
      <w:pPr>
        <w:pStyle w:val="af"/>
        <w:numPr>
          <w:ilvl w:val="0"/>
          <w:numId w:val="6"/>
        </w:numPr>
      </w:pPr>
      <w:r>
        <w:t>Цели и задачи муниципального управления и социально-экономического развития муниципального образования;</w:t>
      </w:r>
    </w:p>
    <w:p w14:paraId="13F8523F" w14:textId="2AE97E66" w:rsidR="00775B94" w:rsidRDefault="00F50B7E" w:rsidP="00413A23">
      <w:pPr>
        <w:pStyle w:val="af"/>
        <w:numPr>
          <w:ilvl w:val="0"/>
          <w:numId w:val="6"/>
        </w:numPr>
      </w:pPr>
      <w:r>
        <w:t>Цель социально-экономического развития — состояние экономики, социальной сферы, которое определяется участниками СП в качестве ориентира своей деятельности и характеризуется количественными и (или) качественными показателями</w:t>
      </w:r>
    </w:p>
    <w:p w14:paraId="5AA2DB55" w14:textId="40D712BC" w:rsidR="00B8431B" w:rsidRDefault="00B8431B" w:rsidP="00413A23">
      <w:pPr>
        <w:pStyle w:val="af"/>
        <w:numPr>
          <w:ilvl w:val="0"/>
          <w:numId w:val="6"/>
        </w:numPr>
      </w:pPr>
      <w:r>
        <w:t>Задача социально-экономического развития — комплекс взаимоувязанных мероприятий, которые должны быть проведены в определенный период времени, и реализация которых обеспечивает достижение целей</w:t>
      </w:r>
    </w:p>
    <w:p w14:paraId="15F67C6F" w14:textId="692D63BE" w:rsidR="00EF56AF" w:rsidRDefault="00EF56AF" w:rsidP="00413A23">
      <w:pPr>
        <w:pStyle w:val="af"/>
        <w:numPr>
          <w:ilvl w:val="0"/>
          <w:numId w:val="6"/>
        </w:numPr>
      </w:pPr>
      <w:r>
        <w:t>Оценка достигнутых социально-экономического развития</w:t>
      </w:r>
    </w:p>
    <w:p w14:paraId="0D58545B" w14:textId="59ECB335" w:rsidR="00B90C91" w:rsidRDefault="00B90C91" w:rsidP="00413A23">
      <w:pPr>
        <w:pStyle w:val="af"/>
        <w:numPr>
          <w:ilvl w:val="0"/>
          <w:numId w:val="6"/>
        </w:numPr>
      </w:pPr>
      <w:r>
        <w:t xml:space="preserve">Ожидаемые результаты реализации стратегии </w:t>
      </w:r>
    </w:p>
    <w:p w14:paraId="68A3EA4B" w14:textId="61DED6D1" w:rsidR="00444745" w:rsidRDefault="00444745" w:rsidP="00413A23">
      <w:pPr>
        <w:pStyle w:val="af"/>
        <w:numPr>
          <w:ilvl w:val="0"/>
          <w:numId w:val="6"/>
        </w:numPr>
      </w:pPr>
      <w:r>
        <w:t>Показатели достижения целей социально-экономического развития, сроки и этапы реализации стратегии</w:t>
      </w:r>
    </w:p>
    <w:p w14:paraId="3CE3E7BE" w14:textId="122290E3" w:rsidR="00444745" w:rsidRDefault="00444745" w:rsidP="00413A23">
      <w:pPr>
        <w:pStyle w:val="af"/>
        <w:numPr>
          <w:ilvl w:val="0"/>
          <w:numId w:val="6"/>
        </w:numPr>
      </w:pPr>
      <w:r>
        <w:t>Информация об утвержденных муниципальных программах в целях реализации стратегии</w:t>
      </w:r>
    </w:p>
    <w:p w14:paraId="2B6A48E1" w14:textId="5F808E6B" w:rsidR="009F7B22" w:rsidRDefault="00444745" w:rsidP="00413A23">
      <w:pPr>
        <w:pStyle w:val="af"/>
        <w:numPr>
          <w:ilvl w:val="0"/>
          <w:numId w:val="6"/>
        </w:numPr>
      </w:pPr>
      <w:r>
        <w:t>Оценка необходимых финансовых ресурсов</w:t>
      </w:r>
    </w:p>
    <w:p w14:paraId="6956CD18" w14:textId="4BB542A3" w:rsidR="00D82DEE" w:rsidRPr="00AE31A2" w:rsidRDefault="00472D9F" w:rsidP="000473E6">
      <w:pPr>
        <w:rPr>
          <w:sz w:val="20"/>
          <w:szCs w:val="20"/>
        </w:rPr>
      </w:pPr>
      <w:r>
        <w:t>Муниципальное стратегическое планирование в трактовке 172-ФЗ формирует логичную систему, но не покрывает всей деятельности в сфере долгосрочного планирования на местном уровне, предусмотренной законодательством.</w:t>
      </w:r>
      <w:r w:rsidR="00A82507">
        <w:rPr>
          <w:rStyle w:val="aff"/>
        </w:rPr>
        <w:footnoteReference w:id="38"/>
      </w:r>
      <w:r>
        <w:t xml:space="preserve"> Так на местном уровне </w:t>
      </w:r>
      <w:r w:rsidR="000473E6">
        <w:t xml:space="preserve">существует </w:t>
      </w:r>
      <w:r>
        <w:t xml:space="preserve">система территориального планирования, которое осуществляется </w:t>
      </w:r>
      <w:r w:rsidR="007B49CE">
        <w:t xml:space="preserve">параллельно </w:t>
      </w:r>
      <w:r>
        <w:t xml:space="preserve">с документами стратегического планирования социально-экономического развития, </w:t>
      </w:r>
      <w:r w:rsidR="000473E6">
        <w:t>которые</w:t>
      </w:r>
      <w:r>
        <w:t xml:space="preserve"> не включа</w:t>
      </w:r>
      <w:r w:rsidR="000473E6">
        <w:t>ю</w:t>
      </w:r>
      <w:r>
        <w:t>т в себя территориальное планирование. За рамками стратегического планирования на муниципальном уровне также существует планирование развития коммунальной инфраструктуры, которое также имеет долгосрочную составляющую в виде разработки программы комплексного развития систем коммунальной инфраструктуры. Таким образом, из четырех выделяемых</w:t>
      </w:r>
      <w:r w:rsidR="006571F2">
        <w:t xml:space="preserve"> в статье</w:t>
      </w:r>
      <w:r>
        <w:t xml:space="preserve"> </w:t>
      </w:r>
      <w:proofErr w:type="spellStart"/>
      <w:r w:rsidR="00B52AD6">
        <w:t>Галустова</w:t>
      </w:r>
      <w:proofErr w:type="spellEnd"/>
      <w:r w:rsidR="00B52AD6">
        <w:t xml:space="preserve"> В. У. </w:t>
      </w:r>
      <w:r>
        <w:t>систем планирования на муниципальном уровне</w:t>
      </w:r>
      <w:r w:rsidR="007B49CE">
        <w:t xml:space="preserve">: </w:t>
      </w:r>
      <w:r>
        <w:t>социально-экономическое, территориальное, инфраструктурное и бюджетное стратегическое планирование</w:t>
      </w:r>
      <w:r w:rsidR="000473E6">
        <w:t>, стратегия СЭР</w:t>
      </w:r>
      <w:r>
        <w:t xml:space="preserve"> охватывает только социально-экономическое и</w:t>
      </w:r>
      <w:r w:rsidR="000473E6">
        <w:t xml:space="preserve"> частично</w:t>
      </w:r>
      <w:r>
        <w:t xml:space="preserve"> бюджетное</w:t>
      </w:r>
      <w:r w:rsidR="000473E6">
        <w:t xml:space="preserve"> планирование</w:t>
      </w:r>
      <w:r w:rsidR="007B49CE">
        <w:t>.</w:t>
      </w:r>
    </w:p>
    <w:p w14:paraId="1A26ED8E" w14:textId="4ED3AE99" w:rsidR="00A721AE" w:rsidRDefault="00C2782F" w:rsidP="00BE5833">
      <w:r>
        <w:lastRenderedPageBreak/>
        <w:t>Далее</w:t>
      </w:r>
      <w:r w:rsidR="00A721AE">
        <w:t xml:space="preserve"> рассмотрим модель стратегического планирования на муниципальном уровне в рамках интересующих объектах исследования, а именно в рамках стратегии социально-экономического развития муниципального образования и плана мероприятий по ее реализации. На </w:t>
      </w:r>
      <w:r w:rsidR="00E1125D">
        <w:t>(</w:t>
      </w:r>
      <w:r w:rsidR="00A721AE">
        <w:t xml:space="preserve">рисунке </w:t>
      </w:r>
      <w:r w:rsidR="00E1125D">
        <w:t>1.</w:t>
      </w:r>
      <w:r w:rsidR="00AC4FF6">
        <w:t>2</w:t>
      </w:r>
      <w:r w:rsidR="00E1125D">
        <w:t>)</w:t>
      </w:r>
      <w:r w:rsidR="00A721AE">
        <w:t xml:space="preserve"> приведена модель стратегического планирования муниципального образования в рамках </w:t>
      </w:r>
      <w:r w:rsidR="005B6007">
        <w:t>исследования стратегии социально-экономического развития муниципального образования.</w:t>
      </w:r>
    </w:p>
    <w:p w14:paraId="1969448A" w14:textId="2AFCE21B" w:rsidR="00A721AE" w:rsidRDefault="005B6007" w:rsidP="005B6007">
      <w:pPr>
        <w:pStyle w:val="a8"/>
      </w:pPr>
      <w:r>
        <w:rPr>
          <w:noProof/>
        </w:rPr>
        <w:drawing>
          <wp:inline distT="0" distB="0" distL="0" distR="0" wp14:anchorId="070DA59C" wp14:editId="6DA67C7F">
            <wp:extent cx="3825240" cy="2644124"/>
            <wp:effectExtent l="0" t="0" r="381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5179" cy="2664819"/>
                    </a:xfrm>
                    <a:prstGeom prst="rect">
                      <a:avLst/>
                    </a:prstGeom>
                    <a:noFill/>
                    <a:ln>
                      <a:noFill/>
                    </a:ln>
                  </pic:spPr>
                </pic:pic>
              </a:graphicData>
            </a:graphic>
          </wp:inline>
        </w:drawing>
      </w:r>
    </w:p>
    <w:p w14:paraId="427AE75F" w14:textId="5C4B1CB0" w:rsidR="005B6007" w:rsidRDefault="005B6007" w:rsidP="005B6007">
      <w:pPr>
        <w:pStyle w:val="afff7"/>
        <w:rPr>
          <w:i w:val="0"/>
          <w:iCs/>
        </w:rPr>
      </w:pPr>
      <w:r w:rsidRPr="00AC4FF6">
        <w:rPr>
          <w:i w:val="0"/>
          <w:iCs/>
        </w:rPr>
        <w:t xml:space="preserve">Рис. </w:t>
      </w:r>
      <w:r w:rsidR="00136868" w:rsidRPr="00AC4FF6">
        <w:rPr>
          <w:i w:val="0"/>
          <w:iCs/>
        </w:rPr>
        <w:t>1.</w:t>
      </w:r>
      <w:r w:rsidR="00AC4FF6" w:rsidRPr="00AC4FF6">
        <w:rPr>
          <w:i w:val="0"/>
          <w:iCs/>
        </w:rPr>
        <w:t>2.</w:t>
      </w:r>
      <w:r w:rsidR="0063521F">
        <w:rPr>
          <w:b/>
          <w:bCs/>
        </w:rPr>
        <w:t xml:space="preserve"> </w:t>
      </w:r>
      <w:r w:rsidR="00AE2964" w:rsidRPr="00AE2964">
        <w:rPr>
          <w:i w:val="0"/>
          <w:iCs/>
        </w:rPr>
        <w:t>Модель</w:t>
      </w:r>
      <w:r w:rsidR="00AE2964">
        <w:rPr>
          <w:i w:val="0"/>
          <w:iCs/>
        </w:rPr>
        <w:t xml:space="preserve"> с</w:t>
      </w:r>
      <w:r w:rsidRPr="00AE2964">
        <w:rPr>
          <w:i w:val="0"/>
          <w:iCs/>
        </w:rPr>
        <w:t>тратегическо</w:t>
      </w:r>
      <w:r w:rsidR="00AE2964">
        <w:rPr>
          <w:i w:val="0"/>
          <w:iCs/>
        </w:rPr>
        <w:t>го</w:t>
      </w:r>
      <w:r>
        <w:rPr>
          <w:i w:val="0"/>
          <w:iCs/>
        </w:rPr>
        <w:t xml:space="preserve"> п</w:t>
      </w:r>
      <w:r w:rsidR="00E72F0C">
        <w:rPr>
          <w:i w:val="0"/>
          <w:iCs/>
        </w:rPr>
        <w:t>ланирования муниципального образования</w:t>
      </w:r>
    </w:p>
    <w:p w14:paraId="31CD2325" w14:textId="25CA12B1" w:rsidR="00BD6B42" w:rsidRPr="00AC4FF6" w:rsidRDefault="00191906" w:rsidP="00191906">
      <w:pPr>
        <w:ind w:firstLine="0"/>
        <w:rPr>
          <w:sz w:val="20"/>
          <w:szCs w:val="20"/>
        </w:rPr>
      </w:pPr>
      <w:r w:rsidRPr="00AC4FF6">
        <w:rPr>
          <w:sz w:val="20"/>
          <w:szCs w:val="20"/>
        </w:rPr>
        <w:t>Источник:</w:t>
      </w:r>
      <w:r w:rsidR="00783147" w:rsidRPr="00AC4FF6">
        <w:rPr>
          <w:sz w:val="20"/>
          <w:szCs w:val="20"/>
        </w:rPr>
        <w:t xml:space="preserve"> Меркулов</w:t>
      </w:r>
      <w:r w:rsidR="00EB4B68" w:rsidRPr="00AC4FF6">
        <w:rPr>
          <w:sz w:val="20"/>
          <w:szCs w:val="20"/>
        </w:rPr>
        <w:t xml:space="preserve"> А. В</w:t>
      </w:r>
      <w:r w:rsidR="00783147" w:rsidRPr="00AC4FF6">
        <w:rPr>
          <w:sz w:val="20"/>
          <w:szCs w:val="20"/>
        </w:rPr>
        <w:t xml:space="preserve">. </w:t>
      </w:r>
      <w:r w:rsidR="00EB4B68" w:rsidRPr="00AC4FF6">
        <w:rPr>
          <w:sz w:val="20"/>
          <w:szCs w:val="20"/>
        </w:rPr>
        <w:t xml:space="preserve">Стратегическое планирование социально-экономического развития муниципального образования: управленческий аспект </w:t>
      </w:r>
      <w:r w:rsidR="00783147" w:rsidRPr="00AC4FF6">
        <w:rPr>
          <w:sz w:val="20"/>
          <w:szCs w:val="20"/>
        </w:rPr>
        <w:t xml:space="preserve">// Естественно-гуманитарные исследования №28(2), 2020 </w:t>
      </w:r>
      <w:r w:rsidR="00943D6E" w:rsidRPr="00AC4FF6">
        <w:rPr>
          <w:sz w:val="20"/>
          <w:szCs w:val="20"/>
        </w:rPr>
        <w:t>С. 167.</w:t>
      </w:r>
    </w:p>
    <w:p w14:paraId="3CDD7CF2" w14:textId="49DB360C" w:rsidR="00D94D16" w:rsidRDefault="00895A8F" w:rsidP="00B4260B">
      <w:r>
        <w:t>На основании статьи А.</w:t>
      </w:r>
      <w:r w:rsidR="00BE5833">
        <w:t xml:space="preserve"> </w:t>
      </w:r>
      <w:r>
        <w:t>В. Меркулова</w:t>
      </w:r>
      <w:r>
        <w:rPr>
          <w:rStyle w:val="aff"/>
        </w:rPr>
        <w:footnoteReference w:id="39"/>
      </w:r>
      <w:r>
        <w:t xml:space="preserve"> с</w:t>
      </w:r>
      <w:r w:rsidR="008C2379">
        <w:t>ледует отметить, что сферами</w:t>
      </w:r>
      <w:r w:rsidR="0020584F">
        <w:t xml:space="preserve"> стратегического планирования на муниципальном уровне являются</w:t>
      </w:r>
      <w:r w:rsidR="008C2379">
        <w:t>: социальная сфера, общественная безопасность, экономическое развитие, развитие инфраструктуры, развитие системы муниципального управления, пространственное развитие, развитие застроенных территорий.</w:t>
      </w:r>
      <w:r w:rsidR="00B4260B">
        <w:t xml:space="preserve"> Но что касается стратегии социально-экономического развития она охватывает только социальную сферу и экономическое развитие в своем содержании</w:t>
      </w:r>
    </w:p>
    <w:p w14:paraId="057768D0" w14:textId="7BCFF759" w:rsidR="002F117F" w:rsidRPr="001972E4" w:rsidRDefault="00B4260B" w:rsidP="00B45152">
      <w:r w:rsidRPr="00BD6B42">
        <w:t>Также</w:t>
      </w:r>
      <w:r>
        <w:t xml:space="preserve"> п</w:t>
      </w:r>
      <w:r w:rsidR="00D94D16">
        <w:t>о вывода</w:t>
      </w:r>
      <w:r w:rsidR="007F7A3F">
        <w:t>м</w:t>
      </w:r>
      <w:r w:rsidR="00D94D16">
        <w:t xml:space="preserve"> из коллективной монографии Полянина А.В., Боброва Е.А., Головина Т.А. и других соавторов</w:t>
      </w:r>
      <w:r w:rsidR="007F7A3F">
        <w:rPr>
          <w:rStyle w:val="aff"/>
        </w:rPr>
        <w:footnoteReference w:id="40"/>
      </w:r>
      <w:r w:rsidR="007F7A3F">
        <w:t xml:space="preserve"> </w:t>
      </w:r>
      <w:r w:rsidR="00D94D16">
        <w:t xml:space="preserve">Практика разработки планов мероприятий по реализации стратегии социально-экономического развития муниципалитетов показывает, </w:t>
      </w:r>
      <w:r w:rsidR="00D94D16">
        <w:lastRenderedPageBreak/>
        <w:t>что зачастую план либо существенно расходится со стратегией, вплоть до противоречий в наборе целей и задач, либо, напротив, буквально повторяет ее разделы</w:t>
      </w:r>
      <w:r w:rsidR="00BD6B42">
        <w:t xml:space="preserve">. </w:t>
      </w:r>
      <w:r w:rsidR="00394707">
        <w:t>Так как план мероприятий по реализации стратегии – документ, тесно связанный со стратегией, и его роль состоит в конкретизации стратегии, детальном раскрытии ее целей и задач по этапам реализации</w:t>
      </w:r>
      <w:r w:rsidR="00394707" w:rsidRPr="00E34CC4">
        <w:t>.</w:t>
      </w:r>
      <w:r w:rsidR="00394707">
        <w:t xml:space="preserve"> </w:t>
      </w:r>
      <w:r w:rsidR="00B45152">
        <w:t>Таким образом п</w:t>
      </w:r>
      <w:r w:rsidR="00394707">
        <w:t xml:space="preserve">лан мероприятий выступает ориентиром и </w:t>
      </w:r>
      <w:r w:rsidR="00905834">
        <w:t xml:space="preserve">выступает в роли </w:t>
      </w:r>
      <w:r w:rsidR="00394707">
        <w:t>«дорожн</w:t>
      </w:r>
      <w:r w:rsidR="00905834">
        <w:t>ой</w:t>
      </w:r>
      <w:r w:rsidR="00394707">
        <w:t xml:space="preserve"> карт</w:t>
      </w:r>
      <w:r w:rsidR="00905834">
        <w:t>ы</w:t>
      </w:r>
      <w:r w:rsidR="00394707">
        <w:t>» реализации стратегии, устанавливающ</w:t>
      </w:r>
      <w:r w:rsidR="00905834">
        <w:t>ей</w:t>
      </w:r>
      <w:r w:rsidR="00394707">
        <w:t>, какие из целей и задач, содержащихся в стратегии, на каком этапе должны быть достигнуты</w:t>
      </w:r>
      <w:r w:rsidR="00905834">
        <w:t xml:space="preserve"> или </w:t>
      </w:r>
      <w:r w:rsidR="00394707">
        <w:t>решены</w:t>
      </w:r>
      <w:r w:rsidR="00905834">
        <w:t>.</w:t>
      </w:r>
    </w:p>
    <w:p w14:paraId="1E8D0091" w14:textId="7000D2DD" w:rsidR="00C46A42" w:rsidRDefault="00C46A42" w:rsidP="003934A3">
      <w:r>
        <w:t>Что касается финансово</w:t>
      </w:r>
      <w:r w:rsidR="00BE5833">
        <w:t>го</w:t>
      </w:r>
      <w:r>
        <w:t xml:space="preserve"> обеспечения стратегического планирования, то при разработке документов стратегического планирования опираются на два основных принципа в соответствии с №172 ФЗ, а именно:</w:t>
      </w:r>
    </w:p>
    <w:p w14:paraId="2A3E9BE5" w14:textId="77777777" w:rsidR="00C46A42" w:rsidRDefault="00C46A42" w:rsidP="00413A23">
      <w:pPr>
        <w:pStyle w:val="af"/>
        <w:numPr>
          <w:ilvl w:val="0"/>
          <w:numId w:val="10"/>
        </w:numPr>
        <w:ind w:left="567"/>
      </w:pPr>
      <w:r>
        <w:t xml:space="preserve">Принцип сбалансированности системы стратегического планирования: согласованность и сбалансированность документов стратегического планирования по приоритетам, целям, задачам, мероприятиям, показателям, финансовым и иным ресурсам и срокам реализации (ст. 7 172-ФЗ) </w:t>
      </w:r>
    </w:p>
    <w:p w14:paraId="42F22360" w14:textId="22BF947E" w:rsidR="00C46A42" w:rsidRPr="00C46A42" w:rsidRDefault="00C46A42" w:rsidP="00413A23">
      <w:pPr>
        <w:pStyle w:val="af"/>
        <w:numPr>
          <w:ilvl w:val="0"/>
          <w:numId w:val="10"/>
        </w:numPr>
        <w:ind w:left="567"/>
      </w:pPr>
      <w:r>
        <w:t>Принцип ресурсной обеспеченности: при разработке и утверждении (одобрении) документов стратегического планирования должны быть</w:t>
      </w:r>
      <w:r w:rsidR="009023B8">
        <w:t xml:space="preserve"> </w:t>
      </w:r>
      <w:r>
        <w:t>определены источники финансового и иного ресурсного обеспечения мероприятий, предусмотренных этими документами (ст. 7 172-ФЗ)</w:t>
      </w:r>
      <w:r>
        <w:rPr>
          <w:rStyle w:val="aff"/>
        </w:rPr>
        <w:footnoteReference w:id="41"/>
      </w:r>
    </w:p>
    <w:p w14:paraId="3875E0C1" w14:textId="132845F8" w:rsidR="00010F91" w:rsidRPr="00983310" w:rsidRDefault="004E5A0E" w:rsidP="004E5A0E">
      <w:pPr>
        <w:pStyle w:val="2"/>
      </w:pPr>
      <w:bookmarkStart w:id="20" w:name="_Toc103259451"/>
      <w:bookmarkStart w:id="21" w:name="_Toc104648687"/>
      <w:r>
        <w:t xml:space="preserve">1.2 </w:t>
      </w:r>
      <w:r w:rsidR="005F7DF9" w:rsidRPr="00983310">
        <w:t>У</w:t>
      </w:r>
      <w:r w:rsidR="00134EB9" w:rsidRPr="00983310">
        <w:t>частники</w:t>
      </w:r>
      <w:r>
        <w:t xml:space="preserve"> и этапы</w:t>
      </w:r>
      <w:r w:rsidR="00134EB9" w:rsidRPr="00983310">
        <w:t xml:space="preserve"> стратегического планирования муниципального образования</w:t>
      </w:r>
      <w:bookmarkEnd w:id="20"/>
      <w:bookmarkEnd w:id="21"/>
    </w:p>
    <w:p w14:paraId="062AA990" w14:textId="020465C3" w:rsidR="00885369" w:rsidRDefault="00885369" w:rsidP="00885369">
      <w:r>
        <w:t>Определив положение</w:t>
      </w:r>
      <w:r w:rsidR="00A94145">
        <w:t>,</w:t>
      </w:r>
      <w:r>
        <w:t xml:space="preserve"> взаимосвязь</w:t>
      </w:r>
      <w:r w:rsidR="00AE2964">
        <w:t xml:space="preserve"> с другими документами планирования</w:t>
      </w:r>
      <w:r w:rsidR="00A94145">
        <w:t xml:space="preserve"> и модель</w:t>
      </w:r>
      <w:r w:rsidR="00AE2964">
        <w:t xml:space="preserve"> реализации</w:t>
      </w:r>
      <w:r>
        <w:t xml:space="preserve"> стратегии социально-экономического развития на муниципальном уровне</w:t>
      </w:r>
      <w:r w:rsidR="0076298F">
        <w:t>,</w:t>
      </w:r>
      <w:r>
        <w:t xml:space="preserve"> стоит обратить внимание на вовлечение в стратегическое планирование представителей органов государственной власти, общественности и иных муниципальных образований</w:t>
      </w:r>
      <w:r w:rsidR="007774ED">
        <w:t>, чтобы выявить возможные особенности, которые могут отразиться на содержании стратегии.</w:t>
      </w:r>
    </w:p>
    <w:p w14:paraId="3C0270A8" w14:textId="14744646" w:rsidR="009C1DC3" w:rsidRDefault="007774ED" w:rsidP="00885369">
      <w:r>
        <w:t>Так, с</w:t>
      </w:r>
      <w:r w:rsidR="00F520D9">
        <w:t>уществует н</w:t>
      </w:r>
      <w:r w:rsidR="009C1DC3">
        <w:t>еобходимость взаимодействия в процессе планирования органов местного самоуправления с органами государственной власти</w:t>
      </w:r>
      <w:r w:rsidR="00F520D9">
        <w:t>, обусловленная иерархией и особенности положения муниципального образования в системе документов, обеспечивающих стратегическое планирование</w:t>
      </w:r>
      <w:r w:rsidR="009C1DC3">
        <w:t xml:space="preserve"> (федерального уровня либо уровня субъектов РФ)</w:t>
      </w:r>
      <w:r w:rsidR="00F520D9">
        <w:t xml:space="preserve">. Так </w:t>
      </w:r>
      <w:r w:rsidR="009C1DC3">
        <w:t>несколькими статьями 172-ФЗ</w:t>
      </w:r>
      <w:r w:rsidR="00F520D9">
        <w:t xml:space="preserve"> закреплены положение регулирующие </w:t>
      </w:r>
      <w:r w:rsidR="00F520D9">
        <w:lastRenderedPageBreak/>
        <w:t>эти взаимоотношения</w:t>
      </w:r>
      <w:r w:rsidR="009C1DC3">
        <w:t xml:space="preserve">. </w:t>
      </w:r>
      <w:r w:rsidR="00F520D9">
        <w:t>Н</w:t>
      </w:r>
      <w:r w:rsidR="009C1DC3">
        <w:t xml:space="preserve">а первом месте в ряду задач </w:t>
      </w:r>
      <w:r w:rsidR="00F520D9">
        <w:t>стратегического планирования</w:t>
      </w:r>
      <w:r w:rsidR="009C1DC3">
        <w:t xml:space="preserve"> стоит «координация государственного и муниципального стратегического управления и мер бюджетной политики» (ст. 8). Кроме того, к полномочиям органов местного самоуправления в сфере стратегического планирования относится «определение долгосрочных целей и задач муниципального управления и социально-экономи</w:t>
      </w:r>
      <w:r w:rsidR="00F520D9">
        <w:t>ческого развития муниципальных образований, согласованных с приоритетами и целями социально-экономического развития Российской Федерации и субъектов Российской Федерации» (ст. 6)</w:t>
      </w:r>
    </w:p>
    <w:p w14:paraId="18CCAB8E" w14:textId="1B157270" w:rsidR="009C1DC3" w:rsidRPr="00885369" w:rsidRDefault="006D7393" w:rsidP="00885369">
      <w:r>
        <w:t xml:space="preserve">Взаимодействие должно включаться не на финальной стадии согласования готового документа, а с самого начала процесса разработки стратегии, когда имеются реальные возможности повлиять на результат. И </w:t>
      </w:r>
      <w:r w:rsidR="00282250">
        <w:t>сама</w:t>
      </w:r>
      <w:r>
        <w:t>я</w:t>
      </w:r>
      <w:r w:rsidR="00282250">
        <w:t xml:space="preserve"> простая</w:t>
      </w:r>
      <w:r>
        <w:t xml:space="preserve"> форма этого взаимодействия — привлечение представителей органов государственной власти в соответствии с частью 7 статьи 11 </w:t>
      </w:r>
      <w:r w:rsidR="000B42E2">
        <w:t>№</w:t>
      </w:r>
      <w:r>
        <w:t>172-ФЗ к разработке стратегии наряду с представителями прочих организаций. В частности, представители субъекта РФ могут включаться в состав рабочих групп и прочих органов, участвующих в разработке документов стратегического планирования с целью соотнесения формируемых параметров муниципальной стратегии с параметрами стратегии региональной.</w:t>
      </w:r>
    </w:p>
    <w:p w14:paraId="684B628D" w14:textId="2B4D65CC" w:rsidR="00DB0571" w:rsidRDefault="000B42E2" w:rsidP="00DB0571">
      <w:r>
        <w:t>Что касается вовлечения общественности, в статье 13 №172-ФЗ устанавливается минимальный необходимый набор форм вовлечения:</w:t>
      </w:r>
    </w:p>
    <w:p w14:paraId="53470652" w14:textId="70FC2B7B" w:rsidR="000B42E2" w:rsidRDefault="00104377" w:rsidP="00413A23">
      <w:pPr>
        <w:pStyle w:val="af"/>
        <w:numPr>
          <w:ilvl w:val="0"/>
          <w:numId w:val="7"/>
        </w:numPr>
        <w:ind w:left="567"/>
      </w:pPr>
      <w:r>
        <w:t>Вын</w:t>
      </w:r>
      <w:r w:rsidR="00BE5833">
        <w:t>есение</w:t>
      </w:r>
      <w:r>
        <w:t xml:space="preserve"> проектов документов </w:t>
      </w:r>
      <w:r w:rsidR="006376E8">
        <w:t>стратегического</w:t>
      </w:r>
      <w:r w:rsidR="00795B9F">
        <w:t xml:space="preserve"> </w:t>
      </w:r>
      <w:r w:rsidR="006376E8">
        <w:t>планирования</w:t>
      </w:r>
      <w:r>
        <w:t xml:space="preserve"> на общественное обсуждение (часть 1);</w:t>
      </w:r>
    </w:p>
    <w:p w14:paraId="41E05E24" w14:textId="78D7D1F5" w:rsidR="00104377" w:rsidRDefault="00104377" w:rsidP="00413A23">
      <w:pPr>
        <w:pStyle w:val="af"/>
        <w:numPr>
          <w:ilvl w:val="0"/>
          <w:numId w:val="7"/>
        </w:numPr>
        <w:ind w:left="567"/>
      </w:pPr>
      <w:r>
        <w:t xml:space="preserve">Информирование путем публикации проектов документов </w:t>
      </w:r>
      <w:r w:rsidR="006376E8">
        <w:t>стратегического планирования</w:t>
      </w:r>
      <w:r>
        <w:t xml:space="preserve"> в интернете (часть 4);</w:t>
      </w:r>
    </w:p>
    <w:p w14:paraId="79456FFC" w14:textId="097A560B" w:rsidR="00104377" w:rsidRDefault="005367B5" w:rsidP="006376E8">
      <w:pPr>
        <w:ind w:firstLine="708"/>
      </w:pPr>
      <w:r>
        <w:t>Данные пункты относятся к уже подготовленным проектам документов стратегического планирования</w:t>
      </w:r>
      <w:r w:rsidR="006376E8">
        <w:t>, которые выносятся на общественный уровень</w:t>
      </w:r>
      <w:r>
        <w:t>, вовлечение общественности на более ранних стадиях работы над этими документами №172-ФЗ не регламентируется.</w:t>
      </w:r>
    </w:p>
    <w:p w14:paraId="645CEC78" w14:textId="7FBBA18F" w:rsidR="00795B9F" w:rsidRDefault="00795B9F" w:rsidP="006376E8">
      <w:pPr>
        <w:ind w:firstLine="708"/>
      </w:pPr>
      <w:r>
        <w:t xml:space="preserve">Однако на практике наиболее </w:t>
      </w:r>
      <w:proofErr w:type="spellStart"/>
      <w:r>
        <w:t>институционализирован</w:t>
      </w:r>
      <w:r w:rsidR="00A71EFA">
        <w:t>н</w:t>
      </w:r>
      <w:r>
        <w:t>ыми</w:t>
      </w:r>
      <w:proofErr w:type="spellEnd"/>
      <w:r>
        <w:t xml:space="preserve"> формами вовлечения общественности в процесс стратегического планирования являются: </w:t>
      </w:r>
    </w:p>
    <w:p w14:paraId="081C9317" w14:textId="6BCF4B13" w:rsidR="00795B9F" w:rsidRDefault="00795B9F" w:rsidP="00413A23">
      <w:pPr>
        <w:pStyle w:val="af"/>
        <w:numPr>
          <w:ilvl w:val="0"/>
          <w:numId w:val="8"/>
        </w:numPr>
      </w:pPr>
      <w:r>
        <w:t xml:space="preserve">Включение представителей общественности в состав структур, занимающихся разработкой и реализацией стратегии; </w:t>
      </w:r>
    </w:p>
    <w:p w14:paraId="44240F5C" w14:textId="37016363" w:rsidR="00795B9F" w:rsidRDefault="00795B9F" w:rsidP="00413A23">
      <w:pPr>
        <w:pStyle w:val="af"/>
        <w:numPr>
          <w:ilvl w:val="0"/>
          <w:numId w:val="8"/>
        </w:numPr>
      </w:pPr>
      <w:r>
        <w:lastRenderedPageBreak/>
        <w:t>Наделение независимых общественных организаций полномочиями по контролю за разработкой стратегии или контролю, мониторингу и оценке ее реализации.</w:t>
      </w:r>
      <w:r w:rsidR="002C46ED" w:rsidRPr="002C46ED">
        <w:rPr>
          <w:rStyle w:val="aff"/>
        </w:rPr>
        <w:t xml:space="preserve"> </w:t>
      </w:r>
      <w:r w:rsidR="002C46ED">
        <w:rPr>
          <w:rStyle w:val="aff"/>
        </w:rPr>
        <w:footnoteReference w:id="42"/>
      </w:r>
      <w:r>
        <w:t xml:space="preserve"> </w:t>
      </w:r>
    </w:p>
    <w:p w14:paraId="2A3EFC31" w14:textId="224A4131" w:rsidR="003822FE" w:rsidRDefault="00795B9F" w:rsidP="00B62FB3">
      <w:r>
        <w:t>Последняя из упомянутых форм вовлечения действительна только при наличии в муниципальном образовании сильного и ответственного местного сообщества, способного к самоорганизации. Сотрудничество между органами местного самоуправления и независимыми общественными структурами, участвующими в реализации стратегии, строится на системе договоров, базирующихся на взаимной заинтересованности</w:t>
      </w:r>
      <w:r w:rsidR="00B62FB3">
        <w:t>.</w:t>
      </w:r>
      <w:r w:rsidR="003822FE">
        <w:t xml:space="preserve"> </w:t>
      </w:r>
      <w:r w:rsidR="00B62FB3">
        <w:t>Н</w:t>
      </w:r>
      <w:r w:rsidR="003822FE">
        <w:t>орм</w:t>
      </w:r>
      <w:r w:rsidR="00B62FB3">
        <w:t>ы,</w:t>
      </w:r>
      <w:r w:rsidR="003822FE">
        <w:t xml:space="preserve"> регулирующи</w:t>
      </w:r>
      <w:r w:rsidR="00B62FB3">
        <w:t>е</w:t>
      </w:r>
      <w:r w:rsidR="003822FE">
        <w:t xml:space="preserve"> межмуниципальное взаимодействие в рамках стратегического планирования, не предусмотрены в рамках №172 ФЗ.</w:t>
      </w:r>
    </w:p>
    <w:p w14:paraId="73F02D48" w14:textId="3184AABC" w:rsidR="00774023" w:rsidRDefault="000473E6" w:rsidP="00B62FB3">
      <w:r>
        <w:t>Рассмотрим</w:t>
      </w:r>
      <w:r w:rsidR="00E75F66">
        <w:t xml:space="preserve"> какой должна быть в идеале</w:t>
      </w:r>
      <w:r w:rsidR="00774023">
        <w:t xml:space="preserve"> организационн</w:t>
      </w:r>
      <w:r w:rsidR="00E75F66">
        <w:t>ая</w:t>
      </w:r>
      <w:r w:rsidR="00774023">
        <w:t xml:space="preserve"> схем</w:t>
      </w:r>
      <w:r w:rsidR="00E75F66">
        <w:t>а</w:t>
      </w:r>
      <w:r w:rsidR="00774023">
        <w:t xml:space="preserve"> стратегического планирования в муниципальном образовании. В предлагаемой схеме (рис. 1.</w:t>
      </w:r>
      <w:r w:rsidR="00AF0647">
        <w:t>3</w:t>
      </w:r>
      <w:r w:rsidR="00774023">
        <w:t>) организации стратегического планирования в муниципальном образовании ключевая роль отводится Координационному Совету муниципального образования по стратегическому планированию.</w:t>
      </w:r>
    </w:p>
    <w:p w14:paraId="7CA0EDD0" w14:textId="28A18BFC" w:rsidR="00774023" w:rsidRDefault="00774023" w:rsidP="00774023">
      <w:pPr>
        <w:pStyle w:val="a8"/>
      </w:pPr>
      <w:r>
        <w:rPr>
          <w:noProof/>
        </w:rPr>
        <w:drawing>
          <wp:inline distT="0" distB="0" distL="0" distR="0" wp14:anchorId="31332D5C" wp14:editId="5AC56BC6">
            <wp:extent cx="5306884" cy="3558540"/>
            <wp:effectExtent l="0" t="0" r="825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5369" cy="3597757"/>
                    </a:xfrm>
                    <a:prstGeom prst="rect">
                      <a:avLst/>
                    </a:prstGeom>
                    <a:noFill/>
                    <a:ln>
                      <a:noFill/>
                    </a:ln>
                  </pic:spPr>
                </pic:pic>
              </a:graphicData>
            </a:graphic>
          </wp:inline>
        </w:drawing>
      </w:r>
    </w:p>
    <w:p w14:paraId="5883FF50" w14:textId="73885778" w:rsidR="00EA78BC" w:rsidRDefault="00EA78BC" w:rsidP="00EA78BC">
      <w:pPr>
        <w:pStyle w:val="afff7"/>
      </w:pPr>
      <w:r w:rsidRPr="002C46ED">
        <w:rPr>
          <w:i w:val="0"/>
          <w:iCs/>
        </w:rPr>
        <w:t>Рис. 1.</w:t>
      </w:r>
      <w:r w:rsidR="002C46ED" w:rsidRPr="002C46ED">
        <w:rPr>
          <w:i w:val="0"/>
          <w:iCs/>
        </w:rPr>
        <w:t>3.</w:t>
      </w:r>
      <w:r w:rsidR="002C46ED">
        <w:rPr>
          <w:b/>
          <w:bCs/>
          <w:i w:val="0"/>
          <w:iCs/>
        </w:rPr>
        <w:t xml:space="preserve"> </w:t>
      </w:r>
      <w:r w:rsidRPr="002C46ED">
        <w:rPr>
          <w:i w:val="0"/>
          <w:iCs/>
        </w:rPr>
        <w:t>Организационная структура системы участников стратегического планирования в муниципальном образовании</w:t>
      </w:r>
    </w:p>
    <w:p w14:paraId="65F4BDB4" w14:textId="393B7DDE" w:rsidR="00B1614E" w:rsidRDefault="00B1614E" w:rsidP="007A4CB9">
      <w:pPr>
        <w:ind w:firstLine="0"/>
        <w:rPr>
          <w:sz w:val="20"/>
          <w:szCs w:val="20"/>
        </w:rPr>
      </w:pPr>
      <w:r w:rsidRPr="00B1614E">
        <w:rPr>
          <w:sz w:val="20"/>
          <w:szCs w:val="20"/>
        </w:rPr>
        <w:t xml:space="preserve">Источник: </w:t>
      </w:r>
      <w:proofErr w:type="spellStart"/>
      <w:r w:rsidRPr="00B1614E">
        <w:rPr>
          <w:sz w:val="20"/>
          <w:szCs w:val="20"/>
        </w:rPr>
        <w:t>Миронков</w:t>
      </w:r>
      <w:proofErr w:type="spellEnd"/>
      <w:r w:rsidRPr="00B1614E">
        <w:rPr>
          <w:sz w:val="20"/>
          <w:szCs w:val="20"/>
        </w:rPr>
        <w:t xml:space="preserve"> М.А., Селиванова Л.А., Бутко Е.Я. Стратегическое планирование развития территорий муниципальных образований: закон – теория – практика: монография. – Гатчина: Изд-во ГИЭФПТ, 2018. – 137 с</w:t>
      </w:r>
    </w:p>
    <w:p w14:paraId="3A588D1C" w14:textId="5A901E11" w:rsidR="00BA5B88" w:rsidRDefault="00BA5B88" w:rsidP="00B1614E">
      <w:r>
        <w:lastRenderedPageBreak/>
        <w:t>В деятельности Координационного совета осуществляется взаимодействие населения муниципального образования, Главы муниципального образования и совета депутатов муниципального образования, руководителя администрации муниципального образования, Контрольно-счетной комиссия муниципального образования, коммерческих и общественных организаций, действующих на территории муниципального образования. Для экспертной поддержки процесса стратегического планирования в муниципальном образовании предлагается создать независимый от структуры местной администрации Координационный совет по стратегическому планированию социально-экономического развития муниципального образования</w:t>
      </w:r>
      <w:r w:rsidR="00620996">
        <w:t>.</w:t>
      </w:r>
    </w:p>
    <w:p w14:paraId="65DE492A" w14:textId="60542665" w:rsidR="00620996" w:rsidRDefault="00620996" w:rsidP="00B1614E">
      <w:r>
        <w:t>Координационный совет является постоянно действующим консультативно-координирующим органом, обеспечивающим согласование действий органов муниципальной власти, бизнеса и сообщества, всех заинтересованных организаций, участвующих в стратегическом планировании социально-экономического развития города. Функциями Координационного совета являются организация работы по анализу проблем социально-экономического развития муниципального образования, подготовка предложений по созданию стратегических документов, участие и содействие их разработке и реализации, контроль и оценка эффективности механизмов, принимаемых для реализации документов стратегического планирования.</w:t>
      </w:r>
    </w:p>
    <w:p w14:paraId="3B1AEF51" w14:textId="77777777" w:rsidR="00003AAA" w:rsidRDefault="00003AAA" w:rsidP="00003AAA">
      <w:r>
        <w:t>Для детальной проработки отдельных направлений в составе Координационного совета формируются рабочие группы. Число групп и состав приоритетных направлений может различаться по муниципальным образованиям, отражая наиболее актуальные вопросы их социально-экономического развития. Особенность положения Координационного совета в муниципальной системе стратегического планирования состоит в том, что Совет предполагает формирование структуры, служащей связующим и экспертным звеном в процессе стратегического планирования.</w:t>
      </w:r>
    </w:p>
    <w:p w14:paraId="70F7860A" w14:textId="5677D87C" w:rsidR="00167867" w:rsidRPr="0021492E" w:rsidRDefault="009B6417" w:rsidP="00983310">
      <w:pPr>
        <w:rPr>
          <w:szCs w:val="24"/>
        </w:rPr>
      </w:pPr>
      <w:r>
        <w:t xml:space="preserve">По желанию местного самоуправления может разрабатываться </w:t>
      </w:r>
      <w:r w:rsidR="00003AAA">
        <w:t>документ, устанавливающий правовые основы и принципы муниципального стратегического планирования</w:t>
      </w:r>
      <w:r w:rsidR="00BE5833">
        <w:t>,</w:t>
      </w:r>
      <w:r w:rsidR="00003AAA">
        <w:t xml:space="preserve"> – «Основные положени</w:t>
      </w:r>
      <w:r w:rsidR="00F37AD2">
        <w:t>я</w:t>
      </w:r>
      <w:r w:rsidR="00003AAA">
        <w:t xml:space="preserve"> стратегического планирования в муниципальном образовании»</w:t>
      </w:r>
      <w:r w:rsidR="006D62FF">
        <w:rPr>
          <w:rStyle w:val="aff"/>
        </w:rPr>
        <w:footnoteReference w:id="43"/>
      </w:r>
      <w:r w:rsidR="006D62FF">
        <w:t xml:space="preserve">. </w:t>
      </w:r>
      <w:r>
        <w:t>Обычно э</w:t>
      </w:r>
      <w:r w:rsidR="00F37AD2">
        <w:t xml:space="preserve">тот документ </w:t>
      </w:r>
      <w:r w:rsidR="00C97284">
        <w:t>содерж</w:t>
      </w:r>
      <w:r w:rsidR="00F37AD2">
        <w:t>и</w:t>
      </w:r>
      <w:r w:rsidR="00C97284">
        <w:t xml:space="preserve">т </w:t>
      </w:r>
      <w:r w:rsidR="006D62FF">
        <w:t>положени</w:t>
      </w:r>
      <w:r w:rsidR="00C97284">
        <w:t>я</w:t>
      </w:r>
      <w:r w:rsidR="006D62FF">
        <w:t>, регламентирующи</w:t>
      </w:r>
      <w:r w:rsidR="00C97284">
        <w:t xml:space="preserve">е </w:t>
      </w:r>
      <w:r w:rsidR="006D62FF" w:rsidRPr="00CF08C7">
        <w:rPr>
          <w:szCs w:val="24"/>
        </w:rPr>
        <w:t xml:space="preserve">подготовку отдельных документов в области стратегического планирования, составляющих систему документов стратегического планирования муниципального </w:t>
      </w:r>
      <w:r w:rsidR="006D62FF" w:rsidRPr="00CF08C7">
        <w:rPr>
          <w:szCs w:val="24"/>
        </w:rPr>
        <w:lastRenderedPageBreak/>
        <w:t>образования.</w:t>
      </w:r>
      <w:r w:rsidR="0021492E">
        <w:rPr>
          <w:szCs w:val="24"/>
        </w:rPr>
        <w:t xml:space="preserve"> Но стоит отметить, что данные документы, принимаемые муниципальным образованием, разрабатываются не всегда, и при </w:t>
      </w:r>
      <w:r>
        <w:rPr>
          <w:szCs w:val="24"/>
        </w:rPr>
        <w:t xml:space="preserve">разработке стратегии </w:t>
      </w:r>
      <w:r w:rsidR="0021492E">
        <w:rPr>
          <w:szCs w:val="24"/>
        </w:rPr>
        <w:t>МО руководствуются только документами субъекта федерации и федеральными законами</w:t>
      </w:r>
      <w:r w:rsidR="00F07263">
        <w:rPr>
          <w:szCs w:val="24"/>
        </w:rPr>
        <w:t>.</w:t>
      </w:r>
    </w:p>
    <w:p w14:paraId="1751E06A" w14:textId="4F727365" w:rsidR="00003AAA" w:rsidRDefault="009B6417" w:rsidP="00983310">
      <w:pPr>
        <w:pStyle w:val="3"/>
      </w:pPr>
      <w:bookmarkStart w:id="22" w:name="_Toc103259452"/>
      <w:bookmarkStart w:id="23" w:name="_Toc104648688"/>
      <w:r>
        <w:t>Заинтересованные стороны</w:t>
      </w:r>
      <w:bookmarkEnd w:id="22"/>
      <w:bookmarkEnd w:id="23"/>
    </w:p>
    <w:p w14:paraId="26D3C2FF" w14:textId="1738EDEA" w:rsidR="00CF08C7" w:rsidRPr="00CF08C7" w:rsidRDefault="00CF08C7" w:rsidP="00CF08C7">
      <w:r>
        <w:t>Важным критерием</w:t>
      </w:r>
      <w:r w:rsidR="00E75F66">
        <w:t xml:space="preserve"> </w:t>
      </w:r>
      <w:r>
        <w:t xml:space="preserve">качества муниципального </w:t>
      </w:r>
      <w:r w:rsidR="00E75F66">
        <w:t>стратегического планирования</w:t>
      </w:r>
      <w:r>
        <w:t xml:space="preserve"> выступает соответствие целей и задач территориального социально-экономического развития интересам и потребностям различны групп населения местного сообщества</w:t>
      </w:r>
      <w:r w:rsidR="00517F66">
        <w:rPr>
          <w:rStyle w:val="aff"/>
        </w:rPr>
        <w:footnoteReference w:id="44"/>
      </w:r>
    </w:p>
    <w:p w14:paraId="240B45D9" w14:textId="16D19093" w:rsidR="00010F91" w:rsidRDefault="00F3649D" w:rsidP="00B62FB3">
      <w:r>
        <w:t>Администрация муниципального образования в своей деятельности должна всегда помнить, что главным субъектом управления является население муниципалитета, которое агрегирует свои интересы и требования к качеству муниципального управления и предъявляет их к органам местного самоуправления. Таким образом, принятие администрацией муниципального образования стратегических решений без согласования с жителями муниципального образования не всегда соответствуют их ожиданиям</w:t>
      </w:r>
      <w:r w:rsidR="007558DE">
        <w:t>.</w:t>
      </w:r>
      <w:r w:rsidR="00E75F66">
        <w:t xml:space="preserve"> Однако зачастую бывает так, что население муниципального образования достаточно пассивное и не проявляет управленческую активность</w:t>
      </w:r>
      <w:r w:rsidR="00365BF1">
        <w:t>.</w:t>
      </w:r>
    </w:p>
    <w:p w14:paraId="18FA730E" w14:textId="326452D7" w:rsidR="008530AB" w:rsidRDefault="007558DE" w:rsidP="00B62FB3">
      <w:r>
        <w:t>Принято выделять следующие основные группы стейкхолдеров: публичный сектор (местные, региональные, федеральные органы управления, бюджетные учреждения), сектор бизнеса (</w:t>
      </w:r>
      <w:r w:rsidR="00950EE3">
        <w:t>крупный</w:t>
      </w:r>
      <w:r>
        <w:t>, малый и средний бизнес, банки и кредитные организации</w:t>
      </w:r>
      <w:r w:rsidR="00950EE3">
        <w:t>, инвесторы</w:t>
      </w:r>
      <w:r>
        <w:t>), общественные организации и в целом все население муниципалитета</w:t>
      </w:r>
      <w:r w:rsidR="0000228A">
        <w:t xml:space="preserve"> (домохозяйства)</w:t>
      </w:r>
      <w:r>
        <w:t>.</w:t>
      </w:r>
      <w:r w:rsidR="00F04B7E">
        <w:rPr>
          <w:rStyle w:val="aff"/>
        </w:rPr>
        <w:footnoteReference w:id="45"/>
      </w:r>
    </w:p>
    <w:p w14:paraId="4DCACBC3" w14:textId="5BBFFDEF" w:rsidR="00365BF1" w:rsidRDefault="00365BF1" w:rsidP="00365BF1">
      <w:r>
        <w:t xml:space="preserve">Для наглядности и общего понимания групп интересов при формировании стратегии социально-экономического развития </w:t>
      </w:r>
      <w:r w:rsidRPr="00E15C5F">
        <w:t xml:space="preserve">составим </w:t>
      </w:r>
      <w:r>
        <w:t xml:space="preserve">ось координат </w:t>
      </w:r>
      <w:r w:rsidRPr="00E15C5F">
        <w:t>стейкхолдеров (</w:t>
      </w:r>
      <w:r w:rsidRPr="00AC5EAE">
        <w:t>Рис. 1.</w:t>
      </w:r>
      <w:r w:rsidR="008603BF">
        <w:t>4</w:t>
      </w:r>
      <w:r w:rsidRPr="00E15C5F">
        <w:t>)</w:t>
      </w:r>
    </w:p>
    <w:p w14:paraId="634C6F0D" w14:textId="0AF581B6" w:rsidR="001972E4" w:rsidRDefault="001972E4" w:rsidP="001972E4">
      <w:pPr>
        <w:pStyle w:val="a8"/>
      </w:pPr>
      <w:r>
        <w:rPr>
          <w:noProof/>
        </w:rPr>
        <w:lastRenderedPageBreak/>
        <w:drawing>
          <wp:inline distT="0" distB="0" distL="0" distR="0" wp14:anchorId="3C225F12" wp14:editId="3391BD6C">
            <wp:extent cx="3962400" cy="2584317"/>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8337" cy="2640366"/>
                    </a:xfrm>
                    <a:prstGeom prst="rect">
                      <a:avLst/>
                    </a:prstGeom>
                  </pic:spPr>
                </pic:pic>
              </a:graphicData>
            </a:graphic>
          </wp:inline>
        </w:drawing>
      </w:r>
    </w:p>
    <w:p w14:paraId="6DF319D6" w14:textId="77777777" w:rsidR="00C06FEA" w:rsidRDefault="00AC5EAE" w:rsidP="00C06FEA">
      <w:pPr>
        <w:pStyle w:val="a0"/>
        <w:numPr>
          <w:ilvl w:val="0"/>
          <w:numId w:val="0"/>
        </w:numPr>
        <w:spacing w:after="120"/>
        <w:ind w:left="357"/>
        <w:rPr>
          <w:i w:val="0"/>
          <w:iCs/>
        </w:rPr>
      </w:pPr>
      <w:r w:rsidRPr="008603BF">
        <w:rPr>
          <w:i w:val="0"/>
          <w:iCs/>
        </w:rPr>
        <w:t>Рис.1.</w:t>
      </w:r>
      <w:r w:rsidR="008603BF" w:rsidRPr="008603BF">
        <w:rPr>
          <w:i w:val="0"/>
          <w:iCs/>
        </w:rPr>
        <w:t>4</w:t>
      </w:r>
      <w:r w:rsidR="008603BF">
        <w:t xml:space="preserve"> </w:t>
      </w:r>
      <w:r w:rsidR="005A2868" w:rsidRPr="008603BF">
        <w:rPr>
          <w:i w:val="0"/>
          <w:iCs/>
        </w:rPr>
        <w:t>Ось координат влияния и заинтересованности стейкхолдеров</w:t>
      </w:r>
    </w:p>
    <w:p w14:paraId="268D2241" w14:textId="0B222F8D" w:rsidR="00F37AD2" w:rsidRPr="005A2868" w:rsidRDefault="00C06FEA" w:rsidP="00C06FEA">
      <w:pPr>
        <w:ind w:firstLine="0"/>
        <w:rPr>
          <w:sz w:val="20"/>
          <w:szCs w:val="20"/>
        </w:rPr>
      </w:pPr>
      <w:r>
        <w:rPr>
          <w:sz w:val="20"/>
          <w:szCs w:val="20"/>
        </w:rPr>
        <w:t>Источник: составлено автором</w:t>
      </w:r>
      <w:r w:rsidR="005A2868">
        <w:t xml:space="preserve"> </w:t>
      </w:r>
    </w:p>
    <w:p w14:paraId="183A1B97" w14:textId="29171B6F" w:rsidR="00A34A47" w:rsidRDefault="00DE401F" w:rsidP="004C18DF">
      <w:r>
        <w:t>Что касается распределения по</w:t>
      </w:r>
      <w:r w:rsidR="00365BF1">
        <w:t xml:space="preserve"> осям координат</w:t>
      </w:r>
      <w:r>
        <w:t xml:space="preserve">, то населения отнесено к </w:t>
      </w:r>
      <w:r w:rsidR="00365BF1">
        <w:t xml:space="preserve">уровню заинтересованности ниже среднего </w:t>
      </w:r>
      <w:r>
        <w:t xml:space="preserve">и </w:t>
      </w:r>
      <w:r w:rsidR="00365BF1">
        <w:t xml:space="preserve">аналогичному уровню </w:t>
      </w:r>
      <w:r>
        <w:t>влияни</w:t>
      </w:r>
      <w:r w:rsidR="00365BF1">
        <w:t>я</w:t>
      </w:r>
      <w:r>
        <w:t>, так как жители часто не вдаются в детали управления или даже не знают о системе стратегического планирования</w:t>
      </w:r>
      <w:r w:rsidR="00365BF1">
        <w:t xml:space="preserve"> в МО</w:t>
      </w:r>
      <w:r>
        <w:t>, за исключением высокомотивированных и активных жителей</w:t>
      </w:r>
      <w:r w:rsidR="00365BF1">
        <w:t>.</w:t>
      </w:r>
      <w:r w:rsidR="00FA718A">
        <w:t xml:space="preserve"> </w:t>
      </w:r>
      <w:r w:rsidR="00365BF1">
        <w:t>Несмотря на то, что при достаточной активности население</w:t>
      </w:r>
      <w:r w:rsidR="00FA718A">
        <w:t xml:space="preserve"> могл</w:t>
      </w:r>
      <w:r w:rsidR="00365BF1">
        <w:t>о</w:t>
      </w:r>
      <w:r w:rsidR="00FA718A">
        <w:t xml:space="preserve"> бы значительно повлиять на формирование стратегии</w:t>
      </w:r>
      <w:r w:rsidR="00365BF1">
        <w:t>, при низком уровне активности это достаточно тяжело сделать</w:t>
      </w:r>
      <w:r>
        <w:t>. Что касается банков они непосредственно не принимают участие в формировании стратегии и не влияют на ее составляющие, за исключением того, что банки могут являются источниками финансирования</w:t>
      </w:r>
      <w:r w:rsidR="00A31BBA">
        <w:t xml:space="preserve"> некоторых проектов, оказывающих влияние на уровень социально-экономического развития</w:t>
      </w:r>
      <w:r>
        <w:t xml:space="preserve">, </w:t>
      </w:r>
      <w:r w:rsidR="00A31BBA">
        <w:t xml:space="preserve">однако </w:t>
      </w:r>
      <w:r>
        <w:t>заинтересованность банков ограничивается предоставлением кредита. Что касается федерального управления, то они существенно влияют на обеспечение базы стратегического планирования и заинтересованы в том, что</w:t>
      </w:r>
      <w:r w:rsidR="00F81DA2">
        <w:t xml:space="preserve">бы развивались отдельные регионы в целом. В свою очередь крупный бизнес в отличии от среднего и мелкого имеет больше влияние на администрацию и экономику муниципальных образований и заинтересован во многих программах на ровне со средним и малым бизнесом. Инвесторам важен не сам процесс формирования стратегии, а основные показатели и векторы развития, чтобы инвестировать в </w:t>
      </w:r>
      <w:r w:rsidR="00A31BBA">
        <w:t xml:space="preserve">проекты на территории </w:t>
      </w:r>
      <w:r w:rsidR="00F81DA2">
        <w:t>муниципально</w:t>
      </w:r>
      <w:r w:rsidR="00A31BBA">
        <w:t>го</w:t>
      </w:r>
      <w:r w:rsidR="00F81DA2">
        <w:t xml:space="preserve"> образовани</w:t>
      </w:r>
      <w:r w:rsidR="00A31BBA">
        <w:t>я</w:t>
      </w:r>
      <w:r w:rsidR="00F81DA2">
        <w:t>.</w:t>
      </w:r>
    </w:p>
    <w:p w14:paraId="1FC60692" w14:textId="64DBFFD8" w:rsidR="00151E89" w:rsidRDefault="00811A44" w:rsidP="00151E89">
      <w:r w:rsidRPr="00CD1F8F">
        <w:t>Чтобы население более активно принимало участие в стратегическом планировании существует ряд механизмов, обеспечивающих</w:t>
      </w:r>
      <w:r w:rsidR="00645C47">
        <w:t xml:space="preserve"> общественное участие. Так </w:t>
      </w:r>
      <w:r w:rsidR="00F37AD2">
        <w:t xml:space="preserve">Г. Ю. </w:t>
      </w:r>
      <w:r w:rsidR="00645C47">
        <w:t xml:space="preserve">Ветров и </w:t>
      </w:r>
      <w:r w:rsidR="00645C47">
        <w:lastRenderedPageBreak/>
        <w:t>В.</w:t>
      </w:r>
      <w:r w:rsidR="00F37AD2">
        <w:t xml:space="preserve"> </w:t>
      </w:r>
      <w:r w:rsidR="00645C47">
        <w:t xml:space="preserve">В </w:t>
      </w:r>
      <w:proofErr w:type="spellStart"/>
      <w:r w:rsidR="00645C47">
        <w:t>Ладыгин</w:t>
      </w:r>
      <w:proofErr w:type="spellEnd"/>
      <w:r w:rsidR="00645C47">
        <w:rPr>
          <w:rStyle w:val="aff"/>
        </w:rPr>
        <w:footnoteReference w:id="46"/>
      </w:r>
      <w:r w:rsidR="00645C47">
        <w:t xml:space="preserve"> в своей статье рассматривают и описывают данные механизмы</w:t>
      </w:r>
      <w:r w:rsidR="00151E89">
        <w:t>.</w:t>
      </w:r>
      <w:r w:rsidR="00645C47">
        <w:t xml:space="preserve"> </w:t>
      </w:r>
      <w:r w:rsidR="00541B28">
        <w:t>В</w:t>
      </w:r>
      <w:r w:rsidR="00645C47">
        <w:t xml:space="preserve"> </w:t>
      </w:r>
      <w:r w:rsidR="00151E89">
        <w:t>(</w:t>
      </w:r>
      <w:r w:rsidR="00645C47">
        <w:t>табл</w:t>
      </w:r>
      <w:r w:rsidR="00151E89">
        <w:t>.</w:t>
      </w:r>
      <w:r w:rsidR="00645C47">
        <w:t xml:space="preserve"> 1.</w:t>
      </w:r>
      <w:r w:rsidR="00614EFE">
        <w:t>4</w:t>
      </w:r>
      <w:r w:rsidR="00151E89">
        <w:t>)</w:t>
      </w:r>
      <w:r w:rsidR="00645C47">
        <w:t>, рассматриваются три этапа муниципальной системы стратегического планирования (МССП), связанные с созданием и выполнением муниципального стратегического плана, — его разработка, реализация и мониторинг достигнутых результатов. Логика такого решения исходит из того, что публичность должна</w:t>
      </w:r>
      <w:r>
        <w:t xml:space="preserve"> </w:t>
      </w:r>
      <w:r w:rsidR="00151E89">
        <w:t>обеспечиваться на всем жизненном цикле муниципальных стратегий.</w:t>
      </w:r>
    </w:p>
    <w:p w14:paraId="4A242387" w14:textId="4C7682C4" w:rsidR="00F12BB8" w:rsidRDefault="00151E89" w:rsidP="00B62878">
      <w:r>
        <w:t>Рассматриваемый комплекс механизмов по обеспечению общественного участия весьма разнообразен, существует множество подходов к их выделению и группировкам. В статье</w:t>
      </w:r>
      <w:r w:rsidR="00140AC0">
        <w:t xml:space="preserve"> </w:t>
      </w:r>
      <w:r w:rsidR="00F37AD2">
        <w:t xml:space="preserve">Г. Ю. </w:t>
      </w:r>
      <w:r w:rsidR="00140AC0">
        <w:t>Ветрова и В.</w:t>
      </w:r>
      <w:r w:rsidR="00F37AD2">
        <w:t xml:space="preserve"> </w:t>
      </w:r>
      <w:r w:rsidR="00140AC0">
        <w:t xml:space="preserve">В </w:t>
      </w:r>
      <w:proofErr w:type="spellStart"/>
      <w:r w:rsidR="00140AC0">
        <w:t>Ладыгина</w:t>
      </w:r>
      <w:proofErr w:type="spellEnd"/>
      <w:r w:rsidR="00140AC0">
        <w:t xml:space="preserve"> описано</w:t>
      </w:r>
      <w:r>
        <w:t xml:space="preserve"> 22 механизма общественного участия</w:t>
      </w:r>
      <w:r w:rsidR="00140AC0">
        <w:t>, которые</w:t>
      </w:r>
      <w:r>
        <w:t xml:space="preserve"> условно поделены на три группы. Первая группа объединяет механизмы, выполняющие функцию информирования граждан о работе МССП со стороны субъектов разработки и реализации стратегического плана (назовем их условно «представители МССП»). Эта группа подразумевает одностороннюю коммуникацию в системе «представители МССП — общественность», в которой роль общественности пассивна.</w:t>
      </w:r>
    </w:p>
    <w:p w14:paraId="6E39D474" w14:textId="3E050EA5" w:rsidR="00151E89" w:rsidRPr="0003257D" w:rsidRDefault="0003257D" w:rsidP="00D72067">
      <w:pPr>
        <w:pStyle w:val="afff9"/>
        <w:ind w:firstLine="0"/>
        <w:jc w:val="center"/>
        <w:rPr>
          <w:b/>
          <w:bCs/>
        </w:rPr>
      </w:pPr>
      <w:r w:rsidRPr="00B62878">
        <w:t>Таблица 1.</w:t>
      </w:r>
      <w:r w:rsidR="00614EFE" w:rsidRPr="00B62878">
        <w:t>4</w:t>
      </w:r>
      <w:r w:rsidR="00B62878" w:rsidRPr="00E36340">
        <w:t xml:space="preserve">. </w:t>
      </w:r>
      <w:r w:rsidR="00E34CC4">
        <w:t>М</w:t>
      </w:r>
      <w:r>
        <w:t>еханизм</w:t>
      </w:r>
      <w:r w:rsidR="00E34CC4">
        <w:t>ы</w:t>
      </w:r>
      <w:r>
        <w:t xml:space="preserve"> общественного участия</w:t>
      </w:r>
      <w:r w:rsidR="00F37AD2">
        <w:t xml:space="preserve"> в стратегическом планировании муниципальных образований</w:t>
      </w:r>
    </w:p>
    <w:tbl>
      <w:tblPr>
        <w:tblStyle w:val="ae"/>
        <w:tblW w:w="9776" w:type="dxa"/>
        <w:jc w:val="center"/>
        <w:tblLook w:val="04A0" w:firstRow="1" w:lastRow="0" w:firstColumn="1" w:lastColumn="0" w:noHBand="0" w:noVBand="1"/>
      </w:tblPr>
      <w:tblGrid>
        <w:gridCol w:w="2122"/>
        <w:gridCol w:w="7654"/>
      </w:tblGrid>
      <w:tr w:rsidR="00151E89" w14:paraId="4C0618E5" w14:textId="77777777" w:rsidTr="00B26BE5">
        <w:trPr>
          <w:jc w:val="center"/>
        </w:trPr>
        <w:tc>
          <w:tcPr>
            <w:tcW w:w="2122" w:type="dxa"/>
            <w:vAlign w:val="center"/>
          </w:tcPr>
          <w:p w14:paraId="5D01BCAD" w14:textId="0A389321" w:rsidR="00151E89" w:rsidRPr="00F12BB8" w:rsidRDefault="00151E89" w:rsidP="00151E89">
            <w:pPr>
              <w:ind w:firstLine="0"/>
              <w:jc w:val="center"/>
              <w:rPr>
                <w:b/>
                <w:bCs/>
                <w:sz w:val="22"/>
              </w:rPr>
            </w:pPr>
            <w:r w:rsidRPr="00F12BB8">
              <w:rPr>
                <w:b/>
                <w:bCs/>
                <w:sz w:val="22"/>
              </w:rPr>
              <w:t>Уровень участия граждан</w:t>
            </w:r>
          </w:p>
        </w:tc>
        <w:tc>
          <w:tcPr>
            <w:tcW w:w="7654" w:type="dxa"/>
            <w:vAlign w:val="center"/>
          </w:tcPr>
          <w:p w14:paraId="26B01443" w14:textId="1E5619A2" w:rsidR="00151E89" w:rsidRPr="00F12BB8" w:rsidRDefault="00151E89" w:rsidP="00151E89">
            <w:pPr>
              <w:ind w:firstLine="0"/>
              <w:jc w:val="center"/>
              <w:rPr>
                <w:b/>
                <w:bCs/>
                <w:sz w:val="22"/>
              </w:rPr>
            </w:pPr>
            <w:r w:rsidRPr="00F12BB8">
              <w:rPr>
                <w:b/>
                <w:bCs/>
                <w:sz w:val="22"/>
              </w:rPr>
              <w:t>Механизмы общественного участия</w:t>
            </w:r>
          </w:p>
        </w:tc>
      </w:tr>
      <w:tr w:rsidR="00E52249" w14:paraId="46CA0B22" w14:textId="77777777" w:rsidTr="00B26BE5">
        <w:trPr>
          <w:jc w:val="center"/>
        </w:trPr>
        <w:tc>
          <w:tcPr>
            <w:tcW w:w="2122" w:type="dxa"/>
            <w:vMerge w:val="restart"/>
            <w:textDirection w:val="btLr"/>
            <w:vAlign w:val="center"/>
          </w:tcPr>
          <w:p w14:paraId="20F5D8C4" w14:textId="42BA0E20" w:rsidR="00E52249" w:rsidRPr="00F12BB8" w:rsidRDefault="00E52249" w:rsidP="00E52249">
            <w:pPr>
              <w:ind w:left="113" w:right="113" w:firstLine="0"/>
              <w:jc w:val="center"/>
              <w:rPr>
                <w:b/>
                <w:bCs/>
                <w:sz w:val="22"/>
              </w:rPr>
            </w:pPr>
            <w:r w:rsidRPr="00F12BB8">
              <w:rPr>
                <w:b/>
                <w:bCs/>
                <w:sz w:val="22"/>
              </w:rPr>
              <w:t>1 группа (Пассивное участие — информирование граждан)</w:t>
            </w:r>
          </w:p>
        </w:tc>
        <w:tc>
          <w:tcPr>
            <w:tcW w:w="7654" w:type="dxa"/>
          </w:tcPr>
          <w:p w14:paraId="1289AD4D" w14:textId="75890428" w:rsidR="00E52249" w:rsidRPr="00F12BB8" w:rsidRDefault="00E52249" w:rsidP="004922C2">
            <w:pPr>
              <w:ind w:firstLine="0"/>
              <w:jc w:val="left"/>
              <w:rPr>
                <w:sz w:val="22"/>
              </w:rPr>
            </w:pPr>
            <w:r w:rsidRPr="00F12BB8">
              <w:rPr>
                <w:sz w:val="22"/>
              </w:rPr>
              <w:t>Аналитические и информационные публикации в СМИ (пресса, интернет и т. д.)</w:t>
            </w:r>
          </w:p>
        </w:tc>
      </w:tr>
      <w:tr w:rsidR="00E52249" w14:paraId="0C6F353B" w14:textId="77777777" w:rsidTr="00B26BE5">
        <w:trPr>
          <w:jc w:val="center"/>
        </w:trPr>
        <w:tc>
          <w:tcPr>
            <w:tcW w:w="2122" w:type="dxa"/>
            <w:vMerge/>
            <w:textDirection w:val="btLr"/>
            <w:vAlign w:val="center"/>
          </w:tcPr>
          <w:p w14:paraId="5019FEFA" w14:textId="77777777" w:rsidR="00E52249" w:rsidRPr="00F12BB8" w:rsidRDefault="00E52249" w:rsidP="00E52249">
            <w:pPr>
              <w:ind w:left="113" w:right="113" w:firstLine="0"/>
              <w:jc w:val="center"/>
              <w:rPr>
                <w:sz w:val="22"/>
              </w:rPr>
            </w:pPr>
          </w:p>
        </w:tc>
        <w:tc>
          <w:tcPr>
            <w:tcW w:w="7654" w:type="dxa"/>
          </w:tcPr>
          <w:p w14:paraId="10579EAE" w14:textId="0DC3B242" w:rsidR="00E52249" w:rsidRPr="00F12BB8" w:rsidRDefault="00E52249" w:rsidP="004922C2">
            <w:pPr>
              <w:ind w:firstLine="0"/>
              <w:jc w:val="left"/>
              <w:rPr>
                <w:sz w:val="22"/>
              </w:rPr>
            </w:pPr>
            <w:r w:rsidRPr="00F12BB8">
              <w:rPr>
                <w:sz w:val="22"/>
              </w:rPr>
              <w:t>Программные статьи и интервью ключевых участников</w:t>
            </w:r>
          </w:p>
        </w:tc>
      </w:tr>
      <w:tr w:rsidR="00E52249" w14:paraId="7C4E5226" w14:textId="77777777" w:rsidTr="00B26BE5">
        <w:trPr>
          <w:jc w:val="center"/>
        </w:trPr>
        <w:tc>
          <w:tcPr>
            <w:tcW w:w="2122" w:type="dxa"/>
            <w:vMerge/>
            <w:textDirection w:val="btLr"/>
            <w:vAlign w:val="center"/>
          </w:tcPr>
          <w:p w14:paraId="2159DEDE" w14:textId="77777777" w:rsidR="00E52249" w:rsidRPr="00F12BB8" w:rsidRDefault="00E52249" w:rsidP="00E52249">
            <w:pPr>
              <w:ind w:left="113" w:right="113" w:firstLine="0"/>
              <w:jc w:val="center"/>
              <w:rPr>
                <w:sz w:val="22"/>
              </w:rPr>
            </w:pPr>
          </w:p>
        </w:tc>
        <w:tc>
          <w:tcPr>
            <w:tcW w:w="7654" w:type="dxa"/>
          </w:tcPr>
          <w:p w14:paraId="0FC7BA9A" w14:textId="34174C61" w:rsidR="00E52249" w:rsidRPr="00F12BB8" w:rsidRDefault="00E52249" w:rsidP="004922C2">
            <w:pPr>
              <w:ind w:firstLine="0"/>
              <w:jc w:val="left"/>
              <w:rPr>
                <w:sz w:val="22"/>
              </w:rPr>
            </w:pPr>
            <w:r w:rsidRPr="00F12BB8">
              <w:rPr>
                <w:sz w:val="22"/>
              </w:rPr>
              <w:t>Тематические рубрики в СМИ/ выпуск тематических локальных газет и информационных листков</w:t>
            </w:r>
          </w:p>
        </w:tc>
      </w:tr>
      <w:tr w:rsidR="00E52249" w14:paraId="7DADD6E9" w14:textId="77777777" w:rsidTr="00B26BE5">
        <w:trPr>
          <w:jc w:val="center"/>
        </w:trPr>
        <w:tc>
          <w:tcPr>
            <w:tcW w:w="2122" w:type="dxa"/>
            <w:vMerge/>
            <w:textDirection w:val="btLr"/>
            <w:vAlign w:val="center"/>
          </w:tcPr>
          <w:p w14:paraId="63B28273" w14:textId="77777777" w:rsidR="00E52249" w:rsidRPr="00F12BB8" w:rsidRDefault="00E52249" w:rsidP="00E52249">
            <w:pPr>
              <w:ind w:left="113" w:right="113" w:firstLine="0"/>
              <w:jc w:val="center"/>
              <w:rPr>
                <w:sz w:val="22"/>
              </w:rPr>
            </w:pPr>
          </w:p>
        </w:tc>
        <w:tc>
          <w:tcPr>
            <w:tcW w:w="7654" w:type="dxa"/>
          </w:tcPr>
          <w:p w14:paraId="52435F5A" w14:textId="43FBA5BD" w:rsidR="00E52249" w:rsidRPr="00F12BB8" w:rsidRDefault="00E52249" w:rsidP="004922C2">
            <w:pPr>
              <w:ind w:firstLine="0"/>
              <w:jc w:val="left"/>
              <w:rPr>
                <w:sz w:val="22"/>
              </w:rPr>
            </w:pPr>
            <w:r w:rsidRPr="00F12BB8">
              <w:rPr>
                <w:sz w:val="22"/>
              </w:rPr>
              <w:t>Виртуальный информационный центр (специализированный сайт/страница в сети Интернет)</w:t>
            </w:r>
          </w:p>
        </w:tc>
      </w:tr>
      <w:tr w:rsidR="00E52249" w14:paraId="61046C0C" w14:textId="77777777" w:rsidTr="00B26BE5">
        <w:trPr>
          <w:jc w:val="center"/>
        </w:trPr>
        <w:tc>
          <w:tcPr>
            <w:tcW w:w="2122" w:type="dxa"/>
            <w:vMerge/>
            <w:textDirection w:val="btLr"/>
            <w:vAlign w:val="center"/>
          </w:tcPr>
          <w:p w14:paraId="111A92F9" w14:textId="77777777" w:rsidR="00E52249" w:rsidRPr="00F12BB8" w:rsidRDefault="00E52249" w:rsidP="00E52249">
            <w:pPr>
              <w:ind w:left="113" w:right="113" w:firstLine="0"/>
              <w:jc w:val="center"/>
              <w:rPr>
                <w:sz w:val="22"/>
              </w:rPr>
            </w:pPr>
          </w:p>
        </w:tc>
        <w:tc>
          <w:tcPr>
            <w:tcW w:w="7654" w:type="dxa"/>
          </w:tcPr>
          <w:p w14:paraId="43850458" w14:textId="0990E231" w:rsidR="00E52249" w:rsidRPr="00F12BB8" w:rsidRDefault="00E52249" w:rsidP="004922C2">
            <w:pPr>
              <w:ind w:firstLine="0"/>
              <w:jc w:val="left"/>
              <w:rPr>
                <w:sz w:val="22"/>
              </w:rPr>
            </w:pPr>
            <w:r w:rsidRPr="00F12BB8">
              <w:rPr>
                <w:sz w:val="22"/>
              </w:rPr>
              <w:t>Распространение материалов (листовки, плакаты, буклеты и др.)</w:t>
            </w:r>
          </w:p>
        </w:tc>
      </w:tr>
      <w:tr w:rsidR="00E52249" w14:paraId="15842898" w14:textId="77777777" w:rsidTr="00B26BE5">
        <w:trPr>
          <w:jc w:val="center"/>
        </w:trPr>
        <w:tc>
          <w:tcPr>
            <w:tcW w:w="2122" w:type="dxa"/>
            <w:vMerge/>
            <w:textDirection w:val="btLr"/>
            <w:vAlign w:val="center"/>
          </w:tcPr>
          <w:p w14:paraId="01B1FE87" w14:textId="77777777" w:rsidR="00E52249" w:rsidRPr="00F12BB8" w:rsidRDefault="00E52249" w:rsidP="00E52249">
            <w:pPr>
              <w:ind w:left="113" w:right="113" w:firstLine="0"/>
              <w:jc w:val="center"/>
              <w:rPr>
                <w:sz w:val="22"/>
              </w:rPr>
            </w:pPr>
          </w:p>
        </w:tc>
        <w:tc>
          <w:tcPr>
            <w:tcW w:w="7654" w:type="dxa"/>
          </w:tcPr>
          <w:p w14:paraId="247E1F51" w14:textId="41BBB4FC" w:rsidR="00E52249" w:rsidRPr="00F12BB8" w:rsidRDefault="00E52249" w:rsidP="004922C2">
            <w:pPr>
              <w:ind w:firstLine="0"/>
              <w:jc w:val="left"/>
              <w:rPr>
                <w:sz w:val="22"/>
              </w:rPr>
            </w:pPr>
            <w:r w:rsidRPr="00F12BB8">
              <w:rPr>
                <w:sz w:val="22"/>
              </w:rPr>
              <w:t>Брифинги и пресс-конференции организаторов</w:t>
            </w:r>
          </w:p>
        </w:tc>
      </w:tr>
      <w:tr w:rsidR="00E52249" w14:paraId="68419949" w14:textId="77777777" w:rsidTr="00B26BE5">
        <w:trPr>
          <w:jc w:val="center"/>
        </w:trPr>
        <w:tc>
          <w:tcPr>
            <w:tcW w:w="2122" w:type="dxa"/>
            <w:vMerge/>
            <w:textDirection w:val="btLr"/>
            <w:vAlign w:val="center"/>
          </w:tcPr>
          <w:p w14:paraId="0A160240" w14:textId="77777777" w:rsidR="00E52249" w:rsidRPr="00F12BB8" w:rsidRDefault="00E52249" w:rsidP="00E52249">
            <w:pPr>
              <w:ind w:left="113" w:right="113" w:firstLine="0"/>
              <w:jc w:val="center"/>
              <w:rPr>
                <w:sz w:val="22"/>
              </w:rPr>
            </w:pPr>
          </w:p>
        </w:tc>
        <w:tc>
          <w:tcPr>
            <w:tcW w:w="7654" w:type="dxa"/>
          </w:tcPr>
          <w:p w14:paraId="0960F91E" w14:textId="058AE5E3" w:rsidR="00E52249" w:rsidRPr="00F12BB8" w:rsidRDefault="00E52249" w:rsidP="004922C2">
            <w:pPr>
              <w:ind w:firstLine="0"/>
              <w:jc w:val="left"/>
              <w:rPr>
                <w:sz w:val="22"/>
              </w:rPr>
            </w:pPr>
            <w:r w:rsidRPr="00F12BB8">
              <w:rPr>
                <w:sz w:val="22"/>
              </w:rPr>
              <w:t>Проведение открытых информационных семинаров</w:t>
            </w:r>
          </w:p>
        </w:tc>
      </w:tr>
      <w:tr w:rsidR="00E52249" w14:paraId="1A768ABD" w14:textId="77777777" w:rsidTr="00B26BE5">
        <w:trPr>
          <w:jc w:val="center"/>
        </w:trPr>
        <w:tc>
          <w:tcPr>
            <w:tcW w:w="2122" w:type="dxa"/>
            <w:vMerge/>
            <w:textDirection w:val="btLr"/>
            <w:vAlign w:val="center"/>
          </w:tcPr>
          <w:p w14:paraId="11354679" w14:textId="77777777" w:rsidR="00E52249" w:rsidRPr="00F12BB8" w:rsidRDefault="00E52249" w:rsidP="00E52249">
            <w:pPr>
              <w:ind w:left="113" w:right="113" w:firstLine="0"/>
              <w:jc w:val="center"/>
              <w:rPr>
                <w:sz w:val="22"/>
              </w:rPr>
            </w:pPr>
          </w:p>
        </w:tc>
        <w:tc>
          <w:tcPr>
            <w:tcW w:w="7654" w:type="dxa"/>
          </w:tcPr>
          <w:p w14:paraId="43DD4395" w14:textId="04086FA7" w:rsidR="00E52249" w:rsidRPr="00F12BB8" w:rsidRDefault="00E52249" w:rsidP="004C18DF">
            <w:pPr>
              <w:ind w:firstLine="0"/>
              <w:rPr>
                <w:sz w:val="22"/>
              </w:rPr>
            </w:pPr>
            <w:r w:rsidRPr="00F12BB8">
              <w:rPr>
                <w:sz w:val="22"/>
              </w:rPr>
              <w:t>Проведение обучающих семинаров</w:t>
            </w:r>
          </w:p>
        </w:tc>
      </w:tr>
    </w:tbl>
    <w:p w14:paraId="70B62A64" w14:textId="17854461" w:rsidR="00D72067" w:rsidRDefault="00D72067">
      <w:r>
        <w:br w:type="page"/>
      </w:r>
    </w:p>
    <w:p w14:paraId="6E9CEF10" w14:textId="1A080043" w:rsidR="00D72067" w:rsidRDefault="00D72067" w:rsidP="00D72067">
      <w:pPr>
        <w:jc w:val="right"/>
      </w:pPr>
      <w:r>
        <w:lastRenderedPageBreak/>
        <w:t>Продолжение таблицы 1.4</w:t>
      </w:r>
    </w:p>
    <w:tbl>
      <w:tblPr>
        <w:tblStyle w:val="ae"/>
        <w:tblW w:w="9776" w:type="dxa"/>
        <w:jc w:val="center"/>
        <w:tblLook w:val="04A0" w:firstRow="1" w:lastRow="0" w:firstColumn="1" w:lastColumn="0" w:noHBand="0" w:noVBand="1"/>
      </w:tblPr>
      <w:tblGrid>
        <w:gridCol w:w="2122"/>
        <w:gridCol w:w="7654"/>
      </w:tblGrid>
      <w:tr w:rsidR="00E52249" w14:paraId="28BBB40F" w14:textId="77777777" w:rsidTr="00D72067">
        <w:trPr>
          <w:trHeight w:val="434"/>
          <w:jc w:val="center"/>
        </w:trPr>
        <w:tc>
          <w:tcPr>
            <w:tcW w:w="2122" w:type="dxa"/>
            <w:vMerge w:val="restart"/>
            <w:textDirection w:val="btLr"/>
            <w:vAlign w:val="center"/>
          </w:tcPr>
          <w:p w14:paraId="50B545CF" w14:textId="2C05AC77" w:rsidR="00E52249" w:rsidRPr="00F12BB8" w:rsidRDefault="00E52249" w:rsidP="00E52249">
            <w:pPr>
              <w:ind w:left="113" w:right="113" w:firstLine="0"/>
              <w:jc w:val="center"/>
              <w:rPr>
                <w:b/>
                <w:bCs/>
                <w:sz w:val="22"/>
              </w:rPr>
            </w:pPr>
            <w:r w:rsidRPr="00F12BB8">
              <w:rPr>
                <w:b/>
                <w:bCs/>
                <w:sz w:val="22"/>
              </w:rPr>
              <w:t>2 группа (Пассивное участие — консультации с гражданами)</w:t>
            </w:r>
          </w:p>
        </w:tc>
        <w:tc>
          <w:tcPr>
            <w:tcW w:w="7654" w:type="dxa"/>
          </w:tcPr>
          <w:p w14:paraId="5543E52C" w14:textId="4D9DC231" w:rsidR="00E52249" w:rsidRPr="00F12BB8" w:rsidRDefault="00E52249" w:rsidP="004C18DF">
            <w:pPr>
              <w:ind w:firstLine="0"/>
              <w:rPr>
                <w:sz w:val="22"/>
              </w:rPr>
            </w:pPr>
            <w:r w:rsidRPr="00F12BB8">
              <w:rPr>
                <w:sz w:val="22"/>
              </w:rPr>
              <w:t>Проведение экспертных опросов и интервью (стейкхолдеры)</w:t>
            </w:r>
          </w:p>
        </w:tc>
      </w:tr>
      <w:tr w:rsidR="00E52249" w14:paraId="4785505B" w14:textId="77777777" w:rsidTr="00D72067">
        <w:trPr>
          <w:trHeight w:val="468"/>
          <w:jc w:val="center"/>
        </w:trPr>
        <w:tc>
          <w:tcPr>
            <w:tcW w:w="2122" w:type="dxa"/>
            <w:vMerge/>
            <w:textDirection w:val="btLr"/>
            <w:vAlign w:val="center"/>
          </w:tcPr>
          <w:p w14:paraId="43F76C94" w14:textId="77777777" w:rsidR="00E52249" w:rsidRPr="00F12BB8" w:rsidRDefault="00E52249" w:rsidP="00E52249">
            <w:pPr>
              <w:ind w:left="113" w:right="113" w:firstLine="0"/>
              <w:jc w:val="center"/>
              <w:rPr>
                <w:sz w:val="22"/>
              </w:rPr>
            </w:pPr>
          </w:p>
        </w:tc>
        <w:tc>
          <w:tcPr>
            <w:tcW w:w="7654" w:type="dxa"/>
          </w:tcPr>
          <w:p w14:paraId="060D4E66" w14:textId="4FFB6602" w:rsidR="00E52249" w:rsidRPr="00F12BB8" w:rsidRDefault="00E52249" w:rsidP="004C18DF">
            <w:pPr>
              <w:ind w:firstLine="0"/>
              <w:rPr>
                <w:sz w:val="22"/>
              </w:rPr>
            </w:pPr>
            <w:r w:rsidRPr="00F12BB8">
              <w:rPr>
                <w:sz w:val="22"/>
              </w:rPr>
              <w:t>Проведение опросов и анкетирования</w:t>
            </w:r>
          </w:p>
        </w:tc>
      </w:tr>
      <w:tr w:rsidR="00E52249" w14:paraId="6AB50260" w14:textId="77777777" w:rsidTr="00D72067">
        <w:trPr>
          <w:trHeight w:val="501"/>
          <w:jc w:val="center"/>
        </w:trPr>
        <w:tc>
          <w:tcPr>
            <w:tcW w:w="2122" w:type="dxa"/>
            <w:vMerge/>
            <w:textDirection w:val="btLr"/>
            <w:vAlign w:val="center"/>
          </w:tcPr>
          <w:p w14:paraId="6068A0D4" w14:textId="77777777" w:rsidR="00E52249" w:rsidRPr="00F12BB8" w:rsidRDefault="00E52249" w:rsidP="00E52249">
            <w:pPr>
              <w:ind w:left="113" w:right="113" w:firstLine="0"/>
              <w:jc w:val="center"/>
              <w:rPr>
                <w:sz w:val="22"/>
              </w:rPr>
            </w:pPr>
          </w:p>
        </w:tc>
        <w:tc>
          <w:tcPr>
            <w:tcW w:w="7654" w:type="dxa"/>
          </w:tcPr>
          <w:p w14:paraId="28EEC2D4" w14:textId="4F77FE9D" w:rsidR="00E52249" w:rsidRPr="00F12BB8" w:rsidRDefault="00E52249" w:rsidP="004C18DF">
            <w:pPr>
              <w:ind w:firstLine="0"/>
              <w:rPr>
                <w:sz w:val="22"/>
              </w:rPr>
            </w:pPr>
            <w:r w:rsidRPr="00F12BB8">
              <w:rPr>
                <w:sz w:val="22"/>
              </w:rPr>
              <w:t>Телефонные «горячие линии», общественные приемные</w:t>
            </w:r>
          </w:p>
        </w:tc>
      </w:tr>
      <w:tr w:rsidR="00E52249" w14:paraId="4A34D30C" w14:textId="77777777" w:rsidTr="00D72067">
        <w:trPr>
          <w:trHeight w:val="535"/>
          <w:jc w:val="center"/>
        </w:trPr>
        <w:tc>
          <w:tcPr>
            <w:tcW w:w="2122" w:type="dxa"/>
            <w:vMerge/>
            <w:textDirection w:val="btLr"/>
            <w:vAlign w:val="center"/>
          </w:tcPr>
          <w:p w14:paraId="3D290207" w14:textId="77777777" w:rsidR="00E52249" w:rsidRPr="00F12BB8" w:rsidRDefault="00E52249" w:rsidP="00E52249">
            <w:pPr>
              <w:ind w:left="113" w:right="113" w:firstLine="0"/>
              <w:jc w:val="center"/>
              <w:rPr>
                <w:sz w:val="22"/>
              </w:rPr>
            </w:pPr>
          </w:p>
        </w:tc>
        <w:tc>
          <w:tcPr>
            <w:tcW w:w="7654" w:type="dxa"/>
          </w:tcPr>
          <w:p w14:paraId="693FA89F" w14:textId="1A4A7CE0" w:rsidR="00E52249" w:rsidRPr="00F12BB8" w:rsidRDefault="00E52249" w:rsidP="004C18DF">
            <w:pPr>
              <w:ind w:firstLine="0"/>
              <w:rPr>
                <w:sz w:val="22"/>
              </w:rPr>
            </w:pPr>
            <w:r w:rsidRPr="00F12BB8">
              <w:rPr>
                <w:sz w:val="22"/>
              </w:rPr>
              <w:t>Прямая рассылка писем</w:t>
            </w:r>
          </w:p>
        </w:tc>
      </w:tr>
      <w:tr w:rsidR="00E52249" w14:paraId="6D2A374B" w14:textId="77777777" w:rsidTr="00D72067">
        <w:trPr>
          <w:trHeight w:val="711"/>
          <w:jc w:val="center"/>
        </w:trPr>
        <w:tc>
          <w:tcPr>
            <w:tcW w:w="2122" w:type="dxa"/>
            <w:vMerge/>
            <w:textDirection w:val="btLr"/>
            <w:vAlign w:val="center"/>
          </w:tcPr>
          <w:p w14:paraId="679153CA" w14:textId="77777777" w:rsidR="00E52249" w:rsidRPr="00F12BB8" w:rsidRDefault="00E52249" w:rsidP="00E52249">
            <w:pPr>
              <w:ind w:left="113" w:right="113" w:firstLine="0"/>
              <w:jc w:val="center"/>
              <w:rPr>
                <w:sz w:val="22"/>
              </w:rPr>
            </w:pPr>
          </w:p>
        </w:tc>
        <w:tc>
          <w:tcPr>
            <w:tcW w:w="7654" w:type="dxa"/>
          </w:tcPr>
          <w:p w14:paraId="4D4863D1" w14:textId="76DCABDF" w:rsidR="00E52249" w:rsidRPr="00F12BB8" w:rsidRDefault="00E52249" w:rsidP="004C18DF">
            <w:pPr>
              <w:ind w:firstLine="0"/>
              <w:rPr>
                <w:sz w:val="22"/>
              </w:rPr>
            </w:pPr>
            <w:r w:rsidRPr="00F12BB8">
              <w:rPr>
                <w:sz w:val="22"/>
              </w:rPr>
              <w:t xml:space="preserve">Обсуждение на </w:t>
            </w:r>
            <w:proofErr w:type="spellStart"/>
            <w:r w:rsidRPr="00F12BB8">
              <w:rPr>
                <w:sz w:val="22"/>
              </w:rPr>
              <w:t>интетрнет</w:t>
            </w:r>
            <w:proofErr w:type="spellEnd"/>
            <w:r w:rsidRPr="00F12BB8">
              <w:rPr>
                <w:sz w:val="22"/>
              </w:rPr>
              <w:t>-форумах</w:t>
            </w:r>
          </w:p>
        </w:tc>
      </w:tr>
      <w:tr w:rsidR="00E52249" w14:paraId="4262E0FD" w14:textId="77777777" w:rsidTr="00D72067">
        <w:trPr>
          <w:trHeight w:val="551"/>
          <w:jc w:val="center"/>
        </w:trPr>
        <w:tc>
          <w:tcPr>
            <w:tcW w:w="2122" w:type="dxa"/>
            <w:vMerge/>
            <w:textDirection w:val="btLr"/>
            <w:vAlign w:val="center"/>
          </w:tcPr>
          <w:p w14:paraId="07982772" w14:textId="77777777" w:rsidR="00E52249" w:rsidRPr="00F12BB8" w:rsidRDefault="00E52249" w:rsidP="00E52249">
            <w:pPr>
              <w:ind w:left="113" w:right="113" w:firstLine="0"/>
              <w:jc w:val="center"/>
              <w:rPr>
                <w:sz w:val="22"/>
              </w:rPr>
            </w:pPr>
          </w:p>
        </w:tc>
        <w:tc>
          <w:tcPr>
            <w:tcW w:w="7654" w:type="dxa"/>
          </w:tcPr>
          <w:p w14:paraId="732DE2CE" w14:textId="5A59B81A" w:rsidR="00E52249" w:rsidRPr="00F12BB8" w:rsidRDefault="00E52249" w:rsidP="004C18DF">
            <w:pPr>
              <w:ind w:firstLine="0"/>
              <w:rPr>
                <w:sz w:val="22"/>
              </w:rPr>
            </w:pPr>
            <w:r w:rsidRPr="00F12BB8">
              <w:rPr>
                <w:sz w:val="22"/>
              </w:rPr>
              <w:t>Проведение общественных слушаний</w:t>
            </w:r>
          </w:p>
        </w:tc>
      </w:tr>
      <w:tr w:rsidR="00E52249" w14:paraId="69C62B7D" w14:textId="77777777" w:rsidTr="00B26BE5">
        <w:trPr>
          <w:jc w:val="center"/>
        </w:trPr>
        <w:tc>
          <w:tcPr>
            <w:tcW w:w="2122" w:type="dxa"/>
            <w:vMerge w:val="restart"/>
            <w:textDirection w:val="btLr"/>
            <w:vAlign w:val="center"/>
          </w:tcPr>
          <w:p w14:paraId="665E0FF7" w14:textId="12D3BDCA" w:rsidR="00E52249" w:rsidRPr="00F12BB8" w:rsidRDefault="00E52249" w:rsidP="00E52249">
            <w:pPr>
              <w:ind w:left="113" w:right="113" w:firstLine="0"/>
              <w:jc w:val="center"/>
              <w:rPr>
                <w:b/>
                <w:bCs/>
                <w:sz w:val="22"/>
              </w:rPr>
            </w:pPr>
            <w:r w:rsidRPr="00F12BB8">
              <w:rPr>
                <w:b/>
                <w:bCs/>
                <w:sz w:val="22"/>
              </w:rPr>
              <w:t>3 группа (Активное участие граждан в стратегическом планировании)</w:t>
            </w:r>
          </w:p>
        </w:tc>
        <w:tc>
          <w:tcPr>
            <w:tcW w:w="7654" w:type="dxa"/>
          </w:tcPr>
          <w:p w14:paraId="41977090" w14:textId="73972C71" w:rsidR="00E52249" w:rsidRPr="00F12BB8" w:rsidRDefault="00E52249" w:rsidP="004922C2">
            <w:pPr>
              <w:ind w:firstLine="0"/>
              <w:jc w:val="left"/>
              <w:rPr>
                <w:sz w:val="22"/>
              </w:rPr>
            </w:pPr>
            <w:r w:rsidRPr="00F12BB8">
              <w:rPr>
                <w:sz w:val="22"/>
              </w:rPr>
              <w:t>Деятельность формализованных институтов: НКО социально-экономического развития</w:t>
            </w:r>
          </w:p>
        </w:tc>
      </w:tr>
      <w:tr w:rsidR="00E52249" w14:paraId="596F8EC9" w14:textId="77777777" w:rsidTr="00B26BE5">
        <w:trPr>
          <w:jc w:val="center"/>
        </w:trPr>
        <w:tc>
          <w:tcPr>
            <w:tcW w:w="2122" w:type="dxa"/>
            <w:vMerge/>
          </w:tcPr>
          <w:p w14:paraId="1EF67EBC" w14:textId="77777777" w:rsidR="00E52249" w:rsidRPr="00F12BB8" w:rsidRDefault="00E52249" w:rsidP="004C18DF">
            <w:pPr>
              <w:ind w:firstLine="0"/>
              <w:rPr>
                <w:sz w:val="22"/>
              </w:rPr>
            </w:pPr>
          </w:p>
        </w:tc>
        <w:tc>
          <w:tcPr>
            <w:tcW w:w="7654" w:type="dxa"/>
          </w:tcPr>
          <w:p w14:paraId="7168B834" w14:textId="6665D838" w:rsidR="00E52249" w:rsidRPr="00F12BB8" w:rsidRDefault="00E52249" w:rsidP="004922C2">
            <w:pPr>
              <w:ind w:firstLine="0"/>
              <w:jc w:val="left"/>
              <w:rPr>
                <w:sz w:val="22"/>
              </w:rPr>
            </w:pPr>
            <w:r w:rsidRPr="00F12BB8">
              <w:rPr>
                <w:sz w:val="22"/>
              </w:rPr>
              <w:t>Деятельность формализованных институтов: фонд местного сообщества</w:t>
            </w:r>
          </w:p>
        </w:tc>
      </w:tr>
      <w:tr w:rsidR="00E52249" w14:paraId="5BC5441E" w14:textId="77777777" w:rsidTr="00B26BE5">
        <w:trPr>
          <w:jc w:val="center"/>
        </w:trPr>
        <w:tc>
          <w:tcPr>
            <w:tcW w:w="2122" w:type="dxa"/>
            <w:vMerge/>
          </w:tcPr>
          <w:p w14:paraId="27C5A471" w14:textId="77777777" w:rsidR="00E52249" w:rsidRPr="00F12BB8" w:rsidRDefault="00E52249" w:rsidP="004C18DF">
            <w:pPr>
              <w:ind w:firstLine="0"/>
              <w:rPr>
                <w:sz w:val="22"/>
              </w:rPr>
            </w:pPr>
          </w:p>
        </w:tc>
        <w:tc>
          <w:tcPr>
            <w:tcW w:w="7654" w:type="dxa"/>
          </w:tcPr>
          <w:p w14:paraId="64423A59" w14:textId="5250DE7B" w:rsidR="00E52249" w:rsidRPr="00F12BB8" w:rsidRDefault="00E52249" w:rsidP="004922C2">
            <w:pPr>
              <w:ind w:firstLine="0"/>
              <w:jc w:val="left"/>
              <w:rPr>
                <w:sz w:val="22"/>
              </w:rPr>
            </w:pPr>
            <w:r w:rsidRPr="00F12BB8">
              <w:rPr>
                <w:sz w:val="22"/>
              </w:rPr>
              <w:t>Деятельность формализованных институтов: общественный совет</w:t>
            </w:r>
          </w:p>
        </w:tc>
      </w:tr>
      <w:tr w:rsidR="00E52249" w14:paraId="2CBE0BBC" w14:textId="77777777" w:rsidTr="00B26BE5">
        <w:trPr>
          <w:jc w:val="center"/>
        </w:trPr>
        <w:tc>
          <w:tcPr>
            <w:tcW w:w="2122" w:type="dxa"/>
            <w:vMerge/>
          </w:tcPr>
          <w:p w14:paraId="39D3204B" w14:textId="77777777" w:rsidR="00E52249" w:rsidRPr="00F12BB8" w:rsidRDefault="00E52249" w:rsidP="004C18DF">
            <w:pPr>
              <w:ind w:firstLine="0"/>
              <w:rPr>
                <w:sz w:val="22"/>
              </w:rPr>
            </w:pPr>
          </w:p>
        </w:tc>
        <w:tc>
          <w:tcPr>
            <w:tcW w:w="7654" w:type="dxa"/>
          </w:tcPr>
          <w:p w14:paraId="738ABE93" w14:textId="48FE9646" w:rsidR="00E52249" w:rsidRPr="00F12BB8" w:rsidRDefault="00E52249" w:rsidP="004922C2">
            <w:pPr>
              <w:ind w:firstLine="0"/>
              <w:jc w:val="left"/>
              <w:rPr>
                <w:sz w:val="22"/>
              </w:rPr>
            </w:pPr>
            <w:r w:rsidRPr="00F12BB8">
              <w:rPr>
                <w:sz w:val="22"/>
              </w:rPr>
              <w:t>Деятельность формализованных институтов: тематические группы</w:t>
            </w:r>
          </w:p>
        </w:tc>
      </w:tr>
      <w:tr w:rsidR="00E52249" w14:paraId="355E9657" w14:textId="77777777" w:rsidTr="00B26BE5">
        <w:trPr>
          <w:jc w:val="center"/>
        </w:trPr>
        <w:tc>
          <w:tcPr>
            <w:tcW w:w="2122" w:type="dxa"/>
            <w:vMerge/>
          </w:tcPr>
          <w:p w14:paraId="11D4E85E" w14:textId="77777777" w:rsidR="00E52249" w:rsidRPr="00F12BB8" w:rsidRDefault="00E52249" w:rsidP="004C18DF">
            <w:pPr>
              <w:ind w:firstLine="0"/>
              <w:rPr>
                <w:sz w:val="22"/>
              </w:rPr>
            </w:pPr>
          </w:p>
        </w:tc>
        <w:tc>
          <w:tcPr>
            <w:tcW w:w="7654" w:type="dxa"/>
          </w:tcPr>
          <w:p w14:paraId="2FE3130D" w14:textId="4F534804" w:rsidR="00E52249" w:rsidRPr="00F12BB8" w:rsidRDefault="00E52249" w:rsidP="004922C2">
            <w:pPr>
              <w:ind w:firstLine="0"/>
              <w:jc w:val="left"/>
              <w:rPr>
                <w:sz w:val="22"/>
              </w:rPr>
            </w:pPr>
            <w:r w:rsidRPr="00F12BB8">
              <w:rPr>
                <w:sz w:val="22"/>
              </w:rPr>
              <w:t xml:space="preserve">Создание дискуссионных и переговорных площадок, </w:t>
            </w:r>
            <w:proofErr w:type="spellStart"/>
            <w:r w:rsidR="00CD1F8F" w:rsidRPr="00F12BB8">
              <w:rPr>
                <w:sz w:val="22"/>
              </w:rPr>
              <w:t>фороумы</w:t>
            </w:r>
            <w:proofErr w:type="spellEnd"/>
          </w:p>
        </w:tc>
      </w:tr>
      <w:tr w:rsidR="00E52249" w14:paraId="16BD0E56" w14:textId="77777777" w:rsidTr="00B26BE5">
        <w:trPr>
          <w:jc w:val="center"/>
        </w:trPr>
        <w:tc>
          <w:tcPr>
            <w:tcW w:w="2122" w:type="dxa"/>
            <w:vMerge/>
          </w:tcPr>
          <w:p w14:paraId="08BA5F6D" w14:textId="77777777" w:rsidR="00E52249" w:rsidRPr="00F12BB8" w:rsidRDefault="00E52249" w:rsidP="004C18DF">
            <w:pPr>
              <w:ind w:firstLine="0"/>
              <w:rPr>
                <w:sz w:val="22"/>
              </w:rPr>
            </w:pPr>
          </w:p>
        </w:tc>
        <w:tc>
          <w:tcPr>
            <w:tcW w:w="7654" w:type="dxa"/>
          </w:tcPr>
          <w:p w14:paraId="70EB8793" w14:textId="662C060A" w:rsidR="00E52249" w:rsidRPr="00F12BB8" w:rsidRDefault="00E52249" w:rsidP="004922C2">
            <w:pPr>
              <w:ind w:firstLine="0"/>
              <w:jc w:val="left"/>
              <w:rPr>
                <w:sz w:val="22"/>
              </w:rPr>
            </w:pPr>
            <w:r w:rsidRPr="00F12BB8">
              <w:rPr>
                <w:sz w:val="22"/>
              </w:rPr>
              <w:t>Публичные круглые столы</w:t>
            </w:r>
          </w:p>
        </w:tc>
      </w:tr>
      <w:tr w:rsidR="00E52249" w14:paraId="38B7A900" w14:textId="77777777" w:rsidTr="00B26BE5">
        <w:trPr>
          <w:jc w:val="center"/>
        </w:trPr>
        <w:tc>
          <w:tcPr>
            <w:tcW w:w="2122" w:type="dxa"/>
            <w:vMerge/>
          </w:tcPr>
          <w:p w14:paraId="6DDBBD80" w14:textId="77777777" w:rsidR="00E52249" w:rsidRPr="00F12BB8" w:rsidRDefault="00E52249" w:rsidP="004C18DF">
            <w:pPr>
              <w:ind w:firstLine="0"/>
              <w:rPr>
                <w:sz w:val="22"/>
              </w:rPr>
            </w:pPr>
          </w:p>
        </w:tc>
        <w:tc>
          <w:tcPr>
            <w:tcW w:w="7654" w:type="dxa"/>
          </w:tcPr>
          <w:p w14:paraId="2201C38C" w14:textId="00570D45" w:rsidR="00E52249" w:rsidRPr="00F12BB8" w:rsidRDefault="00E52249" w:rsidP="004922C2">
            <w:pPr>
              <w:ind w:firstLine="0"/>
              <w:jc w:val="left"/>
              <w:rPr>
                <w:sz w:val="22"/>
              </w:rPr>
            </w:pPr>
            <w:r w:rsidRPr="00F12BB8">
              <w:rPr>
                <w:sz w:val="22"/>
              </w:rPr>
              <w:t>Проведение общественных экспертиз</w:t>
            </w:r>
          </w:p>
        </w:tc>
      </w:tr>
      <w:tr w:rsidR="00E52249" w14:paraId="61B526DF" w14:textId="77777777" w:rsidTr="00B26BE5">
        <w:trPr>
          <w:jc w:val="center"/>
        </w:trPr>
        <w:tc>
          <w:tcPr>
            <w:tcW w:w="2122" w:type="dxa"/>
            <w:vMerge/>
          </w:tcPr>
          <w:p w14:paraId="78DB485A" w14:textId="77777777" w:rsidR="00E52249" w:rsidRPr="00F12BB8" w:rsidRDefault="00E52249" w:rsidP="004C18DF">
            <w:pPr>
              <w:ind w:firstLine="0"/>
              <w:rPr>
                <w:sz w:val="22"/>
              </w:rPr>
            </w:pPr>
          </w:p>
        </w:tc>
        <w:tc>
          <w:tcPr>
            <w:tcW w:w="7654" w:type="dxa"/>
          </w:tcPr>
          <w:p w14:paraId="0F739F5B" w14:textId="45C93A25" w:rsidR="00E52249" w:rsidRPr="00F12BB8" w:rsidRDefault="00E52249" w:rsidP="004922C2">
            <w:pPr>
              <w:ind w:firstLine="0"/>
              <w:jc w:val="left"/>
              <w:rPr>
                <w:sz w:val="22"/>
              </w:rPr>
            </w:pPr>
            <w:r w:rsidRPr="00F12BB8">
              <w:rPr>
                <w:sz w:val="22"/>
              </w:rPr>
              <w:t>Собрания и сходы граждан</w:t>
            </w:r>
          </w:p>
        </w:tc>
      </w:tr>
    </w:tbl>
    <w:p w14:paraId="22FA612E" w14:textId="37D3F06A" w:rsidR="00F37AD2" w:rsidRDefault="00CD1F8F" w:rsidP="004C0573">
      <w:pPr>
        <w:ind w:firstLine="0"/>
        <w:rPr>
          <w:sz w:val="20"/>
          <w:szCs w:val="20"/>
        </w:rPr>
      </w:pPr>
      <w:r w:rsidRPr="00CD1F8F">
        <w:rPr>
          <w:sz w:val="20"/>
          <w:szCs w:val="20"/>
        </w:rPr>
        <w:t>Источник: Ветров</w:t>
      </w:r>
      <w:r w:rsidR="00F37AD2" w:rsidRPr="00F37AD2">
        <w:rPr>
          <w:sz w:val="20"/>
          <w:szCs w:val="20"/>
        </w:rPr>
        <w:t xml:space="preserve"> </w:t>
      </w:r>
      <w:r w:rsidR="00F37AD2" w:rsidRPr="00CD1F8F">
        <w:rPr>
          <w:sz w:val="20"/>
          <w:szCs w:val="20"/>
        </w:rPr>
        <w:t>Г. Ю.</w:t>
      </w:r>
      <w:r w:rsidRPr="00CD1F8F">
        <w:rPr>
          <w:sz w:val="20"/>
          <w:szCs w:val="20"/>
        </w:rPr>
        <w:t xml:space="preserve">, </w:t>
      </w:r>
      <w:proofErr w:type="spellStart"/>
      <w:r w:rsidRPr="00CD1F8F">
        <w:rPr>
          <w:sz w:val="20"/>
          <w:szCs w:val="20"/>
        </w:rPr>
        <w:t>Ладыгин</w:t>
      </w:r>
      <w:proofErr w:type="spellEnd"/>
      <w:r w:rsidR="00F37AD2" w:rsidRPr="00F37AD2">
        <w:rPr>
          <w:sz w:val="20"/>
          <w:szCs w:val="20"/>
        </w:rPr>
        <w:t xml:space="preserve"> </w:t>
      </w:r>
      <w:r w:rsidR="00F37AD2" w:rsidRPr="00CD1F8F">
        <w:rPr>
          <w:sz w:val="20"/>
          <w:szCs w:val="20"/>
        </w:rPr>
        <w:t>В. В</w:t>
      </w:r>
      <w:r w:rsidRPr="00CD1F8F">
        <w:rPr>
          <w:sz w:val="20"/>
          <w:szCs w:val="20"/>
        </w:rPr>
        <w:t xml:space="preserve">. Фонд «Институт экономики города» Общественное участие в процессе стратегического планирования / под ред. Б. С. </w:t>
      </w:r>
      <w:proofErr w:type="spellStart"/>
      <w:r w:rsidRPr="00CD1F8F">
        <w:rPr>
          <w:sz w:val="20"/>
          <w:szCs w:val="20"/>
        </w:rPr>
        <w:t>Жихаревича</w:t>
      </w:r>
      <w:proofErr w:type="spellEnd"/>
      <w:r w:rsidRPr="00CD1F8F">
        <w:rPr>
          <w:sz w:val="20"/>
          <w:szCs w:val="20"/>
        </w:rPr>
        <w:t>. — СПб.: Международный центр социально-экономических исследований «</w:t>
      </w:r>
      <w:proofErr w:type="spellStart"/>
      <w:r w:rsidRPr="00CD1F8F">
        <w:rPr>
          <w:sz w:val="20"/>
          <w:szCs w:val="20"/>
        </w:rPr>
        <w:t>Леонтьевский</w:t>
      </w:r>
      <w:proofErr w:type="spellEnd"/>
      <w:r w:rsidRPr="00CD1F8F">
        <w:rPr>
          <w:sz w:val="20"/>
          <w:szCs w:val="20"/>
        </w:rPr>
        <w:t xml:space="preserve"> центр», 2011. — </w:t>
      </w:r>
      <w:r w:rsidRPr="00E124B7">
        <w:rPr>
          <w:sz w:val="20"/>
          <w:szCs w:val="20"/>
        </w:rPr>
        <w:t>119 с</w:t>
      </w:r>
    </w:p>
    <w:p w14:paraId="58BAEE72" w14:textId="77777777" w:rsidR="007861DF" w:rsidRPr="007861DF" w:rsidRDefault="007861DF" w:rsidP="007861DF">
      <w:pPr>
        <w:rPr>
          <w:sz w:val="20"/>
          <w:szCs w:val="20"/>
        </w:rPr>
      </w:pPr>
    </w:p>
    <w:p w14:paraId="3BCCA9EF" w14:textId="2268A122" w:rsidR="00CD1F8F" w:rsidRDefault="00CD1F8F" w:rsidP="004C18DF">
      <w:r>
        <w:t xml:space="preserve">Вторая группа механизмов включает в себя механизмы, выполняющие функцию выяснения представителями МССП позиций общественности по различным вопросам, связанным со стратегическим планом. Коммуникация в системе «представители МССП — общественность» остается преимущественно односторонней с активной ролью представителей МССП. Однако содержание коммуникации меняется от абсолютно пассивного информирования граждан к консультациям с ними, к выявлению оценок, мнений, перспективного видения развития города общественностью. </w:t>
      </w:r>
    </w:p>
    <w:p w14:paraId="1E1A1A8F" w14:textId="4D9BAD33" w:rsidR="00983310" w:rsidRPr="00983310" w:rsidRDefault="00CD1F8F" w:rsidP="00983310">
      <w:r>
        <w:t>Наконец, третья группа представляет механизмы, обеспечивающие активное участие обеих сторон в разработке и реализации стратегического плана. Общественность включается в процесс стратегического планирования как активный, а в идеале и полноправный участник диалога с представителями МССП. Представители общественности выступают с инициативами, формулируют направления, проекты, проводят экспертизы, непосредственно участвуют в реализации мероприятий, включенных в стратегический план.</w:t>
      </w:r>
    </w:p>
    <w:p w14:paraId="4B4F857B" w14:textId="62F0DEAE" w:rsidR="00010F91" w:rsidRPr="00010F91" w:rsidRDefault="00010F91" w:rsidP="00983310">
      <w:pPr>
        <w:pStyle w:val="3"/>
      </w:pPr>
      <w:bookmarkStart w:id="24" w:name="_Toc103259453"/>
      <w:bookmarkStart w:id="25" w:name="_Toc104648689"/>
      <w:r w:rsidRPr="004C18DF">
        <w:lastRenderedPageBreak/>
        <w:t xml:space="preserve">Этапы </w:t>
      </w:r>
      <w:r w:rsidR="00983310">
        <w:t>разработки и реализации стратегии</w:t>
      </w:r>
      <w:bookmarkEnd w:id="24"/>
      <w:bookmarkEnd w:id="25"/>
    </w:p>
    <w:p w14:paraId="3C21E5E2" w14:textId="38ABCC58" w:rsidR="00B62FB3" w:rsidRDefault="00B62FB3" w:rsidP="00B62FB3">
      <w:r>
        <w:t xml:space="preserve">Что касается механизма и этапов реализации стратегического планирования то в статье Ю.В. </w:t>
      </w:r>
      <w:proofErr w:type="spellStart"/>
      <w:r>
        <w:t>Мута</w:t>
      </w:r>
      <w:proofErr w:type="spellEnd"/>
      <w:r>
        <w:t xml:space="preserve"> и других соавторов на основе анализа, работ, норм и положений Федерального закона № 172-ФЗ, </w:t>
      </w:r>
      <w:r w:rsidR="00A71EFA">
        <w:t xml:space="preserve">выделены </w:t>
      </w:r>
      <w:r>
        <w:t>следующие мероприятия, направленные на подготовку и реализацию стратегического планирования на муниципальном уровне. Все мероприятия планирования разделяют на четыре этапа</w:t>
      </w:r>
      <w:r w:rsidR="00EA0869">
        <w:rPr>
          <w:rStyle w:val="aff"/>
        </w:rPr>
        <w:footnoteReference w:id="47"/>
      </w:r>
      <w:r>
        <w:t>:</w:t>
      </w:r>
    </w:p>
    <w:p w14:paraId="7ED97B8F" w14:textId="77777777" w:rsidR="00B62FB3" w:rsidRDefault="00B62FB3" w:rsidP="00B62FB3">
      <w:r>
        <w:t xml:space="preserve"> – анализ социально-экономического развития муниципального образования;</w:t>
      </w:r>
    </w:p>
    <w:p w14:paraId="2832B4D1" w14:textId="77777777" w:rsidR="00EA0869" w:rsidRDefault="00B62FB3" w:rsidP="00882B4F">
      <w:pPr>
        <w:ind w:left="708" w:firstLine="1"/>
      </w:pPr>
      <w:r>
        <w:t xml:space="preserve"> – стратегическое целеполагание и прогнозирование социально-экономического развития муниципального образования;</w:t>
      </w:r>
    </w:p>
    <w:p w14:paraId="518AB80D" w14:textId="77777777" w:rsidR="00EA0869" w:rsidRDefault="00B62FB3" w:rsidP="00B62FB3">
      <w:r>
        <w:t xml:space="preserve"> – разработка и общественные обсуждения проектов ДСП;</w:t>
      </w:r>
    </w:p>
    <w:p w14:paraId="1F038306" w14:textId="74863945" w:rsidR="00186929" w:rsidRDefault="00B62FB3" w:rsidP="00B62FB3">
      <w:r>
        <w:t xml:space="preserve"> – реализация ДСП.</w:t>
      </w:r>
    </w:p>
    <w:p w14:paraId="5C5006CC" w14:textId="2FE27ACC" w:rsidR="002737FF" w:rsidRDefault="002737FF" w:rsidP="00B62FB3">
      <w:r>
        <w:t xml:space="preserve">Также существуют и другие подходы к разделению стратегии социально-экономического развития, так в статье </w:t>
      </w:r>
      <w:proofErr w:type="spellStart"/>
      <w:r>
        <w:t>Головановой</w:t>
      </w:r>
      <w:proofErr w:type="spellEnd"/>
      <w:r>
        <w:t xml:space="preserve"> С.</w:t>
      </w:r>
      <w:r w:rsidR="004922C2">
        <w:t xml:space="preserve"> </w:t>
      </w:r>
      <w:r>
        <w:t>П.,</w:t>
      </w:r>
      <w:r w:rsidR="009429E1">
        <w:rPr>
          <w:rStyle w:val="aff"/>
        </w:rPr>
        <w:footnoteReference w:id="48"/>
      </w:r>
      <w:r>
        <w:t xml:space="preserve"> выделяется шесть этапов:</w:t>
      </w:r>
    </w:p>
    <w:p w14:paraId="34DF189B" w14:textId="6A819E2A" w:rsidR="002737FF" w:rsidRDefault="002737FF" w:rsidP="00413A23">
      <w:pPr>
        <w:pStyle w:val="af"/>
        <w:numPr>
          <w:ilvl w:val="0"/>
          <w:numId w:val="9"/>
        </w:numPr>
      </w:pPr>
      <w:r>
        <w:t>Этап 1. Постановка основной цели развития. Цель может отличаться в зависимости от направления развития МО, территориального расположения, потенциала возможностей и т.</w:t>
      </w:r>
      <w:r w:rsidR="004922C2">
        <w:t xml:space="preserve"> </w:t>
      </w:r>
      <w:r>
        <w:t>д. Цели подразделяются на стратегические, тактические, оперативные и приоритетные.</w:t>
      </w:r>
    </w:p>
    <w:p w14:paraId="090F9FF0" w14:textId="5606536D" w:rsidR="002737FF" w:rsidRDefault="002737FF" w:rsidP="00413A23">
      <w:pPr>
        <w:pStyle w:val="af"/>
        <w:numPr>
          <w:ilvl w:val="0"/>
          <w:numId w:val="9"/>
        </w:numPr>
      </w:pPr>
      <w:r>
        <w:t>Этап 2. Выбор методов анализа существующей ситуации.</w:t>
      </w:r>
      <w:r w:rsidR="004922C2">
        <w:t xml:space="preserve"> </w:t>
      </w:r>
      <w:r>
        <w:t>К</w:t>
      </w:r>
      <w:r w:rsidR="004922C2">
        <w:t xml:space="preserve"> </w:t>
      </w:r>
      <w:r>
        <w:t>методам стратегического планирования на разных стадиях разработки стратегического плана относится PEST – анализ, SLEPT, STEEPV,</w:t>
      </w:r>
      <w:r w:rsidR="00905C19">
        <w:t xml:space="preserve"> </w:t>
      </w:r>
      <w:r>
        <w:t>SWOT,</w:t>
      </w:r>
      <w:r w:rsidR="00905C19">
        <w:t xml:space="preserve"> </w:t>
      </w:r>
      <w:r>
        <w:t xml:space="preserve">SNW, VMOST, GAP - анализ, модели BCG, </w:t>
      </w:r>
      <w:proofErr w:type="spellStart"/>
      <w:r>
        <w:t>Ансоффа</w:t>
      </w:r>
      <w:proofErr w:type="spellEnd"/>
      <w:r>
        <w:t xml:space="preserve">, Мак </w:t>
      </w:r>
      <w:proofErr w:type="spellStart"/>
      <w:r>
        <w:t>Кинси</w:t>
      </w:r>
      <w:proofErr w:type="spellEnd"/>
      <w:r>
        <w:t xml:space="preserve"> и т.</w:t>
      </w:r>
      <w:r w:rsidR="004922C2">
        <w:t xml:space="preserve"> </w:t>
      </w:r>
      <w:r>
        <w:t>д.</w:t>
      </w:r>
    </w:p>
    <w:p w14:paraId="2244A2C8" w14:textId="2D44178F" w:rsidR="002737FF" w:rsidRDefault="002737FF" w:rsidP="00413A23">
      <w:pPr>
        <w:pStyle w:val="af"/>
        <w:numPr>
          <w:ilvl w:val="0"/>
          <w:numId w:val="9"/>
        </w:numPr>
      </w:pPr>
      <w:r>
        <w:t>Этап 3. Разработка и создание стратегии развития. Стратегия – базовый документ планирования, способствующий созданию целостной системы, улучшающий взаимодействие органов управления и качества жизни населения.</w:t>
      </w:r>
    </w:p>
    <w:p w14:paraId="28488B57" w14:textId="10EFAD44" w:rsidR="002737FF" w:rsidRDefault="002737FF" w:rsidP="00413A23">
      <w:pPr>
        <w:pStyle w:val="af"/>
        <w:numPr>
          <w:ilvl w:val="0"/>
          <w:numId w:val="9"/>
        </w:numPr>
      </w:pPr>
      <w:r>
        <w:t>Этап 4. Прогнозирование на долгосрочный и среднесрочный период вариантов развития.</w:t>
      </w:r>
    </w:p>
    <w:p w14:paraId="55D6B5C3" w14:textId="73BE2118" w:rsidR="002737FF" w:rsidRDefault="002737FF" w:rsidP="00413A23">
      <w:pPr>
        <w:pStyle w:val="af"/>
        <w:numPr>
          <w:ilvl w:val="0"/>
          <w:numId w:val="9"/>
        </w:numPr>
      </w:pPr>
      <w:r>
        <w:t>Этап 5. Разработка муниципальных программ, не противоречащих государственным программам развития субъекта РФ и основанных на использовании определённых методик и инструментов</w:t>
      </w:r>
    </w:p>
    <w:p w14:paraId="05D23A7B" w14:textId="5B25306B" w:rsidR="002737FF" w:rsidRDefault="002737FF" w:rsidP="00413A23">
      <w:pPr>
        <w:pStyle w:val="af"/>
        <w:numPr>
          <w:ilvl w:val="0"/>
          <w:numId w:val="9"/>
        </w:numPr>
      </w:pPr>
      <w:r>
        <w:t>Этап 6. Реализация стратегических планов.</w:t>
      </w:r>
    </w:p>
    <w:p w14:paraId="64667825" w14:textId="503C6B06" w:rsidR="00783881" w:rsidRDefault="00221793" w:rsidP="009254C2">
      <w:r>
        <w:lastRenderedPageBreak/>
        <w:t>Представленное выше деление стратегического планирование на этапы имеет место быть, но с институциональной точки зрения</w:t>
      </w:r>
      <w:r w:rsidR="008068B3">
        <w:rPr>
          <w:rStyle w:val="aff"/>
        </w:rPr>
        <w:footnoteReference w:id="49"/>
      </w:r>
      <w:r>
        <w:t xml:space="preserve"> разбиение на этапы описывают более подробно, и оно включает в себя </w:t>
      </w:r>
      <w:r w:rsidR="008068B3">
        <w:t xml:space="preserve">9 основных стадий: </w:t>
      </w:r>
      <w:r w:rsidR="0083505B">
        <w:t>инициация, проектирование процесса разработки, формирования процесса разработки, стратегический анализ, выбор целей и направлений, формирование действий и проектов мероприятий, принятие стратегии, разработка плана мероприятий, реализация и мониторинг.</w:t>
      </w:r>
    </w:p>
    <w:p w14:paraId="69D11564" w14:textId="633CD2BC" w:rsidR="00C809F7" w:rsidRPr="001A1677" w:rsidRDefault="001A1677" w:rsidP="001A1677">
      <w:pPr>
        <w:pStyle w:val="2"/>
      </w:pPr>
      <w:bookmarkStart w:id="26" w:name="_Toc104648690"/>
      <w:r>
        <w:t>1.</w:t>
      </w:r>
      <w:r w:rsidR="000F36E1">
        <w:t>3</w:t>
      </w:r>
      <w:r>
        <w:t xml:space="preserve"> </w:t>
      </w:r>
      <w:r w:rsidR="00DB0571" w:rsidRPr="001A1677">
        <w:t xml:space="preserve">Зарубежный и </w:t>
      </w:r>
      <w:r w:rsidR="000923FE" w:rsidRPr="001A1677">
        <w:t>отечественный о</w:t>
      </w:r>
      <w:r w:rsidR="00DB0571" w:rsidRPr="001A1677">
        <w:t>пыт стратегического планирования муниципальных образований</w:t>
      </w:r>
      <w:bookmarkEnd w:id="26"/>
    </w:p>
    <w:p w14:paraId="1F77CF97" w14:textId="652CD8C3" w:rsidR="00C809F7" w:rsidRPr="00C809F7" w:rsidRDefault="00C809F7" w:rsidP="00C809F7">
      <w:pPr>
        <w:ind w:firstLine="0"/>
        <w:rPr>
          <w:b/>
          <w:bCs/>
          <w:lang w:eastAsia="ru-RU"/>
        </w:rPr>
      </w:pPr>
      <w:r w:rsidRPr="00C809F7">
        <w:rPr>
          <w:b/>
          <w:bCs/>
          <w:lang w:eastAsia="ru-RU"/>
        </w:rPr>
        <w:t>Сравнение опыта России и США</w:t>
      </w:r>
    </w:p>
    <w:p w14:paraId="1CFF1AD6" w14:textId="2F3EB378" w:rsidR="00A466D9" w:rsidRDefault="00A466D9" w:rsidP="009254C2">
      <w:r>
        <w:t xml:space="preserve">Муниципальные образования ищут источники развития, используя стратегическое планирование. Отличаются ли в </w:t>
      </w:r>
      <w:r w:rsidR="009B3D54">
        <w:t>Росси</w:t>
      </w:r>
      <w:r>
        <w:t xml:space="preserve">и </w:t>
      </w:r>
      <w:r w:rsidR="009B3D54">
        <w:t>и США</w:t>
      </w:r>
      <w:r>
        <w:t xml:space="preserve"> понимание сути стратегического планирования и используемые методы планирования? На этот вопрос можно найти ответ в статье </w:t>
      </w:r>
      <w:r w:rsidR="00F37AD2">
        <w:t xml:space="preserve">Н. А. </w:t>
      </w:r>
      <w:r>
        <w:t xml:space="preserve">Лебедевой и </w:t>
      </w:r>
      <w:r w:rsidR="00F37AD2">
        <w:t xml:space="preserve">О. В. </w:t>
      </w:r>
      <w:proofErr w:type="spellStart"/>
      <w:r>
        <w:t>Русецкой</w:t>
      </w:r>
      <w:proofErr w:type="spellEnd"/>
      <w:r w:rsidR="00F37AD2">
        <w:t>.</w:t>
      </w:r>
      <w:r>
        <w:rPr>
          <w:rStyle w:val="aff"/>
        </w:rPr>
        <w:footnoteReference w:id="50"/>
      </w:r>
      <w:r>
        <w:t xml:space="preserve"> Так, существует точка зрения, согласно которой российская модель стратегического планирования принципиально отличается от абстрактной «зарубежной», для которой характерны, в частности: </w:t>
      </w:r>
    </w:p>
    <w:p w14:paraId="239228CC" w14:textId="77777777" w:rsidR="00A466D9" w:rsidRDefault="00A466D9" w:rsidP="009254C2">
      <w:r>
        <w:t xml:space="preserve">1) принятие решений в результате взаимодействия многих действующих субъектов, движимых их собственными интересами; </w:t>
      </w:r>
    </w:p>
    <w:p w14:paraId="16B895C3" w14:textId="77777777" w:rsidR="00A466D9" w:rsidRDefault="00A466D9" w:rsidP="009254C2">
      <w:r>
        <w:t xml:space="preserve">2) акцент на отношениях действующих субъектов развития и логику реализации планов (программ, проектов), которые выражают «возможное» состояние объекта; </w:t>
      </w:r>
    </w:p>
    <w:p w14:paraId="20C55672" w14:textId="77777777" w:rsidR="00A466D9" w:rsidRDefault="00A466D9" w:rsidP="009254C2">
      <w:r>
        <w:t xml:space="preserve">3) ситуационный анализ интересов, состояния и тенденций поведения субъектов развития; </w:t>
      </w:r>
    </w:p>
    <w:p w14:paraId="7969782F" w14:textId="5E348B00" w:rsidR="00A466D9" w:rsidRDefault="00A466D9" w:rsidP="009254C2">
      <w:r>
        <w:t xml:space="preserve">4) акцент не на инструментальные особенности, а на организацию свободного обмена и согласования мнений в ходе принятия решений; </w:t>
      </w:r>
    </w:p>
    <w:p w14:paraId="69CFA0BB" w14:textId="547ABA21" w:rsidR="000C037D" w:rsidRDefault="00A466D9" w:rsidP="009254C2">
      <w:r>
        <w:t>5) отказ от упорядочения в формате строгих методических процедур; признание, что стратегическое планирование – скорее, искусство, нежели рутинный процесс.</w:t>
      </w:r>
      <w:r>
        <w:rPr>
          <w:rStyle w:val="aff"/>
        </w:rPr>
        <w:footnoteReference w:id="51"/>
      </w:r>
    </w:p>
    <w:p w14:paraId="0B1AE950" w14:textId="2535A7C8" w:rsidR="00A466D9" w:rsidRDefault="000C037D" w:rsidP="009254C2">
      <w:r>
        <w:lastRenderedPageBreak/>
        <w:t>Современная идеология экономического развития, широко используемая в США последние десятилетия, описывается</w:t>
      </w:r>
      <w:r>
        <w:rPr>
          <w:rStyle w:val="aff"/>
        </w:rPr>
        <w:footnoteReference w:id="52"/>
      </w:r>
      <w:r>
        <w:t xml:space="preserve"> Уиллом Ламбе в книге «</w:t>
      </w:r>
      <w:r w:rsidRPr="000C037D">
        <w:rPr>
          <w:lang w:val="en-US"/>
        </w:rPr>
        <w:t>Small</w:t>
      </w:r>
      <w:r w:rsidRPr="000C037D">
        <w:t xml:space="preserve"> </w:t>
      </w:r>
      <w:r w:rsidRPr="000C037D">
        <w:rPr>
          <w:lang w:val="en-US"/>
        </w:rPr>
        <w:t>Towns</w:t>
      </w:r>
      <w:r w:rsidRPr="000C037D">
        <w:t xml:space="preserve">, </w:t>
      </w:r>
      <w:r w:rsidRPr="000C037D">
        <w:rPr>
          <w:lang w:val="en-US"/>
        </w:rPr>
        <w:t>Big</w:t>
      </w:r>
      <w:r w:rsidRPr="000C037D">
        <w:t xml:space="preserve"> </w:t>
      </w:r>
      <w:r w:rsidRPr="000C037D">
        <w:rPr>
          <w:lang w:val="en-US"/>
        </w:rPr>
        <w:t>Ideas</w:t>
      </w:r>
      <w:r w:rsidRPr="000C037D">
        <w:t xml:space="preserve">: </w:t>
      </w:r>
      <w:r w:rsidRPr="000C037D">
        <w:rPr>
          <w:lang w:val="en-US"/>
        </w:rPr>
        <w:t>Case</w:t>
      </w:r>
      <w:r w:rsidRPr="000C037D">
        <w:t xml:space="preserve"> </w:t>
      </w:r>
      <w:r w:rsidRPr="000C037D">
        <w:rPr>
          <w:lang w:val="en-US"/>
        </w:rPr>
        <w:t>Studies</w:t>
      </w:r>
      <w:r w:rsidRPr="000C037D">
        <w:t xml:space="preserve"> </w:t>
      </w:r>
      <w:r w:rsidRPr="000C037D">
        <w:rPr>
          <w:lang w:val="en-US"/>
        </w:rPr>
        <w:t>in</w:t>
      </w:r>
      <w:r w:rsidRPr="000C037D">
        <w:t xml:space="preserve"> </w:t>
      </w:r>
      <w:r w:rsidRPr="000C037D">
        <w:rPr>
          <w:lang w:val="en-US"/>
        </w:rPr>
        <w:t>Small</w:t>
      </w:r>
      <w:r w:rsidRPr="000C037D">
        <w:t xml:space="preserve"> </w:t>
      </w:r>
      <w:r w:rsidRPr="000C037D">
        <w:rPr>
          <w:lang w:val="en-US"/>
        </w:rPr>
        <w:t>Town</w:t>
      </w:r>
      <w:r w:rsidRPr="000C037D">
        <w:t xml:space="preserve"> </w:t>
      </w:r>
      <w:r w:rsidRPr="000C037D">
        <w:rPr>
          <w:lang w:val="en-US"/>
        </w:rPr>
        <w:t>Community</w:t>
      </w:r>
      <w:r w:rsidRPr="000C037D">
        <w:t xml:space="preserve"> </w:t>
      </w:r>
      <w:r w:rsidRPr="000C037D">
        <w:rPr>
          <w:lang w:val="en-US"/>
        </w:rPr>
        <w:t>Economic</w:t>
      </w:r>
      <w:r w:rsidRPr="000C037D">
        <w:t xml:space="preserve"> </w:t>
      </w:r>
      <w:r w:rsidRPr="000C037D">
        <w:rPr>
          <w:lang w:val="en-US"/>
        </w:rPr>
        <w:t>Development</w:t>
      </w:r>
      <w:r>
        <w:t>», где обосновывается базовое понимание стратегии экономического развития местного сообщества как набора локальных действий, предпринимаемых сообществом не только для поддержки экономики, но и для улучшения социальных, гражданских и экологических условий на принципах устойчивого развития. Есть всего три пути экономического развития: привлечение бизнеса извне, усиление и расширение существующего местного бизнеса, создание новых бизнесов. Успешные города продвигаются по этим путям, комбинируя методы и средства, используемые в подходах традиционного экономического развития, альтернативного экономического развития и организационного развития. Традиционные средства (привлечение промышленности, льготы, программы посещения бизнеса, развитие рабочей силы, туризм) нацелены на краткосрочные и непосредственно экономические результаты.</w:t>
      </w:r>
    </w:p>
    <w:p w14:paraId="4D84575E" w14:textId="5BD0A7F5" w:rsidR="00277570" w:rsidRDefault="005E40C3" w:rsidP="0093275D">
      <w:r>
        <w:t>В качестве примера методических указаний по формированию стратегии в США, рассматриваются рекомендации, выпущенные в январе 2016 г. Агентством по защите окружающей среды «Рекомендации по разработке экономической стратегии умного роста: инструмент для небольших городов».</w:t>
      </w:r>
      <w:r>
        <w:rPr>
          <w:rStyle w:val="aff"/>
        </w:rPr>
        <w:footnoteReference w:id="53"/>
      </w:r>
      <w:r>
        <w:t xml:space="preserve"> В стратегии «умного» роста акцент делается на привлечении и использовании всех уникальных активов города: жителей и их навыков, местной архитектуры и инфраструктуры; академических, технических, медицинских и прочих учреждений, природных и культурных ресурсов, а также общего качества жизни. При пошаговой разработке этой стратегии рекомендовано иметь в виду следующие положения:</w:t>
      </w:r>
    </w:p>
    <w:p w14:paraId="6F9B666E" w14:textId="6FEA2721" w:rsidR="00277570" w:rsidRDefault="005E40C3" w:rsidP="0097238C">
      <w:pPr>
        <w:ind w:left="709" w:firstLine="0"/>
      </w:pPr>
      <w:r>
        <w:t>1. Сочетание тактических действий и стратегии. Стратегия «умного» роста должна задавать долгосрочные направления и цели развития, но необходим и краткосрочный план действий, мероприятия которого корректи</w:t>
      </w:r>
      <w:r w:rsidR="0097238C">
        <w:t>руются</w:t>
      </w:r>
      <w:r>
        <w:t xml:space="preserve"> в зависимости от </w:t>
      </w:r>
      <w:r w:rsidR="0097238C">
        <w:t xml:space="preserve">внешних </w:t>
      </w:r>
      <w:r>
        <w:t>условий.</w:t>
      </w:r>
    </w:p>
    <w:p w14:paraId="4920AED6" w14:textId="6EC853AB" w:rsidR="00277570" w:rsidRDefault="005E40C3" w:rsidP="0097238C">
      <w:pPr>
        <w:ind w:left="709" w:firstLine="0"/>
      </w:pPr>
      <w:r>
        <w:t>2. Сфокусированность. Инвестиции времени, денег и других ресурсов поселения являются эффективными, когда вкладываются в территорию, размер которой достаточно большой, чтобы располагать возможностями для перемен, но и достаточно компактный, чтобы сделать улучшения заметными.</w:t>
      </w:r>
    </w:p>
    <w:p w14:paraId="039D357C" w14:textId="1A0A38F9" w:rsidR="00277570" w:rsidRDefault="005E40C3" w:rsidP="0097238C">
      <w:pPr>
        <w:ind w:left="709" w:firstLine="0"/>
      </w:pPr>
      <w:r>
        <w:lastRenderedPageBreak/>
        <w:t>3. Логично</w:t>
      </w:r>
      <w:r w:rsidR="0097238C">
        <w:t>сть.</w:t>
      </w:r>
      <w:r>
        <w:t xml:space="preserve"> </w:t>
      </w:r>
      <w:r w:rsidR="0097238C">
        <w:t>Н</w:t>
      </w:r>
      <w:r>
        <w:t>ач</w:t>
      </w:r>
      <w:r w:rsidR="0097238C">
        <w:t>ина</w:t>
      </w:r>
      <w:r>
        <w:t xml:space="preserve">ть там, где уже есть импульс развития, где проявляется активность частного бизнеса. В этом случае государственные инвестиции смогут укрепить и поддержать частные инвестиции. </w:t>
      </w:r>
    </w:p>
    <w:p w14:paraId="2FEF6350" w14:textId="1DEB1AC6" w:rsidR="00277570" w:rsidRDefault="00277570" w:rsidP="0097238C">
      <w:r>
        <w:t>4</w:t>
      </w:r>
      <w:r w:rsidR="005E40C3">
        <w:t>. Важно</w:t>
      </w:r>
      <w:r w:rsidR="0097238C">
        <w:t>сть поиска</w:t>
      </w:r>
      <w:r w:rsidR="005E40C3">
        <w:t xml:space="preserve"> правильных партнеров для решения каждой задачи. </w:t>
      </w:r>
    </w:p>
    <w:p w14:paraId="167267C5" w14:textId="1F408833" w:rsidR="005E40C3" w:rsidRDefault="00277570" w:rsidP="0097238C">
      <w:pPr>
        <w:ind w:left="709" w:firstLine="0"/>
      </w:pPr>
      <w:r>
        <w:t>5</w:t>
      </w:r>
      <w:r w:rsidR="005E40C3">
        <w:t>. Необходи</w:t>
      </w:r>
      <w:r w:rsidR="0097238C">
        <w:t>мость в</w:t>
      </w:r>
      <w:r w:rsidR="005E40C3">
        <w:t xml:space="preserve"> общени</w:t>
      </w:r>
      <w:r w:rsidR="0097238C">
        <w:t>и</w:t>
      </w:r>
      <w:r w:rsidR="005E40C3">
        <w:t xml:space="preserve"> и координаци</w:t>
      </w:r>
      <w:r w:rsidR="0097238C">
        <w:t>и</w:t>
      </w:r>
      <w:r w:rsidR="005E40C3">
        <w:t>. Хорошие коммуникация и координация между всеми стейкхолдерами позволят направить ресурсы на достижение общего видения будущего города</w:t>
      </w:r>
      <w:r w:rsidR="0097238C">
        <w:t>.</w:t>
      </w:r>
      <w:r w:rsidR="005E40C3">
        <w:t xml:space="preserve"> </w:t>
      </w:r>
    </w:p>
    <w:p w14:paraId="7BFAD994" w14:textId="77777777" w:rsidR="00221793" w:rsidRDefault="008C6F4C" w:rsidP="009254C2">
      <w:pPr>
        <w:rPr>
          <w:lang w:eastAsia="ru-RU"/>
        </w:rPr>
      </w:pPr>
      <w:r>
        <w:rPr>
          <w:lang w:eastAsia="ru-RU"/>
        </w:rPr>
        <w:t>Что касается процесса разработки стратегии, то выделено пять этапов в рамках которых ведется разработка стратегии:</w:t>
      </w:r>
    </w:p>
    <w:p w14:paraId="4B6FC378" w14:textId="124F018B" w:rsidR="00221793" w:rsidRDefault="00221793" w:rsidP="00D37CEB">
      <w:pPr>
        <w:ind w:left="1" w:firstLine="708"/>
        <w:rPr>
          <w:lang w:eastAsia="ru-RU"/>
        </w:rPr>
      </w:pPr>
      <w:r>
        <w:rPr>
          <w:lang w:eastAsia="ru-RU"/>
        </w:rPr>
        <w:t>Этап 0. Подготовительный этап</w:t>
      </w:r>
    </w:p>
    <w:p w14:paraId="21103EB0" w14:textId="77777777" w:rsidR="008C6F4C" w:rsidRDefault="008C6F4C" w:rsidP="00B040F5">
      <w:pPr>
        <w:ind w:left="708" w:firstLine="0"/>
      </w:pPr>
      <w:r>
        <w:t xml:space="preserve">Этап 1. Определить территорию, для которой разрабатывается стратегия. </w:t>
      </w:r>
    </w:p>
    <w:p w14:paraId="257FE4EC" w14:textId="77777777" w:rsidR="008C6F4C" w:rsidRDefault="008C6F4C" w:rsidP="00B040F5">
      <w:pPr>
        <w:ind w:left="708" w:firstLine="0"/>
      </w:pPr>
      <w:r>
        <w:t xml:space="preserve">Этап 2. Проанализировать и описать количественно и качественно предыдущее развитие территории, успехи и неудачи предыдущих инициатив и проектов. Не стоит углубляться в сбор количественных показателей, лучше провести аудит качественных показателей и специфики территории. </w:t>
      </w:r>
    </w:p>
    <w:p w14:paraId="09D9F10A" w14:textId="77777777" w:rsidR="008C6F4C" w:rsidRDefault="008C6F4C" w:rsidP="00B040F5">
      <w:pPr>
        <w:ind w:left="708" w:firstLine="0"/>
      </w:pPr>
      <w:r>
        <w:t xml:space="preserve">Этап 3. Определить четкие цели стратегии, которые должны быть амбициозными, но достижимыми. Для каждой цели должны быть указаны индикаторы реализации. </w:t>
      </w:r>
    </w:p>
    <w:p w14:paraId="47A75A90" w14:textId="77777777" w:rsidR="008C6F4C" w:rsidRDefault="008C6F4C" w:rsidP="00B040F5">
      <w:pPr>
        <w:ind w:left="708" w:firstLine="0"/>
      </w:pPr>
      <w:r>
        <w:t xml:space="preserve">Этап 4. Определить существующие активы и барьеры. </w:t>
      </w:r>
    </w:p>
    <w:p w14:paraId="58EB25D7" w14:textId="49EDD490" w:rsidR="008C6F4C" w:rsidRDefault="008C6F4C" w:rsidP="0093275D">
      <w:pPr>
        <w:ind w:left="708" w:firstLine="0"/>
      </w:pPr>
      <w:r>
        <w:t>Этап 5. Выбрать правильные инструменты реализации с учетом выявленных барьеров.</w:t>
      </w:r>
    </w:p>
    <w:p w14:paraId="0C41FCE0" w14:textId="3148F33A" w:rsidR="008C6F4C" w:rsidRDefault="008C6F4C" w:rsidP="0097238C">
      <w:pPr>
        <w:rPr>
          <w:lang w:eastAsia="ru-RU"/>
        </w:rPr>
      </w:pPr>
      <w:r>
        <w:rPr>
          <w:lang w:eastAsia="ru-RU"/>
        </w:rPr>
        <w:t>Данные этапы чем-то схожи с этапами формирования стратегии социально-экономического развития муниципального образования в России</w:t>
      </w:r>
      <w:r w:rsidR="0074203D">
        <w:rPr>
          <w:lang w:eastAsia="ru-RU"/>
        </w:rPr>
        <w:t>. Особенно похож второй этап, где анализируются и описываются показателе предыдущего развития и этап определение четких целей и задач, на которые направлено стратегическое планирование.</w:t>
      </w:r>
    </w:p>
    <w:p w14:paraId="56A7C03A" w14:textId="6738B342" w:rsidR="0074203D" w:rsidRDefault="0074203D" w:rsidP="0097238C">
      <w:r>
        <w:rPr>
          <w:lang w:eastAsia="ru-RU"/>
        </w:rPr>
        <w:t xml:space="preserve">По мнению Лебедевой Н.А. и </w:t>
      </w:r>
      <w:proofErr w:type="spellStart"/>
      <w:r>
        <w:rPr>
          <w:lang w:eastAsia="ru-RU"/>
        </w:rPr>
        <w:t>Русецкой</w:t>
      </w:r>
      <w:proofErr w:type="spellEnd"/>
      <w:r>
        <w:rPr>
          <w:lang w:eastAsia="ru-RU"/>
        </w:rPr>
        <w:t xml:space="preserve"> О.В. сходство этапов</w:t>
      </w:r>
      <w:r w:rsidR="001E4C3A">
        <w:rPr>
          <w:lang w:eastAsia="ru-RU"/>
        </w:rPr>
        <w:t xml:space="preserve"> и элементов </w:t>
      </w:r>
      <w:r>
        <w:rPr>
          <w:lang w:eastAsia="ru-RU"/>
        </w:rPr>
        <w:t>стратегическо</w:t>
      </w:r>
      <w:r w:rsidR="001E4C3A">
        <w:rPr>
          <w:lang w:eastAsia="ru-RU"/>
        </w:rPr>
        <w:t>го</w:t>
      </w:r>
      <w:r>
        <w:rPr>
          <w:lang w:eastAsia="ru-RU"/>
        </w:rPr>
        <w:t xml:space="preserve"> планированию обусловлена тем, что</w:t>
      </w:r>
      <w:r>
        <w:t xml:space="preserve"> российским городам давались похожие рекомендации, например, МЦСЭИ «</w:t>
      </w:r>
      <w:proofErr w:type="spellStart"/>
      <w:r>
        <w:t>Леонтьевский</w:t>
      </w:r>
      <w:proofErr w:type="spellEnd"/>
      <w:r>
        <w:t xml:space="preserve"> центр» в 2017 г. опубликовал брошюру</w:t>
      </w:r>
      <w:r w:rsidR="001E4C3A">
        <w:rPr>
          <w:rStyle w:val="aff"/>
        </w:rPr>
        <w:footnoteReference w:id="54"/>
      </w:r>
      <w:r>
        <w:t xml:space="preserve">, в которой местным сообществам дана первичная информация о стратегическом планировании, методах и технологиях планирования в небольших сообществах. Малым городам деятельность по </w:t>
      </w:r>
      <w:proofErr w:type="spellStart"/>
      <w:r>
        <w:t>стратегированию</w:t>
      </w:r>
      <w:proofErr w:type="spellEnd"/>
      <w:r>
        <w:t xml:space="preserve"> рекомендуется как полезная и необходимая, поскольку позволяет выявлять и аргументированно продвигать интересы поселения при разработке стратегий муниципальных районов, привлекать инвесторов и органы власти для </w:t>
      </w:r>
      <w:r>
        <w:lastRenderedPageBreak/>
        <w:t>реализации перспективных проектов развития, участвовать в реализации муниципальных и государственных программ, консолидировать местное сообщество. Управление созданием стратегии предлагается строить на идеологии проектного подхода.</w:t>
      </w:r>
    </w:p>
    <w:p w14:paraId="0A7BC037" w14:textId="28E75BFF" w:rsidR="000C7965" w:rsidRPr="001518C6" w:rsidRDefault="00C068C4" w:rsidP="00F37AD2">
      <w:pPr>
        <w:pStyle w:val="afff9"/>
        <w:ind w:firstLine="0"/>
        <w:jc w:val="center"/>
      </w:pPr>
      <w:r w:rsidRPr="001518C6">
        <w:t>Таблица 1.5</w:t>
      </w:r>
      <w:r w:rsidR="001518C6">
        <w:t xml:space="preserve">. </w:t>
      </w:r>
      <w:r w:rsidR="00F37AD2">
        <w:t>П</w:t>
      </w:r>
      <w:r>
        <w:t>одход к разработке стратегий в США и в России</w:t>
      </w:r>
    </w:p>
    <w:tbl>
      <w:tblPr>
        <w:tblStyle w:val="ae"/>
        <w:tblW w:w="9923" w:type="dxa"/>
        <w:jc w:val="center"/>
        <w:tblLook w:val="04A0" w:firstRow="1" w:lastRow="0" w:firstColumn="1" w:lastColumn="0" w:noHBand="0" w:noVBand="1"/>
      </w:tblPr>
      <w:tblGrid>
        <w:gridCol w:w="567"/>
        <w:gridCol w:w="2523"/>
        <w:gridCol w:w="3289"/>
        <w:gridCol w:w="3544"/>
      </w:tblGrid>
      <w:tr w:rsidR="00FB5E3F" w14:paraId="14C557BC" w14:textId="77777777" w:rsidTr="00F758F0">
        <w:trPr>
          <w:jc w:val="center"/>
        </w:trPr>
        <w:tc>
          <w:tcPr>
            <w:tcW w:w="567" w:type="dxa"/>
          </w:tcPr>
          <w:p w14:paraId="5981441C" w14:textId="5A9B8201" w:rsidR="000C7965" w:rsidRPr="0052638A" w:rsidRDefault="000C7965" w:rsidP="004922C2">
            <w:pPr>
              <w:spacing w:line="240" w:lineRule="auto"/>
              <w:ind w:firstLine="0"/>
              <w:jc w:val="center"/>
              <w:rPr>
                <w:b/>
                <w:bCs/>
                <w:sz w:val="22"/>
                <w:lang w:eastAsia="ru-RU"/>
              </w:rPr>
            </w:pPr>
            <w:r w:rsidRPr="0052638A">
              <w:rPr>
                <w:b/>
                <w:bCs/>
                <w:sz w:val="22"/>
                <w:lang w:eastAsia="ru-RU"/>
              </w:rPr>
              <w:t>№</w:t>
            </w:r>
          </w:p>
        </w:tc>
        <w:tc>
          <w:tcPr>
            <w:tcW w:w="2523" w:type="dxa"/>
          </w:tcPr>
          <w:p w14:paraId="4F1EC76E" w14:textId="05237644" w:rsidR="000C7965" w:rsidRPr="0052638A" w:rsidRDefault="000C7965" w:rsidP="004922C2">
            <w:pPr>
              <w:spacing w:line="240" w:lineRule="auto"/>
              <w:ind w:firstLine="0"/>
              <w:jc w:val="center"/>
              <w:rPr>
                <w:b/>
                <w:bCs/>
                <w:sz w:val="22"/>
                <w:lang w:eastAsia="ru-RU"/>
              </w:rPr>
            </w:pPr>
            <w:r w:rsidRPr="0052638A">
              <w:rPr>
                <w:b/>
                <w:bCs/>
                <w:sz w:val="22"/>
                <w:lang w:eastAsia="ru-RU"/>
              </w:rPr>
              <w:t>Признак</w:t>
            </w:r>
          </w:p>
        </w:tc>
        <w:tc>
          <w:tcPr>
            <w:tcW w:w="3289" w:type="dxa"/>
          </w:tcPr>
          <w:p w14:paraId="6AD597F5" w14:textId="54BF05C3" w:rsidR="000C7965" w:rsidRPr="0052638A" w:rsidRDefault="000C7965" w:rsidP="004922C2">
            <w:pPr>
              <w:spacing w:line="240" w:lineRule="auto"/>
              <w:ind w:firstLine="0"/>
              <w:jc w:val="center"/>
              <w:rPr>
                <w:b/>
                <w:bCs/>
                <w:sz w:val="22"/>
                <w:lang w:eastAsia="ru-RU"/>
              </w:rPr>
            </w:pPr>
            <w:r w:rsidRPr="0052638A">
              <w:rPr>
                <w:b/>
                <w:bCs/>
                <w:sz w:val="22"/>
                <w:lang w:eastAsia="ru-RU"/>
              </w:rPr>
              <w:t>США</w:t>
            </w:r>
          </w:p>
        </w:tc>
        <w:tc>
          <w:tcPr>
            <w:tcW w:w="3544" w:type="dxa"/>
          </w:tcPr>
          <w:p w14:paraId="1F337968" w14:textId="57B0C930" w:rsidR="000C7965" w:rsidRPr="0052638A" w:rsidRDefault="000C7965" w:rsidP="004922C2">
            <w:pPr>
              <w:spacing w:line="240" w:lineRule="auto"/>
              <w:ind w:firstLine="0"/>
              <w:jc w:val="center"/>
              <w:rPr>
                <w:b/>
                <w:bCs/>
                <w:sz w:val="22"/>
                <w:lang w:eastAsia="ru-RU"/>
              </w:rPr>
            </w:pPr>
            <w:r w:rsidRPr="0052638A">
              <w:rPr>
                <w:b/>
                <w:bCs/>
                <w:sz w:val="22"/>
                <w:lang w:eastAsia="ru-RU"/>
              </w:rPr>
              <w:t>Россия</w:t>
            </w:r>
          </w:p>
        </w:tc>
      </w:tr>
      <w:tr w:rsidR="00FB5E3F" w:rsidRPr="00AA5A42" w14:paraId="1AA5360F" w14:textId="77777777" w:rsidTr="00F758F0">
        <w:trPr>
          <w:jc w:val="center"/>
        </w:trPr>
        <w:tc>
          <w:tcPr>
            <w:tcW w:w="567" w:type="dxa"/>
          </w:tcPr>
          <w:p w14:paraId="71C38FAD" w14:textId="62C5F8F4" w:rsidR="000C7965" w:rsidRPr="0052638A" w:rsidRDefault="000C7965" w:rsidP="004922C2">
            <w:pPr>
              <w:spacing w:line="240" w:lineRule="auto"/>
              <w:ind w:firstLine="0"/>
              <w:rPr>
                <w:sz w:val="22"/>
                <w:lang w:eastAsia="ru-RU"/>
              </w:rPr>
            </w:pPr>
            <w:r w:rsidRPr="0052638A">
              <w:rPr>
                <w:sz w:val="22"/>
                <w:lang w:eastAsia="ru-RU"/>
              </w:rPr>
              <w:t>1</w:t>
            </w:r>
          </w:p>
        </w:tc>
        <w:tc>
          <w:tcPr>
            <w:tcW w:w="2523" w:type="dxa"/>
          </w:tcPr>
          <w:p w14:paraId="766BCB84" w14:textId="67AF6827" w:rsidR="000C7965" w:rsidRPr="0052638A" w:rsidRDefault="000C7965" w:rsidP="004922C2">
            <w:pPr>
              <w:spacing w:line="240" w:lineRule="auto"/>
              <w:ind w:firstLine="0"/>
              <w:rPr>
                <w:sz w:val="22"/>
                <w:lang w:eastAsia="ru-RU"/>
              </w:rPr>
            </w:pPr>
            <w:r w:rsidRPr="0052638A">
              <w:rPr>
                <w:sz w:val="22"/>
              </w:rPr>
              <w:t>Нормативно-правовой контекст</w:t>
            </w:r>
          </w:p>
        </w:tc>
        <w:tc>
          <w:tcPr>
            <w:tcW w:w="3289" w:type="dxa"/>
          </w:tcPr>
          <w:p w14:paraId="206B87E8" w14:textId="2F2C0481" w:rsidR="000C7965" w:rsidRPr="0052638A" w:rsidRDefault="00FB5E3F" w:rsidP="004922C2">
            <w:pPr>
              <w:spacing w:line="240" w:lineRule="auto"/>
              <w:ind w:firstLine="0"/>
              <w:jc w:val="left"/>
              <w:rPr>
                <w:sz w:val="22"/>
                <w:lang w:val="en-US" w:eastAsia="ru-RU"/>
              </w:rPr>
            </w:pPr>
            <w:r w:rsidRPr="0052638A">
              <w:rPr>
                <w:sz w:val="22"/>
              </w:rPr>
              <w:t>Рекомендации</w:t>
            </w:r>
            <w:r w:rsidRPr="0052638A">
              <w:rPr>
                <w:sz w:val="22"/>
                <w:lang w:val="en-US"/>
              </w:rPr>
              <w:t xml:space="preserve"> United States Environmental Protection Agency (EPA)</w:t>
            </w:r>
          </w:p>
        </w:tc>
        <w:tc>
          <w:tcPr>
            <w:tcW w:w="3544" w:type="dxa"/>
          </w:tcPr>
          <w:p w14:paraId="584999FC" w14:textId="082EDA66" w:rsidR="000C7965" w:rsidRPr="0052638A" w:rsidRDefault="00AA5A42" w:rsidP="004922C2">
            <w:pPr>
              <w:spacing w:line="240" w:lineRule="auto"/>
              <w:ind w:firstLine="0"/>
              <w:jc w:val="left"/>
              <w:rPr>
                <w:sz w:val="22"/>
                <w:lang w:eastAsia="ru-RU"/>
              </w:rPr>
            </w:pPr>
            <w:r w:rsidRPr="0052638A">
              <w:rPr>
                <w:sz w:val="22"/>
              </w:rPr>
              <w:t>Закон Российской Федерации от 28 июня 2014 г. № 172-ФЗ «О стратегическом планировании в Российской Федерации»</w:t>
            </w:r>
          </w:p>
        </w:tc>
      </w:tr>
      <w:tr w:rsidR="00FB5E3F" w14:paraId="17291D13" w14:textId="77777777" w:rsidTr="00F758F0">
        <w:trPr>
          <w:jc w:val="center"/>
        </w:trPr>
        <w:tc>
          <w:tcPr>
            <w:tcW w:w="567" w:type="dxa"/>
          </w:tcPr>
          <w:p w14:paraId="4F17AB4D" w14:textId="5FEC8A6C" w:rsidR="000C7965" w:rsidRPr="0052638A" w:rsidRDefault="000C7965" w:rsidP="004922C2">
            <w:pPr>
              <w:spacing w:line="240" w:lineRule="auto"/>
              <w:ind w:firstLine="0"/>
              <w:rPr>
                <w:sz w:val="22"/>
                <w:lang w:eastAsia="ru-RU"/>
              </w:rPr>
            </w:pPr>
            <w:r w:rsidRPr="0052638A">
              <w:rPr>
                <w:sz w:val="22"/>
                <w:lang w:eastAsia="ru-RU"/>
              </w:rPr>
              <w:t>2</w:t>
            </w:r>
          </w:p>
        </w:tc>
        <w:tc>
          <w:tcPr>
            <w:tcW w:w="2523" w:type="dxa"/>
          </w:tcPr>
          <w:p w14:paraId="5A13783F" w14:textId="48450EA4" w:rsidR="000C7965" w:rsidRPr="0052638A" w:rsidRDefault="000C7965" w:rsidP="004922C2">
            <w:pPr>
              <w:spacing w:line="240" w:lineRule="auto"/>
              <w:ind w:firstLine="0"/>
              <w:rPr>
                <w:sz w:val="22"/>
                <w:lang w:eastAsia="ru-RU"/>
              </w:rPr>
            </w:pPr>
            <w:r w:rsidRPr="0052638A">
              <w:rPr>
                <w:sz w:val="22"/>
              </w:rPr>
              <w:t>Обязательность разработки</w:t>
            </w:r>
          </w:p>
        </w:tc>
        <w:tc>
          <w:tcPr>
            <w:tcW w:w="3289" w:type="dxa"/>
          </w:tcPr>
          <w:p w14:paraId="37F8E978" w14:textId="3C2ADE52" w:rsidR="000C7965" w:rsidRPr="0052638A" w:rsidRDefault="00AA5A42" w:rsidP="004922C2">
            <w:pPr>
              <w:spacing w:line="240" w:lineRule="auto"/>
              <w:ind w:firstLine="0"/>
              <w:jc w:val="left"/>
              <w:rPr>
                <w:sz w:val="22"/>
                <w:lang w:eastAsia="ru-RU"/>
              </w:rPr>
            </w:pPr>
            <w:r w:rsidRPr="0052638A">
              <w:rPr>
                <w:sz w:val="22"/>
              </w:rPr>
              <w:t>Не обязательно</w:t>
            </w:r>
          </w:p>
        </w:tc>
        <w:tc>
          <w:tcPr>
            <w:tcW w:w="3544" w:type="dxa"/>
          </w:tcPr>
          <w:p w14:paraId="63217F9A" w14:textId="52FAC119" w:rsidR="000C7965" w:rsidRPr="0052638A" w:rsidRDefault="00AA5A42" w:rsidP="004922C2">
            <w:pPr>
              <w:spacing w:line="240" w:lineRule="auto"/>
              <w:ind w:firstLine="0"/>
              <w:jc w:val="left"/>
              <w:rPr>
                <w:sz w:val="22"/>
                <w:lang w:eastAsia="ru-RU"/>
              </w:rPr>
            </w:pPr>
            <w:r w:rsidRPr="0052638A">
              <w:rPr>
                <w:sz w:val="22"/>
              </w:rPr>
              <w:t>Не обязательно</w:t>
            </w:r>
          </w:p>
        </w:tc>
      </w:tr>
      <w:tr w:rsidR="00FB5E3F" w14:paraId="49D4F7BE" w14:textId="77777777" w:rsidTr="00F758F0">
        <w:trPr>
          <w:jc w:val="center"/>
        </w:trPr>
        <w:tc>
          <w:tcPr>
            <w:tcW w:w="567" w:type="dxa"/>
          </w:tcPr>
          <w:p w14:paraId="1F4D2B7C" w14:textId="10872CA6" w:rsidR="000C7965" w:rsidRPr="0052638A" w:rsidRDefault="000C7965" w:rsidP="004922C2">
            <w:pPr>
              <w:spacing w:line="240" w:lineRule="auto"/>
              <w:ind w:firstLine="0"/>
              <w:rPr>
                <w:sz w:val="22"/>
                <w:lang w:eastAsia="ru-RU"/>
              </w:rPr>
            </w:pPr>
            <w:r w:rsidRPr="0052638A">
              <w:rPr>
                <w:sz w:val="22"/>
                <w:lang w:eastAsia="ru-RU"/>
              </w:rPr>
              <w:t>3</w:t>
            </w:r>
          </w:p>
        </w:tc>
        <w:tc>
          <w:tcPr>
            <w:tcW w:w="2523" w:type="dxa"/>
          </w:tcPr>
          <w:p w14:paraId="6E89F5C2" w14:textId="1F659B4C" w:rsidR="000C7965" w:rsidRPr="0052638A" w:rsidRDefault="00E35710" w:rsidP="004922C2">
            <w:pPr>
              <w:spacing w:line="240" w:lineRule="auto"/>
              <w:ind w:firstLine="0"/>
              <w:jc w:val="left"/>
              <w:rPr>
                <w:sz w:val="22"/>
                <w:lang w:eastAsia="ru-RU"/>
              </w:rPr>
            </w:pPr>
            <w:r w:rsidRPr="0052638A">
              <w:rPr>
                <w:sz w:val="22"/>
              </w:rPr>
              <w:t>Причины разработки</w:t>
            </w:r>
          </w:p>
        </w:tc>
        <w:tc>
          <w:tcPr>
            <w:tcW w:w="3289" w:type="dxa"/>
          </w:tcPr>
          <w:p w14:paraId="3DA5F8C8" w14:textId="5AE752E1" w:rsidR="000C7965" w:rsidRPr="0052638A" w:rsidRDefault="00AA5A42" w:rsidP="004922C2">
            <w:pPr>
              <w:spacing w:line="240" w:lineRule="auto"/>
              <w:ind w:firstLine="0"/>
              <w:jc w:val="left"/>
              <w:rPr>
                <w:sz w:val="22"/>
                <w:lang w:eastAsia="ru-RU"/>
              </w:rPr>
            </w:pPr>
            <w:r w:rsidRPr="0052638A">
              <w:rPr>
                <w:sz w:val="22"/>
              </w:rPr>
              <w:t>Экономический кризис; стихийное бедствие или необходимость освободить место с загрязненной почвой и/или грунтовыми водами; необходимость поддержать инвестициями отдельные районы города; использование в интересах города определенного события</w:t>
            </w:r>
          </w:p>
        </w:tc>
        <w:tc>
          <w:tcPr>
            <w:tcW w:w="3544" w:type="dxa"/>
          </w:tcPr>
          <w:p w14:paraId="2345DA50" w14:textId="0D2A6488" w:rsidR="000C7965" w:rsidRPr="0052638A" w:rsidRDefault="00AA5A42" w:rsidP="004922C2">
            <w:pPr>
              <w:spacing w:line="240" w:lineRule="auto"/>
              <w:ind w:firstLine="0"/>
              <w:jc w:val="left"/>
              <w:rPr>
                <w:sz w:val="22"/>
                <w:lang w:eastAsia="ru-RU"/>
              </w:rPr>
            </w:pPr>
            <w:r w:rsidRPr="0052638A">
              <w:rPr>
                <w:sz w:val="22"/>
              </w:rPr>
              <w:t>Продвижение интересов поселения при разработке стратегий муниципальных районов; привлечение инвесторов и органов власти для реализации перспективных проектов развития; участие в реализации муниципальных и государственных программ; серьезные преобразования во внешней среде</w:t>
            </w:r>
          </w:p>
        </w:tc>
      </w:tr>
      <w:tr w:rsidR="00FB5E3F" w14:paraId="1AA6FD70" w14:textId="77777777" w:rsidTr="00F758F0">
        <w:trPr>
          <w:jc w:val="center"/>
        </w:trPr>
        <w:tc>
          <w:tcPr>
            <w:tcW w:w="567" w:type="dxa"/>
          </w:tcPr>
          <w:p w14:paraId="0A311536" w14:textId="2CC8A6DC" w:rsidR="000C7965" w:rsidRPr="0052638A" w:rsidRDefault="000C7965" w:rsidP="004922C2">
            <w:pPr>
              <w:spacing w:line="240" w:lineRule="auto"/>
              <w:ind w:firstLine="0"/>
              <w:rPr>
                <w:sz w:val="22"/>
                <w:lang w:eastAsia="ru-RU"/>
              </w:rPr>
            </w:pPr>
            <w:r w:rsidRPr="0052638A">
              <w:rPr>
                <w:sz w:val="22"/>
                <w:lang w:eastAsia="ru-RU"/>
              </w:rPr>
              <w:t>4</w:t>
            </w:r>
          </w:p>
        </w:tc>
        <w:tc>
          <w:tcPr>
            <w:tcW w:w="2523" w:type="dxa"/>
          </w:tcPr>
          <w:p w14:paraId="18075C49" w14:textId="01565AF3" w:rsidR="000C7965" w:rsidRPr="0052638A" w:rsidRDefault="00E35710" w:rsidP="004922C2">
            <w:pPr>
              <w:spacing w:line="240" w:lineRule="auto"/>
              <w:ind w:firstLine="0"/>
              <w:jc w:val="left"/>
              <w:rPr>
                <w:sz w:val="22"/>
                <w:lang w:eastAsia="ru-RU"/>
              </w:rPr>
            </w:pPr>
            <w:r w:rsidRPr="0052638A">
              <w:rPr>
                <w:sz w:val="22"/>
              </w:rPr>
              <w:t>Последовательность шагов/этапов по разработке</w:t>
            </w:r>
          </w:p>
        </w:tc>
        <w:tc>
          <w:tcPr>
            <w:tcW w:w="3289" w:type="dxa"/>
          </w:tcPr>
          <w:p w14:paraId="6D6C21AD" w14:textId="46F4763E" w:rsidR="000C7965" w:rsidRPr="0052638A" w:rsidRDefault="00154F8E" w:rsidP="004922C2">
            <w:pPr>
              <w:spacing w:line="240" w:lineRule="auto"/>
              <w:ind w:firstLine="0"/>
              <w:jc w:val="left"/>
              <w:rPr>
                <w:sz w:val="22"/>
                <w:lang w:eastAsia="ru-RU"/>
              </w:rPr>
            </w:pPr>
            <w:r w:rsidRPr="0052638A">
              <w:rPr>
                <w:sz w:val="22"/>
                <w:lang w:eastAsia="ru-RU"/>
              </w:rPr>
              <w:t>5 этапов</w:t>
            </w:r>
          </w:p>
        </w:tc>
        <w:tc>
          <w:tcPr>
            <w:tcW w:w="3544" w:type="dxa"/>
          </w:tcPr>
          <w:p w14:paraId="6854DCC9" w14:textId="6DD08891" w:rsidR="000C7965" w:rsidRPr="0052638A" w:rsidRDefault="009D0C57" w:rsidP="004922C2">
            <w:pPr>
              <w:spacing w:line="240" w:lineRule="auto"/>
              <w:ind w:firstLine="0"/>
              <w:jc w:val="left"/>
              <w:rPr>
                <w:sz w:val="22"/>
                <w:lang w:eastAsia="ru-RU"/>
              </w:rPr>
            </w:pPr>
            <w:r w:rsidRPr="0052638A">
              <w:rPr>
                <w:sz w:val="22"/>
                <w:lang w:eastAsia="ru-RU"/>
              </w:rPr>
              <w:t>9</w:t>
            </w:r>
            <w:r w:rsidR="00154F8E" w:rsidRPr="0052638A">
              <w:rPr>
                <w:sz w:val="22"/>
                <w:lang w:eastAsia="ru-RU"/>
              </w:rPr>
              <w:t xml:space="preserve"> этапов</w:t>
            </w:r>
          </w:p>
        </w:tc>
      </w:tr>
      <w:tr w:rsidR="00FB5E3F" w14:paraId="467D1DFD" w14:textId="77777777" w:rsidTr="00F758F0">
        <w:trPr>
          <w:jc w:val="center"/>
        </w:trPr>
        <w:tc>
          <w:tcPr>
            <w:tcW w:w="567" w:type="dxa"/>
          </w:tcPr>
          <w:p w14:paraId="1355732E" w14:textId="34B52875" w:rsidR="000C7965" w:rsidRPr="0052638A" w:rsidRDefault="000C7965" w:rsidP="004922C2">
            <w:pPr>
              <w:spacing w:line="240" w:lineRule="auto"/>
              <w:ind w:firstLine="0"/>
              <w:rPr>
                <w:sz w:val="22"/>
                <w:lang w:eastAsia="ru-RU"/>
              </w:rPr>
            </w:pPr>
            <w:r w:rsidRPr="0052638A">
              <w:rPr>
                <w:sz w:val="22"/>
                <w:lang w:eastAsia="ru-RU"/>
              </w:rPr>
              <w:t>5</w:t>
            </w:r>
          </w:p>
        </w:tc>
        <w:tc>
          <w:tcPr>
            <w:tcW w:w="2523" w:type="dxa"/>
          </w:tcPr>
          <w:p w14:paraId="503055BF" w14:textId="3A525AAC" w:rsidR="000C7965" w:rsidRPr="0052638A" w:rsidRDefault="00DA588F" w:rsidP="004922C2">
            <w:pPr>
              <w:spacing w:line="240" w:lineRule="auto"/>
              <w:ind w:firstLine="0"/>
              <w:jc w:val="left"/>
              <w:rPr>
                <w:sz w:val="22"/>
                <w:lang w:eastAsia="ru-RU"/>
              </w:rPr>
            </w:pPr>
            <w:r w:rsidRPr="0052638A">
              <w:rPr>
                <w:sz w:val="22"/>
              </w:rPr>
              <w:t>Рекомендуемая структура стратегии</w:t>
            </w:r>
          </w:p>
        </w:tc>
        <w:tc>
          <w:tcPr>
            <w:tcW w:w="3289" w:type="dxa"/>
          </w:tcPr>
          <w:p w14:paraId="69565667" w14:textId="1F914ED8" w:rsidR="000C7965" w:rsidRPr="0052638A" w:rsidRDefault="00154F8E" w:rsidP="004922C2">
            <w:pPr>
              <w:spacing w:line="240" w:lineRule="auto"/>
              <w:ind w:firstLine="0"/>
              <w:jc w:val="left"/>
              <w:rPr>
                <w:sz w:val="22"/>
                <w:lang w:eastAsia="ru-RU"/>
              </w:rPr>
            </w:pPr>
            <w:r w:rsidRPr="0052638A">
              <w:rPr>
                <w:sz w:val="22"/>
              </w:rPr>
              <w:t>Не регламентируется, но задается процессом планирования</w:t>
            </w:r>
          </w:p>
        </w:tc>
        <w:tc>
          <w:tcPr>
            <w:tcW w:w="3544" w:type="dxa"/>
          </w:tcPr>
          <w:p w14:paraId="303D9B57" w14:textId="79BED3F5" w:rsidR="00B42376" w:rsidRPr="0052638A" w:rsidRDefault="00DA66BF" w:rsidP="004922C2">
            <w:pPr>
              <w:spacing w:line="240" w:lineRule="auto"/>
              <w:ind w:firstLine="0"/>
              <w:jc w:val="left"/>
              <w:rPr>
                <w:sz w:val="22"/>
              </w:rPr>
            </w:pPr>
            <w:r w:rsidRPr="0052638A">
              <w:rPr>
                <w:sz w:val="22"/>
              </w:rPr>
              <w:t>П</w:t>
            </w:r>
            <w:r w:rsidR="00154F8E" w:rsidRPr="0052638A">
              <w:rPr>
                <w:sz w:val="22"/>
              </w:rPr>
              <w:t>реамбула</w:t>
            </w:r>
            <w:r w:rsidRPr="0052638A">
              <w:rPr>
                <w:sz w:val="22"/>
              </w:rPr>
              <w:t xml:space="preserve">, </w:t>
            </w:r>
            <w:r w:rsidR="00154F8E" w:rsidRPr="0052638A">
              <w:rPr>
                <w:sz w:val="22"/>
              </w:rPr>
              <w:t>стратегический анализ;</w:t>
            </w:r>
            <w:r w:rsidRPr="0052638A">
              <w:rPr>
                <w:sz w:val="22"/>
              </w:rPr>
              <w:t xml:space="preserve"> </w:t>
            </w:r>
            <w:r w:rsidR="00154F8E" w:rsidRPr="0052638A">
              <w:rPr>
                <w:sz w:val="22"/>
              </w:rPr>
              <w:t>видение будущего, миссия и цели развития; стратегические направления; флагманские проекты; механизм управления реализацией, система мониторинга и корректировки; план мероприятий по реализации стратегии</w:t>
            </w:r>
          </w:p>
        </w:tc>
      </w:tr>
      <w:tr w:rsidR="00FB5E3F" w14:paraId="16BE073D" w14:textId="77777777" w:rsidTr="00F758F0">
        <w:trPr>
          <w:jc w:val="center"/>
        </w:trPr>
        <w:tc>
          <w:tcPr>
            <w:tcW w:w="567" w:type="dxa"/>
          </w:tcPr>
          <w:p w14:paraId="48F45464" w14:textId="6C637F3A" w:rsidR="000C7965" w:rsidRPr="0052638A" w:rsidRDefault="000C7965" w:rsidP="0052638A">
            <w:pPr>
              <w:spacing w:line="276" w:lineRule="auto"/>
              <w:ind w:firstLine="0"/>
              <w:rPr>
                <w:sz w:val="22"/>
                <w:lang w:eastAsia="ru-RU"/>
              </w:rPr>
            </w:pPr>
            <w:r w:rsidRPr="0052638A">
              <w:rPr>
                <w:sz w:val="22"/>
                <w:lang w:eastAsia="ru-RU"/>
              </w:rPr>
              <w:t>6</w:t>
            </w:r>
          </w:p>
        </w:tc>
        <w:tc>
          <w:tcPr>
            <w:tcW w:w="2523" w:type="dxa"/>
          </w:tcPr>
          <w:p w14:paraId="6056663B" w14:textId="6F137EC9" w:rsidR="000C7965" w:rsidRPr="0052638A" w:rsidRDefault="00DA588F" w:rsidP="0052638A">
            <w:pPr>
              <w:spacing w:line="276" w:lineRule="auto"/>
              <w:ind w:firstLine="0"/>
              <w:jc w:val="left"/>
              <w:rPr>
                <w:sz w:val="22"/>
                <w:lang w:eastAsia="ru-RU"/>
              </w:rPr>
            </w:pPr>
            <w:r w:rsidRPr="0052638A">
              <w:rPr>
                <w:sz w:val="22"/>
              </w:rPr>
              <w:t>Сферы деятельности, охватываемые стратегией</w:t>
            </w:r>
          </w:p>
        </w:tc>
        <w:tc>
          <w:tcPr>
            <w:tcW w:w="3289" w:type="dxa"/>
          </w:tcPr>
          <w:p w14:paraId="6D9CC078" w14:textId="2467DB0A" w:rsidR="000C7965" w:rsidRPr="0052638A" w:rsidRDefault="00DA66BF" w:rsidP="0052638A">
            <w:pPr>
              <w:spacing w:line="276" w:lineRule="auto"/>
              <w:ind w:firstLine="0"/>
              <w:jc w:val="left"/>
              <w:rPr>
                <w:sz w:val="22"/>
                <w:lang w:eastAsia="ru-RU"/>
              </w:rPr>
            </w:pPr>
            <w:r w:rsidRPr="0052638A">
              <w:rPr>
                <w:sz w:val="22"/>
              </w:rPr>
              <w:t>Экономическое развитие в сочетании с организационным и общественным развитием</w:t>
            </w:r>
          </w:p>
        </w:tc>
        <w:tc>
          <w:tcPr>
            <w:tcW w:w="3544" w:type="dxa"/>
          </w:tcPr>
          <w:p w14:paraId="3190B009" w14:textId="4336B7E1" w:rsidR="000C7965" w:rsidRPr="0052638A" w:rsidRDefault="00DA66BF" w:rsidP="0052638A">
            <w:pPr>
              <w:spacing w:line="276" w:lineRule="auto"/>
              <w:ind w:firstLine="0"/>
              <w:jc w:val="left"/>
              <w:rPr>
                <w:sz w:val="22"/>
                <w:lang w:eastAsia="ru-RU"/>
              </w:rPr>
            </w:pPr>
            <w:r w:rsidRPr="0052638A">
              <w:rPr>
                <w:sz w:val="22"/>
              </w:rPr>
              <w:t>Социально-экономическое развитие</w:t>
            </w:r>
          </w:p>
        </w:tc>
      </w:tr>
      <w:tr w:rsidR="00FB5E3F" w14:paraId="5199CCBB" w14:textId="77777777" w:rsidTr="00F758F0">
        <w:trPr>
          <w:jc w:val="center"/>
        </w:trPr>
        <w:tc>
          <w:tcPr>
            <w:tcW w:w="567" w:type="dxa"/>
          </w:tcPr>
          <w:p w14:paraId="13286AF5" w14:textId="4014C8F5" w:rsidR="000C7965" w:rsidRPr="0052638A" w:rsidRDefault="000C7965" w:rsidP="0052638A">
            <w:pPr>
              <w:spacing w:line="276" w:lineRule="auto"/>
              <w:ind w:firstLine="0"/>
              <w:rPr>
                <w:sz w:val="22"/>
                <w:lang w:eastAsia="ru-RU"/>
              </w:rPr>
            </w:pPr>
            <w:r w:rsidRPr="0052638A">
              <w:rPr>
                <w:sz w:val="22"/>
                <w:lang w:eastAsia="ru-RU"/>
              </w:rPr>
              <w:t>7</w:t>
            </w:r>
          </w:p>
        </w:tc>
        <w:tc>
          <w:tcPr>
            <w:tcW w:w="2523" w:type="dxa"/>
          </w:tcPr>
          <w:p w14:paraId="109BEA89" w14:textId="5DB484F4" w:rsidR="000C7965" w:rsidRPr="0052638A" w:rsidRDefault="00DA588F" w:rsidP="0052638A">
            <w:pPr>
              <w:spacing w:line="276" w:lineRule="auto"/>
              <w:ind w:firstLine="0"/>
              <w:jc w:val="left"/>
              <w:rPr>
                <w:sz w:val="22"/>
                <w:lang w:eastAsia="ru-RU"/>
              </w:rPr>
            </w:pPr>
            <w:r w:rsidRPr="0052638A">
              <w:rPr>
                <w:sz w:val="22"/>
              </w:rPr>
              <w:t>Сфокусированность</w:t>
            </w:r>
          </w:p>
        </w:tc>
        <w:tc>
          <w:tcPr>
            <w:tcW w:w="3289" w:type="dxa"/>
          </w:tcPr>
          <w:p w14:paraId="48813FB8" w14:textId="7F9A2816" w:rsidR="000C7965" w:rsidRPr="0052638A" w:rsidRDefault="00F428A7" w:rsidP="0052638A">
            <w:pPr>
              <w:spacing w:line="276" w:lineRule="auto"/>
              <w:ind w:firstLine="0"/>
              <w:jc w:val="left"/>
              <w:rPr>
                <w:sz w:val="22"/>
                <w:lang w:eastAsia="ru-RU"/>
              </w:rPr>
            </w:pPr>
            <w:r w:rsidRPr="0052638A">
              <w:rPr>
                <w:sz w:val="22"/>
              </w:rPr>
              <w:t>Сфокусированность на части территории</w:t>
            </w:r>
          </w:p>
        </w:tc>
        <w:tc>
          <w:tcPr>
            <w:tcW w:w="3544" w:type="dxa"/>
          </w:tcPr>
          <w:p w14:paraId="2176474B" w14:textId="7C620E26" w:rsidR="000C7965" w:rsidRPr="0052638A" w:rsidRDefault="00F428A7" w:rsidP="0052638A">
            <w:pPr>
              <w:spacing w:line="276" w:lineRule="auto"/>
              <w:ind w:firstLine="0"/>
              <w:jc w:val="left"/>
              <w:rPr>
                <w:sz w:val="22"/>
                <w:lang w:eastAsia="ru-RU"/>
              </w:rPr>
            </w:pPr>
            <w:r w:rsidRPr="0052638A">
              <w:rPr>
                <w:sz w:val="22"/>
              </w:rPr>
              <w:t>Стратегия территории МО в целом</w:t>
            </w:r>
          </w:p>
        </w:tc>
      </w:tr>
      <w:tr w:rsidR="00FB5E3F" w14:paraId="2CFFFB1C" w14:textId="77777777" w:rsidTr="00F758F0">
        <w:trPr>
          <w:jc w:val="center"/>
        </w:trPr>
        <w:tc>
          <w:tcPr>
            <w:tcW w:w="567" w:type="dxa"/>
          </w:tcPr>
          <w:p w14:paraId="08E10021" w14:textId="786E46A0" w:rsidR="000C7965" w:rsidRPr="0052638A" w:rsidRDefault="000C7965" w:rsidP="0052638A">
            <w:pPr>
              <w:spacing w:line="276" w:lineRule="auto"/>
              <w:ind w:firstLine="0"/>
              <w:rPr>
                <w:sz w:val="22"/>
                <w:lang w:eastAsia="ru-RU"/>
              </w:rPr>
            </w:pPr>
            <w:r w:rsidRPr="0052638A">
              <w:rPr>
                <w:sz w:val="22"/>
                <w:lang w:eastAsia="ru-RU"/>
              </w:rPr>
              <w:t>8</w:t>
            </w:r>
          </w:p>
        </w:tc>
        <w:tc>
          <w:tcPr>
            <w:tcW w:w="2523" w:type="dxa"/>
          </w:tcPr>
          <w:p w14:paraId="3ACEAFE1" w14:textId="2882CA32" w:rsidR="000C7965" w:rsidRPr="0052638A" w:rsidRDefault="00DA588F" w:rsidP="0052638A">
            <w:pPr>
              <w:spacing w:line="276" w:lineRule="auto"/>
              <w:ind w:firstLine="0"/>
              <w:jc w:val="left"/>
              <w:rPr>
                <w:sz w:val="22"/>
                <w:lang w:eastAsia="ru-RU"/>
              </w:rPr>
            </w:pPr>
            <w:r w:rsidRPr="0052638A">
              <w:rPr>
                <w:sz w:val="22"/>
              </w:rPr>
              <w:t>Сочетание тактических действий и стратегии</w:t>
            </w:r>
          </w:p>
        </w:tc>
        <w:tc>
          <w:tcPr>
            <w:tcW w:w="3289" w:type="dxa"/>
          </w:tcPr>
          <w:p w14:paraId="263E25EE" w14:textId="757573D8" w:rsidR="000C7965" w:rsidRPr="0052638A" w:rsidRDefault="00BF7F7C" w:rsidP="0052638A">
            <w:pPr>
              <w:spacing w:line="276" w:lineRule="auto"/>
              <w:ind w:firstLine="0"/>
              <w:jc w:val="left"/>
              <w:rPr>
                <w:sz w:val="22"/>
                <w:lang w:eastAsia="ru-RU"/>
              </w:rPr>
            </w:pPr>
            <w:r w:rsidRPr="0052638A">
              <w:rPr>
                <w:sz w:val="22"/>
              </w:rPr>
              <w:t>Стратегия и краткосрочный план</w:t>
            </w:r>
          </w:p>
        </w:tc>
        <w:tc>
          <w:tcPr>
            <w:tcW w:w="3544" w:type="dxa"/>
          </w:tcPr>
          <w:p w14:paraId="3941D11C" w14:textId="49874F34" w:rsidR="000C7965" w:rsidRPr="0052638A" w:rsidRDefault="000475E6" w:rsidP="0052638A">
            <w:pPr>
              <w:spacing w:line="276" w:lineRule="auto"/>
              <w:ind w:firstLine="0"/>
              <w:jc w:val="left"/>
              <w:rPr>
                <w:sz w:val="22"/>
                <w:lang w:eastAsia="ru-RU"/>
              </w:rPr>
            </w:pPr>
            <w:r w:rsidRPr="0052638A">
              <w:rPr>
                <w:sz w:val="22"/>
              </w:rPr>
              <w:t>Стратегия и план мероприятий по реализации стратегии</w:t>
            </w:r>
          </w:p>
        </w:tc>
      </w:tr>
      <w:tr w:rsidR="00FB5E3F" w14:paraId="5DB36C0D" w14:textId="77777777" w:rsidTr="00F758F0">
        <w:trPr>
          <w:jc w:val="center"/>
        </w:trPr>
        <w:tc>
          <w:tcPr>
            <w:tcW w:w="567" w:type="dxa"/>
          </w:tcPr>
          <w:p w14:paraId="73513623" w14:textId="39987058" w:rsidR="000C7965" w:rsidRPr="0052638A" w:rsidRDefault="000C7965" w:rsidP="0052638A">
            <w:pPr>
              <w:spacing w:line="276" w:lineRule="auto"/>
              <w:ind w:firstLine="0"/>
              <w:rPr>
                <w:sz w:val="22"/>
                <w:lang w:eastAsia="ru-RU"/>
              </w:rPr>
            </w:pPr>
            <w:r w:rsidRPr="0052638A">
              <w:rPr>
                <w:sz w:val="22"/>
                <w:lang w:eastAsia="ru-RU"/>
              </w:rPr>
              <w:t>9</w:t>
            </w:r>
          </w:p>
        </w:tc>
        <w:tc>
          <w:tcPr>
            <w:tcW w:w="2523" w:type="dxa"/>
          </w:tcPr>
          <w:p w14:paraId="0D96DC2C" w14:textId="0175691A" w:rsidR="000C7965" w:rsidRPr="0052638A" w:rsidRDefault="00ED4324" w:rsidP="0052638A">
            <w:pPr>
              <w:spacing w:line="276" w:lineRule="auto"/>
              <w:ind w:firstLine="0"/>
              <w:jc w:val="left"/>
              <w:rPr>
                <w:sz w:val="22"/>
                <w:lang w:eastAsia="ru-RU"/>
              </w:rPr>
            </w:pPr>
            <w:r w:rsidRPr="0052638A">
              <w:rPr>
                <w:sz w:val="22"/>
              </w:rPr>
              <w:t>Работа со стейкхолдерами</w:t>
            </w:r>
          </w:p>
        </w:tc>
        <w:tc>
          <w:tcPr>
            <w:tcW w:w="3289" w:type="dxa"/>
          </w:tcPr>
          <w:p w14:paraId="6F893669" w14:textId="33A9502C" w:rsidR="000C7965" w:rsidRPr="0052638A" w:rsidRDefault="00441498" w:rsidP="0052638A">
            <w:pPr>
              <w:spacing w:line="276" w:lineRule="auto"/>
              <w:ind w:firstLine="0"/>
              <w:jc w:val="left"/>
              <w:rPr>
                <w:sz w:val="22"/>
                <w:lang w:eastAsia="ru-RU"/>
              </w:rPr>
            </w:pPr>
            <w:r w:rsidRPr="0052638A">
              <w:rPr>
                <w:sz w:val="22"/>
              </w:rPr>
              <w:t xml:space="preserve">Рекомендуется иметь в виду то, что хорошие коммуникация и координация между всеми стейкхолдерами создадут условия для того, чтобы все имеющиеся ресурсы были направлены на достижение видения будущего </w:t>
            </w:r>
          </w:p>
        </w:tc>
        <w:tc>
          <w:tcPr>
            <w:tcW w:w="3544" w:type="dxa"/>
          </w:tcPr>
          <w:p w14:paraId="7DF93D59" w14:textId="0AE44E08" w:rsidR="000C7965" w:rsidRPr="0052638A" w:rsidRDefault="00441498" w:rsidP="0052638A">
            <w:pPr>
              <w:spacing w:line="276" w:lineRule="auto"/>
              <w:ind w:firstLine="0"/>
              <w:jc w:val="left"/>
              <w:rPr>
                <w:sz w:val="22"/>
                <w:lang w:eastAsia="ru-RU"/>
              </w:rPr>
            </w:pPr>
            <w:r w:rsidRPr="0052638A">
              <w:rPr>
                <w:sz w:val="22"/>
              </w:rPr>
              <w:t>Предлагается для разработки стратегии создавать организационную структуру, включающую максимально возможное количество стейкхолдеров</w:t>
            </w:r>
          </w:p>
        </w:tc>
      </w:tr>
    </w:tbl>
    <w:p w14:paraId="08EC8094" w14:textId="740D5EC4" w:rsidR="00ED2912" w:rsidRDefault="00ED2912">
      <w:r>
        <w:br w:type="page"/>
      </w:r>
    </w:p>
    <w:p w14:paraId="3FF97D77" w14:textId="48410E61" w:rsidR="00ED2912" w:rsidRDefault="00ED2912" w:rsidP="00ED2912">
      <w:pPr>
        <w:jc w:val="right"/>
      </w:pPr>
      <w:r>
        <w:lastRenderedPageBreak/>
        <w:t>Продолжение таблицы 1.5</w:t>
      </w:r>
    </w:p>
    <w:tbl>
      <w:tblPr>
        <w:tblStyle w:val="ae"/>
        <w:tblW w:w="9923" w:type="dxa"/>
        <w:jc w:val="center"/>
        <w:tblLook w:val="04A0" w:firstRow="1" w:lastRow="0" w:firstColumn="1" w:lastColumn="0" w:noHBand="0" w:noVBand="1"/>
      </w:tblPr>
      <w:tblGrid>
        <w:gridCol w:w="567"/>
        <w:gridCol w:w="2523"/>
        <w:gridCol w:w="3289"/>
        <w:gridCol w:w="3544"/>
      </w:tblGrid>
      <w:tr w:rsidR="00000C71" w14:paraId="09E1F0CF" w14:textId="77777777" w:rsidTr="00F758F0">
        <w:trPr>
          <w:jc w:val="center"/>
        </w:trPr>
        <w:tc>
          <w:tcPr>
            <w:tcW w:w="567" w:type="dxa"/>
          </w:tcPr>
          <w:p w14:paraId="2B259F25" w14:textId="28FC58D5" w:rsidR="00000C71" w:rsidRPr="0052638A" w:rsidRDefault="00000C71" w:rsidP="00000C71">
            <w:pPr>
              <w:spacing w:line="276" w:lineRule="auto"/>
              <w:ind w:firstLine="0"/>
              <w:jc w:val="center"/>
              <w:rPr>
                <w:sz w:val="22"/>
                <w:lang w:eastAsia="ru-RU"/>
              </w:rPr>
            </w:pPr>
            <w:r w:rsidRPr="0052638A">
              <w:rPr>
                <w:b/>
                <w:bCs/>
                <w:sz w:val="22"/>
                <w:lang w:eastAsia="ru-RU"/>
              </w:rPr>
              <w:t>№</w:t>
            </w:r>
          </w:p>
        </w:tc>
        <w:tc>
          <w:tcPr>
            <w:tcW w:w="2523" w:type="dxa"/>
          </w:tcPr>
          <w:p w14:paraId="5D5720C9" w14:textId="73E8A071" w:rsidR="00000C71" w:rsidRPr="0052638A" w:rsidRDefault="00000C71" w:rsidP="00000C71">
            <w:pPr>
              <w:spacing w:line="276" w:lineRule="auto"/>
              <w:ind w:firstLine="0"/>
              <w:jc w:val="center"/>
              <w:rPr>
                <w:sz w:val="22"/>
              </w:rPr>
            </w:pPr>
            <w:r w:rsidRPr="0052638A">
              <w:rPr>
                <w:b/>
                <w:bCs/>
                <w:sz w:val="22"/>
                <w:lang w:eastAsia="ru-RU"/>
              </w:rPr>
              <w:t>Признак</w:t>
            </w:r>
          </w:p>
        </w:tc>
        <w:tc>
          <w:tcPr>
            <w:tcW w:w="3289" w:type="dxa"/>
          </w:tcPr>
          <w:p w14:paraId="7291B0C2" w14:textId="3E6010AD" w:rsidR="00000C71" w:rsidRPr="0052638A" w:rsidRDefault="00000C71" w:rsidP="00000C71">
            <w:pPr>
              <w:spacing w:line="276" w:lineRule="auto"/>
              <w:ind w:firstLine="0"/>
              <w:jc w:val="center"/>
              <w:rPr>
                <w:sz w:val="22"/>
              </w:rPr>
            </w:pPr>
            <w:r w:rsidRPr="0052638A">
              <w:rPr>
                <w:b/>
                <w:bCs/>
                <w:sz w:val="22"/>
                <w:lang w:eastAsia="ru-RU"/>
              </w:rPr>
              <w:t>США</w:t>
            </w:r>
          </w:p>
        </w:tc>
        <w:tc>
          <w:tcPr>
            <w:tcW w:w="3544" w:type="dxa"/>
          </w:tcPr>
          <w:p w14:paraId="5A36F856" w14:textId="066C9FFB" w:rsidR="00000C71" w:rsidRPr="0052638A" w:rsidRDefault="00000C71" w:rsidP="00000C71">
            <w:pPr>
              <w:spacing w:line="276" w:lineRule="auto"/>
              <w:ind w:firstLine="0"/>
              <w:jc w:val="center"/>
              <w:rPr>
                <w:sz w:val="22"/>
              </w:rPr>
            </w:pPr>
            <w:r w:rsidRPr="0052638A">
              <w:rPr>
                <w:b/>
                <w:bCs/>
                <w:sz w:val="22"/>
                <w:lang w:eastAsia="ru-RU"/>
              </w:rPr>
              <w:t>Россия</w:t>
            </w:r>
          </w:p>
        </w:tc>
      </w:tr>
      <w:tr w:rsidR="00FB5E3F" w14:paraId="65148687" w14:textId="77777777" w:rsidTr="00F758F0">
        <w:trPr>
          <w:jc w:val="center"/>
        </w:trPr>
        <w:tc>
          <w:tcPr>
            <w:tcW w:w="567" w:type="dxa"/>
          </w:tcPr>
          <w:p w14:paraId="47451E24" w14:textId="29AA64DF" w:rsidR="000C7965" w:rsidRPr="0052638A" w:rsidRDefault="000C7965" w:rsidP="0052638A">
            <w:pPr>
              <w:spacing w:line="276" w:lineRule="auto"/>
              <w:ind w:firstLine="0"/>
              <w:rPr>
                <w:sz w:val="22"/>
                <w:lang w:eastAsia="ru-RU"/>
              </w:rPr>
            </w:pPr>
            <w:r w:rsidRPr="0052638A">
              <w:rPr>
                <w:sz w:val="22"/>
                <w:lang w:eastAsia="ru-RU"/>
              </w:rPr>
              <w:t>10</w:t>
            </w:r>
          </w:p>
        </w:tc>
        <w:tc>
          <w:tcPr>
            <w:tcW w:w="2523" w:type="dxa"/>
          </w:tcPr>
          <w:p w14:paraId="613186CD" w14:textId="59A0A681" w:rsidR="000C7965" w:rsidRPr="0052638A" w:rsidRDefault="00ED4324" w:rsidP="0052638A">
            <w:pPr>
              <w:spacing w:line="276" w:lineRule="auto"/>
              <w:ind w:firstLine="0"/>
              <w:jc w:val="left"/>
              <w:rPr>
                <w:sz w:val="22"/>
              </w:rPr>
            </w:pPr>
            <w:r w:rsidRPr="0052638A">
              <w:rPr>
                <w:sz w:val="22"/>
              </w:rPr>
              <w:t xml:space="preserve">Степень </w:t>
            </w:r>
            <w:proofErr w:type="spellStart"/>
            <w:r w:rsidRPr="0052638A">
              <w:rPr>
                <w:sz w:val="22"/>
              </w:rPr>
              <w:t>формализованности</w:t>
            </w:r>
            <w:proofErr w:type="spellEnd"/>
            <w:r w:rsidR="0045664E" w:rsidRPr="0052638A">
              <w:rPr>
                <w:sz w:val="22"/>
              </w:rPr>
              <w:t xml:space="preserve"> текста стратегии</w:t>
            </w:r>
          </w:p>
          <w:p w14:paraId="41A228BD" w14:textId="67AC89DB" w:rsidR="004922C2" w:rsidRPr="0052638A" w:rsidRDefault="004922C2" w:rsidP="0052638A">
            <w:pPr>
              <w:spacing w:line="276" w:lineRule="auto"/>
              <w:ind w:firstLine="0"/>
              <w:jc w:val="left"/>
              <w:rPr>
                <w:sz w:val="22"/>
                <w:lang w:eastAsia="ru-RU"/>
              </w:rPr>
            </w:pPr>
          </w:p>
        </w:tc>
        <w:tc>
          <w:tcPr>
            <w:tcW w:w="3289" w:type="dxa"/>
          </w:tcPr>
          <w:p w14:paraId="0501B674" w14:textId="12EA93C0" w:rsidR="000C7965" w:rsidRPr="0052638A" w:rsidRDefault="005C1514" w:rsidP="0052638A">
            <w:pPr>
              <w:spacing w:line="276" w:lineRule="auto"/>
              <w:ind w:firstLine="0"/>
              <w:jc w:val="left"/>
              <w:rPr>
                <w:sz w:val="22"/>
                <w:lang w:eastAsia="ru-RU"/>
              </w:rPr>
            </w:pPr>
            <w:r w:rsidRPr="0052638A">
              <w:rPr>
                <w:sz w:val="22"/>
              </w:rPr>
              <w:t>Задается условиями грантовых программ</w:t>
            </w:r>
          </w:p>
        </w:tc>
        <w:tc>
          <w:tcPr>
            <w:tcW w:w="3544" w:type="dxa"/>
          </w:tcPr>
          <w:p w14:paraId="2DC120D0" w14:textId="5B4BF76C" w:rsidR="000C7965" w:rsidRPr="0052638A" w:rsidRDefault="005C1514" w:rsidP="0052638A">
            <w:pPr>
              <w:spacing w:line="276" w:lineRule="auto"/>
              <w:ind w:firstLine="0"/>
              <w:jc w:val="left"/>
              <w:rPr>
                <w:sz w:val="22"/>
                <w:lang w:eastAsia="ru-RU"/>
              </w:rPr>
            </w:pPr>
            <w:r w:rsidRPr="0052638A">
              <w:rPr>
                <w:sz w:val="22"/>
              </w:rPr>
              <w:t>Не определена</w:t>
            </w:r>
          </w:p>
        </w:tc>
      </w:tr>
    </w:tbl>
    <w:p w14:paraId="36186DE9" w14:textId="651A8ED9" w:rsidR="00A073DB" w:rsidRPr="00A073DB" w:rsidRDefault="00576338" w:rsidP="00B1061B">
      <w:pPr>
        <w:ind w:firstLine="360"/>
        <w:rPr>
          <w:sz w:val="20"/>
          <w:szCs w:val="20"/>
          <w:lang w:eastAsia="ru-RU"/>
        </w:rPr>
      </w:pPr>
      <w:r w:rsidRPr="00576338">
        <w:rPr>
          <w:sz w:val="20"/>
          <w:szCs w:val="20"/>
          <w:lang w:eastAsia="ru-RU"/>
        </w:rPr>
        <w:t xml:space="preserve">Источник: </w:t>
      </w:r>
      <w:r w:rsidRPr="00576338">
        <w:rPr>
          <w:sz w:val="20"/>
          <w:szCs w:val="20"/>
        </w:rPr>
        <w:t>Лебедева Н.</w:t>
      </w:r>
      <w:r w:rsidR="00F37AD2">
        <w:rPr>
          <w:sz w:val="20"/>
          <w:szCs w:val="20"/>
        </w:rPr>
        <w:t xml:space="preserve"> </w:t>
      </w:r>
      <w:r w:rsidRPr="00576338">
        <w:rPr>
          <w:sz w:val="20"/>
          <w:szCs w:val="20"/>
        </w:rPr>
        <w:t xml:space="preserve">А., </w:t>
      </w:r>
      <w:proofErr w:type="spellStart"/>
      <w:r w:rsidRPr="00576338">
        <w:rPr>
          <w:sz w:val="20"/>
          <w:szCs w:val="20"/>
        </w:rPr>
        <w:t>Русецкая</w:t>
      </w:r>
      <w:proofErr w:type="spellEnd"/>
      <w:r w:rsidRPr="00576338">
        <w:rPr>
          <w:sz w:val="20"/>
          <w:szCs w:val="20"/>
        </w:rPr>
        <w:t xml:space="preserve"> О.</w:t>
      </w:r>
      <w:r w:rsidR="00F37AD2">
        <w:rPr>
          <w:sz w:val="20"/>
          <w:szCs w:val="20"/>
        </w:rPr>
        <w:t xml:space="preserve"> </w:t>
      </w:r>
      <w:r w:rsidRPr="00576338">
        <w:rPr>
          <w:sz w:val="20"/>
          <w:szCs w:val="20"/>
        </w:rPr>
        <w:t>В. Стратегия малых городов США и России: общее и особенное // Фундаментальные исследования пространственной экономики. Региональная экономика. Юг России. 2017. № 4</w:t>
      </w:r>
      <w:r w:rsidR="00F37AD2">
        <w:rPr>
          <w:sz w:val="20"/>
          <w:szCs w:val="20"/>
        </w:rPr>
        <w:t xml:space="preserve">. </w:t>
      </w:r>
      <w:r w:rsidR="00F37AD2" w:rsidRPr="0045664E">
        <w:rPr>
          <w:sz w:val="20"/>
          <w:szCs w:val="20"/>
        </w:rPr>
        <w:t>С.</w:t>
      </w:r>
      <w:r w:rsidR="0045664E" w:rsidRPr="0045664E">
        <w:rPr>
          <w:sz w:val="20"/>
          <w:szCs w:val="20"/>
        </w:rPr>
        <w:t xml:space="preserve"> – 42.</w:t>
      </w:r>
    </w:p>
    <w:p w14:paraId="50194872" w14:textId="04247A5F" w:rsidR="00A2514A" w:rsidRDefault="00A2514A" w:rsidP="00814BB1">
      <w:pPr>
        <w:ind w:firstLine="360"/>
      </w:pPr>
      <w:r>
        <w:t>Исходя из (табл. 1.5)</w:t>
      </w:r>
      <w:r w:rsidR="006073AE">
        <w:t>,</w:t>
      </w:r>
      <w:r>
        <w:t xml:space="preserve"> на уровне рекомендаций российский и американский подходы к стратегическому планированию схожи</w:t>
      </w:r>
      <w:r w:rsidR="00814BB1">
        <w:t xml:space="preserve">. В процессе планирования акцент </w:t>
      </w:r>
      <w:r w:rsidR="006073AE">
        <w:t>с</w:t>
      </w:r>
      <w:r w:rsidR="00814BB1">
        <w:t>дела</w:t>
      </w:r>
      <w:r w:rsidR="006073AE">
        <w:t>н</w:t>
      </w:r>
      <w:r w:rsidR="00814BB1">
        <w:t xml:space="preserve"> на взаимодействии стейкхолдеров, осуществляемом в рамках работы проектных площадок, и на поиске консенсуса. </w:t>
      </w:r>
      <w:r w:rsidR="00814BB1" w:rsidRPr="00952966">
        <w:t>В российских рекомендациях</w:t>
      </w:r>
      <w:r w:rsidR="00952966">
        <w:rPr>
          <w:rStyle w:val="aff"/>
        </w:rPr>
        <w:footnoteReference w:id="55"/>
      </w:r>
      <w:r w:rsidR="00814BB1" w:rsidRPr="00952966">
        <w:t xml:space="preserve"> </w:t>
      </w:r>
      <w:r w:rsidR="00814BB1">
        <w:t xml:space="preserve">прямо указывается на необходимость провести анализ внешних движущих сил развития, оценить конкурентные позиции, выявить субъекты развития и обеспечить учет их интересов, вовлечь в процесс планирования всех стейкхолдеров. </w:t>
      </w:r>
    </w:p>
    <w:p w14:paraId="27305914" w14:textId="1E8DC119" w:rsidR="00814BB1" w:rsidRDefault="00814BB1" w:rsidP="00814BB1">
      <w:pPr>
        <w:ind w:firstLine="360"/>
      </w:pPr>
      <w:r>
        <w:t>В свою очередь ряд отличий заключается в перечне причин, побуждающих к разработке, в детальности рекомендаций по технологии планирования, связанности с бюджетным процессом, в аспектах работы с общественностью (российские подробнее). Также стоит отметить то, что городам США рекомендуется сразу выбрать часть территории города, которая станет объектом стратегических преобразований, тогда как российский подход такой сфокусированности не предлагает.</w:t>
      </w:r>
    </w:p>
    <w:p w14:paraId="2CC97910" w14:textId="4959F64C" w:rsidR="006A587E" w:rsidRDefault="00D45B47" w:rsidP="00183F1F">
      <w:pPr>
        <w:ind w:firstLine="360"/>
      </w:pPr>
      <w:r>
        <w:t xml:space="preserve">Что касается практики стратегического планирования в РФ и США, то здесь различия проявляются четче и их можно </w:t>
      </w:r>
      <w:r w:rsidRPr="00D45B47">
        <w:t>охарактеризовать</w:t>
      </w:r>
      <w:r w:rsidR="00D55BEB">
        <w:t xml:space="preserve"> на современном этапе планирования по ряду пунктов, представленных в (табл. 1.6)</w:t>
      </w:r>
      <w:r>
        <w:t xml:space="preserve"> </w:t>
      </w:r>
    </w:p>
    <w:p w14:paraId="67148026" w14:textId="6A6E02FF" w:rsidR="00D55BEB" w:rsidRPr="00A56E4F" w:rsidRDefault="00A56E4F" w:rsidP="008443E3">
      <w:pPr>
        <w:pStyle w:val="afff9"/>
        <w:ind w:firstLine="0"/>
        <w:jc w:val="center"/>
      </w:pPr>
      <w:r w:rsidRPr="005A21B6">
        <w:t>Таблица 1.6</w:t>
      </w:r>
      <w:r w:rsidR="005A21B6">
        <w:t xml:space="preserve">. </w:t>
      </w:r>
      <w:r>
        <w:t xml:space="preserve">Сравнение стратегий малых </w:t>
      </w:r>
      <w:r w:rsidR="00FB6248">
        <w:t xml:space="preserve">городов </w:t>
      </w:r>
      <w:r>
        <w:t>в США и России</w:t>
      </w:r>
    </w:p>
    <w:tbl>
      <w:tblPr>
        <w:tblStyle w:val="ae"/>
        <w:tblW w:w="0" w:type="auto"/>
        <w:jc w:val="center"/>
        <w:tblLook w:val="04A0" w:firstRow="1" w:lastRow="0" w:firstColumn="1" w:lastColumn="0" w:noHBand="0" w:noVBand="1"/>
      </w:tblPr>
      <w:tblGrid>
        <w:gridCol w:w="6977"/>
        <w:gridCol w:w="1251"/>
        <w:gridCol w:w="1117"/>
      </w:tblGrid>
      <w:tr w:rsidR="00D55BEB" w14:paraId="07279BF8" w14:textId="77777777" w:rsidTr="00031394">
        <w:trPr>
          <w:jc w:val="center"/>
        </w:trPr>
        <w:tc>
          <w:tcPr>
            <w:tcW w:w="6977" w:type="dxa"/>
          </w:tcPr>
          <w:p w14:paraId="583CBA0C" w14:textId="5EB13255" w:rsidR="00D55BEB" w:rsidRPr="009666BE" w:rsidRDefault="00D55BEB" w:rsidP="009666BE">
            <w:pPr>
              <w:spacing w:line="276" w:lineRule="auto"/>
              <w:ind w:firstLine="0"/>
              <w:jc w:val="center"/>
              <w:rPr>
                <w:b/>
                <w:bCs/>
                <w:sz w:val="22"/>
              </w:rPr>
            </w:pPr>
            <w:r w:rsidRPr="009666BE">
              <w:rPr>
                <w:b/>
                <w:bCs/>
                <w:sz w:val="22"/>
              </w:rPr>
              <w:t>Характеристики стратегии и процесса разработки</w:t>
            </w:r>
          </w:p>
        </w:tc>
        <w:tc>
          <w:tcPr>
            <w:tcW w:w="1251" w:type="dxa"/>
          </w:tcPr>
          <w:p w14:paraId="2CBA5652" w14:textId="7321E1B9" w:rsidR="00D55BEB" w:rsidRPr="009666BE" w:rsidRDefault="00D55BEB" w:rsidP="009666BE">
            <w:pPr>
              <w:spacing w:line="276" w:lineRule="auto"/>
              <w:ind w:firstLine="0"/>
              <w:jc w:val="center"/>
              <w:rPr>
                <w:b/>
                <w:bCs/>
                <w:sz w:val="22"/>
              </w:rPr>
            </w:pPr>
            <w:r w:rsidRPr="009666BE">
              <w:rPr>
                <w:b/>
                <w:bCs/>
                <w:sz w:val="22"/>
              </w:rPr>
              <w:t>США</w:t>
            </w:r>
          </w:p>
        </w:tc>
        <w:tc>
          <w:tcPr>
            <w:tcW w:w="1117" w:type="dxa"/>
          </w:tcPr>
          <w:p w14:paraId="038E5A37" w14:textId="12D906B0" w:rsidR="00D55BEB" w:rsidRPr="009666BE" w:rsidRDefault="00D55BEB" w:rsidP="009666BE">
            <w:pPr>
              <w:spacing w:line="276" w:lineRule="auto"/>
              <w:ind w:firstLine="0"/>
              <w:jc w:val="center"/>
              <w:rPr>
                <w:b/>
                <w:bCs/>
                <w:sz w:val="22"/>
              </w:rPr>
            </w:pPr>
            <w:r w:rsidRPr="009666BE">
              <w:rPr>
                <w:b/>
                <w:bCs/>
                <w:sz w:val="22"/>
              </w:rPr>
              <w:t>Россия</w:t>
            </w:r>
          </w:p>
        </w:tc>
      </w:tr>
      <w:tr w:rsidR="00D55BEB" w14:paraId="74C0B351" w14:textId="77777777" w:rsidTr="00031394">
        <w:trPr>
          <w:jc w:val="center"/>
        </w:trPr>
        <w:tc>
          <w:tcPr>
            <w:tcW w:w="6977" w:type="dxa"/>
          </w:tcPr>
          <w:p w14:paraId="15971E1C" w14:textId="51BE31C3" w:rsidR="00D55BEB" w:rsidRPr="009666BE" w:rsidRDefault="00171E6A" w:rsidP="009666BE">
            <w:pPr>
              <w:spacing w:line="276" w:lineRule="auto"/>
              <w:ind w:firstLine="0"/>
              <w:rPr>
                <w:sz w:val="22"/>
              </w:rPr>
            </w:pPr>
            <w:r w:rsidRPr="009666BE">
              <w:rPr>
                <w:sz w:val="22"/>
              </w:rPr>
              <w:t>Уровень вовлечения стейкхолдеров и общественности</w:t>
            </w:r>
          </w:p>
        </w:tc>
        <w:tc>
          <w:tcPr>
            <w:tcW w:w="1251" w:type="dxa"/>
          </w:tcPr>
          <w:p w14:paraId="616AE7AB" w14:textId="2D190B6C" w:rsidR="00D55BEB" w:rsidRPr="009666BE" w:rsidRDefault="004C3AA8" w:rsidP="009666BE">
            <w:pPr>
              <w:spacing w:line="276" w:lineRule="auto"/>
              <w:ind w:firstLine="0"/>
              <w:jc w:val="center"/>
              <w:rPr>
                <w:sz w:val="22"/>
              </w:rPr>
            </w:pPr>
            <w:r w:rsidRPr="009666BE">
              <w:rPr>
                <w:sz w:val="22"/>
              </w:rPr>
              <w:t>+++</w:t>
            </w:r>
          </w:p>
        </w:tc>
        <w:tc>
          <w:tcPr>
            <w:tcW w:w="1117" w:type="dxa"/>
          </w:tcPr>
          <w:p w14:paraId="5D46809B" w14:textId="1A595590" w:rsidR="00D55BEB" w:rsidRPr="009666BE" w:rsidRDefault="004C3AA8" w:rsidP="009666BE">
            <w:pPr>
              <w:spacing w:line="276" w:lineRule="auto"/>
              <w:ind w:firstLine="0"/>
              <w:jc w:val="center"/>
              <w:rPr>
                <w:sz w:val="22"/>
              </w:rPr>
            </w:pPr>
            <w:r w:rsidRPr="009666BE">
              <w:rPr>
                <w:sz w:val="22"/>
              </w:rPr>
              <w:t>++</w:t>
            </w:r>
          </w:p>
        </w:tc>
      </w:tr>
      <w:tr w:rsidR="00D55BEB" w14:paraId="36D35901" w14:textId="77777777" w:rsidTr="00031394">
        <w:trPr>
          <w:jc w:val="center"/>
        </w:trPr>
        <w:tc>
          <w:tcPr>
            <w:tcW w:w="6977" w:type="dxa"/>
          </w:tcPr>
          <w:p w14:paraId="1FAC11AE" w14:textId="7E252884" w:rsidR="00D55BEB" w:rsidRPr="009666BE" w:rsidRDefault="00171E6A" w:rsidP="009666BE">
            <w:pPr>
              <w:spacing w:line="276" w:lineRule="auto"/>
              <w:ind w:firstLine="0"/>
              <w:rPr>
                <w:sz w:val="22"/>
              </w:rPr>
            </w:pPr>
            <w:r w:rsidRPr="009666BE">
              <w:rPr>
                <w:sz w:val="22"/>
              </w:rPr>
              <w:t>Сфокусированность на небольшом количестве приоритетов</w:t>
            </w:r>
          </w:p>
        </w:tc>
        <w:tc>
          <w:tcPr>
            <w:tcW w:w="1251" w:type="dxa"/>
          </w:tcPr>
          <w:p w14:paraId="272EFF61" w14:textId="6228B52F" w:rsidR="00D55BEB" w:rsidRPr="009666BE" w:rsidRDefault="004C3AA8" w:rsidP="009666BE">
            <w:pPr>
              <w:spacing w:line="276" w:lineRule="auto"/>
              <w:ind w:firstLine="0"/>
              <w:jc w:val="center"/>
              <w:rPr>
                <w:sz w:val="22"/>
              </w:rPr>
            </w:pPr>
            <w:r w:rsidRPr="009666BE">
              <w:rPr>
                <w:sz w:val="22"/>
              </w:rPr>
              <w:t>+++</w:t>
            </w:r>
          </w:p>
        </w:tc>
        <w:tc>
          <w:tcPr>
            <w:tcW w:w="1117" w:type="dxa"/>
          </w:tcPr>
          <w:p w14:paraId="5107E46F" w14:textId="70344722" w:rsidR="00D55BEB" w:rsidRPr="009666BE" w:rsidRDefault="004C3AA8" w:rsidP="009666BE">
            <w:pPr>
              <w:spacing w:line="276" w:lineRule="auto"/>
              <w:ind w:firstLine="0"/>
              <w:jc w:val="center"/>
              <w:rPr>
                <w:sz w:val="22"/>
              </w:rPr>
            </w:pPr>
            <w:r w:rsidRPr="009666BE">
              <w:rPr>
                <w:sz w:val="22"/>
              </w:rPr>
              <w:t>-</w:t>
            </w:r>
          </w:p>
        </w:tc>
      </w:tr>
      <w:tr w:rsidR="00D55BEB" w14:paraId="007CEC88" w14:textId="77777777" w:rsidTr="00031394">
        <w:trPr>
          <w:jc w:val="center"/>
        </w:trPr>
        <w:tc>
          <w:tcPr>
            <w:tcW w:w="6977" w:type="dxa"/>
          </w:tcPr>
          <w:p w14:paraId="650A5DAB" w14:textId="550BE9A0" w:rsidR="00D55BEB" w:rsidRPr="009666BE" w:rsidRDefault="00171E6A" w:rsidP="009666BE">
            <w:pPr>
              <w:spacing w:line="276" w:lineRule="auto"/>
              <w:ind w:firstLine="0"/>
              <w:rPr>
                <w:sz w:val="22"/>
              </w:rPr>
            </w:pPr>
            <w:r w:rsidRPr="009666BE">
              <w:rPr>
                <w:sz w:val="22"/>
              </w:rPr>
              <w:t>Ориентация на внебюджетные источники</w:t>
            </w:r>
          </w:p>
        </w:tc>
        <w:tc>
          <w:tcPr>
            <w:tcW w:w="1251" w:type="dxa"/>
          </w:tcPr>
          <w:p w14:paraId="59B84EF3" w14:textId="172A778F" w:rsidR="00D55BEB" w:rsidRPr="009666BE" w:rsidRDefault="004C3AA8" w:rsidP="009666BE">
            <w:pPr>
              <w:spacing w:line="276" w:lineRule="auto"/>
              <w:ind w:firstLine="0"/>
              <w:jc w:val="center"/>
              <w:rPr>
                <w:sz w:val="22"/>
              </w:rPr>
            </w:pPr>
            <w:r w:rsidRPr="009666BE">
              <w:rPr>
                <w:sz w:val="22"/>
              </w:rPr>
              <w:t>+++</w:t>
            </w:r>
          </w:p>
        </w:tc>
        <w:tc>
          <w:tcPr>
            <w:tcW w:w="1117" w:type="dxa"/>
          </w:tcPr>
          <w:p w14:paraId="0EB9945A" w14:textId="2099CAAE" w:rsidR="00D55BEB" w:rsidRPr="009666BE" w:rsidRDefault="004C3AA8" w:rsidP="009666BE">
            <w:pPr>
              <w:spacing w:line="276" w:lineRule="auto"/>
              <w:ind w:firstLine="0"/>
              <w:jc w:val="center"/>
              <w:rPr>
                <w:sz w:val="22"/>
              </w:rPr>
            </w:pPr>
            <w:r w:rsidRPr="009666BE">
              <w:rPr>
                <w:sz w:val="22"/>
              </w:rPr>
              <w:t>+</w:t>
            </w:r>
          </w:p>
        </w:tc>
      </w:tr>
      <w:tr w:rsidR="00D55BEB" w14:paraId="65B75731" w14:textId="77777777" w:rsidTr="00031394">
        <w:trPr>
          <w:jc w:val="center"/>
        </w:trPr>
        <w:tc>
          <w:tcPr>
            <w:tcW w:w="6977" w:type="dxa"/>
          </w:tcPr>
          <w:p w14:paraId="538ADAD9" w14:textId="023F8F59" w:rsidR="00D55BEB" w:rsidRPr="009666BE" w:rsidRDefault="00171E6A" w:rsidP="009666BE">
            <w:pPr>
              <w:spacing w:line="276" w:lineRule="auto"/>
              <w:ind w:firstLine="0"/>
              <w:rPr>
                <w:sz w:val="22"/>
              </w:rPr>
            </w:pPr>
            <w:r w:rsidRPr="009666BE">
              <w:rPr>
                <w:sz w:val="22"/>
              </w:rPr>
              <w:t>Ориентация на межмуниципальное партнерство</w:t>
            </w:r>
          </w:p>
        </w:tc>
        <w:tc>
          <w:tcPr>
            <w:tcW w:w="1251" w:type="dxa"/>
          </w:tcPr>
          <w:p w14:paraId="10FA8E94" w14:textId="5C985C61" w:rsidR="00D55BEB" w:rsidRPr="009666BE" w:rsidRDefault="004C3AA8" w:rsidP="009666BE">
            <w:pPr>
              <w:spacing w:line="276" w:lineRule="auto"/>
              <w:ind w:firstLine="0"/>
              <w:jc w:val="center"/>
              <w:rPr>
                <w:sz w:val="22"/>
              </w:rPr>
            </w:pPr>
            <w:r w:rsidRPr="009666BE">
              <w:rPr>
                <w:sz w:val="22"/>
              </w:rPr>
              <w:t>++</w:t>
            </w:r>
          </w:p>
        </w:tc>
        <w:tc>
          <w:tcPr>
            <w:tcW w:w="1117" w:type="dxa"/>
          </w:tcPr>
          <w:p w14:paraId="773C773D" w14:textId="47013B45" w:rsidR="00D55BEB" w:rsidRPr="009666BE" w:rsidRDefault="004C3AA8" w:rsidP="009666BE">
            <w:pPr>
              <w:spacing w:line="276" w:lineRule="auto"/>
              <w:ind w:firstLine="0"/>
              <w:jc w:val="center"/>
              <w:rPr>
                <w:sz w:val="22"/>
              </w:rPr>
            </w:pPr>
            <w:r w:rsidRPr="009666BE">
              <w:rPr>
                <w:sz w:val="22"/>
              </w:rPr>
              <w:t>+</w:t>
            </w:r>
          </w:p>
        </w:tc>
      </w:tr>
      <w:tr w:rsidR="00D55BEB" w14:paraId="78A481CE" w14:textId="77777777" w:rsidTr="00031394">
        <w:trPr>
          <w:jc w:val="center"/>
        </w:trPr>
        <w:tc>
          <w:tcPr>
            <w:tcW w:w="6977" w:type="dxa"/>
          </w:tcPr>
          <w:p w14:paraId="4598F2B4" w14:textId="65FCF235" w:rsidR="00D55BEB" w:rsidRPr="009666BE" w:rsidRDefault="00171E6A" w:rsidP="009666BE">
            <w:pPr>
              <w:spacing w:line="276" w:lineRule="auto"/>
              <w:ind w:firstLine="0"/>
              <w:rPr>
                <w:sz w:val="22"/>
              </w:rPr>
            </w:pPr>
            <w:r w:rsidRPr="009666BE">
              <w:rPr>
                <w:sz w:val="22"/>
              </w:rPr>
              <w:t>Шаблонность</w:t>
            </w:r>
          </w:p>
        </w:tc>
        <w:tc>
          <w:tcPr>
            <w:tcW w:w="1251" w:type="dxa"/>
          </w:tcPr>
          <w:p w14:paraId="17A3BF8E" w14:textId="5C1CCE1A" w:rsidR="00D55BEB" w:rsidRPr="009666BE" w:rsidRDefault="004C3AA8" w:rsidP="009666BE">
            <w:pPr>
              <w:spacing w:line="276" w:lineRule="auto"/>
              <w:ind w:firstLine="0"/>
              <w:jc w:val="center"/>
              <w:rPr>
                <w:sz w:val="22"/>
              </w:rPr>
            </w:pPr>
            <w:r w:rsidRPr="009666BE">
              <w:rPr>
                <w:sz w:val="22"/>
              </w:rPr>
              <w:t>-</w:t>
            </w:r>
          </w:p>
        </w:tc>
        <w:tc>
          <w:tcPr>
            <w:tcW w:w="1117" w:type="dxa"/>
          </w:tcPr>
          <w:p w14:paraId="7FF86E18" w14:textId="104E03F3" w:rsidR="00D55BEB" w:rsidRPr="009666BE" w:rsidRDefault="004C3AA8" w:rsidP="009666BE">
            <w:pPr>
              <w:spacing w:line="276" w:lineRule="auto"/>
              <w:ind w:firstLine="0"/>
              <w:jc w:val="center"/>
              <w:rPr>
                <w:sz w:val="22"/>
              </w:rPr>
            </w:pPr>
            <w:r w:rsidRPr="009666BE">
              <w:rPr>
                <w:sz w:val="22"/>
              </w:rPr>
              <w:t>++</w:t>
            </w:r>
          </w:p>
        </w:tc>
      </w:tr>
      <w:tr w:rsidR="00D55BEB" w14:paraId="2E0121B0" w14:textId="77777777" w:rsidTr="00031394">
        <w:trPr>
          <w:jc w:val="center"/>
        </w:trPr>
        <w:tc>
          <w:tcPr>
            <w:tcW w:w="6977" w:type="dxa"/>
          </w:tcPr>
          <w:p w14:paraId="5A14BC09" w14:textId="22992128" w:rsidR="00D55BEB" w:rsidRPr="009666BE" w:rsidRDefault="00171E6A" w:rsidP="009666BE">
            <w:pPr>
              <w:spacing w:line="276" w:lineRule="auto"/>
              <w:ind w:firstLine="0"/>
              <w:rPr>
                <w:sz w:val="22"/>
              </w:rPr>
            </w:pPr>
            <w:r w:rsidRPr="009666BE">
              <w:rPr>
                <w:sz w:val="22"/>
              </w:rPr>
              <w:t>Прагматизм</w:t>
            </w:r>
          </w:p>
        </w:tc>
        <w:tc>
          <w:tcPr>
            <w:tcW w:w="1251" w:type="dxa"/>
          </w:tcPr>
          <w:p w14:paraId="687E9D61" w14:textId="1720D45C" w:rsidR="00D55BEB" w:rsidRPr="009666BE" w:rsidRDefault="004C3AA8" w:rsidP="009666BE">
            <w:pPr>
              <w:spacing w:line="276" w:lineRule="auto"/>
              <w:ind w:firstLine="0"/>
              <w:jc w:val="center"/>
              <w:rPr>
                <w:sz w:val="22"/>
              </w:rPr>
            </w:pPr>
            <w:r w:rsidRPr="009666BE">
              <w:rPr>
                <w:sz w:val="22"/>
              </w:rPr>
              <w:t>+++</w:t>
            </w:r>
          </w:p>
        </w:tc>
        <w:tc>
          <w:tcPr>
            <w:tcW w:w="1117" w:type="dxa"/>
          </w:tcPr>
          <w:p w14:paraId="5C687298" w14:textId="1BFA3954" w:rsidR="00D55BEB" w:rsidRPr="009666BE" w:rsidRDefault="004C3AA8" w:rsidP="009666BE">
            <w:pPr>
              <w:spacing w:line="276" w:lineRule="auto"/>
              <w:ind w:firstLine="0"/>
              <w:jc w:val="center"/>
              <w:rPr>
                <w:sz w:val="22"/>
              </w:rPr>
            </w:pPr>
            <w:r w:rsidRPr="009666BE">
              <w:rPr>
                <w:sz w:val="22"/>
              </w:rPr>
              <w:t>+</w:t>
            </w:r>
          </w:p>
        </w:tc>
      </w:tr>
    </w:tbl>
    <w:p w14:paraId="3DD46961" w14:textId="18DB93B2" w:rsidR="00031394" w:rsidRDefault="00031394" w:rsidP="00B1061B">
      <w:pPr>
        <w:ind w:firstLine="0"/>
      </w:pPr>
      <w:r>
        <w:br w:type="page"/>
      </w:r>
    </w:p>
    <w:p w14:paraId="3ABDC4E5" w14:textId="27F1AF46" w:rsidR="00031394" w:rsidRDefault="00031394" w:rsidP="00031394">
      <w:pPr>
        <w:jc w:val="right"/>
      </w:pPr>
      <w:r>
        <w:lastRenderedPageBreak/>
        <w:t>Продолжение таблицы 1.6</w:t>
      </w:r>
    </w:p>
    <w:tbl>
      <w:tblPr>
        <w:tblStyle w:val="ae"/>
        <w:tblW w:w="0" w:type="auto"/>
        <w:jc w:val="center"/>
        <w:tblLook w:val="04A0" w:firstRow="1" w:lastRow="0" w:firstColumn="1" w:lastColumn="0" w:noHBand="0" w:noVBand="1"/>
      </w:tblPr>
      <w:tblGrid>
        <w:gridCol w:w="6977"/>
        <w:gridCol w:w="1251"/>
        <w:gridCol w:w="1117"/>
      </w:tblGrid>
      <w:tr w:rsidR="004F7ECC" w14:paraId="213E7264" w14:textId="77777777" w:rsidTr="00031394">
        <w:trPr>
          <w:jc w:val="center"/>
        </w:trPr>
        <w:tc>
          <w:tcPr>
            <w:tcW w:w="6977" w:type="dxa"/>
          </w:tcPr>
          <w:p w14:paraId="31713C6C" w14:textId="4A133CB7" w:rsidR="004F7ECC" w:rsidRPr="009666BE" w:rsidRDefault="004F7ECC" w:rsidP="004F7ECC">
            <w:pPr>
              <w:spacing w:line="276" w:lineRule="auto"/>
              <w:ind w:firstLine="0"/>
              <w:jc w:val="center"/>
              <w:rPr>
                <w:sz w:val="22"/>
              </w:rPr>
            </w:pPr>
            <w:r w:rsidRPr="009666BE">
              <w:rPr>
                <w:b/>
                <w:bCs/>
                <w:sz w:val="22"/>
              </w:rPr>
              <w:t>Характеристики стратегии и процесса разработки</w:t>
            </w:r>
          </w:p>
        </w:tc>
        <w:tc>
          <w:tcPr>
            <w:tcW w:w="1251" w:type="dxa"/>
          </w:tcPr>
          <w:p w14:paraId="6027DB84" w14:textId="5F0D1D08" w:rsidR="004F7ECC" w:rsidRPr="009666BE" w:rsidRDefault="004F7ECC" w:rsidP="004F7ECC">
            <w:pPr>
              <w:spacing w:line="276" w:lineRule="auto"/>
              <w:ind w:firstLine="0"/>
              <w:jc w:val="center"/>
              <w:rPr>
                <w:sz w:val="22"/>
              </w:rPr>
            </w:pPr>
            <w:r w:rsidRPr="009666BE">
              <w:rPr>
                <w:b/>
                <w:bCs/>
                <w:sz w:val="22"/>
              </w:rPr>
              <w:t>США</w:t>
            </w:r>
          </w:p>
        </w:tc>
        <w:tc>
          <w:tcPr>
            <w:tcW w:w="1117" w:type="dxa"/>
          </w:tcPr>
          <w:p w14:paraId="741D4073" w14:textId="151FB2F8" w:rsidR="004F7ECC" w:rsidRPr="009666BE" w:rsidRDefault="004F7ECC" w:rsidP="004F7ECC">
            <w:pPr>
              <w:spacing w:line="276" w:lineRule="auto"/>
              <w:ind w:firstLine="0"/>
              <w:jc w:val="center"/>
              <w:rPr>
                <w:sz w:val="22"/>
              </w:rPr>
            </w:pPr>
            <w:r w:rsidRPr="009666BE">
              <w:rPr>
                <w:b/>
                <w:bCs/>
                <w:sz w:val="22"/>
              </w:rPr>
              <w:t>Россия</w:t>
            </w:r>
          </w:p>
        </w:tc>
      </w:tr>
      <w:tr w:rsidR="00D55BEB" w14:paraId="3DC25040" w14:textId="77777777" w:rsidTr="00031394">
        <w:trPr>
          <w:jc w:val="center"/>
        </w:trPr>
        <w:tc>
          <w:tcPr>
            <w:tcW w:w="6977" w:type="dxa"/>
          </w:tcPr>
          <w:p w14:paraId="7C762910" w14:textId="3970F785" w:rsidR="00D55BEB" w:rsidRPr="009666BE" w:rsidRDefault="00171E6A" w:rsidP="009666BE">
            <w:pPr>
              <w:spacing w:line="276" w:lineRule="auto"/>
              <w:ind w:firstLine="0"/>
              <w:rPr>
                <w:sz w:val="22"/>
              </w:rPr>
            </w:pPr>
            <w:r w:rsidRPr="009666BE">
              <w:rPr>
                <w:sz w:val="22"/>
              </w:rPr>
              <w:t>Публичность</w:t>
            </w:r>
          </w:p>
        </w:tc>
        <w:tc>
          <w:tcPr>
            <w:tcW w:w="1251" w:type="dxa"/>
          </w:tcPr>
          <w:p w14:paraId="5C1239A1" w14:textId="5839BF31" w:rsidR="00D55BEB" w:rsidRPr="009666BE" w:rsidRDefault="004C3AA8" w:rsidP="009666BE">
            <w:pPr>
              <w:spacing w:line="276" w:lineRule="auto"/>
              <w:ind w:firstLine="0"/>
              <w:jc w:val="center"/>
              <w:rPr>
                <w:sz w:val="22"/>
              </w:rPr>
            </w:pPr>
            <w:r w:rsidRPr="009666BE">
              <w:rPr>
                <w:sz w:val="22"/>
              </w:rPr>
              <w:t>+++</w:t>
            </w:r>
          </w:p>
        </w:tc>
        <w:tc>
          <w:tcPr>
            <w:tcW w:w="1117" w:type="dxa"/>
          </w:tcPr>
          <w:p w14:paraId="4239C834" w14:textId="6E00B0BD" w:rsidR="00D55BEB" w:rsidRPr="009666BE" w:rsidRDefault="004C3AA8" w:rsidP="009666BE">
            <w:pPr>
              <w:spacing w:line="276" w:lineRule="auto"/>
              <w:ind w:firstLine="0"/>
              <w:jc w:val="center"/>
              <w:rPr>
                <w:sz w:val="22"/>
              </w:rPr>
            </w:pPr>
            <w:r w:rsidRPr="009666BE">
              <w:rPr>
                <w:sz w:val="22"/>
              </w:rPr>
              <w:t>++</w:t>
            </w:r>
          </w:p>
        </w:tc>
      </w:tr>
      <w:tr w:rsidR="00D55BEB" w14:paraId="1689888D" w14:textId="77777777" w:rsidTr="00031394">
        <w:trPr>
          <w:jc w:val="center"/>
        </w:trPr>
        <w:tc>
          <w:tcPr>
            <w:tcW w:w="6977" w:type="dxa"/>
          </w:tcPr>
          <w:p w14:paraId="7A64079A" w14:textId="6BBC0D80" w:rsidR="00D55BEB" w:rsidRPr="009666BE" w:rsidRDefault="00171E6A" w:rsidP="009666BE">
            <w:pPr>
              <w:spacing w:line="276" w:lineRule="auto"/>
              <w:ind w:firstLine="0"/>
              <w:rPr>
                <w:sz w:val="22"/>
              </w:rPr>
            </w:pPr>
            <w:r w:rsidRPr="009666BE">
              <w:rPr>
                <w:sz w:val="22"/>
              </w:rPr>
              <w:t>Внимание к видению и миссии</w:t>
            </w:r>
          </w:p>
        </w:tc>
        <w:tc>
          <w:tcPr>
            <w:tcW w:w="1251" w:type="dxa"/>
          </w:tcPr>
          <w:p w14:paraId="6A848718" w14:textId="19D5EF44" w:rsidR="00D55BEB" w:rsidRPr="009666BE" w:rsidRDefault="004C3AA8" w:rsidP="009666BE">
            <w:pPr>
              <w:spacing w:line="276" w:lineRule="auto"/>
              <w:ind w:firstLine="0"/>
              <w:jc w:val="center"/>
              <w:rPr>
                <w:sz w:val="22"/>
              </w:rPr>
            </w:pPr>
            <w:r w:rsidRPr="009666BE">
              <w:rPr>
                <w:sz w:val="22"/>
              </w:rPr>
              <w:t>+++</w:t>
            </w:r>
          </w:p>
        </w:tc>
        <w:tc>
          <w:tcPr>
            <w:tcW w:w="1117" w:type="dxa"/>
          </w:tcPr>
          <w:p w14:paraId="793F9023" w14:textId="2B8927BD" w:rsidR="00D55BEB" w:rsidRPr="009666BE" w:rsidRDefault="004C3AA8" w:rsidP="009666BE">
            <w:pPr>
              <w:spacing w:line="276" w:lineRule="auto"/>
              <w:ind w:firstLine="0"/>
              <w:jc w:val="center"/>
              <w:rPr>
                <w:sz w:val="22"/>
              </w:rPr>
            </w:pPr>
            <w:r w:rsidRPr="009666BE">
              <w:rPr>
                <w:sz w:val="22"/>
              </w:rPr>
              <w:t>+</w:t>
            </w:r>
          </w:p>
        </w:tc>
      </w:tr>
      <w:tr w:rsidR="00D55BEB" w14:paraId="0D33A799" w14:textId="77777777" w:rsidTr="00031394">
        <w:trPr>
          <w:jc w:val="center"/>
        </w:trPr>
        <w:tc>
          <w:tcPr>
            <w:tcW w:w="6977" w:type="dxa"/>
          </w:tcPr>
          <w:p w14:paraId="35484A30" w14:textId="0F2E2C9B" w:rsidR="00D55BEB" w:rsidRPr="009666BE" w:rsidRDefault="00171E6A" w:rsidP="009666BE">
            <w:pPr>
              <w:spacing w:line="276" w:lineRule="auto"/>
              <w:ind w:firstLine="0"/>
              <w:rPr>
                <w:sz w:val="22"/>
              </w:rPr>
            </w:pPr>
            <w:r w:rsidRPr="009666BE">
              <w:rPr>
                <w:sz w:val="22"/>
              </w:rPr>
              <w:t>Оригинальность и специфичность цели</w:t>
            </w:r>
          </w:p>
        </w:tc>
        <w:tc>
          <w:tcPr>
            <w:tcW w:w="1251" w:type="dxa"/>
          </w:tcPr>
          <w:p w14:paraId="3152D96C" w14:textId="62B99C1D" w:rsidR="00D55BEB" w:rsidRPr="009666BE" w:rsidRDefault="004C3AA8" w:rsidP="009666BE">
            <w:pPr>
              <w:spacing w:line="276" w:lineRule="auto"/>
              <w:ind w:firstLine="0"/>
              <w:jc w:val="center"/>
              <w:rPr>
                <w:sz w:val="22"/>
              </w:rPr>
            </w:pPr>
            <w:r w:rsidRPr="009666BE">
              <w:rPr>
                <w:sz w:val="22"/>
              </w:rPr>
              <w:t>++</w:t>
            </w:r>
          </w:p>
        </w:tc>
        <w:tc>
          <w:tcPr>
            <w:tcW w:w="1117" w:type="dxa"/>
          </w:tcPr>
          <w:p w14:paraId="526BD0BC" w14:textId="47C658D9" w:rsidR="00D55BEB" w:rsidRPr="009666BE" w:rsidRDefault="004C3AA8" w:rsidP="009666BE">
            <w:pPr>
              <w:spacing w:line="276" w:lineRule="auto"/>
              <w:ind w:firstLine="0"/>
              <w:jc w:val="center"/>
              <w:rPr>
                <w:sz w:val="22"/>
              </w:rPr>
            </w:pPr>
            <w:r w:rsidRPr="009666BE">
              <w:rPr>
                <w:sz w:val="22"/>
              </w:rPr>
              <w:t>+</w:t>
            </w:r>
          </w:p>
        </w:tc>
      </w:tr>
      <w:tr w:rsidR="00D55BEB" w14:paraId="4F1DFB3F" w14:textId="77777777" w:rsidTr="00031394">
        <w:trPr>
          <w:jc w:val="center"/>
        </w:trPr>
        <w:tc>
          <w:tcPr>
            <w:tcW w:w="6977" w:type="dxa"/>
          </w:tcPr>
          <w:p w14:paraId="11B15042" w14:textId="75DF123F" w:rsidR="00D55BEB" w:rsidRPr="009666BE" w:rsidRDefault="00171E6A" w:rsidP="009666BE">
            <w:pPr>
              <w:spacing w:line="276" w:lineRule="auto"/>
              <w:ind w:firstLine="0"/>
              <w:rPr>
                <w:sz w:val="22"/>
              </w:rPr>
            </w:pPr>
            <w:r w:rsidRPr="009666BE">
              <w:rPr>
                <w:sz w:val="22"/>
              </w:rPr>
              <w:t>Использование количественных параметров в анализе</w:t>
            </w:r>
          </w:p>
        </w:tc>
        <w:tc>
          <w:tcPr>
            <w:tcW w:w="1251" w:type="dxa"/>
          </w:tcPr>
          <w:p w14:paraId="5A60A5E1" w14:textId="05A70112" w:rsidR="00D55BEB" w:rsidRPr="009666BE" w:rsidRDefault="004C3AA8" w:rsidP="009666BE">
            <w:pPr>
              <w:spacing w:line="276" w:lineRule="auto"/>
              <w:ind w:firstLine="0"/>
              <w:jc w:val="center"/>
              <w:rPr>
                <w:sz w:val="22"/>
              </w:rPr>
            </w:pPr>
            <w:r w:rsidRPr="009666BE">
              <w:rPr>
                <w:sz w:val="22"/>
              </w:rPr>
              <w:t>+</w:t>
            </w:r>
          </w:p>
        </w:tc>
        <w:tc>
          <w:tcPr>
            <w:tcW w:w="1117" w:type="dxa"/>
          </w:tcPr>
          <w:p w14:paraId="48C88187" w14:textId="289C3268" w:rsidR="00D55BEB" w:rsidRPr="009666BE" w:rsidRDefault="004C3AA8" w:rsidP="009666BE">
            <w:pPr>
              <w:spacing w:line="276" w:lineRule="auto"/>
              <w:ind w:firstLine="0"/>
              <w:jc w:val="center"/>
              <w:rPr>
                <w:sz w:val="22"/>
              </w:rPr>
            </w:pPr>
            <w:r w:rsidRPr="009666BE">
              <w:rPr>
                <w:sz w:val="22"/>
              </w:rPr>
              <w:t>++</w:t>
            </w:r>
          </w:p>
        </w:tc>
      </w:tr>
      <w:tr w:rsidR="00171E6A" w14:paraId="3ED0F0C4" w14:textId="77777777" w:rsidTr="00031394">
        <w:trPr>
          <w:jc w:val="center"/>
        </w:trPr>
        <w:tc>
          <w:tcPr>
            <w:tcW w:w="6977" w:type="dxa"/>
          </w:tcPr>
          <w:p w14:paraId="37B864B0" w14:textId="78A82B3A" w:rsidR="00171E6A" w:rsidRPr="009666BE" w:rsidRDefault="00171E6A" w:rsidP="009666BE">
            <w:pPr>
              <w:spacing w:line="276" w:lineRule="auto"/>
              <w:ind w:firstLine="0"/>
              <w:rPr>
                <w:sz w:val="22"/>
              </w:rPr>
            </w:pPr>
            <w:r w:rsidRPr="009666BE">
              <w:rPr>
                <w:sz w:val="22"/>
              </w:rPr>
              <w:t>Количественная определенность целевых параметров</w:t>
            </w:r>
          </w:p>
        </w:tc>
        <w:tc>
          <w:tcPr>
            <w:tcW w:w="1251" w:type="dxa"/>
          </w:tcPr>
          <w:p w14:paraId="37FB755A" w14:textId="104FA15C" w:rsidR="00171E6A" w:rsidRPr="009666BE" w:rsidRDefault="004C3AA8" w:rsidP="009666BE">
            <w:pPr>
              <w:spacing w:line="276" w:lineRule="auto"/>
              <w:ind w:firstLine="0"/>
              <w:jc w:val="center"/>
              <w:rPr>
                <w:sz w:val="22"/>
              </w:rPr>
            </w:pPr>
            <w:r w:rsidRPr="009666BE">
              <w:rPr>
                <w:sz w:val="22"/>
              </w:rPr>
              <w:t>+++</w:t>
            </w:r>
          </w:p>
        </w:tc>
        <w:tc>
          <w:tcPr>
            <w:tcW w:w="1117" w:type="dxa"/>
          </w:tcPr>
          <w:p w14:paraId="44D1C720" w14:textId="2DC562D7" w:rsidR="00171E6A" w:rsidRPr="009666BE" w:rsidRDefault="004C3AA8" w:rsidP="009666BE">
            <w:pPr>
              <w:spacing w:line="276" w:lineRule="auto"/>
              <w:ind w:firstLine="0"/>
              <w:jc w:val="center"/>
              <w:rPr>
                <w:sz w:val="22"/>
              </w:rPr>
            </w:pPr>
            <w:r w:rsidRPr="009666BE">
              <w:rPr>
                <w:sz w:val="22"/>
              </w:rPr>
              <w:t>++</w:t>
            </w:r>
          </w:p>
        </w:tc>
      </w:tr>
    </w:tbl>
    <w:p w14:paraId="5B4AA80F" w14:textId="23E29010" w:rsidR="00D55BEB" w:rsidRDefault="00171E6A" w:rsidP="00814BB1">
      <w:pPr>
        <w:ind w:firstLine="360"/>
        <w:rPr>
          <w:sz w:val="20"/>
          <w:szCs w:val="20"/>
        </w:rPr>
      </w:pPr>
      <w:r w:rsidRPr="00171E6A">
        <w:rPr>
          <w:sz w:val="20"/>
          <w:szCs w:val="20"/>
        </w:rPr>
        <w:t>Примечания. +++ – высокая выраженность характеристики; ++ – наличие характеристики; + – слабая выраженность характеристики; - – отсутствие характеристики</w:t>
      </w:r>
      <w:r w:rsidR="004922C2">
        <w:rPr>
          <w:sz w:val="20"/>
          <w:szCs w:val="20"/>
        </w:rPr>
        <w:t xml:space="preserve">; </w:t>
      </w:r>
      <w:r w:rsidR="009C5478">
        <w:rPr>
          <w:sz w:val="20"/>
          <w:szCs w:val="20"/>
        </w:rPr>
        <w:t>малые города – города с численностью до 50 тыс. человек.</w:t>
      </w:r>
    </w:p>
    <w:p w14:paraId="1A595C47" w14:textId="7084392D" w:rsidR="006073AE" w:rsidRPr="002F38BD" w:rsidRDefault="004D11AE" w:rsidP="002F38BD">
      <w:pPr>
        <w:ind w:firstLine="360"/>
        <w:rPr>
          <w:sz w:val="20"/>
          <w:szCs w:val="20"/>
          <w:lang w:eastAsia="ru-RU"/>
        </w:rPr>
      </w:pPr>
      <w:r>
        <w:rPr>
          <w:sz w:val="20"/>
          <w:szCs w:val="20"/>
        </w:rPr>
        <w:t xml:space="preserve">Источник: </w:t>
      </w:r>
      <w:r w:rsidRPr="00576338">
        <w:rPr>
          <w:sz w:val="20"/>
          <w:szCs w:val="20"/>
        </w:rPr>
        <w:t>Лебедева Н.</w:t>
      </w:r>
      <w:r w:rsidR="006073AE">
        <w:rPr>
          <w:sz w:val="20"/>
          <w:szCs w:val="20"/>
        </w:rPr>
        <w:t xml:space="preserve"> </w:t>
      </w:r>
      <w:r w:rsidRPr="00576338">
        <w:rPr>
          <w:sz w:val="20"/>
          <w:szCs w:val="20"/>
        </w:rPr>
        <w:t xml:space="preserve">А., </w:t>
      </w:r>
      <w:proofErr w:type="spellStart"/>
      <w:r w:rsidRPr="00576338">
        <w:rPr>
          <w:sz w:val="20"/>
          <w:szCs w:val="20"/>
        </w:rPr>
        <w:t>Русецкая</w:t>
      </w:r>
      <w:proofErr w:type="spellEnd"/>
      <w:r w:rsidRPr="00576338">
        <w:rPr>
          <w:sz w:val="20"/>
          <w:szCs w:val="20"/>
        </w:rPr>
        <w:t xml:space="preserve"> О.</w:t>
      </w:r>
      <w:r w:rsidR="006073AE">
        <w:rPr>
          <w:sz w:val="20"/>
          <w:szCs w:val="20"/>
        </w:rPr>
        <w:t xml:space="preserve"> </w:t>
      </w:r>
      <w:r w:rsidRPr="00576338">
        <w:rPr>
          <w:sz w:val="20"/>
          <w:szCs w:val="20"/>
        </w:rPr>
        <w:t>В. Стратегия малых городов США и России: общее и особенное // Фундаментальные исследования пространственной экономики. Региональная экономика. Юг России. 2017. № 4</w:t>
      </w:r>
      <w:r w:rsidR="006073AE">
        <w:rPr>
          <w:sz w:val="20"/>
          <w:szCs w:val="20"/>
        </w:rPr>
        <w:t xml:space="preserve">. </w:t>
      </w:r>
      <w:r w:rsidR="006073AE" w:rsidRPr="00FB6248">
        <w:rPr>
          <w:sz w:val="20"/>
          <w:szCs w:val="20"/>
        </w:rPr>
        <w:t>С.</w:t>
      </w:r>
      <w:r w:rsidR="00FB6248">
        <w:rPr>
          <w:sz w:val="20"/>
          <w:szCs w:val="20"/>
        </w:rPr>
        <w:t xml:space="preserve"> – 45.</w:t>
      </w:r>
    </w:p>
    <w:p w14:paraId="0096461A" w14:textId="74097A55" w:rsidR="004C3AA8" w:rsidRDefault="004C3AA8" w:rsidP="004C3AA8">
      <w:r>
        <w:t xml:space="preserve">Так </w:t>
      </w:r>
      <w:r w:rsidR="002F38BD">
        <w:t>в</w:t>
      </w:r>
      <w:r>
        <w:t xml:space="preserve"> таблице выделяются различия в языке документов: в российских стратегиях часто используется лексикон социально-экономических исследований, порой излишне вычурный. Американские написаны проще, как правило, на языке бизнеса и менеджмента. Американские стратегии более прагматичны, в них всегда указаны те небольшие, но конкретные проекты, на которые делает ставку местное сообщество. Но при этом они базируются на общих для сообщества идеях, отражаемых в видении будущего и миссии города. Сейчас в американских стратегиях заметен тренд ухода от узкого понимания экономического развития и включения в стратегии сюжетов, связанных с развитием общества, окружающий среды, человеческого капитала. </w:t>
      </w:r>
    </w:p>
    <w:p w14:paraId="74E0BE53" w14:textId="0BEF1FA0" w:rsidR="00FA3CBD" w:rsidRDefault="00E9323B" w:rsidP="008443E3">
      <w:r>
        <w:t xml:space="preserve">Далее </w:t>
      </w:r>
      <w:r w:rsidR="00CE7471">
        <w:t xml:space="preserve">рассмотрим </w:t>
      </w:r>
      <w:r w:rsidR="008B21D9">
        <w:t>стратегическое планирования муниципальных образований и в других странах</w:t>
      </w:r>
      <w:r w:rsidR="00F92B35">
        <w:t>.</w:t>
      </w:r>
      <w:r w:rsidR="00CE7471">
        <w:t xml:space="preserve"> Страны выбраны исходя из возможности сравнения систем стратегического планирования и применимости их опыта к России</w:t>
      </w:r>
      <w:r w:rsidR="00A22FA0">
        <w:t xml:space="preserve"> в</w:t>
      </w:r>
      <w:r w:rsidR="00F92B35">
        <w:t xml:space="preserve"> Таб</w:t>
      </w:r>
      <w:r w:rsidR="00CE7471">
        <w:t>лиц</w:t>
      </w:r>
      <w:r w:rsidR="00A22FA0">
        <w:t>е</w:t>
      </w:r>
      <w:r w:rsidR="00CE7471">
        <w:t xml:space="preserve"> </w:t>
      </w:r>
      <w:r w:rsidR="00F92B35">
        <w:t>1.7.</w:t>
      </w:r>
    </w:p>
    <w:p w14:paraId="01184897" w14:textId="11D7B0CF" w:rsidR="00F92B35" w:rsidRPr="00FA3CBD" w:rsidRDefault="00F92B35" w:rsidP="00F92B35">
      <w:pPr>
        <w:pStyle w:val="afff9"/>
        <w:jc w:val="center"/>
      </w:pPr>
      <w:r w:rsidRPr="00FA3CBD">
        <w:t>Таблица 1.7</w:t>
      </w:r>
      <w:r w:rsidR="00FA3CBD">
        <w:t xml:space="preserve">. </w:t>
      </w:r>
      <w:r w:rsidR="00AA6B5C" w:rsidRPr="00FA3CBD">
        <w:t>Соотнесение опыта стратегического планирования Франции, Германии, США и Китая с Р</w:t>
      </w:r>
      <w:r w:rsidR="00FE7734" w:rsidRPr="00FA3CBD">
        <w:t>оссией</w:t>
      </w:r>
    </w:p>
    <w:tbl>
      <w:tblPr>
        <w:tblStyle w:val="ae"/>
        <w:tblW w:w="10485" w:type="dxa"/>
        <w:jc w:val="center"/>
        <w:tblLook w:val="04A0" w:firstRow="1" w:lastRow="0" w:firstColumn="1" w:lastColumn="0" w:noHBand="0" w:noVBand="1"/>
      </w:tblPr>
      <w:tblGrid>
        <w:gridCol w:w="1200"/>
        <w:gridCol w:w="4904"/>
        <w:gridCol w:w="2465"/>
        <w:gridCol w:w="1916"/>
      </w:tblGrid>
      <w:tr w:rsidR="00CD1348" w14:paraId="3F58A064" w14:textId="77777777" w:rsidTr="008443E3">
        <w:trPr>
          <w:jc w:val="center"/>
        </w:trPr>
        <w:tc>
          <w:tcPr>
            <w:tcW w:w="1200" w:type="dxa"/>
          </w:tcPr>
          <w:p w14:paraId="297F16D2" w14:textId="63E524F2" w:rsidR="00BD1947" w:rsidRPr="009666BE" w:rsidRDefault="00BD1947" w:rsidP="00A22FA0">
            <w:pPr>
              <w:ind w:firstLine="0"/>
              <w:jc w:val="center"/>
              <w:rPr>
                <w:b/>
                <w:bCs/>
                <w:sz w:val="22"/>
              </w:rPr>
            </w:pPr>
            <w:r w:rsidRPr="009666BE">
              <w:rPr>
                <w:b/>
                <w:bCs/>
                <w:sz w:val="22"/>
              </w:rPr>
              <w:t>Страна</w:t>
            </w:r>
          </w:p>
        </w:tc>
        <w:tc>
          <w:tcPr>
            <w:tcW w:w="4904" w:type="dxa"/>
          </w:tcPr>
          <w:p w14:paraId="0B9B4EB5" w14:textId="6BD8D887" w:rsidR="00BD1947" w:rsidRPr="009666BE" w:rsidRDefault="00BD1947" w:rsidP="00A22FA0">
            <w:pPr>
              <w:ind w:firstLine="0"/>
              <w:jc w:val="center"/>
              <w:rPr>
                <w:b/>
                <w:bCs/>
                <w:sz w:val="22"/>
              </w:rPr>
            </w:pPr>
            <w:r w:rsidRPr="009666BE">
              <w:rPr>
                <w:b/>
                <w:bCs/>
                <w:sz w:val="22"/>
              </w:rPr>
              <w:t>Подход к стратегическому планированию</w:t>
            </w:r>
          </w:p>
        </w:tc>
        <w:tc>
          <w:tcPr>
            <w:tcW w:w="2465" w:type="dxa"/>
          </w:tcPr>
          <w:p w14:paraId="6027361E" w14:textId="25F2ACF9" w:rsidR="00BD1947" w:rsidRPr="009666BE" w:rsidRDefault="00BD1947" w:rsidP="00A22FA0">
            <w:pPr>
              <w:ind w:firstLine="0"/>
              <w:jc w:val="center"/>
              <w:rPr>
                <w:b/>
                <w:bCs/>
                <w:sz w:val="22"/>
              </w:rPr>
            </w:pPr>
            <w:r w:rsidRPr="009666BE">
              <w:rPr>
                <w:b/>
                <w:bCs/>
                <w:sz w:val="22"/>
              </w:rPr>
              <w:t>Преимущества</w:t>
            </w:r>
          </w:p>
        </w:tc>
        <w:tc>
          <w:tcPr>
            <w:tcW w:w="1916" w:type="dxa"/>
          </w:tcPr>
          <w:p w14:paraId="5B53F7DC" w14:textId="0B77A3AF" w:rsidR="00BD1947" w:rsidRPr="009666BE" w:rsidRDefault="00572AB0" w:rsidP="00A22FA0">
            <w:pPr>
              <w:ind w:firstLine="0"/>
              <w:jc w:val="center"/>
              <w:rPr>
                <w:b/>
                <w:bCs/>
                <w:sz w:val="22"/>
              </w:rPr>
            </w:pPr>
            <w:r w:rsidRPr="009666BE">
              <w:rPr>
                <w:b/>
                <w:bCs/>
                <w:sz w:val="22"/>
              </w:rPr>
              <w:t>Недостатки</w:t>
            </w:r>
          </w:p>
        </w:tc>
      </w:tr>
      <w:tr w:rsidR="00CD1348" w14:paraId="51E7F305" w14:textId="77777777" w:rsidTr="008443E3">
        <w:trPr>
          <w:jc w:val="center"/>
        </w:trPr>
        <w:tc>
          <w:tcPr>
            <w:tcW w:w="1200" w:type="dxa"/>
          </w:tcPr>
          <w:p w14:paraId="460E04A1" w14:textId="1ABB2CE0" w:rsidR="00BD1947" w:rsidRPr="009666BE" w:rsidRDefault="00572AB0" w:rsidP="00D86A88">
            <w:pPr>
              <w:spacing w:line="276" w:lineRule="auto"/>
              <w:ind w:firstLine="0"/>
              <w:rPr>
                <w:sz w:val="22"/>
              </w:rPr>
            </w:pPr>
            <w:r w:rsidRPr="009666BE">
              <w:rPr>
                <w:sz w:val="22"/>
              </w:rPr>
              <w:t>Франция</w:t>
            </w:r>
          </w:p>
        </w:tc>
        <w:tc>
          <w:tcPr>
            <w:tcW w:w="4904" w:type="dxa"/>
          </w:tcPr>
          <w:p w14:paraId="7730496F" w14:textId="77777777" w:rsidR="00BD1947" w:rsidRPr="009666BE" w:rsidRDefault="00572AB0" w:rsidP="00D86A88">
            <w:pPr>
              <w:spacing w:line="276" w:lineRule="auto"/>
              <w:ind w:firstLine="0"/>
              <w:rPr>
                <w:sz w:val="22"/>
              </w:rPr>
            </w:pPr>
            <w:r w:rsidRPr="009666BE">
              <w:rPr>
                <w:sz w:val="22"/>
              </w:rPr>
              <w:t>Во франции основными документами стратегического планирования являются планы пятилетки, которые разрабатываются в три этапа. На первом этапе разрабатываются два прогноза: прогноз развития производства и прогноз обеспечения национальной безопасности. На втором этапе происходит расширения количества показателей, включенных в прогнозы.</w:t>
            </w:r>
          </w:p>
          <w:p w14:paraId="0A6EE2A0" w14:textId="77777777" w:rsidR="00572AB0" w:rsidRPr="009666BE" w:rsidRDefault="00572AB0" w:rsidP="00D86A88">
            <w:pPr>
              <w:spacing w:line="276" w:lineRule="auto"/>
              <w:ind w:firstLine="0"/>
              <w:rPr>
                <w:sz w:val="22"/>
              </w:rPr>
            </w:pPr>
            <w:r w:rsidRPr="009666BE">
              <w:rPr>
                <w:sz w:val="22"/>
              </w:rPr>
              <w:t xml:space="preserve">На третьем этапе осуществляется тестирование показателей с целью соответствия </w:t>
            </w:r>
            <w:r w:rsidR="003F12D6" w:rsidRPr="009666BE">
              <w:rPr>
                <w:sz w:val="22"/>
              </w:rPr>
              <w:t>целям на макроэкономическом уровне.</w:t>
            </w:r>
          </w:p>
          <w:p w14:paraId="22D46856" w14:textId="2A45B0CE" w:rsidR="003F12D6" w:rsidRPr="009666BE" w:rsidRDefault="003F12D6" w:rsidP="00D86A88">
            <w:pPr>
              <w:spacing w:line="276" w:lineRule="auto"/>
              <w:ind w:firstLine="0"/>
              <w:rPr>
                <w:sz w:val="22"/>
              </w:rPr>
            </w:pPr>
            <w:r w:rsidRPr="009666BE">
              <w:rPr>
                <w:sz w:val="22"/>
              </w:rPr>
              <w:t>Спроектированный на пять лет план является ориентиром для органов региональной и местной власти.</w:t>
            </w:r>
          </w:p>
        </w:tc>
        <w:tc>
          <w:tcPr>
            <w:tcW w:w="2465" w:type="dxa"/>
          </w:tcPr>
          <w:p w14:paraId="49B36889" w14:textId="1487D37D" w:rsidR="00BD1947" w:rsidRPr="009666BE" w:rsidRDefault="003F12D6" w:rsidP="00D86A88">
            <w:pPr>
              <w:spacing w:line="276" w:lineRule="auto"/>
              <w:ind w:firstLine="0"/>
              <w:rPr>
                <w:sz w:val="22"/>
              </w:rPr>
            </w:pPr>
            <w:r w:rsidRPr="009666BE">
              <w:rPr>
                <w:sz w:val="22"/>
              </w:rPr>
              <w:t>Разработанный план не устанавливает жестких ограничений и является приоритетом при осуществлении политики государственного управления</w:t>
            </w:r>
          </w:p>
        </w:tc>
        <w:tc>
          <w:tcPr>
            <w:tcW w:w="1916" w:type="dxa"/>
          </w:tcPr>
          <w:p w14:paraId="02BE1994" w14:textId="4F22074D" w:rsidR="00BD1947" w:rsidRPr="009666BE" w:rsidRDefault="003F12D6" w:rsidP="00D86A88">
            <w:pPr>
              <w:spacing w:line="276" w:lineRule="auto"/>
              <w:ind w:firstLine="0"/>
              <w:rPr>
                <w:sz w:val="22"/>
              </w:rPr>
            </w:pPr>
            <w:r w:rsidRPr="009666BE">
              <w:rPr>
                <w:sz w:val="22"/>
              </w:rPr>
              <w:t>Высокие затраты на разработку и проектирование плана относительно его эффективности</w:t>
            </w:r>
          </w:p>
        </w:tc>
      </w:tr>
    </w:tbl>
    <w:p w14:paraId="6DC4F0DE" w14:textId="16972AB2" w:rsidR="008443E3" w:rsidRDefault="008443E3" w:rsidP="008443E3">
      <w:pPr>
        <w:jc w:val="right"/>
      </w:pPr>
      <w:r>
        <w:lastRenderedPageBreak/>
        <w:t>Продолжение таблицы 1.7</w:t>
      </w:r>
    </w:p>
    <w:tbl>
      <w:tblPr>
        <w:tblStyle w:val="ae"/>
        <w:tblW w:w="10485" w:type="dxa"/>
        <w:jc w:val="center"/>
        <w:tblLook w:val="04A0" w:firstRow="1" w:lastRow="0" w:firstColumn="1" w:lastColumn="0" w:noHBand="0" w:noVBand="1"/>
      </w:tblPr>
      <w:tblGrid>
        <w:gridCol w:w="1200"/>
        <w:gridCol w:w="4904"/>
        <w:gridCol w:w="2465"/>
        <w:gridCol w:w="1916"/>
      </w:tblGrid>
      <w:tr w:rsidR="008443E3" w14:paraId="095D158F" w14:textId="77777777" w:rsidTr="008443E3">
        <w:trPr>
          <w:jc w:val="center"/>
        </w:trPr>
        <w:tc>
          <w:tcPr>
            <w:tcW w:w="1200" w:type="dxa"/>
          </w:tcPr>
          <w:p w14:paraId="7E42DBFB" w14:textId="2399ACBA" w:rsidR="008443E3" w:rsidRPr="009666BE" w:rsidRDefault="008443E3" w:rsidP="008443E3">
            <w:pPr>
              <w:spacing w:line="276" w:lineRule="auto"/>
              <w:ind w:firstLine="0"/>
              <w:jc w:val="center"/>
              <w:rPr>
                <w:sz w:val="22"/>
              </w:rPr>
            </w:pPr>
            <w:r w:rsidRPr="009666BE">
              <w:rPr>
                <w:b/>
                <w:bCs/>
                <w:sz w:val="22"/>
              </w:rPr>
              <w:t>Страна</w:t>
            </w:r>
          </w:p>
        </w:tc>
        <w:tc>
          <w:tcPr>
            <w:tcW w:w="4904" w:type="dxa"/>
          </w:tcPr>
          <w:p w14:paraId="65FE384C" w14:textId="5984229A" w:rsidR="008443E3" w:rsidRPr="009666BE" w:rsidRDefault="008443E3" w:rsidP="008443E3">
            <w:pPr>
              <w:spacing w:line="276" w:lineRule="auto"/>
              <w:ind w:firstLine="0"/>
              <w:jc w:val="center"/>
              <w:rPr>
                <w:sz w:val="22"/>
              </w:rPr>
            </w:pPr>
            <w:r w:rsidRPr="009666BE">
              <w:rPr>
                <w:b/>
                <w:bCs/>
                <w:sz w:val="22"/>
              </w:rPr>
              <w:t>Подход к стратегическому планированию</w:t>
            </w:r>
          </w:p>
        </w:tc>
        <w:tc>
          <w:tcPr>
            <w:tcW w:w="2465" w:type="dxa"/>
          </w:tcPr>
          <w:p w14:paraId="64C2AF39" w14:textId="3D304F47" w:rsidR="008443E3" w:rsidRPr="009666BE" w:rsidRDefault="008443E3" w:rsidP="008443E3">
            <w:pPr>
              <w:spacing w:line="276" w:lineRule="auto"/>
              <w:ind w:firstLine="0"/>
              <w:jc w:val="center"/>
              <w:rPr>
                <w:sz w:val="22"/>
              </w:rPr>
            </w:pPr>
            <w:r w:rsidRPr="009666BE">
              <w:rPr>
                <w:b/>
                <w:bCs/>
                <w:sz w:val="22"/>
              </w:rPr>
              <w:t>Преимущества</w:t>
            </w:r>
          </w:p>
        </w:tc>
        <w:tc>
          <w:tcPr>
            <w:tcW w:w="1916" w:type="dxa"/>
          </w:tcPr>
          <w:p w14:paraId="1BC901F7" w14:textId="015E2EC3" w:rsidR="008443E3" w:rsidRPr="009666BE" w:rsidRDefault="008443E3" w:rsidP="008443E3">
            <w:pPr>
              <w:spacing w:line="276" w:lineRule="auto"/>
              <w:ind w:firstLine="0"/>
              <w:jc w:val="center"/>
              <w:rPr>
                <w:sz w:val="22"/>
              </w:rPr>
            </w:pPr>
            <w:r w:rsidRPr="009666BE">
              <w:rPr>
                <w:b/>
                <w:bCs/>
                <w:sz w:val="22"/>
              </w:rPr>
              <w:t>Недостатки</w:t>
            </w:r>
          </w:p>
        </w:tc>
      </w:tr>
      <w:tr w:rsidR="00CD1348" w14:paraId="716B65BF" w14:textId="77777777" w:rsidTr="008443E3">
        <w:trPr>
          <w:jc w:val="center"/>
        </w:trPr>
        <w:tc>
          <w:tcPr>
            <w:tcW w:w="1200" w:type="dxa"/>
          </w:tcPr>
          <w:p w14:paraId="4A62DFC2" w14:textId="02BD4886" w:rsidR="00BD1947" w:rsidRPr="009666BE" w:rsidRDefault="003F12D6" w:rsidP="00D86A88">
            <w:pPr>
              <w:spacing w:line="276" w:lineRule="auto"/>
              <w:ind w:firstLine="0"/>
              <w:rPr>
                <w:sz w:val="22"/>
              </w:rPr>
            </w:pPr>
            <w:r w:rsidRPr="009666BE">
              <w:rPr>
                <w:sz w:val="22"/>
              </w:rPr>
              <w:t>Германия</w:t>
            </w:r>
          </w:p>
        </w:tc>
        <w:tc>
          <w:tcPr>
            <w:tcW w:w="4904" w:type="dxa"/>
          </w:tcPr>
          <w:p w14:paraId="020080F3" w14:textId="77777777" w:rsidR="00BD1947" w:rsidRPr="009666BE" w:rsidRDefault="003D352C" w:rsidP="00D86A88">
            <w:pPr>
              <w:spacing w:line="276" w:lineRule="auto"/>
              <w:ind w:firstLine="0"/>
              <w:rPr>
                <w:sz w:val="22"/>
              </w:rPr>
            </w:pPr>
            <w:r w:rsidRPr="009666BE">
              <w:rPr>
                <w:sz w:val="22"/>
              </w:rPr>
              <w:t xml:space="preserve">В германии действует четырехуровневая система стратегического планирования: федеральный, федеральных земель, региональный и муниципальный. На каждом из уровней принимаются решения, которые являются приоритетными для нижестоящего уровня. </w:t>
            </w:r>
          </w:p>
          <w:p w14:paraId="4E2EF742" w14:textId="691EE2BB" w:rsidR="00170B1A" w:rsidRPr="009666BE" w:rsidRDefault="00170B1A" w:rsidP="00D86A88">
            <w:pPr>
              <w:spacing w:line="276" w:lineRule="auto"/>
              <w:ind w:firstLine="0"/>
              <w:rPr>
                <w:sz w:val="22"/>
              </w:rPr>
            </w:pPr>
            <w:r w:rsidRPr="009666BE">
              <w:rPr>
                <w:sz w:val="22"/>
              </w:rPr>
              <w:t>Приоритетной задачей, которой руководствуются органы местного самоуправления, является всесторонние развитие местной общины. Такая система планирования в общих чертах похожа на Российское, структура «сверху вниз»</w:t>
            </w:r>
          </w:p>
        </w:tc>
        <w:tc>
          <w:tcPr>
            <w:tcW w:w="2465" w:type="dxa"/>
          </w:tcPr>
          <w:p w14:paraId="7AD07A63" w14:textId="3C15355D" w:rsidR="00BD1947" w:rsidRPr="009666BE" w:rsidRDefault="00170B1A" w:rsidP="00D86A88">
            <w:pPr>
              <w:spacing w:line="276" w:lineRule="auto"/>
              <w:ind w:firstLine="0"/>
              <w:rPr>
                <w:sz w:val="22"/>
              </w:rPr>
            </w:pPr>
            <w:r w:rsidRPr="009666BE">
              <w:rPr>
                <w:sz w:val="22"/>
              </w:rPr>
              <w:t>Установлена единая система проектирования и осуществление политики в сфере планирования развития территорий и взаимодействия уровней власти.</w:t>
            </w:r>
          </w:p>
        </w:tc>
        <w:tc>
          <w:tcPr>
            <w:tcW w:w="1916" w:type="dxa"/>
          </w:tcPr>
          <w:p w14:paraId="2AF418E2" w14:textId="06DBDA9F" w:rsidR="00BD1947" w:rsidRPr="009666BE" w:rsidRDefault="00170B1A" w:rsidP="00D86A88">
            <w:pPr>
              <w:spacing w:line="276" w:lineRule="auto"/>
              <w:ind w:firstLine="0"/>
              <w:rPr>
                <w:sz w:val="22"/>
              </w:rPr>
            </w:pPr>
            <w:r w:rsidRPr="009666BE">
              <w:rPr>
                <w:sz w:val="22"/>
              </w:rPr>
              <w:t>Проблемы при установлении единой цели сверху для нижестоящих земель, отсутствие учета интересов всех уровней по нисходящей</w:t>
            </w:r>
          </w:p>
        </w:tc>
      </w:tr>
      <w:tr w:rsidR="00CD1348" w14:paraId="1B1AA840" w14:textId="77777777" w:rsidTr="008443E3">
        <w:trPr>
          <w:jc w:val="center"/>
        </w:trPr>
        <w:tc>
          <w:tcPr>
            <w:tcW w:w="1200" w:type="dxa"/>
          </w:tcPr>
          <w:p w14:paraId="402B53D0" w14:textId="624B9754" w:rsidR="00BD1947" w:rsidRPr="009666BE" w:rsidRDefault="003F12D6" w:rsidP="00D86A88">
            <w:pPr>
              <w:spacing w:line="276" w:lineRule="auto"/>
              <w:ind w:firstLine="0"/>
              <w:rPr>
                <w:sz w:val="22"/>
              </w:rPr>
            </w:pPr>
            <w:r w:rsidRPr="009666BE">
              <w:rPr>
                <w:sz w:val="22"/>
              </w:rPr>
              <w:t>США</w:t>
            </w:r>
          </w:p>
        </w:tc>
        <w:tc>
          <w:tcPr>
            <w:tcW w:w="4904" w:type="dxa"/>
          </w:tcPr>
          <w:p w14:paraId="4D35852D" w14:textId="1942E0DF" w:rsidR="00BD1947" w:rsidRPr="009666BE" w:rsidRDefault="00170B1A" w:rsidP="00D86A88">
            <w:pPr>
              <w:spacing w:line="276" w:lineRule="auto"/>
              <w:ind w:firstLine="0"/>
              <w:rPr>
                <w:sz w:val="22"/>
              </w:rPr>
            </w:pPr>
            <w:r w:rsidRPr="009666BE">
              <w:rPr>
                <w:sz w:val="22"/>
              </w:rPr>
              <w:t xml:space="preserve">Система стратегического планирования в США уделяет большое внимание </w:t>
            </w:r>
            <w:r w:rsidR="00332192" w:rsidRPr="009666BE">
              <w:rPr>
                <w:sz w:val="22"/>
              </w:rPr>
              <w:t>взаимодействию органов местного самоуправления с научно-техническими университетами и центрами. Отличительная особенность системы стратегического планирования в США собственного местного бюджета и ориентиров при планировании. Такая система предполагает наличие высококвалифицированных специалистов (агентов). Такие сотрудники действуют на муниципальном уровне для того, чтобы избежать возможности не учета интересов данного уровня при формировании направлений стратегического планирования на вышестоящих уровнях.</w:t>
            </w:r>
          </w:p>
          <w:p w14:paraId="593B1D1D" w14:textId="2251BE70" w:rsidR="00332192" w:rsidRPr="009666BE" w:rsidRDefault="00332192" w:rsidP="00D86A88">
            <w:pPr>
              <w:spacing w:line="276" w:lineRule="auto"/>
              <w:ind w:firstLine="0"/>
              <w:rPr>
                <w:sz w:val="22"/>
              </w:rPr>
            </w:pPr>
            <w:r w:rsidRPr="009666BE">
              <w:rPr>
                <w:sz w:val="22"/>
              </w:rPr>
              <w:t xml:space="preserve">В США действует четырехуровневая система стратегического планирования: </w:t>
            </w:r>
            <w:r w:rsidR="00156C00" w:rsidRPr="009666BE">
              <w:rPr>
                <w:sz w:val="22"/>
              </w:rPr>
              <w:t>Федеральный уровень, уровень федеральных министерств, уровень штатов, уровень муниципалитетов.</w:t>
            </w:r>
            <w:r w:rsidR="004B2CE5" w:rsidRPr="009666BE">
              <w:rPr>
                <w:sz w:val="22"/>
              </w:rPr>
              <w:t xml:space="preserve"> Планирование в основном осуществляетс</w:t>
            </w:r>
            <w:r w:rsidR="008226CC" w:rsidRPr="009666BE">
              <w:rPr>
                <w:sz w:val="22"/>
              </w:rPr>
              <w:t>я на короткий или средний срок в районе 5 лет.</w:t>
            </w:r>
          </w:p>
        </w:tc>
        <w:tc>
          <w:tcPr>
            <w:tcW w:w="2465" w:type="dxa"/>
          </w:tcPr>
          <w:p w14:paraId="4BD8D779" w14:textId="6D5B1061" w:rsidR="00BD1947" w:rsidRPr="009666BE" w:rsidRDefault="00B61F6E" w:rsidP="00D86A88">
            <w:pPr>
              <w:spacing w:line="276" w:lineRule="auto"/>
              <w:ind w:firstLine="0"/>
              <w:rPr>
                <w:sz w:val="22"/>
              </w:rPr>
            </w:pPr>
            <w:r w:rsidRPr="009666BE">
              <w:rPr>
                <w:sz w:val="22"/>
              </w:rPr>
              <w:t>Профессиональный и научный подход повышает качество принятых решений, а отсутствие власти позволяет избежать коррупции</w:t>
            </w:r>
          </w:p>
        </w:tc>
        <w:tc>
          <w:tcPr>
            <w:tcW w:w="1916" w:type="dxa"/>
          </w:tcPr>
          <w:p w14:paraId="58CF130C" w14:textId="21A9CEB6" w:rsidR="00BD1947" w:rsidRPr="009666BE" w:rsidRDefault="00B61F6E" w:rsidP="00D86A88">
            <w:pPr>
              <w:spacing w:line="276" w:lineRule="auto"/>
              <w:ind w:firstLine="0"/>
              <w:rPr>
                <w:sz w:val="22"/>
              </w:rPr>
            </w:pPr>
            <w:r w:rsidRPr="009666BE">
              <w:rPr>
                <w:sz w:val="22"/>
              </w:rPr>
              <w:t>Подготовка таких специалистов требует больших затрат на подготовку и оплату их труда и последующее развитие</w:t>
            </w:r>
          </w:p>
        </w:tc>
      </w:tr>
      <w:tr w:rsidR="00CD1348" w14:paraId="78807A71" w14:textId="77777777" w:rsidTr="008443E3">
        <w:trPr>
          <w:jc w:val="center"/>
        </w:trPr>
        <w:tc>
          <w:tcPr>
            <w:tcW w:w="1200" w:type="dxa"/>
          </w:tcPr>
          <w:p w14:paraId="68B56083" w14:textId="2F86856E" w:rsidR="00BD1947" w:rsidRPr="009666BE" w:rsidRDefault="003F12D6" w:rsidP="00D86A88">
            <w:pPr>
              <w:spacing w:line="276" w:lineRule="auto"/>
              <w:ind w:firstLine="0"/>
              <w:rPr>
                <w:sz w:val="22"/>
              </w:rPr>
            </w:pPr>
            <w:r w:rsidRPr="009666BE">
              <w:rPr>
                <w:sz w:val="22"/>
              </w:rPr>
              <w:t>Китай</w:t>
            </w:r>
          </w:p>
        </w:tc>
        <w:tc>
          <w:tcPr>
            <w:tcW w:w="4904" w:type="dxa"/>
          </w:tcPr>
          <w:p w14:paraId="11446373" w14:textId="4E14F532" w:rsidR="00BD1947" w:rsidRPr="009666BE" w:rsidRDefault="009D275B" w:rsidP="00D86A88">
            <w:pPr>
              <w:spacing w:line="276" w:lineRule="auto"/>
              <w:ind w:firstLine="0"/>
              <w:rPr>
                <w:sz w:val="22"/>
              </w:rPr>
            </w:pPr>
            <w:r w:rsidRPr="009666BE">
              <w:rPr>
                <w:sz w:val="22"/>
              </w:rPr>
              <w:t xml:space="preserve">В стране действует пятиуровневая система стратегического планирования: национальный уровень, региональный уровень, провинциальный уровень, </w:t>
            </w:r>
            <w:proofErr w:type="spellStart"/>
            <w:r w:rsidRPr="009666BE">
              <w:rPr>
                <w:sz w:val="22"/>
              </w:rPr>
              <w:t>префектурно</w:t>
            </w:r>
            <w:proofErr w:type="spellEnd"/>
            <w:r w:rsidRPr="009666BE">
              <w:rPr>
                <w:sz w:val="22"/>
              </w:rPr>
              <w:t xml:space="preserve">-окружной уровень, поселковый уровень. На каждом уровне, кроме поселкового разрабатывается пятилетний план </w:t>
            </w:r>
            <w:r w:rsidR="006B6BC4" w:rsidRPr="009666BE">
              <w:rPr>
                <w:sz w:val="22"/>
              </w:rPr>
              <w:t>экономического и социального развития. Особенностью является комбинация прямого централизованного планирования стратегически важных направлений развития и систематическое стимулирование рыночных механизмов. Планы формируются с использованием балансового метода, позволяющего увязывать потребности и ресурсы</w:t>
            </w:r>
            <w:r w:rsidR="008443E3">
              <w:rPr>
                <w:sz w:val="22"/>
              </w:rPr>
              <w:t>.</w:t>
            </w:r>
          </w:p>
        </w:tc>
        <w:tc>
          <w:tcPr>
            <w:tcW w:w="2465" w:type="dxa"/>
          </w:tcPr>
          <w:p w14:paraId="07A7EECC" w14:textId="7D63F011" w:rsidR="00BD1947" w:rsidRPr="009666BE" w:rsidRDefault="00F076D9" w:rsidP="00D86A88">
            <w:pPr>
              <w:spacing w:line="276" w:lineRule="auto"/>
              <w:ind w:firstLine="0"/>
              <w:rPr>
                <w:sz w:val="22"/>
              </w:rPr>
            </w:pPr>
            <w:r w:rsidRPr="009666BE">
              <w:rPr>
                <w:sz w:val="22"/>
              </w:rPr>
              <w:t xml:space="preserve">Каждый уровень планирования несет персональную ответственность </w:t>
            </w:r>
            <w:r w:rsidR="008617EB" w:rsidRPr="009666BE">
              <w:rPr>
                <w:sz w:val="22"/>
              </w:rPr>
              <w:t>перед национальным за результаты.</w:t>
            </w:r>
          </w:p>
        </w:tc>
        <w:tc>
          <w:tcPr>
            <w:tcW w:w="1916" w:type="dxa"/>
          </w:tcPr>
          <w:p w14:paraId="5080CE8B" w14:textId="66ED4B64" w:rsidR="00BD1947" w:rsidRPr="009666BE" w:rsidRDefault="00CD1348" w:rsidP="00D86A88">
            <w:pPr>
              <w:spacing w:line="276" w:lineRule="auto"/>
              <w:ind w:firstLine="0"/>
              <w:rPr>
                <w:sz w:val="22"/>
              </w:rPr>
            </w:pPr>
            <w:r w:rsidRPr="009666BE">
              <w:rPr>
                <w:sz w:val="22"/>
              </w:rPr>
              <w:t>В Китае очень сложн</w:t>
            </w:r>
            <w:r w:rsidR="00ED3094" w:rsidRPr="009666BE">
              <w:rPr>
                <w:sz w:val="22"/>
              </w:rPr>
              <w:t>ый и масштабный механизм стратегического планирования. В связи с этим сложилась тенденция отказа от большого количества фиксированных показателей</w:t>
            </w:r>
            <w:r w:rsidR="008443E3">
              <w:rPr>
                <w:sz w:val="22"/>
              </w:rPr>
              <w:t>.</w:t>
            </w:r>
          </w:p>
        </w:tc>
      </w:tr>
    </w:tbl>
    <w:p w14:paraId="4C4E605F" w14:textId="1462545B" w:rsidR="008443E3" w:rsidRDefault="008443E3" w:rsidP="008443E3">
      <w:pPr>
        <w:ind w:firstLine="0"/>
        <w:jc w:val="right"/>
      </w:pPr>
      <w:r>
        <w:br w:type="page"/>
      </w:r>
      <w:r>
        <w:lastRenderedPageBreak/>
        <w:t>Продолжение таблицы 1.7</w:t>
      </w:r>
    </w:p>
    <w:tbl>
      <w:tblPr>
        <w:tblStyle w:val="ae"/>
        <w:tblW w:w="10485" w:type="dxa"/>
        <w:jc w:val="center"/>
        <w:tblLook w:val="04A0" w:firstRow="1" w:lastRow="0" w:firstColumn="1" w:lastColumn="0" w:noHBand="0" w:noVBand="1"/>
      </w:tblPr>
      <w:tblGrid>
        <w:gridCol w:w="1200"/>
        <w:gridCol w:w="4904"/>
        <w:gridCol w:w="2465"/>
        <w:gridCol w:w="1916"/>
      </w:tblGrid>
      <w:tr w:rsidR="008443E3" w14:paraId="47C3C5EE" w14:textId="77777777" w:rsidTr="008443E3">
        <w:trPr>
          <w:jc w:val="center"/>
        </w:trPr>
        <w:tc>
          <w:tcPr>
            <w:tcW w:w="1200" w:type="dxa"/>
          </w:tcPr>
          <w:p w14:paraId="0DBC7007" w14:textId="58202A87" w:rsidR="008443E3" w:rsidRPr="009666BE" w:rsidRDefault="008443E3" w:rsidP="008443E3">
            <w:pPr>
              <w:spacing w:line="276" w:lineRule="auto"/>
              <w:ind w:firstLine="0"/>
              <w:jc w:val="center"/>
              <w:rPr>
                <w:sz w:val="22"/>
              </w:rPr>
            </w:pPr>
            <w:r w:rsidRPr="009666BE">
              <w:rPr>
                <w:b/>
                <w:bCs/>
                <w:sz w:val="22"/>
              </w:rPr>
              <w:t>Страна</w:t>
            </w:r>
          </w:p>
        </w:tc>
        <w:tc>
          <w:tcPr>
            <w:tcW w:w="4904" w:type="dxa"/>
          </w:tcPr>
          <w:p w14:paraId="112270D9" w14:textId="650C4F3D" w:rsidR="008443E3" w:rsidRPr="009666BE" w:rsidRDefault="008443E3" w:rsidP="008443E3">
            <w:pPr>
              <w:spacing w:line="276" w:lineRule="auto"/>
              <w:ind w:firstLine="0"/>
              <w:jc w:val="center"/>
              <w:rPr>
                <w:sz w:val="22"/>
              </w:rPr>
            </w:pPr>
            <w:r w:rsidRPr="009666BE">
              <w:rPr>
                <w:b/>
                <w:bCs/>
                <w:sz w:val="22"/>
              </w:rPr>
              <w:t>Подход к стратегическому планированию</w:t>
            </w:r>
          </w:p>
        </w:tc>
        <w:tc>
          <w:tcPr>
            <w:tcW w:w="2465" w:type="dxa"/>
          </w:tcPr>
          <w:p w14:paraId="714FE010" w14:textId="2448BAF7" w:rsidR="008443E3" w:rsidRPr="009666BE" w:rsidRDefault="008443E3" w:rsidP="008443E3">
            <w:pPr>
              <w:spacing w:line="276" w:lineRule="auto"/>
              <w:ind w:firstLine="0"/>
              <w:jc w:val="center"/>
              <w:rPr>
                <w:sz w:val="22"/>
              </w:rPr>
            </w:pPr>
            <w:r w:rsidRPr="009666BE">
              <w:rPr>
                <w:b/>
                <w:bCs/>
                <w:sz w:val="22"/>
              </w:rPr>
              <w:t>Преимущества</w:t>
            </w:r>
          </w:p>
        </w:tc>
        <w:tc>
          <w:tcPr>
            <w:tcW w:w="1916" w:type="dxa"/>
          </w:tcPr>
          <w:p w14:paraId="2053BE99" w14:textId="15396D79" w:rsidR="008443E3" w:rsidRPr="009666BE" w:rsidRDefault="008443E3" w:rsidP="008443E3">
            <w:pPr>
              <w:spacing w:line="276" w:lineRule="auto"/>
              <w:ind w:firstLine="0"/>
              <w:jc w:val="center"/>
              <w:rPr>
                <w:sz w:val="22"/>
              </w:rPr>
            </w:pPr>
            <w:r w:rsidRPr="009666BE">
              <w:rPr>
                <w:b/>
                <w:bCs/>
                <w:sz w:val="22"/>
              </w:rPr>
              <w:t>Недостатки</w:t>
            </w:r>
          </w:p>
        </w:tc>
      </w:tr>
      <w:tr w:rsidR="00CD1348" w14:paraId="30C42500" w14:textId="77777777" w:rsidTr="008443E3">
        <w:trPr>
          <w:jc w:val="center"/>
        </w:trPr>
        <w:tc>
          <w:tcPr>
            <w:tcW w:w="1200" w:type="dxa"/>
          </w:tcPr>
          <w:p w14:paraId="3E747F03" w14:textId="387233D0" w:rsidR="00BD1947" w:rsidRPr="009666BE" w:rsidRDefault="003D352C" w:rsidP="00D86A88">
            <w:pPr>
              <w:spacing w:line="276" w:lineRule="auto"/>
              <w:ind w:firstLine="0"/>
              <w:rPr>
                <w:sz w:val="22"/>
              </w:rPr>
            </w:pPr>
            <w:r w:rsidRPr="009666BE">
              <w:rPr>
                <w:sz w:val="22"/>
              </w:rPr>
              <w:t>Россия</w:t>
            </w:r>
          </w:p>
        </w:tc>
        <w:tc>
          <w:tcPr>
            <w:tcW w:w="4904" w:type="dxa"/>
          </w:tcPr>
          <w:p w14:paraId="7124E3DC" w14:textId="77777777" w:rsidR="00BD1947" w:rsidRPr="009666BE" w:rsidRDefault="004B2CE5" w:rsidP="00D86A88">
            <w:pPr>
              <w:spacing w:line="276" w:lineRule="auto"/>
              <w:ind w:firstLine="0"/>
              <w:rPr>
                <w:sz w:val="22"/>
              </w:rPr>
            </w:pPr>
            <w:r w:rsidRPr="009666BE">
              <w:rPr>
                <w:sz w:val="22"/>
              </w:rPr>
              <w:t>Трехуровневая система стратегического планирования: федеральный уровень, уровень субъекта и уровень муниципальных образований. На законодательном уровне определена единая система стратегического планирования, в которой все документы стратегического планирования разных уровней должны быть согласованы по целям, задачам</w:t>
            </w:r>
            <w:r w:rsidR="00692C24" w:rsidRPr="009666BE">
              <w:rPr>
                <w:sz w:val="22"/>
              </w:rPr>
              <w:t xml:space="preserve"> и показателям достижения целей.</w:t>
            </w:r>
          </w:p>
          <w:p w14:paraId="16397973" w14:textId="5D235ACE" w:rsidR="00692C24" w:rsidRPr="009666BE" w:rsidRDefault="00692C24" w:rsidP="00D86A88">
            <w:pPr>
              <w:spacing w:line="276" w:lineRule="auto"/>
              <w:ind w:firstLine="0"/>
              <w:rPr>
                <w:sz w:val="22"/>
              </w:rPr>
            </w:pPr>
            <w:r w:rsidRPr="009666BE">
              <w:rPr>
                <w:sz w:val="22"/>
              </w:rPr>
              <w:t>Реализация стратегии отражается в ежегодных отчетах глав муниципальных образований о результатах своей деятельности</w:t>
            </w:r>
          </w:p>
        </w:tc>
        <w:tc>
          <w:tcPr>
            <w:tcW w:w="2465" w:type="dxa"/>
          </w:tcPr>
          <w:p w14:paraId="35F4DEB6" w14:textId="4DC52E77" w:rsidR="00BD1947" w:rsidRPr="009666BE" w:rsidRDefault="00692C24" w:rsidP="00D86A88">
            <w:pPr>
              <w:spacing w:line="276" w:lineRule="auto"/>
              <w:ind w:firstLine="0"/>
              <w:rPr>
                <w:sz w:val="22"/>
              </w:rPr>
            </w:pPr>
            <w:r w:rsidRPr="009666BE">
              <w:rPr>
                <w:sz w:val="22"/>
              </w:rPr>
              <w:t>Единство системы стратегического планирования в стране</w:t>
            </w:r>
          </w:p>
        </w:tc>
        <w:tc>
          <w:tcPr>
            <w:tcW w:w="1916" w:type="dxa"/>
          </w:tcPr>
          <w:p w14:paraId="0E10ACDC" w14:textId="0091799D" w:rsidR="00BD1947" w:rsidRPr="009666BE" w:rsidRDefault="00692C24" w:rsidP="00D86A88">
            <w:pPr>
              <w:spacing w:line="276" w:lineRule="auto"/>
              <w:ind w:firstLine="0"/>
              <w:rPr>
                <w:sz w:val="22"/>
              </w:rPr>
            </w:pPr>
            <w:r w:rsidRPr="009666BE">
              <w:rPr>
                <w:sz w:val="22"/>
              </w:rPr>
              <w:t>С другой стороны</w:t>
            </w:r>
            <w:r w:rsidR="005D447E" w:rsidRPr="009666BE">
              <w:rPr>
                <w:sz w:val="22"/>
              </w:rPr>
              <w:t>,</w:t>
            </w:r>
            <w:r w:rsidRPr="009666BE">
              <w:rPr>
                <w:sz w:val="22"/>
              </w:rPr>
              <w:t xml:space="preserve"> соблюдение принципа единства целей и задач приводит к копированию и проецированию содержание стратегий вышестоящих уровней</w:t>
            </w:r>
          </w:p>
        </w:tc>
      </w:tr>
    </w:tbl>
    <w:p w14:paraId="11C66341" w14:textId="6008A4C4" w:rsidR="00EC6794" w:rsidRPr="001E0DD7" w:rsidRDefault="00D86A88" w:rsidP="00EC6794">
      <w:pPr>
        <w:ind w:firstLine="0"/>
        <w:rPr>
          <w:sz w:val="20"/>
          <w:szCs w:val="20"/>
        </w:rPr>
      </w:pPr>
      <w:r w:rsidRPr="001E0DD7">
        <w:rPr>
          <w:sz w:val="20"/>
          <w:szCs w:val="20"/>
        </w:rPr>
        <w:t xml:space="preserve">Примечание: таблица составлена </w:t>
      </w:r>
      <w:r w:rsidR="00EC6794" w:rsidRPr="001E0DD7">
        <w:rPr>
          <w:sz w:val="20"/>
          <w:szCs w:val="20"/>
        </w:rPr>
        <w:t>автором на основе с</w:t>
      </w:r>
      <w:r w:rsidR="00D57369" w:rsidRPr="001E0DD7">
        <w:rPr>
          <w:sz w:val="20"/>
          <w:szCs w:val="20"/>
        </w:rPr>
        <w:t>татей:</w:t>
      </w:r>
    </w:p>
    <w:p w14:paraId="2534E4B5" w14:textId="68EE7C69" w:rsidR="00D57369" w:rsidRDefault="00D57369" w:rsidP="001E0DD7">
      <w:pPr>
        <w:ind w:firstLine="708"/>
        <w:rPr>
          <w:sz w:val="20"/>
          <w:szCs w:val="20"/>
        </w:rPr>
      </w:pPr>
      <w:proofErr w:type="spellStart"/>
      <w:r w:rsidRPr="001E0DD7">
        <w:rPr>
          <w:sz w:val="20"/>
          <w:szCs w:val="20"/>
        </w:rPr>
        <w:t>Телина</w:t>
      </w:r>
      <w:proofErr w:type="spellEnd"/>
      <w:r w:rsidRPr="001E0DD7">
        <w:rPr>
          <w:sz w:val="20"/>
          <w:szCs w:val="20"/>
        </w:rPr>
        <w:t xml:space="preserve"> И.Е.  Зарубежный опыт стратегического планирования социально-экономического развития территории / журнал </w:t>
      </w:r>
      <w:r w:rsidRPr="001E0DD7">
        <w:rPr>
          <w:sz w:val="20"/>
          <w:szCs w:val="20"/>
          <w:lang w:val="en-US"/>
        </w:rPr>
        <w:t>Science</w:t>
      </w:r>
      <w:r w:rsidRPr="001E0DD7">
        <w:rPr>
          <w:sz w:val="20"/>
          <w:szCs w:val="20"/>
        </w:rPr>
        <w:t xml:space="preserve"> </w:t>
      </w:r>
      <w:r w:rsidRPr="001E0DD7">
        <w:rPr>
          <w:sz w:val="20"/>
          <w:szCs w:val="20"/>
          <w:lang w:val="en-US"/>
        </w:rPr>
        <w:t>Time</w:t>
      </w:r>
      <w:r w:rsidRPr="001E0DD7">
        <w:rPr>
          <w:sz w:val="20"/>
          <w:szCs w:val="20"/>
        </w:rPr>
        <w:t xml:space="preserve"> экономика и бизнес. 2019. С</w:t>
      </w:r>
      <w:r w:rsidR="001E0DD7" w:rsidRPr="001E0DD7">
        <w:rPr>
          <w:sz w:val="20"/>
          <w:szCs w:val="20"/>
        </w:rPr>
        <w:t>.</w:t>
      </w:r>
      <w:r w:rsidRPr="001E0DD7">
        <w:rPr>
          <w:sz w:val="20"/>
          <w:szCs w:val="20"/>
        </w:rPr>
        <w:t xml:space="preserve">54 </w:t>
      </w:r>
      <w:r w:rsidR="001E0DD7" w:rsidRPr="001E0DD7">
        <w:rPr>
          <w:sz w:val="20"/>
          <w:szCs w:val="20"/>
        </w:rPr>
        <w:t>– 58</w:t>
      </w:r>
    </w:p>
    <w:p w14:paraId="4A01A816" w14:textId="3C9A33D3" w:rsidR="00A554EF" w:rsidRPr="00E47AEF" w:rsidRDefault="001E0DD7" w:rsidP="00A554EF">
      <w:pPr>
        <w:ind w:firstLine="708"/>
        <w:rPr>
          <w:sz w:val="20"/>
          <w:szCs w:val="20"/>
        </w:rPr>
      </w:pPr>
      <w:r w:rsidRPr="001E0DD7">
        <w:rPr>
          <w:sz w:val="20"/>
          <w:szCs w:val="20"/>
        </w:rPr>
        <w:t xml:space="preserve">Клименко А. В., Королев В. А., Двинских Д. Ю., Рычкова Н. А., </w:t>
      </w:r>
      <w:proofErr w:type="spellStart"/>
      <w:r w:rsidRPr="001E0DD7">
        <w:rPr>
          <w:sz w:val="20"/>
          <w:szCs w:val="20"/>
        </w:rPr>
        <w:t>Сластихина</w:t>
      </w:r>
      <w:proofErr w:type="spellEnd"/>
      <w:r w:rsidRPr="001E0DD7">
        <w:rPr>
          <w:sz w:val="20"/>
          <w:szCs w:val="20"/>
        </w:rPr>
        <w:t xml:space="preserve"> И. Ю., 2016., Актуальный опыт зарубежных стран по развитию государственных систем стратегического планирования / Нац. </w:t>
      </w:r>
      <w:proofErr w:type="spellStart"/>
      <w:r w:rsidRPr="001E0DD7">
        <w:rPr>
          <w:sz w:val="20"/>
          <w:szCs w:val="20"/>
        </w:rPr>
        <w:t>исслед</w:t>
      </w:r>
      <w:proofErr w:type="spellEnd"/>
      <w:r w:rsidRPr="001E0DD7">
        <w:rPr>
          <w:sz w:val="20"/>
          <w:szCs w:val="20"/>
        </w:rPr>
        <w:t>. ун-т «Высшая школа экономики». –: Изд. дом Высшей школы экономики, 2016– 68 с.</w:t>
      </w:r>
    </w:p>
    <w:p w14:paraId="5A280782" w14:textId="77777777" w:rsidR="00F92B35" w:rsidRDefault="00BD1947" w:rsidP="005F08BA">
      <w:pPr>
        <w:spacing w:before="120"/>
        <w:ind w:firstLine="0"/>
        <w:rPr>
          <w:b/>
          <w:bCs/>
        </w:rPr>
      </w:pPr>
      <w:r w:rsidRPr="003B622A">
        <w:rPr>
          <w:b/>
          <w:bCs/>
        </w:rPr>
        <w:t xml:space="preserve">Направления применения </w:t>
      </w:r>
      <w:r>
        <w:rPr>
          <w:b/>
          <w:bCs/>
        </w:rPr>
        <w:t xml:space="preserve">Французского </w:t>
      </w:r>
      <w:r w:rsidRPr="003B622A">
        <w:rPr>
          <w:b/>
          <w:bCs/>
        </w:rPr>
        <w:t>опыта стратегического планирования в российской практике</w:t>
      </w:r>
    </w:p>
    <w:p w14:paraId="19C21067" w14:textId="02FA5F56" w:rsidR="00BD1947" w:rsidRPr="00F94EEF" w:rsidRDefault="00BD1947" w:rsidP="00CE7471">
      <w:pPr>
        <w:ind w:firstLine="708"/>
        <w:rPr>
          <w:b/>
          <w:bCs/>
        </w:rPr>
      </w:pPr>
      <w:r>
        <w:t>Франция имеет длительный опыт национального стратегического планирования, начиная с первого пятилетнего индикативного плана 1946 г.,</w:t>
      </w:r>
      <w:r>
        <w:rPr>
          <w:rStyle w:val="aff"/>
        </w:rPr>
        <w:footnoteReference w:id="56"/>
      </w:r>
      <w:r>
        <w:t xml:space="preserve"> нацеленного на поддержку инвестиционной активности в приоритетных отраслях</w:t>
      </w:r>
    </w:p>
    <w:p w14:paraId="2E522C15" w14:textId="6FF96AB4" w:rsidR="003B622A" w:rsidRDefault="003B622A" w:rsidP="00F94EEF">
      <w:r>
        <w:t>В текущих сложных условиях развития российской экономики для РФ достаточно интересен опыт стратегического планирования Франции, накопленный ею после Второй мировой войны. Так, первые стратегические пятилетние планы развития французской экономики носили директивный характер, что обусловливалось сложностью экономической ситуации. Эти планы предполагали централизованное распределение ресурсов. На текущем этапе такой подход к стратегическому планированию является оптимальным для РФ и уже реализуется на практике через распределение финансовых ресурсов на реализацию государственных и федеральных программ, национальных проектов, ведомственных проектов и программ.</w:t>
      </w:r>
      <w:r w:rsidR="000A1D08">
        <w:rPr>
          <w:rStyle w:val="aff"/>
        </w:rPr>
        <w:footnoteReference w:id="57"/>
      </w:r>
      <w:r>
        <w:t xml:space="preserve"> </w:t>
      </w:r>
    </w:p>
    <w:p w14:paraId="32D34792" w14:textId="6F3F9DD4" w:rsidR="003B622A" w:rsidRDefault="003B622A" w:rsidP="00F94EEF">
      <w:r>
        <w:lastRenderedPageBreak/>
        <w:t xml:space="preserve">Дальнейшее развитие стратегического планирования во Франции с улучшением социально-экономической ситуации ознаменовалось переходом </w:t>
      </w:r>
      <w:r w:rsidR="000A1D08">
        <w:t xml:space="preserve">от централизованного планирования </w:t>
      </w:r>
      <w:r>
        <w:t>к политике индикативного планирования</w:t>
      </w:r>
      <w:r w:rsidR="000A1D08">
        <w:t>.</w:t>
      </w:r>
      <w:r>
        <w:t xml:space="preserve"> </w:t>
      </w:r>
      <w:r w:rsidR="000A1D08">
        <w:t>П</w:t>
      </w:r>
      <w:r>
        <w:t>ри этом количественные показатели развития в этих стратегических планах играют меньшую роль, чем качественные</w:t>
      </w:r>
      <w:r w:rsidR="005B3F2E">
        <w:t>.</w:t>
      </w:r>
    </w:p>
    <w:p w14:paraId="4A61F5E6" w14:textId="6410E6E4" w:rsidR="003B622A" w:rsidRDefault="005B3F2E" w:rsidP="00F94EEF">
      <w:r>
        <w:t xml:space="preserve">Также можно использовать </w:t>
      </w:r>
      <w:r w:rsidR="003B622A">
        <w:t>французский опыт вовлечения экономических субъектов в процесс формирования стратегических планов и достижения запланированных показателей стратегического развития страны. Это участие является добровольным, основанным на системе финансовых льгот и стимулов. Французские предприятия сами заинтересованы в предоставлении своих статистических данных и прогнозов развития системе государственного стратегического планирования</w:t>
      </w:r>
      <w:r>
        <w:t>.</w:t>
      </w:r>
      <w:r>
        <w:rPr>
          <w:rStyle w:val="aff"/>
        </w:rPr>
        <w:footnoteReference w:id="58"/>
      </w:r>
      <w:r w:rsidR="003B622A">
        <w:t xml:space="preserve"> </w:t>
      </w:r>
    </w:p>
    <w:p w14:paraId="205620C6" w14:textId="5C57A2B4" w:rsidR="009666BE" w:rsidRPr="00E47AEF" w:rsidRDefault="005B3F2E" w:rsidP="00E47AEF">
      <w:r>
        <w:t xml:space="preserve">Стоит выделить, что </w:t>
      </w:r>
      <w:r w:rsidR="003B622A">
        <w:t>для российской системы стратегического планирования французский опыт оценки разработанных показателей стратегических планов французским научным сообществом</w:t>
      </w:r>
      <w:r>
        <w:t xml:space="preserve"> может оказаться полезным</w:t>
      </w:r>
      <w:r w:rsidR="003B622A">
        <w:t>. Без такой оценки эти показатели и планы не принимаются. Подобный подход позволит сделать показатели российских стратегических планов более обоснованными, что, в свою очередь, значительно повысит вероятность их достижения в указанный период времени.</w:t>
      </w:r>
    </w:p>
    <w:p w14:paraId="7196CCCC" w14:textId="77777777" w:rsidR="003B622A" w:rsidRPr="003B622A" w:rsidRDefault="003B622A" w:rsidP="005F08BA">
      <w:pPr>
        <w:spacing w:before="120"/>
        <w:ind w:firstLine="0"/>
        <w:rPr>
          <w:b/>
          <w:bCs/>
        </w:rPr>
      </w:pPr>
      <w:r w:rsidRPr="003B622A">
        <w:rPr>
          <w:b/>
          <w:bCs/>
        </w:rPr>
        <w:t xml:space="preserve">Направления применения китайского опыта стратегического планирования в российской практике </w:t>
      </w:r>
    </w:p>
    <w:p w14:paraId="71D90EF4" w14:textId="26FD776D" w:rsidR="003B622A" w:rsidRDefault="00363FAB" w:rsidP="00F94EEF">
      <w:r>
        <w:t>К</w:t>
      </w:r>
      <w:r w:rsidR="003B622A">
        <w:t>итайский опыт стратегического планирования в обеспечении сбалансированного развития, согласно которому эффективное стратегическое развитие страны заключается не только в достижении определенных темпов экономического роста, но и в сбалансированном развитии территорий страны и отраслей экономики</w:t>
      </w:r>
      <w:r>
        <w:t>.</w:t>
      </w:r>
      <w:r>
        <w:rPr>
          <w:rStyle w:val="aff"/>
        </w:rPr>
        <w:footnoteReference w:id="59"/>
      </w:r>
      <w:r>
        <w:t xml:space="preserve"> </w:t>
      </w:r>
      <w:r w:rsidR="003B622A">
        <w:t>Применение такого подхода позвол</w:t>
      </w:r>
      <w:r>
        <w:t>яет</w:t>
      </w:r>
      <w:r w:rsidR="003B622A">
        <w:t xml:space="preserve"> в большей мере контролировать инфляцию, избегать кри</w:t>
      </w:r>
      <w:r w:rsidR="001172D2">
        <w:t>зисов, связанных с внутренней миграцией населения, и следующих за ними экологических проблем, избегать зависимости экономики страны от ограниченного набора отдельных отраслей.</w:t>
      </w:r>
    </w:p>
    <w:p w14:paraId="216F5C2E" w14:textId="218B57A1" w:rsidR="001172D2" w:rsidRDefault="001172D2" w:rsidP="00F94EEF">
      <w:r>
        <w:t xml:space="preserve">В условиях определенного технологического отставания РФ в отдельных отраслях от ведущих индустриальных стран мира незаменимым является использование опыта Китайской Народной Республики по привлечению в целях стратегического развития </w:t>
      </w:r>
      <w:r>
        <w:lastRenderedPageBreak/>
        <w:t>экономики</w:t>
      </w:r>
      <w:r w:rsidR="00DC3BF9">
        <w:t xml:space="preserve"> иностранных инвесторов и технологий</w:t>
      </w:r>
      <w:r w:rsidR="00F74970">
        <w:rPr>
          <w:rStyle w:val="aff"/>
        </w:rPr>
        <w:footnoteReference w:id="60"/>
      </w:r>
      <w:r w:rsidR="00DC3BF9">
        <w:t xml:space="preserve">, для дальнейшего их воссоздание на собственных мощностях, </w:t>
      </w:r>
      <w:r>
        <w:t>но в текущих реалиях такая возможность утеряна и стоит принимать это во внимание.</w:t>
      </w:r>
    </w:p>
    <w:p w14:paraId="2AA94912" w14:textId="34AD5AFE" w:rsidR="001172D2" w:rsidRDefault="001172D2" w:rsidP="00BE762A">
      <w:pPr>
        <w:rPr>
          <w:highlight w:val="yellow"/>
        </w:rPr>
      </w:pPr>
      <w:r>
        <w:t>Полезным будет и применение в отечественных механизмах стратегического планирования китайской системы обратной связи, основанной на анкетировании респондентов</w:t>
      </w:r>
      <w:r w:rsidR="00DC3BF9">
        <w:t xml:space="preserve"> по результатам развития на различных уровнях</w:t>
      </w:r>
      <w:r>
        <w:t>. В целом российское стратегическое планирование должно представлять собой просчитанную и обоснованную последовательность действий органов государственной власти, направленную на решение конкретн</w:t>
      </w:r>
      <w:r w:rsidR="00BE762A">
        <w:t>ых собственных</w:t>
      </w:r>
      <w:r>
        <w:t xml:space="preserve"> задач</w:t>
      </w:r>
      <w:r w:rsidR="00BE762A">
        <w:t xml:space="preserve"> на каждом уровне.</w:t>
      </w:r>
    </w:p>
    <w:p w14:paraId="564DDA7E" w14:textId="6818FBDF" w:rsidR="005D447E" w:rsidRPr="00F94EEF" w:rsidRDefault="005D447E" w:rsidP="005F08BA">
      <w:pPr>
        <w:spacing w:before="120"/>
        <w:ind w:firstLine="0"/>
        <w:rPr>
          <w:b/>
          <w:bCs/>
        </w:rPr>
      </w:pPr>
      <w:r w:rsidRPr="003B622A">
        <w:rPr>
          <w:b/>
          <w:bCs/>
        </w:rPr>
        <w:t>Направления применения опыта</w:t>
      </w:r>
      <w:r>
        <w:rPr>
          <w:b/>
          <w:bCs/>
        </w:rPr>
        <w:t xml:space="preserve"> США при</w:t>
      </w:r>
      <w:r w:rsidRPr="003B622A">
        <w:rPr>
          <w:b/>
          <w:bCs/>
        </w:rPr>
        <w:t xml:space="preserve"> стратегическо</w:t>
      </w:r>
      <w:r>
        <w:rPr>
          <w:b/>
          <w:bCs/>
        </w:rPr>
        <w:t>м</w:t>
      </w:r>
      <w:r w:rsidRPr="003B622A">
        <w:rPr>
          <w:b/>
          <w:bCs/>
        </w:rPr>
        <w:t xml:space="preserve"> планирования в российской практике </w:t>
      </w:r>
    </w:p>
    <w:p w14:paraId="7F4CD6BF" w14:textId="55F1C2D0" w:rsidR="002460A6" w:rsidRDefault="00C3372D" w:rsidP="002460A6">
      <w:r w:rsidRPr="00975A30">
        <w:t xml:space="preserve">На дальнейших этапах развития системы стратегического планирования в РФ стоит обратить внимание на профессиональную </w:t>
      </w:r>
      <w:r w:rsidR="005D447E" w:rsidRPr="00975A30">
        <w:t>деятельность агентов по стратегическому планированию</w:t>
      </w:r>
      <w:r w:rsidRPr="00975A30">
        <w:t>,</w:t>
      </w:r>
      <w:r w:rsidR="005D447E" w:rsidRPr="00975A30">
        <w:t xml:space="preserve"> </w:t>
      </w:r>
      <w:r w:rsidRPr="00975A30">
        <w:t xml:space="preserve">повышающую </w:t>
      </w:r>
      <w:r w:rsidR="005D447E" w:rsidRPr="00975A30">
        <w:t>качество разрабатываемых стратегий развития, а отсутствие административной власти у специалистов по развитию снижает вероятность злоупотребления полномочиями.</w:t>
      </w:r>
      <w:r w:rsidRPr="00975A30">
        <w:t xml:space="preserve"> Данная практика при все ее затратности в перспективе может окупить се</w:t>
      </w:r>
      <w:r w:rsidR="00975A30" w:rsidRPr="00975A30">
        <w:t>б</w:t>
      </w:r>
      <w:r w:rsidRPr="00975A30">
        <w:t xml:space="preserve">я и повысить эффективность системы </w:t>
      </w:r>
      <w:r w:rsidR="00975A30" w:rsidRPr="00975A30">
        <w:t>стратегического планирования и ее качества и позволит учитывать все особенности. Также стоит привлекать научных сотрудников исследовательских институтов при стратегическом планировании.</w:t>
      </w:r>
    </w:p>
    <w:p w14:paraId="79CF984A" w14:textId="77777777" w:rsidR="00DB0571" w:rsidRPr="00192E98" w:rsidRDefault="00DB0571" w:rsidP="00DB0571">
      <w:pPr>
        <w:spacing w:after="200" w:line="276" w:lineRule="auto"/>
        <w:ind w:firstLine="0"/>
        <w:jc w:val="left"/>
        <w:rPr>
          <w:lang w:eastAsia="ru-RU"/>
        </w:rPr>
      </w:pPr>
      <w:r w:rsidRPr="00192E98">
        <w:rPr>
          <w:lang w:eastAsia="ru-RU"/>
        </w:rPr>
        <w:br w:type="page"/>
      </w:r>
    </w:p>
    <w:p w14:paraId="1CD242EC" w14:textId="1165AC58" w:rsidR="000E61E2" w:rsidRPr="000E61E2" w:rsidRDefault="00411C9E" w:rsidP="004822BC">
      <w:pPr>
        <w:pStyle w:val="2"/>
      </w:pPr>
      <w:bookmarkStart w:id="27" w:name="_Toc104648691"/>
      <w:r>
        <w:lastRenderedPageBreak/>
        <w:t>1.</w:t>
      </w:r>
      <w:r w:rsidR="000F36E1">
        <w:t>4</w:t>
      </w:r>
      <w:r>
        <w:t xml:space="preserve"> </w:t>
      </w:r>
      <w:r>
        <w:rPr>
          <w:rFonts w:eastAsia="Times New Roman" w:cs="Times New Roman"/>
          <w:color w:val="222222"/>
          <w:szCs w:val="24"/>
          <w:lang w:eastAsia="ru-RU"/>
        </w:rPr>
        <w:t>М</w:t>
      </w:r>
      <w:r w:rsidR="00323843">
        <w:rPr>
          <w:rFonts w:eastAsia="Times New Roman" w:cs="Times New Roman"/>
          <w:color w:val="222222"/>
          <w:szCs w:val="24"/>
          <w:lang w:eastAsia="ru-RU"/>
        </w:rPr>
        <w:t>етодик</w:t>
      </w:r>
      <w:r>
        <w:rPr>
          <w:rFonts w:eastAsia="Times New Roman" w:cs="Times New Roman"/>
          <w:color w:val="222222"/>
          <w:szCs w:val="24"/>
          <w:lang w:eastAsia="ru-RU"/>
        </w:rPr>
        <w:t>а</w:t>
      </w:r>
      <w:r w:rsidR="00323843">
        <w:rPr>
          <w:rFonts w:eastAsia="Times New Roman" w:cs="Times New Roman"/>
          <w:color w:val="222222"/>
          <w:szCs w:val="24"/>
          <w:lang w:eastAsia="ru-RU"/>
        </w:rPr>
        <w:t xml:space="preserve"> оценки стратегии социально-экономического развития муниципального образования</w:t>
      </w:r>
      <w:bookmarkEnd w:id="27"/>
    </w:p>
    <w:p w14:paraId="45939913" w14:textId="69DC12E3" w:rsidR="00411C9E" w:rsidRDefault="00DB0571" w:rsidP="00411C9E">
      <w:pPr>
        <w:pStyle w:val="3"/>
      </w:pPr>
      <w:bookmarkStart w:id="28" w:name="_Toc103259457"/>
      <w:bookmarkStart w:id="29" w:name="_Toc104648692"/>
      <w:r>
        <w:t>Обзор</w:t>
      </w:r>
      <w:r w:rsidR="00794EC5">
        <w:t xml:space="preserve"> существующих</w:t>
      </w:r>
      <w:r>
        <w:t xml:space="preserve"> методик</w:t>
      </w:r>
      <w:bookmarkEnd w:id="28"/>
      <w:bookmarkEnd w:id="29"/>
    </w:p>
    <w:p w14:paraId="21E5350A" w14:textId="213D5B36" w:rsidR="00DB0571" w:rsidRDefault="00AA68EE" w:rsidP="00EB3E4E">
      <w:pPr>
        <w:rPr>
          <w:b/>
          <w:bCs/>
        </w:rPr>
      </w:pPr>
      <w:r>
        <w:t>С</w:t>
      </w:r>
      <w:r w:rsidR="00DB0571">
        <w:t>уществуют</w:t>
      </w:r>
      <w:r>
        <w:t xml:space="preserve"> различные</w:t>
      </w:r>
      <w:r w:rsidR="00DB0571">
        <w:t xml:space="preserve"> подходы к оценке стратегий</w:t>
      </w:r>
      <w:r>
        <w:t xml:space="preserve"> муниципальных образований</w:t>
      </w:r>
      <w:r w:rsidR="00DB0571">
        <w:t>, разработанные как научными школами, так и самими муниципалитетами. Во многом подходы к оценке, их идеология и индикаторы, а также методы сбора и обработки информации зависят от идеологии и методологии стратегического планирования.</w:t>
      </w:r>
    </w:p>
    <w:p w14:paraId="713081E5" w14:textId="171252B7" w:rsidR="00DB0571" w:rsidRDefault="00DB0571" w:rsidP="00DB0571">
      <w:r>
        <w:t>Поэтому, приступая к методологии. необходимо рассмотреть существующие виды оценки качества стратегического планирования на муниципальном уровне, чтобы выбрать наиболее соответствующую целям данной исследовательской работы. Также методология оценки качества стратегического планирования должна соответствовать нынешнему уровню развитию законодательной базы и критериям оценки предусмотренной в №172 - ФЗ «О стратегическом планировании в Российской Федерации».</w:t>
      </w:r>
    </w:p>
    <w:p w14:paraId="6CF4100C" w14:textId="77777777" w:rsidR="00DB0571" w:rsidRDefault="00DB0571" w:rsidP="00DB0571">
      <w:r>
        <w:t xml:space="preserve">Исходя из научных статей наиболее частой оценкой качества стратегического планирования муниципального образования является оценка эффективности и оценка реализации стратегии муниципального образования. Так в статье </w:t>
      </w:r>
      <w:proofErr w:type="spellStart"/>
      <w:r>
        <w:t>Швакова</w:t>
      </w:r>
      <w:proofErr w:type="spellEnd"/>
      <w:r>
        <w:t xml:space="preserve"> Е.Е. и Чириковой О.А. разработана методика оценки эффективности реализации стратегических программ.</w:t>
      </w:r>
      <w:r>
        <w:rPr>
          <w:rStyle w:val="aff"/>
        </w:rPr>
        <w:footnoteReference w:id="61"/>
      </w:r>
    </w:p>
    <w:p w14:paraId="0C962C1F" w14:textId="77777777" w:rsidR="005223AA" w:rsidRDefault="00DB0571" w:rsidP="00DB0571">
      <w:r>
        <w:t xml:space="preserve">Основные показатели, по которым проводится оценка разделены на четыре группы: производственно-экономический блок, финансовый блок, блок социального развития и блок инвестиционной активности. Эти показатели также поделены на четыре группы. </w:t>
      </w:r>
    </w:p>
    <w:p w14:paraId="1B2C42D4" w14:textId="77777777" w:rsidR="005223AA" w:rsidRDefault="00DB0571" w:rsidP="00DB0571">
      <w:r>
        <w:t xml:space="preserve">В первой группе объединены показатели темпов экономического развития, которые дают возможность оценить степень выполнения запланированных показателей экономического развития муниципального образования. </w:t>
      </w:r>
    </w:p>
    <w:p w14:paraId="595F6618" w14:textId="77777777" w:rsidR="005223AA" w:rsidRDefault="00DB0571" w:rsidP="00DB0571">
      <w:r>
        <w:t xml:space="preserve">Вторая группа представляет из себя свод показателей, характеризующих инвестиционный климат муниципального образования. Они отражают, прежде всего, соответствие ожидаемых (плановых) условий, созданных для привлечения капитала от инвесторов, фактически созданным условиям инвестиционной деятельности. </w:t>
      </w:r>
    </w:p>
    <w:p w14:paraId="154DFED9" w14:textId="77777777" w:rsidR="005223AA" w:rsidRDefault="00DB0571" w:rsidP="00DB0571">
      <w:r>
        <w:t xml:space="preserve">В третьей группе представлены показатели, характеризующие качество жизни населения муниципального образования. Качество жизни – очень широкое, многоаспектное и многогранное понятие, авторы подразумевают под ним удовлетворение материальных, </w:t>
      </w:r>
      <w:r>
        <w:lastRenderedPageBreak/>
        <w:t xml:space="preserve">духовных и социальных потребностей населения муниципального образования. Показатели качества жизни населения – это оценка комплекса показателей, характеризующих условия жизни человека в муниципальном образовании, таких как среднемесячная заработная плата одного работника, среднемесячные денежные доходы на душу населения, уровень безработицы, обеспеченность жильем. </w:t>
      </w:r>
    </w:p>
    <w:p w14:paraId="6A187EE3" w14:textId="3BDC8102" w:rsidR="00DB0571" w:rsidRDefault="00DB0571" w:rsidP="00DB0571">
      <w:r>
        <w:t>И наконец, четвертая группа представлена показателями эффективности использования местного бюджета, которые позволяют оценить целенаправленность и рациональное расходование бюджетных ресурсов муниципального образования.</w:t>
      </w:r>
    </w:p>
    <w:p w14:paraId="48C8C546" w14:textId="77777777" w:rsidR="00DB0571" w:rsidRDefault="00DB0571" w:rsidP="00DB0571">
      <w:r>
        <w:t>Каждая из данных групп включает в себя ряд различных показателей, которые можно измерить количественно (пример: количество малых предприятий в ед.). Данная методика позволяет количественно оценить ход реализации стратегии муниципального образования, но не позволяет качественно оценить саму стратегию и обеспечение стратегического планирования муниципального образования.</w:t>
      </w:r>
    </w:p>
    <w:p w14:paraId="5944DD1A" w14:textId="77777777" w:rsidR="00DB0571" w:rsidRDefault="00DB0571" w:rsidP="00DB0571">
      <w:r>
        <w:t xml:space="preserve">Другой подход к оценке стратегического планирования муниципального образования описан в статье </w:t>
      </w:r>
      <w:proofErr w:type="spellStart"/>
      <w:r>
        <w:t>Мясниковой</w:t>
      </w:r>
      <w:proofErr w:type="spellEnd"/>
      <w:r>
        <w:t xml:space="preserve"> Т.А.</w:t>
      </w:r>
      <w:r>
        <w:rPr>
          <w:rStyle w:val="aff"/>
        </w:rPr>
        <w:footnoteReference w:id="62"/>
      </w:r>
      <w:r>
        <w:t xml:space="preserve"> Данная методология оптимизирует и включает в себя лучшие черты методик оценки эффективности и оценки содержания стратегических планов в Российской федерации первого десятилетия </w:t>
      </w:r>
      <w:r>
        <w:rPr>
          <w:lang w:val="en-US"/>
        </w:rPr>
        <w:t>XXI</w:t>
      </w:r>
      <w:r w:rsidRPr="00DB0571">
        <w:t xml:space="preserve"> </w:t>
      </w:r>
      <w:r>
        <w:t xml:space="preserve">века. В статье подробно описаны шаги по проведению оценки с использованием данной методики и выделены основные критерии оценки: </w:t>
      </w:r>
      <w:proofErr w:type="spellStart"/>
      <w:r>
        <w:t>стратегичность</w:t>
      </w:r>
      <w:proofErr w:type="spellEnd"/>
      <w:r>
        <w:t xml:space="preserve">, приоритетность интересов местного сообщества, </w:t>
      </w:r>
      <w:proofErr w:type="spellStart"/>
      <w:r>
        <w:t>партисипативность</w:t>
      </w:r>
      <w:proofErr w:type="spellEnd"/>
      <w:r>
        <w:t xml:space="preserve">, </w:t>
      </w:r>
      <w:proofErr w:type="spellStart"/>
      <w:r>
        <w:t>субсидиарность</w:t>
      </w:r>
      <w:proofErr w:type="spellEnd"/>
      <w:r>
        <w:t xml:space="preserve">, управляемость, результативность. На пятом этапе оценки стратегии применяется метод экспертных оценок путем формирования фокус групп. Далее формируются две анкеты для оценки стратегий территориального развития. </w:t>
      </w:r>
    </w:p>
    <w:p w14:paraId="54E54B5E" w14:textId="77777777" w:rsidR="008902C4" w:rsidRDefault="00DB0571" w:rsidP="00DB0571">
      <w:r>
        <w:t>В анкете 1 предлагается оценить по пятибалльной системе влияние качества разработки отдельных структурных элементов стратегии развития муниципального образования на ее эффективность</w:t>
      </w:r>
      <w:r w:rsidR="005869D7">
        <w:t>:</w:t>
      </w:r>
      <w:r>
        <w:t xml:space="preserve"> </w:t>
      </w:r>
    </w:p>
    <w:p w14:paraId="5D1B00B2" w14:textId="77777777" w:rsidR="008902C4" w:rsidRDefault="00DB0571" w:rsidP="00DB0571">
      <w:r>
        <w:t xml:space="preserve">0 – не влияет; </w:t>
      </w:r>
    </w:p>
    <w:p w14:paraId="61C63B2F" w14:textId="77777777" w:rsidR="008902C4" w:rsidRDefault="00DB0571" w:rsidP="00DB0571">
      <w:r>
        <w:t xml:space="preserve">1 – практически не влияет; </w:t>
      </w:r>
    </w:p>
    <w:p w14:paraId="0DD8CB9B" w14:textId="77777777" w:rsidR="008902C4" w:rsidRDefault="00DB0571" w:rsidP="00DB0571">
      <w:r>
        <w:t xml:space="preserve">2 – низкая степень влияния; </w:t>
      </w:r>
    </w:p>
    <w:p w14:paraId="72483E51" w14:textId="77777777" w:rsidR="008902C4" w:rsidRDefault="00DB0571" w:rsidP="00DB0571">
      <w:r>
        <w:t xml:space="preserve">3 – средняя степень влияния; </w:t>
      </w:r>
    </w:p>
    <w:p w14:paraId="16627A1C" w14:textId="77777777" w:rsidR="008902C4" w:rsidRDefault="00DB0571" w:rsidP="00DB0571">
      <w:r>
        <w:t xml:space="preserve">4 – высокая степень влияния; </w:t>
      </w:r>
    </w:p>
    <w:p w14:paraId="41E32402" w14:textId="5AF34835" w:rsidR="00DB0571" w:rsidRDefault="00DB0571" w:rsidP="00DB0571">
      <w:r>
        <w:t xml:space="preserve">5 – играет ключевую роль в стратегии. </w:t>
      </w:r>
    </w:p>
    <w:p w14:paraId="4CE273C5" w14:textId="77777777" w:rsidR="008902C4" w:rsidRDefault="00DB0571" w:rsidP="00DB0571">
      <w:r>
        <w:lastRenderedPageBreak/>
        <w:t>В анкете 2 предлагается оценить по пятибалльной системе стратегии социально-экономического развития медианных муниципальных образований по 14 позициям</w:t>
      </w:r>
      <w:r w:rsidR="005869D7">
        <w:t>:</w:t>
      </w:r>
    </w:p>
    <w:p w14:paraId="1CF23998" w14:textId="77777777" w:rsidR="008902C4" w:rsidRDefault="00DB0571" w:rsidP="00DB0571">
      <w:r>
        <w:t xml:space="preserve">0 – элемент отсутствует; </w:t>
      </w:r>
    </w:p>
    <w:p w14:paraId="52DD3524" w14:textId="77777777" w:rsidR="008902C4" w:rsidRDefault="00DB0571" w:rsidP="00DB0571">
      <w:r>
        <w:t xml:space="preserve">1 – очень низкое качество; </w:t>
      </w:r>
    </w:p>
    <w:p w14:paraId="141B8648" w14:textId="77777777" w:rsidR="008902C4" w:rsidRDefault="00DB0571" w:rsidP="00DB0571">
      <w:r>
        <w:t xml:space="preserve">2 – низкое качество; </w:t>
      </w:r>
    </w:p>
    <w:p w14:paraId="63729410" w14:textId="77777777" w:rsidR="008902C4" w:rsidRDefault="00DB0571" w:rsidP="00DB0571">
      <w:r>
        <w:t xml:space="preserve">3 – среднее качество; </w:t>
      </w:r>
    </w:p>
    <w:p w14:paraId="2659C716" w14:textId="77777777" w:rsidR="008902C4" w:rsidRDefault="00DB0571" w:rsidP="00DB0571">
      <w:r>
        <w:t>4 – в целом качественный, но с отдельными недостатками;</w:t>
      </w:r>
    </w:p>
    <w:p w14:paraId="5327EE65" w14:textId="77777777" w:rsidR="008902C4" w:rsidRDefault="00DB0571" w:rsidP="00DB0571">
      <w:r>
        <w:t xml:space="preserve">5 – высокое качество. </w:t>
      </w:r>
    </w:p>
    <w:p w14:paraId="41E93A57" w14:textId="6C78036A" w:rsidR="00DB0571" w:rsidRDefault="00DB0571" w:rsidP="00DB0571">
      <w:r>
        <w:t xml:space="preserve">Результаты опросов предоставляются в виде таблицы со средними баллами по каждому критерию оценивания, которые распределены на различные блоки (Оценки по стратегической части, оценки целевых ориентиров, описание реализации оценок). </w:t>
      </w:r>
    </w:p>
    <w:p w14:paraId="2B6FFEBD" w14:textId="4401FEAB" w:rsidR="00DB0571" w:rsidRDefault="00DB0571" w:rsidP="00DB0571">
      <w:r>
        <w:t>Данная методология является довольно универсальной и гибкой. Однако она требует привлечения достаточно большой группы экспертов, что является главной сложностью. Кроме</w:t>
      </w:r>
      <w:r w:rsidR="006011FE">
        <w:t xml:space="preserve"> </w:t>
      </w:r>
      <w:r>
        <w:t>того</w:t>
      </w:r>
      <w:r w:rsidR="006011FE">
        <w:t>,</w:t>
      </w:r>
      <w:r>
        <w:t xml:space="preserve"> данная методология оценивает общие положение и тезисы стратегического планирования упуская более мелкие детали оценки.</w:t>
      </w:r>
    </w:p>
    <w:p w14:paraId="028C580E" w14:textId="77777777" w:rsidR="00DB0571" w:rsidRDefault="00DB0571" w:rsidP="00DB0571">
      <w:r>
        <w:t xml:space="preserve">Также стоит упомянуть об интеграционном подходе к оценке качества стратегического планирования, который описан в работе А. В. </w:t>
      </w:r>
      <w:proofErr w:type="spellStart"/>
      <w:r>
        <w:t>Серобулова</w:t>
      </w:r>
      <w:proofErr w:type="spellEnd"/>
      <w:r>
        <w:t xml:space="preserve"> и О. И. Беляева</w:t>
      </w:r>
      <w:r>
        <w:rPr>
          <w:rStyle w:val="aff"/>
        </w:rPr>
        <w:footnoteReference w:id="63"/>
      </w:r>
      <w:r>
        <w:t xml:space="preserve"> Предлагаемая авторами данной статьи система мониторинговых индикаторов рекомендуется в качестве методической основы. Структурно рекомендуемая система показателей для оценки реализации стратегии МО разворачивается в четыре уровня: </w:t>
      </w:r>
    </w:p>
    <w:p w14:paraId="5D1AB7D3" w14:textId="77777777" w:rsidR="00DB0571" w:rsidRDefault="00DB0571" w:rsidP="00DB0571">
      <w:r>
        <w:t xml:space="preserve">1. Частные относительные показатели – относительно несложные удельные и структурные показатели, получаемые расчетным путем из первичных показателей. </w:t>
      </w:r>
    </w:p>
    <w:p w14:paraId="650AEFF8" w14:textId="77777777" w:rsidR="00DB0571" w:rsidRDefault="00DB0571" w:rsidP="00DB0571">
      <w:r>
        <w:t xml:space="preserve">2. Частные индикаторы – сложные индикаторы, состоящие из нескольких частных относительных показателей. Они комплексно характеризуют конкретный блок развития МО. </w:t>
      </w:r>
    </w:p>
    <w:p w14:paraId="6FA4F786" w14:textId="77777777" w:rsidR="00DB0571" w:rsidRDefault="00DB0571" w:rsidP="00DB0571">
      <w:r>
        <w:t xml:space="preserve">3. Интегральные индикаторы – комплексные параметры эффективности, интегрально отражающие развитие в конкретных сферах МО. </w:t>
      </w:r>
    </w:p>
    <w:p w14:paraId="26B8C83E" w14:textId="77777777" w:rsidR="00DB0571" w:rsidRDefault="00DB0571" w:rsidP="00DB0571">
      <w:r>
        <w:t>4. Сводный индекс социально-экономической эффективности - обобщающий показатель, отражающий суммарный уровень прогресса по интегральным индикаторам эффективности. В данной методике описан 51 частный относительный показатель, которые объединены в 12 частных индикаторов по 5 интегральным индикаторам эффективности.</w:t>
      </w:r>
    </w:p>
    <w:p w14:paraId="19E6B00B" w14:textId="77777777" w:rsidR="00DB0571" w:rsidRDefault="00DB0571" w:rsidP="00DB0571">
      <w:r>
        <w:lastRenderedPageBreak/>
        <w:t xml:space="preserve">Несмотря на столь подробное описание методики и большое число качественных и количественных индикаторов, они направлены на оценку практической части хода реализации стратегии и эффективности отдельных показателей, а задача заключается в том, чтобы оценить качество самой стратегии и не учитывает новую законодательную базу, которая претерпела изменения с выходом № 172-ФЗ «О стратегическом планировании в Российской Федерации» Федеральный закон от 28 июня 2014 г. </w:t>
      </w:r>
    </w:p>
    <w:p w14:paraId="41FC4E58" w14:textId="6BC3C021" w:rsidR="00DB0571" w:rsidRDefault="00DB0571" w:rsidP="00DB0571">
      <w:r>
        <w:t xml:space="preserve">В связи с этим для дальнейшая оценки качества стратегического планирования муниципального образования, была </w:t>
      </w:r>
      <w:r w:rsidR="006011FE">
        <w:t>взята за основу</w:t>
      </w:r>
      <w:r>
        <w:t xml:space="preserve"> относительно новая методика, описанная далее и которая была предложена Фондом «Институт экономики города» в 2018 году и удовлетворяет задачам проводимого исследования.</w:t>
      </w:r>
      <w:r w:rsidR="00A75461">
        <w:rPr>
          <w:rStyle w:val="aff"/>
        </w:rPr>
        <w:footnoteReference w:id="64"/>
      </w:r>
      <w:r w:rsidR="00A75461">
        <w:t xml:space="preserve"> </w:t>
      </w:r>
    </w:p>
    <w:p w14:paraId="0756503A" w14:textId="56B148DE" w:rsidR="00DB0571" w:rsidRDefault="00DB0571" w:rsidP="00DB0571">
      <w:r>
        <w:t xml:space="preserve">Подводя итог по </w:t>
      </w:r>
      <w:r w:rsidR="00645298">
        <w:t xml:space="preserve">рассмотренным в работе, а также других существующих </w:t>
      </w:r>
      <w:r>
        <w:t xml:space="preserve">методик оценки стратегического планирования, далее </w:t>
      </w:r>
      <w:r w:rsidR="00645298">
        <w:t xml:space="preserve">будет </w:t>
      </w:r>
      <w:r>
        <w:t xml:space="preserve">приведена схема иерархии </w:t>
      </w:r>
      <w:r w:rsidR="00645298">
        <w:t xml:space="preserve">существующих </w:t>
      </w:r>
      <w:r>
        <w:t xml:space="preserve">видов и компонентов оценки качества стратегического планирования на уровне муниципального образования на </w:t>
      </w:r>
      <w:r w:rsidR="00842434">
        <w:t>р</w:t>
      </w:r>
      <w:r>
        <w:t xml:space="preserve">исунке </w:t>
      </w:r>
      <w:r w:rsidR="00E92197">
        <w:t>1.</w:t>
      </w:r>
      <w:r w:rsidR="00E47AEF">
        <w:t>5.</w:t>
      </w:r>
    </w:p>
    <w:p w14:paraId="155074C6" w14:textId="64E34CFE" w:rsidR="00DB0571" w:rsidRDefault="00DB0571" w:rsidP="00DB0571">
      <w:pPr>
        <w:ind w:firstLine="0"/>
        <w:jc w:val="center"/>
        <w:rPr>
          <w:b/>
          <w:bCs/>
        </w:rPr>
      </w:pPr>
      <w:r>
        <w:rPr>
          <w:noProof/>
        </w:rPr>
        <w:drawing>
          <wp:inline distT="0" distB="0" distL="0" distR="0" wp14:anchorId="7DADCE04" wp14:editId="2ECE7F19">
            <wp:extent cx="5158829" cy="2583180"/>
            <wp:effectExtent l="0" t="0" r="381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9074" cy="2583303"/>
                    </a:xfrm>
                    <a:prstGeom prst="rect">
                      <a:avLst/>
                    </a:prstGeom>
                    <a:noFill/>
                    <a:ln>
                      <a:noFill/>
                    </a:ln>
                  </pic:spPr>
                </pic:pic>
              </a:graphicData>
            </a:graphic>
          </wp:inline>
        </w:drawing>
      </w:r>
    </w:p>
    <w:p w14:paraId="4A9C9025" w14:textId="344E086F" w:rsidR="00DB0571" w:rsidRDefault="00C95719" w:rsidP="00C95719">
      <w:pPr>
        <w:pStyle w:val="a"/>
        <w:numPr>
          <w:ilvl w:val="0"/>
          <w:numId w:val="0"/>
        </w:numPr>
      </w:pPr>
      <w:r w:rsidRPr="00E47AEF">
        <w:rPr>
          <w:i w:val="0"/>
          <w:iCs/>
        </w:rPr>
        <w:t xml:space="preserve">Рис </w:t>
      </w:r>
      <w:r w:rsidR="00E92197" w:rsidRPr="00E47AEF">
        <w:rPr>
          <w:i w:val="0"/>
          <w:iCs/>
        </w:rPr>
        <w:t>1.</w:t>
      </w:r>
      <w:r w:rsidR="00E47AEF" w:rsidRPr="00E47AEF">
        <w:rPr>
          <w:i w:val="0"/>
          <w:iCs/>
        </w:rPr>
        <w:t>5</w:t>
      </w:r>
      <w:r w:rsidR="00E47AEF">
        <w:t xml:space="preserve">. </w:t>
      </w:r>
      <w:r w:rsidR="00DB0571" w:rsidRPr="00E47AEF">
        <w:rPr>
          <w:i w:val="0"/>
          <w:iCs/>
        </w:rPr>
        <w:t>Иерархия видов и компонентов оценки качества стратегического планирования</w:t>
      </w:r>
    </w:p>
    <w:p w14:paraId="5EF55C82" w14:textId="6F072675" w:rsidR="00B92DEC" w:rsidRPr="00F50E36" w:rsidRDefault="00DB0571" w:rsidP="00F50E36">
      <w:pPr>
        <w:spacing w:after="120"/>
        <w:ind w:firstLine="0"/>
        <w:rPr>
          <w:sz w:val="22"/>
        </w:rPr>
      </w:pPr>
      <w:r>
        <w:rPr>
          <w:sz w:val="22"/>
        </w:rPr>
        <w:t>Источник: Фонд «Институт экономики города», Оценка соответствия стратегии основным тенденциям развития муниципального образования, Аналитический отчет, Москва, 2019.</w:t>
      </w:r>
    </w:p>
    <w:p w14:paraId="6B6A1E5C" w14:textId="2037D8CF" w:rsidR="00645298" w:rsidRDefault="005223AA" w:rsidP="00974439">
      <w:pPr>
        <w:rPr>
          <w:sz w:val="22"/>
        </w:rPr>
      </w:pPr>
      <w:r>
        <w:t>С</w:t>
      </w:r>
      <w:r w:rsidR="00645298">
        <w:t xml:space="preserve">ледует выделить основные моменты и проблемы развития методик оценки качества в том числе оценки эффективности и содержания муниципальных стратегий. Во-первых, отсутствует унифицированный подход к оценке эффективности реализации документов стратегического планирования муниципального образования. Во-вторых, могут </w:t>
      </w:r>
      <w:r w:rsidR="00645298">
        <w:lastRenderedPageBreak/>
        <w:t>существовать различные подходы к проведению оценки эффективности даже в рамках одного субъекта РФ. В-третьих, возникают вопросы по построению математического аппарата методик оценки эффективности программ. Так эффективность может оцениваться как отношение достигнутых (фактических) результатов основных мероприятий, подпрограмм и в целом программы к затратам по основным мероприятиям, подпрограммам и программе в целом. А может – как отношение только затратных финансовых показателей.</w:t>
      </w:r>
      <w:r w:rsidR="00645298">
        <w:rPr>
          <w:rStyle w:val="aff"/>
        </w:rPr>
        <w:footnoteReference w:id="65"/>
      </w:r>
    </w:p>
    <w:p w14:paraId="6CE46D94" w14:textId="1A7C5EFD" w:rsidR="00DB6320" w:rsidRDefault="00F47FC6" w:rsidP="00610915">
      <w:r>
        <w:t xml:space="preserve">В связи с перечисленными до этого фактами и в соответствии с приведенной </w:t>
      </w:r>
      <w:r w:rsidR="00DB0571">
        <w:t>схем</w:t>
      </w:r>
      <w:r>
        <w:t xml:space="preserve">ой на рисунке </w:t>
      </w:r>
      <w:r w:rsidR="00E92197">
        <w:t>1.6</w:t>
      </w:r>
      <w:r>
        <w:t>.,</w:t>
      </w:r>
      <w:r w:rsidR="00DB0571">
        <w:t xml:space="preserve"> основной упор</w:t>
      </w:r>
      <w:r>
        <w:t xml:space="preserve"> при выборе методик, которые будут адоптированы в одну комплексную</w:t>
      </w:r>
      <w:r w:rsidR="00DB0571">
        <w:t xml:space="preserve"> </w:t>
      </w:r>
      <w:r w:rsidR="00600617">
        <w:t xml:space="preserve">универсальную, </w:t>
      </w:r>
      <w:r w:rsidR="00DB0571">
        <w:t>направлен</w:t>
      </w:r>
      <w:r w:rsidR="005223AA">
        <w:t>ную</w:t>
      </w:r>
      <w:r w:rsidR="00DB0571">
        <w:t xml:space="preserve"> на оценку</w:t>
      </w:r>
      <w:r w:rsidR="00797E71">
        <w:t xml:space="preserve"> </w:t>
      </w:r>
      <w:r w:rsidR="00DB0571">
        <w:t>документов стратегического планирования</w:t>
      </w:r>
      <w:r w:rsidR="00797E71">
        <w:t>, а именно оценк</w:t>
      </w:r>
      <w:r w:rsidR="005223AA">
        <w:t>у</w:t>
      </w:r>
      <w:r>
        <w:t xml:space="preserve"> содержания</w:t>
      </w:r>
      <w:r w:rsidR="00797E71">
        <w:t xml:space="preserve"> стратегии социально-экономического развития. </w:t>
      </w:r>
      <w:r w:rsidR="005223AA">
        <w:t xml:space="preserve">Также </w:t>
      </w:r>
      <w:r>
        <w:t>включена</w:t>
      </w:r>
      <w:r w:rsidR="00797E71">
        <w:t xml:space="preserve"> оценка </w:t>
      </w:r>
      <w:r w:rsidR="00DB0571">
        <w:t xml:space="preserve">соответствия реальным тенденциям </w:t>
      </w:r>
      <w:r w:rsidR="00797E71">
        <w:t xml:space="preserve">развития </w:t>
      </w:r>
      <w:r w:rsidR="00DB0571">
        <w:t xml:space="preserve">муниципального образования </w:t>
      </w:r>
      <w:r w:rsidR="0045578C">
        <w:t>(</w:t>
      </w:r>
      <w:r w:rsidR="00797E71">
        <w:t>оценка результативности реализации стратегии</w:t>
      </w:r>
      <w:r w:rsidR="0045578C">
        <w:t>)</w:t>
      </w:r>
      <w:r w:rsidR="00797E71">
        <w:t>.</w:t>
      </w:r>
    </w:p>
    <w:p w14:paraId="59D1D3BE" w14:textId="61B51536" w:rsidR="005869D7" w:rsidRDefault="00DB0571" w:rsidP="00F50E36">
      <w:pPr>
        <w:spacing w:before="120"/>
        <w:ind w:firstLine="0"/>
        <w:rPr>
          <w:b/>
          <w:bCs/>
        </w:rPr>
      </w:pPr>
      <w:r>
        <w:rPr>
          <w:b/>
          <w:bCs/>
        </w:rPr>
        <w:t xml:space="preserve">Описание методики оценки стратегического планирования муниципального </w:t>
      </w:r>
      <w:r w:rsidRPr="00475046">
        <w:rPr>
          <w:b/>
          <w:bCs/>
        </w:rPr>
        <w:t>образования.</w:t>
      </w:r>
    </w:p>
    <w:p w14:paraId="5035484E" w14:textId="6B2663BA" w:rsidR="001E23CA" w:rsidRDefault="008C5171" w:rsidP="005C7EFA">
      <w:r w:rsidRPr="008C5171">
        <w:t xml:space="preserve">Методика </w:t>
      </w:r>
      <w:r w:rsidR="00475046" w:rsidRPr="008C5171">
        <w:t>включает в себя две оценки стратегии муниципального образования,</w:t>
      </w:r>
      <w:r w:rsidR="00475046">
        <w:t xml:space="preserve"> а именно оценка качества самого документа стратегии социально-экономического развития, которая считается и выставляется с субъективной точки зрения по прописанным критериям и оценка результативности, которая является объективной и базируется на плановых и реальных достигнутых показателях. Также </w:t>
      </w:r>
      <w:r>
        <w:t xml:space="preserve">методика предполагает </w:t>
      </w:r>
      <w:r w:rsidR="00475046">
        <w:t>соотнесен</w:t>
      </w:r>
      <w:r>
        <w:t>ие</w:t>
      </w:r>
      <w:r w:rsidR="00ED2F30">
        <w:t xml:space="preserve"> основны</w:t>
      </w:r>
      <w:r>
        <w:t>х</w:t>
      </w:r>
      <w:r w:rsidR="00475046">
        <w:t xml:space="preserve"> документ</w:t>
      </w:r>
      <w:r>
        <w:t>ов</w:t>
      </w:r>
      <w:r w:rsidR="00475046">
        <w:t xml:space="preserve"> </w:t>
      </w:r>
      <w:r w:rsidR="005C7EFA">
        <w:t>стратегического планирования</w:t>
      </w:r>
      <w:r w:rsidR="00EC4502">
        <w:t xml:space="preserve"> (среднесрочный или долгосрочный прогноз развития, план социально-экономического развития) </w:t>
      </w:r>
      <w:r w:rsidR="005C7EFA">
        <w:t>с самой стратегией социально-экономического развития.</w:t>
      </w:r>
      <w:r w:rsidR="00475046">
        <w:t xml:space="preserve"> </w:t>
      </w:r>
      <w:r w:rsidR="005C7EFA">
        <w:t>Б</w:t>
      </w:r>
      <w:r w:rsidR="00475046">
        <w:t>олее</w:t>
      </w:r>
      <w:r w:rsidR="005C7EFA">
        <w:t xml:space="preserve"> детально</w:t>
      </w:r>
      <w:r w:rsidR="00475046">
        <w:t xml:space="preserve"> методика</w:t>
      </w:r>
      <w:r w:rsidR="00ED2F30">
        <w:t xml:space="preserve"> и ее компоненты</w:t>
      </w:r>
      <w:r w:rsidR="005C7EFA">
        <w:t xml:space="preserve"> </w:t>
      </w:r>
      <w:r w:rsidR="00475046">
        <w:t>описан</w:t>
      </w:r>
      <w:r w:rsidR="00ED2F30">
        <w:t>ы</w:t>
      </w:r>
      <w:r w:rsidR="00475046">
        <w:t xml:space="preserve"> далее</w:t>
      </w:r>
      <w:r w:rsidR="005C7EFA">
        <w:t>.</w:t>
      </w:r>
      <w:r w:rsidR="001E23CA">
        <w:t xml:space="preserve"> </w:t>
      </w:r>
    </w:p>
    <w:p w14:paraId="5B5AD4F4" w14:textId="4165B159" w:rsidR="00797E71" w:rsidRPr="00475046" w:rsidRDefault="001E23CA" w:rsidP="005C7EFA">
      <w:r w:rsidRPr="00AF0EEF">
        <w:t>Также стоит отметить, что план социально-экономического развития муниципального образования является необязательным документом</w:t>
      </w:r>
      <w:r w:rsidR="008F7EAB" w:rsidRPr="00AF0EEF">
        <w:t xml:space="preserve"> и при наличии стратегии некоторые муниципальные образования не составляют его или же бывает наоборот, что стратеги</w:t>
      </w:r>
      <w:r w:rsidR="00CA7881">
        <w:t>я СЭР не предусмотрена, но существует план СЭР.</w:t>
      </w:r>
      <w:r w:rsidR="008E33D6">
        <w:t xml:space="preserve"> Обязательным является прогноз.</w:t>
      </w:r>
      <w:r w:rsidR="008F7EAB" w:rsidRPr="00AF0EEF">
        <w:t xml:space="preserve"> </w:t>
      </w:r>
      <w:r w:rsidR="00CA7881">
        <w:t>В</w:t>
      </w:r>
      <w:r w:rsidR="00A00C5D">
        <w:t xml:space="preserve"> таком</w:t>
      </w:r>
      <w:r w:rsidR="00CA7881">
        <w:t xml:space="preserve"> случае</w:t>
      </w:r>
      <w:r w:rsidR="00A00C5D">
        <w:t xml:space="preserve">, </w:t>
      </w:r>
      <w:r w:rsidR="008E33D6">
        <w:t xml:space="preserve">при отсутствии 2 из 3х данных документов </w:t>
      </w:r>
      <w:r w:rsidR="00CA7881">
        <w:t>предлага</w:t>
      </w:r>
      <w:r w:rsidR="00A00C5D">
        <w:t>ю считать систему стратегического планирования</w:t>
      </w:r>
      <w:r w:rsidR="008E33D6">
        <w:t xml:space="preserve"> социально-экономического развития</w:t>
      </w:r>
      <w:r w:rsidR="00A00C5D">
        <w:t xml:space="preserve"> данного муниципального образования не полноценной и низкокачественной, методика оценки предназначена, для муниципальных образований, которые составляют хотя бы </w:t>
      </w:r>
      <w:r w:rsidR="00A00C5D">
        <w:lastRenderedPageBreak/>
        <w:t>стратегию</w:t>
      </w:r>
      <w:r w:rsidR="008E33D6">
        <w:t xml:space="preserve"> СЭР</w:t>
      </w:r>
      <w:r w:rsidR="00A00C5D">
        <w:t xml:space="preserve"> и имеют среднесрочный или долгосрочный прогноз</w:t>
      </w:r>
      <w:r w:rsidR="006B2077">
        <w:t>, наличие плана будет считаться дополнительным плюсом.</w:t>
      </w:r>
    </w:p>
    <w:p w14:paraId="4ACC5334" w14:textId="38F7EE7A" w:rsidR="00DB0571" w:rsidRDefault="005C7EFA" w:rsidP="00DB0571">
      <w:r>
        <w:t>Так д</w:t>
      </w:r>
      <w:r w:rsidR="00DB0571">
        <w:t>ля оценки качества стратегического планирования будет взята за опору методика Фонда «Институт экономики города»</w:t>
      </w:r>
      <w:r w:rsidR="00041487">
        <w:t>, которая описано далее</w:t>
      </w:r>
      <w:r w:rsidR="00DB0571">
        <w:t>. Так оценка стратегии включает в себя две составляющие: оценку методического обеспечения стратегического планирования на региональном уровне и оценку стратегического планирования муниципального образования.</w:t>
      </w:r>
      <w:bookmarkStart w:id="30" w:name="_Ref98419055"/>
      <w:r w:rsidR="00DB0571">
        <w:rPr>
          <w:rStyle w:val="aff"/>
        </w:rPr>
        <w:footnoteReference w:id="66"/>
      </w:r>
      <w:bookmarkEnd w:id="30"/>
      <w:r w:rsidR="00DB0571">
        <w:t xml:space="preserve"> </w:t>
      </w:r>
      <w:r w:rsidR="006C298C">
        <w:t>Из этой методики для целей работы будет взята и адаптирована  оценка стратегического планирования муниципального образования, что касается обеспечение стратегического планирование субъектом федерации, то муниципальная стратегия будет соотнесена со стратегией развития субъекта и проверена на согласованность.</w:t>
      </w:r>
    </w:p>
    <w:p w14:paraId="1BA0D46D" w14:textId="6A7BED54" w:rsidR="00DB0571" w:rsidRDefault="006C298C" w:rsidP="00DB0571">
      <w:r>
        <w:t>Но стоит отметить, что о</w:t>
      </w:r>
      <w:r w:rsidR="00DB0571">
        <w:t>бъектом оценки методического обеспечения стратегического планирования являются методические рекомендации по осуществлению (организации) стратегического планирования, разрабатываемые и утверждаемые на уровне субъектов Российской Федерации. Федеральный закон от 28 июня 2014 г. № 172-ФЗ «О стратегическом планировании в Российской Федерации» по отношению к муниципальному уровню стратегического планирования является во многом рамочным и вместе с тем содержит ряд неоднозначных положений. Поэтому упомянутые методические рекомендации</w:t>
      </w:r>
      <w:r>
        <w:t xml:space="preserve"> со стороны субъекта федерации</w:t>
      </w:r>
      <w:r w:rsidR="00DB0571">
        <w:t xml:space="preserve"> приобретают существенную роль в регулировании стратегического планирования в муниципальных образованиях, и муниципалитеты уже руководствуются ими в своей деятельности.</w:t>
      </w:r>
    </w:p>
    <w:p w14:paraId="0402079C" w14:textId="224F6A4B" w:rsidR="00DB0571" w:rsidRDefault="00DB0571" w:rsidP="00DB0571">
      <w:r>
        <w:t xml:space="preserve">Основными объектами оценки документов стратегического планирования являются стратегия социально-экономического развития и план мероприятий по реализации стратегии социально-экономического развития как составляющие единого комплекса. </w:t>
      </w:r>
      <w:r w:rsidR="002611BD">
        <w:t>Муниципальные программы как документы стратегического планирования оцениваются исключительно на предмет согласованности с указанными документами</w:t>
      </w:r>
    </w:p>
    <w:p w14:paraId="5CEA8D03" w14:textId="401D9FC1" w:rsidR="00DB0571" w:rsidRDefault="00DB0571" w:rsidP="00DB0571">
      <w:r>
        <w:t>Стратегическое планирование – творческий процесс, параметры которого в значительной степени определяются стратегическим выбором местного сообщества. Поэтому некоррект</w:t>
      </w:r>
      <w:r w:rsidR="0067002C">
        <w:t>но</w:t>
      </w:r>
      <w:r>
        <w:t xml:space="preserve"> подвергать оценке такие аспекты документов стратегического планирования, как содержание направлений, целей и задач социально-экономического развития, формулировки миссии и стратегического видения муниципального образования, охват сфер планирования. Эти аспекты не обязаны быть единообразными; напротив, </w:t>
      </w:r>
      <w:r>
        <w:lastRenderedPageBreak/>
        <w:t>шаблонный подход к ним негативно сказывается на качестве планирования. Вместе с тем документы стратегического планирования должны быть непротиворечивы и соответствовать практикам их разработки и реализации.</w:t>
      </w:r>
    </w:p>
    <w:p w14:paraId="2D30A5C6" w14:textId="77777777" w:rsidR="00DB0571" w:rsidRDefault="00DB0571" w:rsidP="00DB0571">
      <w:r>
        <w:t xml:space="preserve">В каждом случае оцениваются отдельные компоненты указанных объектов оценки. По каждому из компонентов муниципальному образованию выставляется балл от 1 до 3 в соответствии со следующими критериями: </w:t>
      </w:r>
    </w:p>
    <w:p w14:paraId="3E54762B" w14:textId="77777777" w:rsidR="00DB0571" w:rsidRDefault="00DB0571" w:rsidP="00DB0571">
      <w:r>
        <w:t xml:space="preserve">‒ 1‒ компонент отсутствует либо не соответствует предъявляемым требованиям; </w:t>
      </w:r>
    </w:p>
    <w:p w14:paraId="49463646" w14:textId="77777777" w:rsidR="00DB0571" w:rsidRDefault="00DB0571" w:rsidP="00DB0571">
      <w:r>
        <w:t xml:space="preserve">‒ 2‒ компонент частично соответствует предъявляемым требованиям; </w:t>
      </w:r>
    </w:p>
    <w:p w14:paraId="259CEF6D" w14:textId="77777777" w:rsidR="00DB0571" w:rsidRDefault="00DB0571" w:rsidP="00DB0571">
      <w:r>
        <w:t xml:space="preserve">‒ 3‒ компонент в полной мере соответствует предъявляемым требованиям. </w:t>
      </w:r>
    </w:p>
    <w:p w14:paraId="1099F3D4" w14:textId="77777777" w:rsidR="00DB0571" w:rsidRDefault="00DB0571" w:rsidP="00DB0571">
      <w:r>
        <w:t>Затем баллы по каждому компоненту суммируются отдельно для каждой из составляющих оценки и делятся на общее число компонентов данной составляющей. Таким образом, на выходе формируются две комплексные оценки: оценка методического обеспечения стратегического планирования и оценка документов стратегического планирования. В совокупности они соответствуют комплексной оценке качества стратегического планирования на муниципальном уровне.</w:t>
      </w:r>
    </w:p>
    <w:p w14:paraId="7D2BCD93" w14:textId="77777777" w:rsidR="00DB0571" w:rsidRDefault="00DB0571" w:rsidP="00DB0571">
      <w:r>
        <w:t>Далее рассмотрим оцениваемые пункты каждой из составляющих оценки качества стратегического планирования (оценка документов стратегии муниципального образования):</w:t>
      </w:r>
    </w:p>
    <w:p w14:paraId="147A7E23" w14:textId="49FF1D15" w:rsidR="00DB0571" w:rsidRDefault="00DB0571" w:rsidP="00413A23">
      <w:pPr>
        <w:pStyle w:val="af"/>
        <w:numPr>
          <w:ilvl w:val="0"/>
          <w:numId w:val="4"/>
        </w:numPr>
      </w:pPr>
      <w:r>
        <w:t xml:space="preserve">Степень согласованности с региональным стратегическим планированием </w:t>
      </w:r>
    </w:p>
    <w:p w14:paraId="3A45B066" w14:textId="77777777" w:rsidR="00DB0571" w:rsidRDefault="00DB0571" w:rsidP="00413A23">
      <w:pPr>
        <w:pStyle w:val="af"/>
        <w:numPr>
          <w:ilvl w:val="0"/>
          <w:numId w:val="4"/>
        </w:numPr>
      </w:pPr>
      <w:r>
        <w:t>Уровень обеспечения общественного участия в стратегическом планировании</w:t>
      </w:r>
    </w:p>
    <w:p w14:paraId="1E8D0EED" w14:textId="77777777" w:rsidR="00DB0571" w:rsidRDefault="00DB0571" w:rsidP="00413A23">
      <w:pPr>
        <w:pStyle w:val="af"/>
        <w:numPr>
          <w:ilvl w:val="0"/>
          <w:numId w:val="4"/>
        </w:numPr>
      </w:pPr>
      <w:r>
        <w:t>Качество аналитического раздела стратегии социально-экономического развития</w:t>
      </w:r>
    </w:p>
    <w:p w14:paraId="248253B8" w14:textId="77777777" w:rsidR="00DB0571" w:rsidRDefault="00DB0571" w:rsidP="00413A23">
      <w:pPr>
        <w:pStyle w:val="af"/>
        <w:numPr>
          <w:ilvl w:val="0"/>
          <w:numId w:val="4"/>
        </w:numPr>
      </w:pPr>
      <w:r>
        <w:t>Качество сценариев социально-экономического развития</w:t>
      </w:r>
    </w:p>
    <w:p w14:paraId="36D28778" w14:textId="77777777" w:rsidR="00DB0571" w:rsidRDefault="00DB0571" w:rsidP="00413A23">
      <w:pPr>
        <w:pStyle w:val="af"/>
        <w:numPr>
          <w:ilvl w:val="0"/>
          <w:numId w:val="4"/>
        </w:numPr>
      </w:pPr>
      <w:r>
        <w:t>Качество системы целеполагания (направления развития, цели, задачи)</w:t>
      </w:r>
    </w:p>
    <w:p w14:paraId="45A3E753" w14:textId="77777777" w:rsidR="00DB0571" w:rsidRDefault="00DB0571" w:rsidP="00413A23">
      <w:pPr>
        <w:pStyle w:val="af"/>
        <w:numPr>
          <w:ilvl w:val="0"/>
          <w:numId w:val="4"/>
        </w:numPr>
      </w:pPr>
      <w:r>
        <w:t>Качество контроля, мониторинга и оценки стратегического планирования</w:t>
      </w:r>
    </w:p>
    <w:p w14:paraId="3BEE4819" w14:textId="77777777" w:rsidR="00DB0571" w:rsidRDefault="00DB0571" w:rsidP="00413A23">
      <w:pPr>
        <w:pStyle w:val="af"/>
        <w:numPr>
          <w:ilvl w:val="0"/>
          <w:numId w:val="4"/>
        </w:numPr>
      </w:pPr>
      <w:r>
        <w:t>Качество плана мероприятий по реализации стратегии социально-экономического развития</w:t>
      </w:r>
    </w:p>
    <w:p w14:paraId="3F50C4F8" w14:textId="77777777" w:rsidR="00DB0571" w:rsidRDefault="00DB0571" w:rsidP="00413A23">
      <w:pPr>
        <w:pStyle w:val="af"/>
        <w:numPr>
          <w:ilvl w:val="0"/>
          <w:numId w:val="4"/>
        </w:numPr>
      </w:pPr>
      <w:r>
        <w:t>Взаимосвязь с муниципальными программами</w:t>
      </w:r>
      <w:r>
        <w:rPr>
          <w:rStyle w:val="aff"/>
        </w:rPr>
        <w:footnoteReference w:id="67"/>
      </w:r>
    </w:p>
    <w:p w14:paraId="422FD970" w14:textId="40B563BF" w:rsidR="00C70A62" w:rsidRDefault="00DB0571" w:rsidP="00C70A62">
      <w:r>
        <w:t>Рассмотрим более подробно каждый из пунктов компонентов оценки документов стратегического планирования муниципального образования:</w:t>
      </w:r>
    </w:p>
    <w:p w14:paraId="79989843" w14:textId="77777777" w:rsidR="00DB0571" w:rsidRDefault="00DB0571" w:rsidP="00413A23">
      <w:pPr>
        <w:pStyle w:val="af"/>
        <w:numPr>
          <w:ilvl w:val="0"/>
          <w:numId w:val="5"/>
        </w:numPr>
        <w:rPr>
          <w:b/>
          <w:bCs/>
          <w:i/>
          <w:iCs/>
        </w:rPr>
      </w:pPr>
      <w:r>
        <w:rPr>
          <w:b/>
          <w:bCs/>
          <w:i/>
          <w:iCs/>
        </w:rPr>
        <w:t>Степень согласованности с региональным стратегическим планированием и стратегическим планированием иных муниципальных образований</w:t>
      </w:r>
    </w:p>
    <w:p w14:paraId="6E164B28" w14:textId="77777777" w:rsidR="00DB0571" w:rsidRDefault="00DB0571" w:rsidP="00DB0571">
      <w:r>
        <w:lastRenderedPageBreak/>
        <w:t xml:space="preserve">А) </w:t>
      </w:r>
      <w:r>
        <w:rPr>
          <w:i/>
          <w:iCs/>
        </w:rPr>
        <w:t>Наличие и качество норм, обеспечивающих согласованность стратегического планирования между муниципальным образованием и субъектом Российской Федерации (иными муниципальными образованиями)</w:t>
      </w:r>
    </w:p>
    <w:p w14:paraId="684E3171" w14:textId="77777777" w:rsidR="00DB0571" w:rsidRDefault="00DB0571" w:rsidP="00DB0571">
      <w:pPr>
        <w:ind w:firstLine="707"/>
      </w:pPr>
      <w:r>
        <w:t>Оценивается отсутствие в документах стратегического планирования противоречий с документами стратегического планирования субъекта Российской Федерации по следующим позициям:</w:t>
      </w:r>
    </w:p>
    <w:p w14:paraId="1ACBBC41" w14:textId="77777777" w:rsidR="00DB0571" w:rsidRDefault="00DB0571" w:rsidP="00DB0571">
      <w:pPr>
        <w:ind w:left="707" w:firstLine="0"/>
      </w:pPr>
      <w:r>
        <w:t xml:space="preserve"> ‒ анализ социально-экономического развития муниципального образования, в т.ч. SWOT-анализ;</w:t>
      </w:r>
    </w:p>
    <w:p w14:paraId="1501DB4A" w14:textId="77777777" w:rsidR="00DB0571" w:rsidRDefault="00DB0571" w:rsidP="00DB0571">
      <w:pPr>
        <w:ind w:left="707" w:firstLine="0"/>
      </w:pPr>
      <w:r>
        <w:t xml:space="preserve"> ‒ сценарии социально-экономического развития; ‒ система направлений, целей и задач социально-экономического развития;</w:t>
      </w:r>
    </w:p>
    <w:p w14:paraId="034658EA" w14:textId="77777777" w:rsidR="00DB0571" w:rsidRDefault="00DB0571" w:rsidP="00DB0571">
      <w:r>
        <w:t xml:space="preserve"> ‒ наименования и метод расчета показателей реализации стратегии;</w:t>
      </w:r>
    </w:p>
    <w:p w14:paraId="3CCDB0DF" w14:textId="77777777" w:rsidR="00DB0571" w:rsidRDefault="00DB0571" w:rsidP="00DB0571">
      <w:r>
        <w:t xml:space="preserve"> ‒ динамика целевых значений показателей реализации стратегии.</w:t>
      </w:r>
    </w:p>
    <w:p w14:paraId="3A0726C4" w14:textId="537A4634" w:rsidR="00DB0571" w:rsidRDefault="00DB0571" w:rsidP="00DB0571">
      <w:pPr>
        <w:ind w:firstLine="708"/>
      </w:pPr>
      <w:r>
        <w:t xml:space="preserve">В) </w:t>
      </w:r>
      <w:r>
        <w:rPr>
          <w:i/>
          <w:iCs/>
        </w:rPr>
        <w:t xml:space="preserve">Соответствие документов стратегического планирования </w:t>
      </w:r>
      <w:r w:rsidR="00C865BE">
        <w:rPr>
          <w:i/>
          <w:iCs/>
        </w:rPr>
        <w:t>документам обеспечивающих процесс стратегического планирования в субъекте РФ</w:t>
      </w:r>
    </w:p>
    <w:p w14:paraId="3F67102F" w14:textId="6FADD257" w:rsidR="00DB0571" w:rsidRDefault="00DB0571" w:rsidP="00DB0571">
      <w:r>
        <w:t>При прочих равных условиях негативно оцениваются как не учет положений методических рекомендаций</w:t>
      </w:r>
      <w:r w:rsidR="00C865BE">
        <w:t xml:space="preserve"> или регламентирующих документов</w:t>
      </w:r>
      <w:r>
        <w:t>,</w:t>
      </w:r>
      <w:r w:rsidR="00C865BE">
        <w:t xml:space="preserve"> а также несоблюдение основных предписаний к структуре стратегии социально-экономического развития</w:t>
      </w:r>
      <w:r>
        <w:t xml:space="preserve">. При этом возможны ситуации, когда документы стратегического планирования </w:t>
      </w:r>
      <w:r w:rsidR="00C865BE">
        <w:t>написаны более подробно, чем предписано</w:t>
      </w:r>
      <w:r>
        <w:t xml:space="preserve"> – в таких случаях формальное несоответствие рекомендациям не расценивается как минус.</w:t>
      </w:r>
    </w:p>
    <w:p w14:paraId="6FE4B2E3" w14:textId="77777777" w:rsidR="00DB0571" w:rsidRDefault="00DB0571" w:rsidP="00413A23">
      <w:pPr>
        <w:pStyle w:val="af"/>
        <w:numPr>
          <w:ilvl w:val="0"/>
          <w:numId w:val="5"/>
        </w:numPr>
        <w:rPr>
          <w:b/>
          <w:bCs/>
          <w:i/>
          <w:iCs/>
        </w:rPr>
      </w:pPr>
      <w:r>
        <w:rPr>
          <w:b/>
          <w:bCs/>
          <w:i/>
          <w:iCs/>
        </w:rPr>
        <w:t>Уровень обеспечения общественного участия в стратегическом планировании</w:t>
      </w:r>
    </w:p>
    <w:p w14:paraId="33AFAA2C" w14:textId="713E558A" w:rsidR="00DB0571" w:rsidRDefault="00DB0571" w:rsidP="00DB0571">
      <w:r>
        <w:t xml:space="preserve">Оцениваются положения, касающиеся форм обеспечения общественного участия в стратегическом планировании. Данные положения оцениваются по следующим критериям: </w:t>
      </w:r>
    </w:p>
    <w:p w14:paraId="75202FA0" w14:textId="77777777" w:rsidR="00DB0571" w:rsidRDefault="00DB0571" w:rsidP="00486062">
      <w:pPr>
        <w:ind w:left="1416" w:firstLine="0"/>
      </w:pPr>
      <w:r>
        <w:t xml:space="preserve"> ‒ стадии, на которых происходит общественное участие (чем раньше и чаще «включаются» механизмы общественного участия, тем выше оценка);</w:t>
      </w:r>
    </w:p>
    <w:p w14:paraId="6ECFFE90" w14:textId="77777777" w:rsidR="00DB0571" w:rsidRDefault="00DB0571" w:rsidP="00486062">
      <w:pPr>
        <w:ind w:left="1416" w:firstLine="0"/>
      </w:pPr>
      <w:r>
        <w:t xml:space="preserve"> ‒ формы общественного участия (поощряются формы, предполагающие активное участие</w:t>
      </w:r>
    </w:p>
    <w:p w14:paraId="3C65DAD1" w14:textId="77777777" w:rsidR="00DB0571" w:rsidRDefault="00DB0571" w:rsidP="00486062">
      <w:pPr>
        <w:ind w:left="1416" w:firstLine="0"/>
      </w:pPr>
      <w:r>
        <w:t xml:space="preserve"> – рабочие группы, координационные советы и пр.; негативно оценивается преобладание односторонних, «уведомительных» механизмов взаимодействия с общественностью);</w:t>
      </w:r>
    </w:p>
    <w:p w14:paraId="2A884B2F" w14:textId="6EE9264C" w:rsidR="00DB0571" w:rsidRDefault="00DB0571" w:rsidP="00DB0571">
      <w:pPr>
        <w:ind w:left="707"/>
      </w:pPr>
      <w:r>
        <w:t xml:space="preserve"> ‒ формы учета общественного мнения.</w:t>
      </w:r>
    </w:p>
    <w:p w14:paraId="016F2D2C" w14:textId="6C229A56" w:rsidR="00695A3F" w:rsidRDefault="00695A3F" w:rsidP="00DB0571">
      <w:pPr>
        <w:ind w:left="707"/>
      </w:pPr>
      <w:r>
        <w:t xml:space="preserve"> - Отсутствие обозначенных форм участия расценивается негативно</w:t>
      </w:r>
    </w:p>
    <w:p w14:paraId="49B919F3" w14:textId="77777777" w:rsidR="00DB0571" w:rsidRDefault="00DB0571" w:rsidP="00413A23">
      <w:pPr>
        <w:pStyle w:val="af"/>
        <w:numPr>
          <w:ilvl w:val="0"/>
          <w:numId w:val="5"/>
        </w:numPr>
      </w:pPr>
      <w:r>
        <w:rPr>
          <w:b/>
          <w:bCs/>
          <w:i/>
          <w:iCs/>
        </w:rPr>
        <w:t>Качество аналитического раздела стратегии социально-экономического развития</w:t>
      </w:r>
    </w:p>
    <w:p w14:paraId="5D254AE1" w14:textId="77777777" w:rsidR="00DB0571" w:rsidRDefault="00DB0571" w:rsidP="00DB0571">
      <w:r>
        <w:rPr>
          <w:b/>
          <w:bCs/>
        </w:rPr>
        <w:t>А)</w:t>
      </w:r>
      <w:r>
        <w:t xml:space="preserve"> </w:t>
      </w:r>
      <w:r>
        <w:rPr>
          <w:i/>
          <w:iCs/>
        </w:rPr>
        <w:t>Структура и качество аналитического раздела</w:t>
      </w:r>
    </w:p>
    <w:p w14:paraId="7AB67E24" w14:textId="2C953A5C" w:rsidR="00DB0571" w:rsidRDefault="00DB0571" w:rsidP="00DB0571">
      <w:pPr>
        <w:ind w:left="708" w:firstLine="0"/>
      </w:pPr>
      <w:r>
        <w:lastRenderedPageBreak/>
        <w:t>Приветствуется подход</w:t>
      </w:r>
      <w:r w:rsidR="00695A3F">
        <w:t xml:space="preserve"> формирования стратегии исходя из проблем муниципального образования и применяется в</w:t>
      </w:r>
      <w:r>
        <w:t xml:space="preserve"> аналитическо</w:t>
      </w:r>
      <w:r w:rsidR="00695A3F">
        <w:t>м</w:t>
      </w:r>
      <w:r>
        <w:t xml:space="preserve"> раздел</w:t>
      </w:r>
      <w:r w:rsidR="00695A3F">
        <w:t>е</w:t>
      </w:r>
      <w:r>
        <w:t>, в соответствии с которым анализ представляется в разрезе не традиционных отраслей, а комплексных проблем</w:t>
      </w:r>
      <w:r w:rsidR="00695A3F">
        <w:t xml:space="preserve"> МО</w:t>
      </w:r>
      <w:r>
        <w:t>.</w:t>
      </w:r>
      <w:r w:rsidR="00695A3F">
        <w:t xml:space="preserve"> </w:t>
      </w:r>
      <w:r w:rsidR="00CF75FC">
        <w:t>П</w:t>
      </w:r>
      <w:r w:rsidR="00695A3F">
        <w:t>озитивно оценивается четкая структурность раздела.</w:t>
      </w:r>
    </w:p>
    <w:p w14:paraId="46121434" w14:textId="77777777" w:rsidR="00DB0571" w:rsidRDefault="00DB0571" w:rsidP="00DB0571">
      <w:pPr>
        <w:ind w:left="360" w:firstLine="348"/>
        <w:rPr>
          <w:i/>
          <w:iCs/>
        </w:rPr>
      </w:pPr>
      <w:r>
        <w:rPr>
          <w:b/>
          <w:bCs/>
        </w:rPr>
        <w:t>В)</w:t>
      </w:r>
      <w:r>
        <w:t xml:space="preserve"> </w:t>
      </w:r>
      <w:r>
        <w:rPr>
          <w:i/>
          <w:iCs/>
        </w:rPr>
        <w:t>Качество SWOT-анализа</w:t>
      </w:r>
    </w:p>
    <w:p w14:paraId="3E9DE2BC" w14:textId="77777777" w:rsidR="00DB0571" w:rsidRDefault="00DB0571" w:rsidP="00DB0571">
      <w:r>
        <w:t>SWOT-анализ оценивается по следующим критериям:</w:t>
      </w:r>
    </w:p>
    <w:p w14:paraId="4A1029F4" w14:textId="77777777" w:rsidR="00DB0571" w:rsidRDefault="00DB0571" w:rsidP="00486062">
      <w:pPr>
        <w:ind w:left="1416" w:firstLine="0"/>
      </w:pPr>
      <w:r>
        <w:t xml:space="preserve"> ‒ логичность, непротиворечивость (в частности, четкость разграничения сильных сторон и возможностей развития, слабых сторон и рисков);</w:t>
      </w:r>
    </w:p>
    <w:p w14:paraId="69263F71" w14:textId="77777777" w:rsidR="00DB0571" w:rsidRDefault="00DB0571" w:rsidP="00486062">
      <w:pPr>
        <w:ind w:left="1416" w:firstLine="1"/>
      </w:pPr>
      <w:r>
        <w:t xml:space="preserve"> ‒ связь с проведенным анализом (негативно расценивается наличие в SWOT-анализе тезисов, не вытекающих из приведенного аналитического отчета, или, напротив, отсутствие в нем тех или иных важных аналитических выводов);</w:t>
      </w:r>
    </w:p>
    <w:p w14:paraId="7B5CCF07" w14:textId="017BD8AC" w:rsidR="00DB0571" w:rsidRDefault="00DB0571" w:rsidP="00486062">
      <w:pPr>
        <w:ind w:left="1416" w:firstLine="1"/>
      </w:pPr>
      <w:r>
        <w:t xml:space="preserve"> ‒ конкретность, отражение специфики муниципального образования (не приветствуется преобладание чересчур общих формулировок, применимых к любому муниципальному образованию)</w:t>
      </w:r>
    </w:p>
    <w:p w14:paraId="0733F795" w14:textId="77777777" w:rsidR="00C70A62" w:rsidRDefault="00C70A62" w:rsidP="00486062">
      <w:pPr>
        <w:ind w:left="1416" w:firstLine="1"/>
        <w:rPr>
          <w:i/>
          <w:iCs/>
        </w:rPr>
      </w:pPr>
    </w:p>
    <w:p w14:paraId="327F3ED9" w14:textId="77777777" w:rsidR="00DB0571" w:rsidRDefault="00DB0571" w:rsidP="00413A23">
      <w:pPr>
        <w:pStyle w:val="af"/>
        <w:numPr>
          <w:ilvl w:val="0"/>
          <w:numId w:val="5"/>
        </w:numPr>
        <w:rPr>
          <w:b/>
          <w:bCs/>
          <w:i/>
          <w:iCs/>
        </w:rPr>
      </w:pPr>
      <w:r>
        <w:rPr>
          <w:b/>
          <w:bCs/>
          <w:i/>
          <w:iCs/>
        </w:rPr>
        <w:t>Качество сценариев социально-экономического развития</w:t>
      </w:r>
    </w:p>
    <w:p w14:paraId="569AD5AF" w14:textId="77777777" w:rsidR="00DB0571" w:rsidRDefault="00DB0571" w:rsidP="00DB0571">
      <w:pPr>
        <w:ind w:left="360" w:firstLine="348"/>
        <w:rPr>
          <w:i/>
          <w:iCs/>
        </w:rPr>
      </w:pPr>
      <w:r>
        <w:t xml:space="preserve">А) </w:t>
      </w:r>
      <w:r>
        <w:rPr>
          <w:i/>
          <w:iCs/>
        </w:rPr>
        <w:t>Обоснованность альтернативных сценариев</w:t>
      </w:r>
    </w:p>
    <w:p w14:paraId="0D048606" w14:textId="77777777" w:rsidR="00DB0571" w:rsidRDefault="00DB0571" w:rsidP="00DB0571">
      <w:pPr>
        <w:ind w:left="360" w:firstLine="348"/>
      </w:pPr>
      <w:r>
        <w:t>Приветствуется связь рассматриваемых сценариев с прогнозом социально-экономического развития. Негативно оцениваются:</w:t>
      </w:r>
    </w:p>
    <w:p w14:paraId="019659CB" w14:textId="6D3FE260" w:rsidR="00DB0571" w:rsidRDefault="00486062" w:rsidP="00486062">
      <w:pPr>
        <w:ind w:left="1056" w:firstLine="0"/>
      </w:pPr>
      <w:r>
        <w:t xml:space="preserve"> </w:t>
      </w:r>
      <w:r w:rsidR="00DB0571">
        <w:t>‒ недостаточная глубина проработки сценариев (в том числе, механическое воспроизведение сценариев, представленных в региональной стратегии, без обоснования);</w:t>
      </w:r>
    </w:p>
    <w:p w14:paraId="7FFF6A67" w14:textId="4282B745" w:rsidR="00DB0571" w:rsidRDefault="00DB0571" w:rsidP="00486062">
      <w:pPr>
        <w:ind w:left="1056" w:firstLine="0"/>
      </w:pPr>
      <w:r>
        <w:t xml:space="preserve"> ‒ смешение различных подходов к формированию сценариев социально-экономического развития (совмещение в рамках одной системы прогнозных и целевых</w:t>
      </w:r>
      <w:r w:rsidR="00CC7B96">
        <w:t xml:space="preserve"> показателей</w:t>
      </w:r>
      <w:r>
        <w:t>, обусловленных внешними обстоятельствами и внутренним выбором и пр. сценариев);</w:t>
      </w:r>
    </w:p>
    <w:p w14:paraId="04A1F153" w14:textId="2584897F" w:rsidR="00DB0571" w:rsidRDefault="00DB0571" w:rsidP="00DB0571">
      <w:pPr>
        <w:ind w:left="708" w:firstLine="348"/>
      </w:pPr>
      <w:r>
        <w:t xml:space="preserve"> ‒ </w:t>
      </w:r>
      <w:r w:rsidR="00CC7B96">
        <w:t>О</w:t>
      </w:r>
      <w:r>
        <w:t>чевидность выбора базового сценария.</w:t>
      </w:r>
    </w:p>
    <w:p w14:paraId="53B3BE90" w14:textId="77777777" w:rsidR="00DB0571" w:rsidRDefault="00DB0571" w:rsidP="00DB0571">
      <w:pPr>
        <w:rPr>
          <w:i/>
          <w:iCs/>
        </w:rPr>
      </w:pPr>
      <w:r>
        <w:t xml:space="preserve">В) </w:t>
      </w:r>
      <w:r>
        <w:rPr>
          <w:i/>
          <w:iCs/>
        </w:rPr>
        <w:t>Обоснованность выбора базового сценария</w:t>
      </w:r>
    </w:p>
    <w:p w14:paraId="31A28A1B" w14:textId="7EAD2D4E" w:rsidR="00DB0571" w:rsidRDefault="00DB0571" w:rsidP="00DB0571">
      <w:r>
        <w:t>Оценивается, насколько выбор базового сценария неслучаен и обусловлен его реальными преимуществами перед альтернативными сценариями. Дополнительный балл получают стратегии, в которых эксплицитно представлены и реализованы прозрачные критерии оценки сценариев и выбора базового сценария на основе оценки.</w:t>
      </w:r>
    </w:p>
    <w:p w14:paraId="54B010A8" w14:textId="77777777" w:rsidR="00C70A62" w:rsidRDefault="00C70A62" w:rsidP="00DB0571"/>
    <w:p w14:paraId="439907F3" w14:textId="77777777" w:rsidR="00DB0571" w:rsidRDefault="00DB0571" w:rsidP="00413A23">
      <w:pPr>
        <w:pStyle w:val="af"/>
        <w:numPr>
          <w:ilvl w:val="0"/>
          <w:numId w:val="5"/>
        </w:numPr>
        <w:rPr>
          <w:b/>
          <w:bCs/>
          <w:i/>
          <w:iCs/>
        </w:rPr>
      </w:pPr>
      <w:r>
        <w:rPr>
          <w:b/>
          <w:bCs/>
          <w:i/>
          <w:iCs/>
        </w:rPr>
        <w:t>Качество системы целеполагания (направления развития, цели, задачи)</w:t>
      </w:r>
    </w:p>
    <w:p w14:paraId="60D2BC75" w14:textId="77777777" w:rsidR="00DB0571" w:rsidRDefault="00DB0571" w:rsidP="00DB0571">
      <w:pPr>
        <w:ind w:left="709" w:firstLine="0"/>
        <w:rPr>
          <w:i/>
          <w:iCs/>
        </w:rPr>
      </w:pPr>
      <w:r>
        <w:lastRenderedPageBreak/>
        <w:t xml:space="preserve">А) </w:t>
      </w:r>
      <w:r>
        <w:rPr>
          <w:i/>
          <w:iCs/>
        </w:rPr>
        <w:t>Качество формулировки главной цели</w:t>
      </w:r>
    </w:p>
    <w:p w14:paraId="0F94C3C7" w14:textId="77777777" w:rsidR="00DB0571" w:rsidRDefault="00DB0571" w:rsidP="00DB0571">
      <w:r>
        <w:t>Оцениваются реалистичность и измеримость главной цели, ее соотношение с другими элементами стратегии на предмет отсутствия противоречий/избыточности. При этом наличие единственной главной цели не является обязательным, ее отсутствие (или наличие нескольких главных целей) при прочих равных условиях не расценивается как минус.</w:t>
      </w:r>
    </w:p>
    <w:p w14:paraId="592752A7" w14:textId="77777777" w:rsidR="00DB0571" w:rsidRDefault="00DB0571" w:rsidP="00DB0571">
      <w:pPr>
        <w:rPr>
          <w:i/>
          <w:iCs/>
        </w:rPr>
      </w:pPr>
      <w:r>
        <w:t xml:space="preserve">В) </w:t>
      </w:r>
      <w:r>
        <w:rPr>
          <w:i/>
          <w:iCs/>
        </w:rPr>
        <w:t>Внутренняя согласованность системы направлений, целей и задач</w:t>
      </w:r>
    </w:p>
    <w:p w14:paraId="549AB4B2" w14:textId="77777777" w:rsidR="00DB0571" w:rsidRDefault="00DB0571" w:rsidP="00DB0571">
      <w:r>
        <w:t>Не приветствуется чрезмерное дробление задач, в частности, введение в дерево целей и задач категории мероприятий как избыточного для формата стратегии элемента.</w:t>
      </w:r>
    </w:p>
    <w:p w14:paraId="4E12FD4F" w14:textId="77777777" w:rsidR="00DB0571" w:rsidRDefault="00DB0571" w:rsidP="00DB0571">
      <w:pPr>
        <w:rPr>
          <w:i/>
          <w:iCs/>
        </w:rPr>
      </w:pPr>
      <w:r>
        <w:t xml:space="preserve">С) </w:t>
      </w:r>
      <w:r>
        <w:rPr>
          <w:i/>
          <w:iCs/>
        </w:rPr>
        <w:t>Соответствие системы целей и задач выводам анализа (в т.ч. SWOT-анализа)</w:t>
      </w:r>
    </w:p>
    <w:p w14:paraId="498CA813" w14:textId="09C069DC" w:rsidR="00DB0571" w:rsidRDefault="00DB0571" w:rsidP="00DB0571">
      <w:r>
        <w:t>В идеале цели стратегии должны логически вытекать из возможностей развития, сформулированных в ходе SWOT-анализа. Негативно оценивается наличие целей, не обусловленных выявленными в ходе анализа проблемами и возможностями.</w:t>
      </w:r>
    </w:p>
    <w:p w14:paraId="35A9DDBC" w14:textId="77777777" w:rsidR="00C70A62" w:rsidRDefault="00C70A62" w:rsidP="00DB0571"/>
    <w:p w14:paraId="529A5A5E" w14:textId="5B7839CF" w:rsidR="00120848" w:rsidRDefault="005C4BD2" w:rsidP="00413A23">
      <w:pPr>
        <w:pStyle w:val="af"/>
        <w:numPr>
          <w:ilvl w:val="0"/>
          <w:numId w:val="5"/>
        </w:numPr>
        <w:rPr>
          <w:b/>
          <w:bCs/>
          <w:i/>
          <w:iCs/>
        </w:rPr>
      </w:pPr>
      <w:r w:rsidRPr="00120848">
        <w:rPr>
          <w:b/>
          <w:bCs/>
          <w:i/>
          <w:iCs/>
        </w:rPr>
        <w:t xml:space="preserve">Прочие содержательные аспекты документов стратегического планирования </w:t>
      </w:r>
    </w:p>
    <w:p w14:paraId="7EFEBEE4" w14:textId="6CAE02F6" w:rsidR="00120848" w:rsidRPr="00120848" w:rsidRDefault="00120848" w:rsidP="00120848">
      <w:pPr>
        <w:rPr>
          <w:i/>
          <w:iCs/>
        </w:rPr>
      </w:pPr>
      <w:r>
        <w:t>А)</w:t>
      </w:r>
      <w:r w:rsidRPr="00120848">
        <w:t xml:space="preserve"> </w:t>
      </w:r>
      <w:r w:rsidRPr="00120848">
        <w:rPr>
          <w:i/>
          <w:iCs/>
        </w:rPr>
        <w:t>Наличие в стратегии целей (задач), достижение которых выходит за рамки вопросов местного значения муниципального образования</w:t>
      </w:r>
    </w:p>
    <w:p w14:paraId="2E4E9158" w14:textId="6AB499B4" w:rsidR="00120848" w:rsidRDefault="00120848" w:rsidP="00120848">
      <w:pPr>
        <w:ind w:left="709" w:firstLine="0"/>
      </w:pPr>
      <w:r>
        <w:t xml:space="preserve"> Наличие в стратегии таких целей (задач) расценивается положительно как свидетельство комплексности стратегии, ее ориентации на все местное сообщество.</w:t>
      </w:r>
    </w:p>
    <w:p w14:paraId="5334E7D9" w14:textId="77777777" w:rsidR="00120848" w:rsidRPr="00120848" w:rsidRDefault="00120848" w:rsidP="00120848">
      <w:pPr>
        <w:ind w:left="709" w:firstLine="0"/>
        <w:rPr>
          <w:i/>
          <w:iCs/>
        </w:rPr>
      </w:pPr>
      <w:r w:rsidRPr="00120848">
        <w:rPr>
          <w:i/>
          <w:iCs/>
        </w:rPr>
        <w:t xml:space="preserve">В) Учет в стратегии и/или плане мероприятий по реализации стратегии приоритетов развития крупных предприятий </w:t>
      </w:r>
    </w:p>
    <w:p w14:paraId="2D797A10" w14:textId="50AC53B5" w:rsidR="00120848" w:rsidRDefault="00120848" w:rsidP="00120848">
      <w:r>
        <w:t>Сам факт такого учета, его отражение в системе целей и задач расценивается как плюс. Оценка тем выше, чем менее формальный характер носит этот учет, чем точнее приоритеты развития предприятий соотнесены с приоритетами развития муниципального образования.</w:t>
      </w:r>
    </w:p>
    <w:p w14:paraId="7E141B7F" w14:textId="77777777" w:rsidR="00C70A62" w:rsidRPr="00120848" w:rsidRDefault="00C70A62" w:rsidP="00120848"/>
    <w:p w14:paraId="3418BBB7" w14:textId="77777777" w:rsidR="00DB0571" w:rsidRDefault="00DB0571" w:rsidP="00413A23">
      <w:pPr>
        <w:pStyle w:val="af"/>
        <w:numPr>
          <w:ilvl w:val="0"/>
          <w:numId w:val="5"/>
        </w:numPr>
        <w:rPr>
          <w:b/>
          <w:bCs/>
          <w:i/>
          <w:iCs/>
        </w:rPr>
      </w:pPr>
      <w:r>
        <w:rPr>
          <w:b/>
          <w:bCs/>
          <w:i/>
          <w:iCs/>
        </w:rPr>
        <w:t>Качество контроля, мониторинга и оценки стратегического планирования</w:t>
      </w:r>
    </w:p>
    <w:p w14:paraId="33E63B04" w14:textId="77777777" w:rsidR="00DB0571" w:rsidRDefault="00DB0571" w:rsidP="00DB0571">
      <w:pPr>
        <w:ind w:left="709" w:firstLine="0"/>
        <w:rPr>
          <w:i/>
          <w:iCs/>
        </w:rPr>
      </w:pPr>
      <w:r>
        <w:t xml:space="preserve">А) </w:t>
      </w:r>
      <w:r>
        <w:rPr>
          <w:i/>
          <w:iCs/>
        </w:rPr>
        <w:t>Наличие механизмов, обеспечивающих контроль, мониторинг и оценку стратегического планирования</w:t>
      </w:r>
    </w:p>
    <w:p w14:paraId="2272D2A2" w14:textId="77777777" w:rsidR="00DB0571" w:rsidRDefault="00DB0571" w:rsidP="00DB0571">
      <w:pPr>
        <w:ind w:left="709" w:firstLine="0"/>
        <w:rPr>
          <w:i/>
          <w:iCs/>
        </w:rPr>
      </w:pPr>
      <w:r>
        <w:t xml:space="preserve">В) </w:t>
      </w:r>
      <w:r>
        <w:rPr>
          <w:i/>
          <w:iCs/>
        </w:rPr>
        <w:t>Качество показателей мониторинга реализации документов стратегического планирования</w:t>
      </w:r>
    </w:p>
    <w:p w14:paraId="2A0763F3" w14:textId="77777777" w:rsidR="00DB0571" w:rsidRDefault="00DB0571" w:rsidP="00DB0571">
      <w:pPr>
        <w:ind w:left="708"/>
      </w:pPr>
      <w:r>
        <w:t>Показатели оцениваются по следующим критериям:</w:t>
      </w:r>
    </w:p>
    <w:p w14:paraId="7892259C" w14:textId="77777777" w:rsidR="00DB0571" w:rsidRDefault="00DB0571" w:rsidP="00DB0571">
      <w:pPr>
        <w:ind w:left="708"/>
      </w:pPr>
      <w:r>
        <w:t xml:space="preserve"> ‒ соответствие системе направлений, целей и задач;</w:t>
      </w:r>
    </w:p>
    <w:p w14:paraId="19B9C4B1" w14:textId="7E7F34AC" w:rsidR="00DB0571" w:rsidRDefault="00DB0571" w:rsidP="00DB0571">
      <w:pPr>
        <w:ind w:left="708"/>
      </w:pPr>
      <w:r>
        <w:lastRenderedPageBreak/>
        <w:t xml:space="preserve"> ‒ соответствие принципам SMART</w:t>
      </w:r>
      <w:r w:rsidR="00AB15FB">
        <w:rPr>
          <w:rStyle w:val="aff"/>
        </w:rPr>
        <w:footnoteReference w:id="68"/>
      </w:r>
      <w:r>
        <w:t>;</w:t>
      </w:r>
    </w:p>
    <w:p w14:paraId="06BB66E3" w14:textId="77777777" w:rsidR="00DB0571" w:rsidRDefault="00DB0571" w:rsidP="00DB0571">
      <w:pPr>
        <w:ind w:left="708"/>
      </w:pPr>
      <w:r>
        <w:t xml:space="preserve"> ‒ обоснованность целевых значений.</w:t>
      </w:r>
    </w:p>
    <w:p w14:paraId="5E66C8DC" w14:textId="77777777" w:rsidR="00DB0571" w:rsidRDefault="00DB0571" w:rsidP="00DB0571">
      <w:r>
        <w:t xml:space="preserve"> Негативно оценивается наличие показателей, которые неизмеримы, некорректно сформулированы, недостаточно адекватно отражают целевые установки или вовсе не соотнесены с системой направлений, целей и задач. При прочих равных условиях как минусы могут расцениваться избыточность числа показателей, затрудняющая мониторинг реализации стратегии, или, напротив, их недостаточность</w:t>
      </w:r>
    </w:p>
    <w:p w14:paraId="28349B2E" w14:textId="77777777" w:rsidR="00DB0571" w:rsidRDefault="00DB0571" w:rsidP="00DB0571">
      <w:pPr>
        <w:rPr>
          <w:i/>
          <w:iCs/>
        </w:rPr>
      </w:pPr>
      <w:r>
        <w:t xml:space="preserve">С) </w:t>
      </w:r>
      <w:r>
        <w:rPr>
          <w:i/>
          <w:iCs/>
        </w:rPr>
        <w:t>Наличие механизмов внесения изменений в документы стратегического планирования</w:t>
      </w:r>
    </w:p>
    <w:p w14:paraId="053205D6" w14:textId="646FC1AF" w:rsidR="00DB0571" w:rsidRDefault="00DB0571" w:rsidP="00DB0571">
      <w:r>
        <w:t>Чем более системно и детально прописаны такого рода механизмы, тем более высокую оценку получает муниципальное образование.</w:t>
      </w:r>
    </w:p>
    <w:p w14:paraId="2E663BCE" w14:textId="77777777" w:rsidR="00C70A62" w:rsidRDefault="00C70A62" w:rsidP="00DB0571"/>
    <w:p w14:paraId="6B169936" w14:textId="77777777" w:rsidR="00DB0571" w:rsidRDefault="00DB0571" w:rsidP="00413A23">
      <w:pPr>
        <w:pStyle w:val="af"/>
        <w:numPr>
          <w:ilvl w:val="0"/>
          <w:numId w:val="5"/>
        </w:numPr>
      </w:pPr>
      <w:r>
        <w:rPr>
          <w:b/>
          <w:bCs/>
          <w:i/>
          <w:iCs/>
        </w:rPr>
        <w:t>Качество плана мероприятий по реализации стратегии социально-экономического развития</w:t>
      </w:r>
    </w:p>
    <w:p w14:paraId="5D00AED7" w14:textId="61ED6E86" w:rsidR="00DB0571" w:rsidRDefault="00DB0571" w:rsidP="00DB0571">
      <w:r>
        <w:t>Анализируются главным образом наличие/отсутствие противоречий между планом и стратегией социально-экономического развития и адекватность отражения мероприятий по реализации стратегии в плане.</w:t>
      </w:r>
    </w:p>
    <w:p w14:paraId="1FC7875F" w14:textId="77777777" w:rsidR="00B05E22" w:rsidRDefault="00B05E22" w:rsidP="00DB0571"/>
    <w:p w14:paraId="7E40629E" w14:textId="77777777" w:rsidR="00DB0571" w:rsidRDefault="00DB0571" w:rsidP="00413A23">
      <w:pPr>
        <w:pStyle w:val="af"/>
        <w:numPr>
          <w:ilvl w:val="0"/>
          <w:numId w:val="5"/>
        </w:numPr>
        <w:rPr>
          <w:b/>
          <w:bCs/>
          <w:i/>
          <w:iCs/>
        </w:rPr>
      </w:pPr>
      <w:r>
        <w:rPr>
          <w:b/>
          <w:bCs/>
          <w:i/>
          <w:iCs/>
        </w:rPr>
        <w:t>Взаимосвязь с муниципальными программами</w:t>
      </w:r>
    </w:p>
    <w:p w14:paraId="0714328D" w14:textId="69F1AA19" w:rsidR="00DB0571" w:rsidRDefault="00DB0571" w:rsidP="00DB0571">
      <w:pPr>
        <w:ind w:left="360" w:firstLine="348"/>
      </w:pPr>
      <w:r>
        <w:t>Оценивается характер взаимосвязи и согласованности муниципальных программ с направлениями, целями и задачами стратегии</w:t>
      </w:r>
      <w:r w:rsidR="0087462A">
        <w:t>. Достижение каждой цели верхнего уровня должно обеспечиваться одной или несколькими муниципальными программами.</w:t>
      </w:r>
    </w:p>
    <w:p w14:paraId="77176269" w14:textId="77777777" w:rsidR="004B67E1" w:rsidRDefault="004B67E1" w:rsidP="00DB0571">
      <w:pPr>
        <w:ind w:left="360" w:firstLine="348"/>
      </w:pPr>
    </w:p>
    <w:p w14:paraId="1C2DD628" w14:textId="57275479" w:rsidR="00B92DEC" w:rsidRDefault="00DB0571" w:rsidP="00290146">
      <w:r>
        <w:t>Далее приведен пример</w:t>
      </w:r>
      <w:r w:rsidR="00797E71">
        <w:t xml:space="preserve"> (Таблица </w:t>
      </w:r>
      <w:r w:rsidR="004B67E1">
        <w:t>1</w:t>
      </w:r>
      <w:r w:rsidR="00797E71">
        <w:t>.</w:t>
      </w:r>
      <w:r w:rsidR="004B67E1">
        <w:t>8</w:t>
      </w:r>
      <w:r w:rsidR="00797E71">
        <w:t>)</w:t>
      </w:r>
      <w:r>
        <w:t xml:space="preserve"> расчета оценки стратегического планирования муниципального образования</w:t>
      </w:r>
      <w:r w:rsidR="00EF01B9">
        <w:t>, который базируется на описанных ранее пунктах</w:t>
      </w:r>
      <w:r w:rsidR="00797E71">
        <w:t>, более подробные разъяснения по</w:t>
      </w:r>
      <w:r w:rsidR="00EF01B9">
        <w:t xml:space="preserve"> расчету</w:t>
      </w:r>
      <w:r w:rsidR="00797E71">
        <w:t xml:space="preserve"> оцен</w:t>
      </w:r>
      <w:r w:rsidR="00EF01B9">
        <w:t>ок</w:t>
      </w:r>
      <w:r w:rsidR="00797E71">
        <w:t xml:space="preserve"> приводятся после таблицы.</w:t>
      </w:r>
    </w:p>
    <w:p w14:paraId="1AE08964" w14:textId="3303763B" w:rsidR="004B67E1" w:rsidRDefault="004B67E1" w:rsidP="00290146"/>
    <w:p w14:paraId="26DB720D" w14:textId="4BB3348A" w:rsidR="004B67E1" w:rsidRDefault="004B67E1" w:rsidP="00290146"/>
    <w:p w14:paraId="34F3677A" w14:textId="78D588E3" w:rsidR="004B67E1" w:rsidRDefault="004B67E1" w:rsidP="00290146"/>
    <w:p w14:paraId="32F156F0" w14:textId="77777777" w:rsidR="004B67E1" w:rsidRDefault="004B67E1" w:rsidP="00290146"/>
    <w:p w14:paraId="1FC625F6" w14:textId="4D48AF35" w:rsidR="00DB0571" w:rsidRDefault="00DB0571" w:rsidP="00B92DEC">
      <w:pPr>
        <w:pStyle w:val="afff5"/>
        <w:ind w:left="142" w:right="424" w:firstLine="0"/>
        <w:jc w:val="center"/>
      </w:pPr>
      <w:r w:rsidRPr="003C3BBB">
        <w:lastRenderedPageBreak/>
        <w:t xml:space="preserve">Таблица </w:t>
      </w:r>
      <w:r w:rsidR="00E92197" w:rsidRPr="003C3BBB">
        <w:t>1.8</w:t>
      </w:r>
      <w:r w:rsidR="003C3BBB" w:rsidRPr="003C3BBB">
        <w:t xml:space="preserve">. </w:t>
      </w:r>
      <w:r>
        <w:t>Пример оценки документов стратегического планирования муниципальных образований</w:t>
      </w:r>
    </w:p>
    <w:tbl>
      <w:tblPr>
        <w:tblStyle w:val="ae"/>
        <w:tblW w:w="10060" w:type="dxa"/>
        <w:jc w:val="center"/>
        <w:tblLook w:val="04A0" w:firstRow="1" w:lastRow="0" w:firstColumn="1" w:lastColumn="0" w:noHBand="0" w:noVBand="1"/>
      </w:tblPr>
      <w:tblGrid>
        <w:gridCol w:w="516"/>
        <w:gridCol w:w="6709"/>
        <w:gridCol w:w="2835"/>
      </w:tblGrid>
      <w:tr w:rsidR="00DB0571" w14:paraId="5E19D379"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vAlign w:val="center"/>
            <w:hideMark/>
          </w:tcPr>
          <w:p w14:paraId="0FAB1900" w14:textId="77777777" w:rsidR="00DB0571" w:rsidRPr="009666BE" w:rsidRDefault="00DB0571">
            <w:pPr>
              <w:ind w:firstLine="0"/>
              <w:jc w:val="center"/>
              <w:rPr>
                <w:b/>
                <w:bCs/>
                <w:sz w:val="22"/>
              </w:rPr>
            </w:pPr>
            <w:r w:rsidRPr="009666BE">
              <w:rPr>
                <w:b/>
                <w:bCs/>
                <w:sz w:val="22"/>
              </w:rPr>
              <w:t>№</w:t>
            </w:r>
          </w:p>
        </w:tc>
        <w:tc>
          <w:tcPr>
            <w:tcW w:w="6709" w:type="dxa"/>
            <w:tcBorders>
              <w:top w:val="single" w:sz="4" w:space="0" w:color="auto"/>
              <w:left w:val="single" w:sz="4" w:space="0" w:color="auto"/>
              <w:bottom w:val="single" w:sz="4" w:space="0" w:color="auto"/>
              <w:right w:val="single" w:sz="4" w:space="0" w:color="auto"/>
            </w:tcBorders>
            <w:vAlign w:val="center"/>
            <w:hideMark/>
          </w:tcPr>
          <w:p w14:paraId="31EAC52E" w14:textId="4774E233" w:rsidR="00DB0571" w:rsidRPr="009666BE" w:rsidRDefault="00DB0571">
            <w:pPr>
              <w:ind w:firstLine="0"/>
              <w:jc w:val="center"/>
              <w:rPr>
                <w:b/>
                <w:bCs/>
                <w:sz w:val="22"/>
              </w:rPr>
            </w:pPr>
            <w:r w:rsidRPr="009666BE">
              <w:rPr>
                <w:b/>
                <w:bCs/>
                <w:sz w:val="22"/>
              </w:rPr>
              <w:t>Критерии</w:t>
            </w:r>
            <w:r w:rsidR="006B34F4" w:rsidRPr="009666BE">
              <w:rPr>
                <w:b/>
                <w:bCs/>
                <w:sz w:val="22"/>
              </w:rPr>
              <w:t>,</w:t>
            </w:r>
            <w:r w:rsidRPr="009666BE">
              <w:rPr>
                <w:b/>
                <w:bCs/>
                <w:sz w:val="22"/>
              </w:rPr>
              <w:t xml:space="preserve"> </w:t>
            </w:r>
            <w:r w:rsidR="006B34F4" w:rsidRPr="009666BE">
              <w:rPr>
                <w:b/>
                <w:bCs/>
                <w:sz w:val="22"/>
              </w:rPr>
              <w:t xml:space="preserve">по которым </w:t>
            </w:r>
            <w:r w:rsidRPr="009666BE">
              <w:rPr>
                <w:b/>
                <w:bCs/>
                <w:sz w:val="22"/>
              </w:rPr>
              <w:t>оцен</w:t>
            </w:r>
            <w:r w:rsidR="006B34F4" w:rsidRPr="009666BE">
              <w:rPr>
                <w:b/>
                <w:bCs/>
                <w:sz w:val="22"/>
              </w:rPr>
              <w:t>ивается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69B47AF" w14:textId="1BE8A7AA" w:rsidR="00DB0571" w:rsidRPr="009666BE" w:rsidRDefault="006B34F4">
            <w:pPr>
              <w:ind w:firstLine="0"/>
              <w:jc w:val="center"/>
              <w:rPr>
                <w:b/>
                <w:bCs/>
                <w:sz w:val="22"/>
              </w:rPr>
            </w:pPr>
            <w:r w:rsidRPr="009666BE">
              <w:rPr>
                <w:b/>
                <w:bCs/>
                <w:sz w:val="22"/>
              </w:rPr>
              <w:t>Оценка</w:t>
            </w:r>
          </w:p>
        </w:tc>
      </w:tr>
      <w:tr w:rsidR="00DB0571" w14:paraId="0674B584"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hideMark/>
          </w:tcPr>
          <w:p w14:paraId="1FD2AD10" w14:textId="77777777" w:rsidR="00DB0571" w:rsidRPr="009666BE" w:rsidRDefault="00DB0571">
            <w:pPr>
              <w:ind w:firstLine="0"/>
              <w:rPr>
                <w:b/>
                <w:bCs/>
                <w:sz w:val="22"/>
              </w:rPr>
            </w:pPr>
            <w:r w:rsidRPr="009666BE">
              <w:rPr>
                <w:b/>
                <w:bCs/>
                <w:sz w:val="22"/>
              </w:rPr>
              <w:t>1</w:t>
            </w:r>
          </w:p>
        </w:tc>
        <w:tc>
          <w:tcPr>
            <w:tcW w:w="6709" w:type="dxa"/>
            <w:tcBorders>
              <w:top w:val="single" w:sz="4" w:space="0" w:color="auto"/>
              <w:left w:val="single" w:sz="4" w:space="0" w:color="auto"/>
              <w:bottom w:val="single" w:sz="4" w:space="0" w:color="auto"/>
              <w:right w:val="single" w:sz="4" w:space="0" w:color="auto"/>
            </w:tcBorders>
            <w:hideMark/>
          </w:tcPr>
          <w:p w14:paraId="70460C10" w14:textId="21CD5C2F" w:rsidR="00DB0571" w:rsidRPr="009666BE" w:rsidRDefault="00E70598" w:rsidP="00B92DEC">
            <w:pPr>
              <w:ind w:firstLine="0"/>
              <w:jc w:val="left"/>
              <w:rPr>
                <w:b/>
                <w:bCs/>
                <w:sz w:val="22"/>
              </w:rPr>
            </w:pPr>
            <w:r w:rsidRPr="009666BE">
              <w:rPr>
                <w:b/>
                <w:bCs/>
                <w:sz w:val="22"/>
              </w:rPr>
              <w:t>Степень согласованности с региональным стратегическим планированием и стратегическим планированием иных муниципальных образований</w:t>
            </w:r>
          </w:p>
        </w:tc>
        <w:tc>
          <w:tcPr>
            <w:tcW w:w="2835" w:type="dxa"/>
            <w:tcBorders>
              <w:top w:val="single" w:sz="4" w:space="0" w:color="auto"/>
              <w:left w:val="single" w:sz="4" w:space="0" w:color="auto"/>
              <w:bottom w:val="single" w:sz="4" w:space="0" w:color="auto"/>
              <w:right w:val="single" w:sz="4" w:space="0" w:color="auto"/>
            </w:tcBorders>
            <w:hideMark/>
          </w:tcPr>
          <w:p w14:paraId="4A49A611" w14:textId="6D8FC622" w:rsidR="00DB0571" w:rsidRPr="009666BE" w:rsidRDefault="004B13FA">
            <w:pPr>
              <w:ind w:firstLine="0"/>
              <w:jc w:val="center"/>
              <w:rPr>
                <w:sz w:val="22"/>
                <w:lang w:val="en-US"/>
              </w:rPr>
            </w:pPr>
            <w:r w:rsidRPr="009666BE">
              <w:rPr>
                <w:sz w:val="22"/>
              </w:rPr>
              <w:t>П</w:t>
            </w:r>
            <w:r w:rsidR="00DB0571" w:rsidRPr="009666BE">
              <w:rPr>
                <w:sz w:val="22"/>
                <w:lang w:val="en-US"/>
              </w:rPr>
              <w:t xml:space="preserve">1 = </w:t>
            </w:r>
            <w:r w:rsidR="00DB0571" w:rsidRPr="009666BE">
              <w:rPr>
                <w:sz w:val="22"/>
              </w:rPr>
              <w:t>(</w:t>
            </w:r>
            <w:r w:rsidR="00DB0571" w:rsidRPr="009666BE">
              <w:rPr>
                <w:sz w:val="22"/>
                <w:lang w:val="en-US"/>
              </w:rPr>
              <w:t>B1</w:t>
            </w:r>
            <w:r w:rsidR="00DB0571" w:rsidRPr="009666BE">
              <w:rPr>
                <w:sz w:val="22"/>
              </w:rPr>
              <w:t xml:space="preserve"> +</w:t>
            </w:r>
            <w:r w:rsidR="00DB0571" w:rsidRPr="009666BE">
              <w:rPr>
                <w:sz w:val="22"/>
                <w:lang w:val="en-US"/>
              </w:rPr>
              <w:t>…+Bn</w:t>
            </w:r>
            <w:r w:rsidR="00DB0571" w:rsidRPr="009666BE">
              <w:rPr>
                <w:sz w:val="22"/>
              </w:rPr>
              <w:t>)/</w:t>
            </w:r>
            <w:r w:rsidR="00DB0571" w:rsidRPr="009666BE">
              <w:rPr>
                <w:sz w:val="22"/>
                <w:lang w:val="en-US"/>
              </w:rPr>
              <w:t>n</w:t>
            </w:r>
          </w:p>
        </w:tc>
      </w:tr>
      <w:tr w:rsidR="00DB0571" w14:paraId="4119B558"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hideMark/>
          </w:tcPr>
          <w:p w14:paraId="46644C8A" w14:textId="77777777" w:rsidR="00DB0571" w:rsidRPr="009666BE" w:rsidRDefault="00DB0571">
            <w:pPr>
              <w:ind w:firstLine="0"/>
              <w:rPr>
                <w:sz w:val="22"/>
              </w:rPr>
            </w:pPr>
            <w:r w:rsidRPr="009666BE">
              <w:rPr>
                <w:sz w:val="22"/>
              </w:rPr>
              <w:t>1.1</w:t>
            </w:r>
          </w:p>
        </w:tc>
        <w:tc>
          <w:tcPr>
            <w:tcW w:w="6709" w:type="dxa"/>
            <w:tcBorders>
              <w:top w:val="single" w:sz="4" w:space="0" w:color="auto"/>
              <w:left w:val="single" w:sz="4" w:space="0" w:color="auto"/>
              <w:bottom w:val="single" w:sz="4" w:space="0" w:color="auto"/>
              <w:right w:val="single" w:sz="4" w:space="0" w:color="auto"/>
            </w:tcBorders>
            <w:hideMark/>
          </w:tcPr>
          <w:p w14:paraId="10D91DD5" w14:textId="77777777" w:rsidR="00DB0571" w:rsidRPr="009666BE" w:rsidRDefault="00DB0571" w:rsidP="00B92DEC">
            <w:pPr>
              <w:ind w:firstLine="0"/>
              <w:jc w:val="left"/>
              <w:rPr>
                <w:sz w:val="22"/>
              </w:rPr>
            </w:pPr>
            <w:r w:rsidRPr="009666BE">
              <w:rPr>
                <w:sz w:val="22"/>
              </w:rPr>
              <w:t>Согласованность стратегического планирования между муниципальным образованием и субъектом Российской Федерации («вертикальная согласованность»)</w:t>
            </w:r>
          </w:p>
        </w:tc>
        <w:tc>
          <w:tcPr>
            <w:tcW w:w="2835" w:type="dxa"/>
            <w:tcBorders>
              <w:top w:val="single" w:sz="4" w:space="0" w:color="auto"/>
              <w:left w:val="single" w:sz="4" w:space="0" w:color="auto"/>
              <w:bottom w:val="single" w:sz="4" w:space="0" w:color="auto"/>
              <w:right w:val="single" w:sz="4" w:space="0" w:color="auto"/>
            </w:tcBorders>
            <w:hideMark/>
          </w:tcPr>
          <w:p w14:paraId="745A23BB" w14:textId="77777777" w:rsidR="00DB0571" w:rsidRPr="009666BE" w:rsidRDefault="00DB0571">
            <w:pPr>
              <w:ind w:firstLine="0"/>
              <w:jc w:val="center"/>
              <w:rPr>
                <w:sz w:val="22"/>
              </w:rPr>
            </w:pPr>
            <w:r w:rsidRPr="009666BE">
              <w:rPr>
                <w:sz w:val="22"/>
                <w:lang w:val="en-US"/>
              </w:rPr>
              <w:t>B1</w:t>
            </w:r>
            <w:r w:rsidRPr="009666BE">
              <w:rPr>
                <w:sz w:val="22"/>
              </w:rPr>
              <w:t xml:space="preserve"> = от 1 до 3 баллов</w:t>
            </w:r>
          </w:p>
        </w:tc>
      </w:tr>
      <w:tr w:rsidR="00DB0571" w14:paraId="71459F2C"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hideMark/>
          </w:tcPr>
          <w:p w14:paraId="124EC6EA" w14:textId="77777777" w:rsidR="00DB0571" w:rsidRPr="009666BE" w:rsidRDefault="00DB0571">
            <w:pPr>
              <w:ind w:firstLine="0"/>
              <w:rPr>
                <w:sz w:val="22"/>
              </w:rPr>
            </w:pPr>
            <w:r w:rsidRPr="009666BE">
              <w:rPr>
                <w:sz w:val="22"/>
              </w:rPr>
              <w:t>1.2</w:t>
            </w:r>
          </w:p>
        </w:tc>
        <w:tc>
          <w:tcPr>
            <w:tcW w:w="6709" w:type="dxa"/>
            <w:tcBorders>
              <w:top w:val="single" w:sz="4" w:space="0" w:color="auto"/>
              <w:left w:val="single" w:sz="4" w:space="0" w:color="auto"/>
              <w:bottom w:val="single" w:sz="4" w:space="0" w:color="auto"/>
              <w:right w:val="single" w:sz="4" w:space="0" w:color="auto"/>
            </w:tcBorders>
            <w:hideMark/>
          </w:tcPr>
          <w:p w14:paraId="7331BF98" w14:textId="77777777" w:rsidR="00DB0571" w:rsidRPr="009666BE" w:rsidRDefault="00DB0571" w:rsidP="00B92DEC">
            <w:pPr>
              <w:ind w:firstLine="0"/>
              <w:jc w:val="left"/>
              <w:rPr>
                <w:sz w:val="22"/>
              </w:rPr>
            </w:pPr>
            <w:r w:rsidRPr="009666BE">
              <w:rPr>
                <w:sz w:val="22"/>
              </w:rPr>
              <w:t>Согласованность стратегического планирования между муниципальным образованием и иными муниципальными образованиями («горизонтальная согласованность»)</w:t>
            </w:r>
          </w:p>
        </w:tc>
        <w:tc>
          <w:tcPr>
            <w:tcW w:w="2835" w:type="dxa"/>
            <w:tcBorders>
              <w:top w:val="single" w:sz="4" w:space="0" w:color="auto"/>
              <w:left w:val="single" w:sz="4" w:space="0" w:color="auto"/>
              <w:bottom w:val="single" w:sz="4" w:space="0" w:color="auto"/>
              <w:right w:val="single" w:sz="4" w:space="0" w:color="auto"/>
            </w:tcBorders>
            <w:hideMark/>
          </w:tcPr>
          <w:p w14:paraId="56901A16" w14:textId="77777777" w:rsidR="00DB0571" w:rsidRPr="009666BE" w:rsidRDefault="00DB0571">
            <w:pPr>
              <w:ind w:firstLine="0"/>
              <w:jc w:val="center"/>
              <w:rPr>
                <w:sz w:val="22"/>
              </w:rPr>
            </w:pPr>
            <w:r w:rsidRPr="009666BE">
              <w:rPr>
                <w:sz w:val="22"/>
                <w:lang w:val="en-US"/>
              </w:rPr>
              <w:t>B2</w:t>
            </w:r>
            <w:r w:rsidRPr="009666BE">
              <w:rPr>
                <w:sz w:val="22"/>
              </w:rPr>
              <w:t xml:space="preserve"> = от 1 до 3 баллов</w:t>
            </w:r>
          </w:p>
        </w:tc>
      </w:tr>
      <w:tr w:rsidR="00DB0571" w14:paraId="00EE68C2"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hideMark/>
          </w:tcPr>
          <w:p w14:paraId="16F84B61" w14:textId="77777777" w:rsidR="00DB0571" w:rsidRPr="009666BE" w:rsidRDefault="00DB0571">
            <w:pPr>
              <w:ind w:firstLine="0"/>
              <w:rPr>
                <w:sz w:val="22"/>
              </w:rPr>
            </w:pPr>
            <w:r w:rsidRPr="009666BE">
              <w:rPr>
                <w:sz w:val="22"/>
              </w:rPr>
              <w:t>1.3</w:t>
            </w:r>
          </w:p>
        </w:tc>
        <w:tc>
          <w:tcPr>
            <w:tcW w:w="6709" w:type="dxa"/>
            <w:tcBorders>
              <w:top w:val="single" w:sz="4" w:space="0" w:color="auto"/>
              <w:left w:val="single" w:sz="4" w:space="0" w:color="auto"/>
              <w:bottom w:val="single" w:sz="4" w:space="0" w:color="auto"/>
              <w:right w:val="single" w:sz="4" w:space="0" w:color="auto"/>
            </w:tcBorders>
            <w:hideMark/>
          </w:tcPr>
          <w:p w14:paraId="4E708D66" w14:textId="1A391C63" w:rsidR="00DB0571" w:rsidRPr="009666BE" w:rsidRDefault="00DB0571" w:rsidP="00B92DEC">
            <w:pPr>
              <w:ind w:firstLine="0"/>
              <w:jc w:val="left"/>
              <w:rPr>
                <w:sz w:val="22"/>
              </w:rPr>
            </w:pPr>
            <w:r w:rsidRPr="009666BE">
              <w:rPr>
                <w:sz w:val="22"/>
              </w:rPr>
              <w:t xml:space="preserve">Соответствие документов стратегического планирования </w:t>
            </w:r>
            <w:r w:rsidR="00DE0059" w:rsidRPr="009666BE">
              <w:rPr>
                <w:sz w:val="22"/>
              </w:rPr>
              <w:t xml:space="preserve">документам </w:t>
            </w:r>
            <w:r w:rsidRPr="009666BE">
              <w:rPr>
                <w:sz w:val="22"/>
              </w:rPr>
              <w:t>субъекта Российской Федерации</w:t>
            </w:r>
            <w:r w:rsidR="00DE0059" w:rsidRPr="009666BE">
              <w:rPr>
                <w:sz w:val="22"/>
              </w:rPr>
              <w:t>, которые обеспечивают стратегическое планирование.</w:t>
            </w:r>
          </w:p>
        </w:tc>
        <w:tc>
          <w:tcPr>
            <w:tcW w:w="2835" w:type="dxa"/>
            <w:tcBorders>
              <w:top w:val="single" w:sz="4" w:space="0" w:color="auto"/>
              <w:left w:val="single" w:sz="4" w:space="0" w:color="auto"/>
              <w:bottom w:val="single" w:sz="4" w:space="0" w:color="auto"/>
              <w:right w:val="single" w:sz="4" w:space="0" w:color="auto"/>
            </w:tcBorders>
            <w:hideMark/>
          </w:tcPr>
          <w:p w14:paraId="4EED4EA1" w14:textId="77777777" w:rsidR="00DB0571" w:rsidRPr="009666BE" w:rsidRDefault="00DB0571">
            <w:pPr>
              <w:ind w:firstLine="0"/>
              <w:jc w:val="center"/>
              <w:rPr>
                <w:sz w:val="22"/>
              </w:rPr>
            </w:pPr>
            <w:r w:rsidRPr="009666BE">
              <w:rPr>
                <w:sz w:val="22"/>
                <w:lang w:val="en-US"/>
              </w:rPr>
              <w:t>B3</w:t>
            </w:r>
            <w:r w:rsidRPr="009666BE">
              <w:rPr>
                <w:sz w:val="22"/>
              </w:rPr>
              <w:t xml:space="preserve"> = от 1 до 3 баллов</w:t>
            </w:r>
          </w:p>
        </w:tc>
      </w:tr>
      <w:tr w:rsidR="00DB0571" w14:paraId="4C3FBDC9"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hideMark/>
          </w:tcPr>
          <w:p w14:paraId="55358E07" w14:textId="77777777" w:rsidR="00DB0571" w:rsidRPr="009666BE" w:rsidRDefault="00DB0571">
            <w:pPr>
              <w:ind w:firstLine="0"/>
              <w:rPr>
                <w:b/>
                <w:bCs/>
                <w:sz w:val="22"/>
              </w:rPr>
            </w:pPr>
            <w:r w:rsidRPr="009666BE">
              <w:rPr>
                <w:b/>
                <w:bCs/>
                <w:sz w:val="22"/>
              </w:rPr>
              <w:t>2</w:t>
            </w:r>
          </w:p>
        </w:tc>
        <w:tc>
          <w:tcPr>
            <w:tcW w:w="6709" w:type="dxa"/>
            <w:tcBorders>
              <w:top w:val="single" w:sz="4" w:space="0" w:color="auto"/>
              <w:left w:val="single" w:sz="4" w:space="0" w:color="auto"/>
              <w:bottom w:val="single" w:sz="4" w:space="0" w:color="auto"/>
              <w:right w:val="single" w:sz="4" w:space="0" w:color="auto"/>
            </w:tcBorders>
            <w:hideMark/>
          </w:tcPr>
          <w:p w14:paraId="02967B30" w14:textId="77777777" w:rsidR="00DB0571" w:rsidRPr="009666BE" w:rsidRDefault="00DB0571" w:rsidP="00B92DEC">
            <w:pPr>
              <w:ind w:firstLine="0"/>
              <w:jc w:val="left"/>
              <w:rPr>
                <w:b/>
                <w:bCs/>
                <w:sz w:val="22"/>
              </w:rPr>
            </w:pPr>
            <w:r w:rsidRPr="009666BE">
              <w:rPr>
                <w:b/>
                <w:bCs/>
                <w:sz w:val="22"/>
              </w:rPr>
              <w:t>Уровень обеспечения общественного участия в муниципальном стратегическом планировании</w:t>
            </w:r>
          </w:p>
        </w:tc>
        <w:tc>
          <w:tcPr>
            <w:tcW w:w="2835" w:type="dxa"/>
            <w:tcBorders>
              <w:top w:val="single" w:sz="4" w:space="0" w:color="auto"/>
              <w:left w:val="single" w:sz="4" w:space="0" w:color="auto"/>
              <w:bottom w:val="single" w:sz="4" w:space="0" w:color="auto"/>
              <w:right w:val="single" w:sz="4" w:space="0" w:color="auto"/>
            </w:tcBorders>
            <w:hideMark/>
          </w:tcPr>
          <w:p w14:paraId="62009ACE" w14:textId="022D8BC1" w:rsidR="00DB0571" w:rsidRPr="009666BE" w:rsidRDefault="004B13FA">
            <w:pPr>
              <w:ind w:firstLine="0"/>
              <w:jc w:val="center"/>
              <w:rPr>
                <w:sz w:val="22"/>
              </w:rPr>
            </w:pPr>
            <w:r w:rsidRPr="009666BE">
              <w:rPr>
                <w:sz w:val="22"/>
              </w:rPr>
              <w:t>П</w:t>
            </w:r>
            <w:r w:rsidR="00DB0571" w:rsidRPr="009666BE">
              <w:rPr>
                <w:sz w:val="22"/>
                <w:lang w:val="en-US"/>
              </w:rPr>
              <w:t xml:space="preserve">2 = </w:t>
            </w:r>
            <w:r w:rsidR="00DB0571" w:rsidRPr="009666BE">
              <w:rPr>
                <w:sz w:val="22"/>
              </w:rPr>
              <w:t>(</w:t>
            </w:r>
            <w:r w:rsidR="00DB0571" w:rsidRPr="009666BE">
              <w:rPr>
                <w:sz w:val="22"/>
                <w:lang w:val="en-US"/>
              </w:rPr>
              <w:t>B1</w:t>
            </w:r>
            <w:r w:rsidR="00DB0571" w:rsidRPr="009666BE">
              <w:rPr>
                <w:sz w:val="22"/>
              </w:rPr>
              <w:t xml:space="preserve"> +</w:t>
            </w:r>
            <w:r w:rsidR="00DB0571" w:rsidRPr="009666BE">
              <w:rPr>
                <w:sz w:val="22"/>
                <w:lang w:val="en-US"/>
              </w:rPr>
              <w:t>…+Bn</w:t>
            </w:r>
            <w:r w:rsidR="00DB0571" w:rsidRPr="009666BE">
              <w:rPr>
                <w:sz w:val="22"/>
              </w:rPr>
              <w:t>)/</w:t>
            </w:r>
            <w:r w:rsidR="00DB0571" w:rsidRPr="009666BE">
              <w:rPr>
                <w:sz w:val="22"/>
                <w:lang w:val="en-US"/>
              </w:rPr>
              <w:t>n</w:t>
            </w:r>
          </w:p>
        </w:tc>
      </w:tr>
      <w:tr w:rsidR="00DB0571" w14:paraId="70D4F647"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hideMark/>
          </w:tcPr>
          <w:p w14:paraId="4460968B" w14:textId="77777777" w:rsidR="00DB0571" w:rsidRPr="009666BE" w:rsidRDefault="00DB0571">
            <w:pPr>
              <w:ind w:firstLine="0"/>
              <w:rPr>
                <w:sz w:val="22"/>
              </w:rPr>
            </w:pPr>
            <w:r w:rsidRPr="009666BE">
              <w:rPr>
                <w:sz w:val="22"/>
              </w:rPr>
              <w:t>2.1</w:t>
            </w:r>
          </w:p>
        </w:tc>
        <w:tc>
          <w:tcPr>
            <w:tcW w:w="6709" w:type="dxa"/>
            <w:tcBorders>
              <w:top w:val="single" w:sz="4" w:space="0" w:color="auto"/>
              <w:left w:val="single" w:sz="4" w:space="0" w:color="auto"/>
              <w:bottom w:val="single" w:sz="4" w:space="0" w:color="auto"/>
              <w:right w:val="single" w:sz="4" w:space="0" w:color="auto"/>
            </w:tcBorders>
            <w:hideMark/>
          </w:tcPr>
          <w:p w14:paraId="487C3A1F" w14:textId="77777777" w:rsidR="00DB0571" w:rsidRPr="009666BE" w:rsidRDefault="00DB0571" w:rsidP="00B92DEC">
            <w:pPr>
              <w:ind w:firstLine="0"/>
              <w:jc w:val="left"/>
              <w:rPr>
                <w:sz w:val="22"/>
              </w:rPr>
            </w:pPr>
            <w:r w:rsidRPr="009666BE">
              <w:rPr>
                <w:sz w:val="22"/>
              </w:rPr>
              <w:t>Наличие механизмов, обеспечивающих общественное участие в реализации документов стратегического планирования</w:t>
            </w:r>
          </w:p>
        </w:tc>
        <w:tc>
          <w:tcPr>
            <w:tcW w:w="2835" w:type="dxa"/>
            <w:tcBorders>
              <w:top w:val="single" w:sz="4" w:space="0" w:color="auto"/>
              <w:left w:val="single" w:sz="4" w:space="0" w:color="auto"/>
              <w:bottom w:val="single" w:sz="4" w:space="0" w:color="auto"/>
              <w:right w:val="single" w:sz="4" w:space="0" w:color="auto"/>
            </w:tcBorders>
            <w:hideMark/>
          </w:tcPr>
          <w:p w14:paraId="60CE991E" w14:textId="77777777" w:rsidR="00DB0571" w:rsidRPr="009666BE" w:rsidRDefault="00DB0571">
            <w:pPr>
              <w:ind w:firstLine="0"/>
              <w:jc w:val="center"/>
              <w:rPr>
                <w:sz w:val="22"/>
              </w:rPr>
            </w:pPr>
            <w:r w:rsidRPr="009666BE">
              <w:rPr>
                <w:sz w:val="22"/>
                <w:lang w:val="en-US"/>
              </w:rPr>
              <w:t>B1</w:t>
            </w:r>
            <w:r w:rsidRPr="009666BE">
              <w:rPr>
                <w:sz w:val="22"/>
              </w:rPr>
              <w:t xml:space="preserve"> = от 1 до 3 баллов</w:t>
            </w:r>
          </w:p>
        </w:tc>
      </w:tr>
      <w:tr w:rsidR="00DB0571" w14:paraId="2B915911"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hideMark/>
          </w:tcPr>
          <w:p w14:paraId="34F8EE97" w14:textId="77777777" w:rsidR="00DB0571" w:rsidRPr="009666BE" w:rsidRDefault="00DB0571">
            <w:pPr>
              <w:ind w:firstLine="0"/>
              <w:rPr>
                <w:sz w:val="22"/>
              </w:rPr>
            </w:pPr>
            <w:r w:rsidRPr="009666BE">
              <w:rPr>
                <w:sz w:val="22"/>
              </w:rPr>
              <w:t>2.2</w:t>
            </w:r>
          </w:p>
        </w:tc>
        <w:tc>
          <w:tcPr>
            <w:tcW w:w="6709" w:type="dxa"/>
            <w:tcBorders>
              <w:top w:val="single" w:sz="4" w:space="0" w:color="auto"/>
              <w:left w:val="single" w:sz="4" w:space="0" w:color="auto"/>
              <w:bottom w:val="single" w:sz="4" w:space="0" w:color="auto"/>
              <w:right w:val="single" w:sz="4" w:space="0" w:color="auto"/>
            </w:tcBorders>
            <w:hideMark/>
          </w:tcPr>
          <w:p w14:paraId="4CE5E6CE" w14:textId="77777777" w:rsidR="00DB0571" w:rsidRPr="009666BE" w:rsidRDefault="00DB0571" w:rsidP="00B92DEC">
            <w:pPr>
              <w:ind w:firstLine="0"/>
              <w:jc w:val="left"/>
              <w:rPr>
                <w:sz w:val="22"/>
              </w:rPr>
            </w:pPr>
            <w:r w:rsidRPr="009666BE">
              <w:rPr>
                <w:sz w:val="22"/>
              </w:rPr>
              <w:t>Проведение в ходе разработки и реализации документов стратегического планирования мероприятий, свидетельствующих об общественном участии в стратегическом планировании</w:t>
            </w:r>
          </w:p>
        </w:tc>
        <w:tc>
          <w:tcPr>
            <w:tcW w:w="2835" w:type="dxa"/>
            <w:tcBorders>
              <w:top w:val="single" w:sz="4" w:space="0" w:color="auto"/>
              <w:left w:val="single" w:sz="4" w:space="0" w:color="auto"/>
              <w:bottom w:val="single" w:sz="4" w:space="0" w:color="auto"/>
              <w:right w:val="single" w:sz="4" w:space="0" w:color="auto"/>
            </w:tcBorders>
            <w:hideMark/>
          </w:tcPr>
          <w:p w14:paraId="2AD43F69" w14:textId="77777777" w:rsidR="00DB0571" w:rsidRPr="009666BE" w:rsidRDefault="00DB0571">
            <w:pPr>
              <w:ind w:firstLine="0"/>
              <w:jc w:val="center"/>
              <w:rPr>
                <w:sz w:val="22"/>
              </w:rPr>
            </w:pPr>
            <w:r w:rsidRPr="009666BE">
              <w:rPr>
                <w:sz w:val="22"/>
                <w:lang w:val="en-US"/>
              </w:rPr>
              <w:t>B 2</w:t>
            </w:r>
            <w:r w:rsidRPr="009666BE">
              <w:rPr>
                <w:sz w:val="22"/>
              </w:rPr>
              <w:t>= от 1 до 3 баллов</w:t>
            </w:r>
          </w:p>
        </w:tc>
      </w:tr>
      <w:tr w:rsidR="00DB0571" w14:paraId="6F9F2C3E"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hideMark/>
          </w:tcPr>
          <w:p w14:paraId="0212A451" w14:textId="77777777" w:rsidR="00DB0571" w:rsidRPr="009666BE" w:rsidRDefault="00DB0571">
            <w:pPr>
              <w:ind w:firstLine="0"/>
              <w:rPr>
                <w:b/>
                <w:bCs/>
                <w:sz w:val="22"/>
              </w:rPr>
            </w:pPr>
            <w:r w:rsidRPr="009666BE">
              <w:rPr>
                <w:b/>
                <w:bCs/>
                <w:sz w:val="22"/>
              </w:rPr>
              <w:t>3</w:t>
            </w:r>
          </w:p>
        </w:tc>
        <w:tc>
          <w:tcPr>
            <w:tcW w:w="6709" w:type="dxa"/>
            <w:tcBorders>
              <w:top w:val="single" w:sz="4" w:space="0" w:color="auto"/>
              <w:left w:val="single" w:sz="4" w:space="0" w:color="auto"/>
              <w:bottom w:val="single" w:sz="4" w:space="0" w:color="auto"/>
              <w:right w:val="single" w:sz="4" w:space="0" w:color="auto"/>
            </w:tcBorders>
            <w:hideMark/>
          </w:tcPr>
          <w:p w14:paraId="20366150" w14:textId="77777777" w:rsidR="00DB0571" w:rsidRPr="009666BE" w:rsidRDefault="00DB0571" w:rsidP="00B92DEC">
            <w:pPr>
              <w:ind w:firstLine="0"/>
              <w:jc w:val="left"/>
              <w:rPr>
                <w:b/>
                <w:bCs/>
                <w:sz w:val="22"/>
              </w:rPr>
            </w:pPr>
            <w:r w:rsidRPr="009666BE">
              <w:rPr>
                <w:b/>
                <w:bCs/>
                <w:sz w:val="22"/>
              </w:rPr>
              <w:t>Качество аналитического раздела стратегии социально-экономического развития муниципального образования</w:t>
            </w:r>
          </w:p>
        </w:tc>
        <w:tc>
          <w:tcPr>
            <w:tcW w:w="2835" w:type="dxa"/>
            <w:tcBorders>
              <w:top w:val="single" w:sz="4" w:space="0" w:color="auto"/>
              <w:left w:val="single" w:sz="4" w:space="0" w:color="auto"/>
              <w:bottom w:val="single" w:sz="4" w:space="0" w:color="auto"/>
              <w:right w:val="single" w:sz="4" w:space="0" w:color="auto"/>
            </w:tcBorders>
            <w:hideMark/>
          </w:tcPr>
          <w:p w14:paraId="61400225" w14:textId="2E94172E" w:rsidR="00DB0571" w:rsidRPr="009666BE" w:rsidRDefault="004B13FA">
            <w:pPr>
              <w:ind w:firstLine="0"/>
              <w:jc w:val="center"/>
              <w:rPr>
                <w:sz w:val="22"/>
              </w:rPr>
            </w:pPr>
            <w:r w:rsidRPr="009666BE">
              <w:rPr>
                <w:sz w:val="22"/>
              </w:rPr>
              <w:t>П</w:t>
            </w:r>
            <w:r w:rsidR="00DB0571" w:rsidRPr="009666BE">
              <w:rPr>
                <w:sz w:val="22"/>
                <w:lang w:val="en-US"/>
              </w:rPr>
              <w:t xml:space="preserve">3 = </w:t>
            </w:r>
            <w:r w:rsidR="00DB0571" w:rsidRPr="009666BE">
              <w:rPr>
                <w:sz w:val="22"/>
              </w:rPr>
              <w:t>(</w:t>
            </w:r>
            <w:r w:rsidR="00DB0571" w:rsidRPr="009666BE">
              <w:rPr>
                <w:sz w:val="22"/>
                <w:lang w:val="en-US"/>
              </w:rPr>
              <w:t>B1</w:t>
            </w:r>
            <w:r w:rsidR="00DB0571" w:rsidRPr="009666BE">
              <w:rPr>
                <w:sz w:val="22"/>
              </w:rPr>
              <w:t xml:space="preserve"> +</w:t>
            </w:r>
            <w:r w:rsidR="00DB0571" w:rsidRPr="009666BE">
              <w:rPr>
                <w:sz w:val="22"/>
                <w:lang w:val="en-US"/>
              </w:rPr>
              <w:t>…+Bn</w:t>
            </w:r>
            <w:r w:rsidR="00DB0571" w:rsidRPr="009666BE">
              <w:rPr>
                <w:sz w:val="22"/>
              </w:rPr>
              <w:t>)/</w:t>
            </w:r>
            <w:r w:rsidR="00DB0571" w:rsidRPr="009666BE">
              <w:rPr>
                <w:sz w:val="22"/>
                <w:lang w:val="en-US"/>
              </w:rPr>
              <w:t>n</w:t>
            </w:r>
          </w:p>
        </w:tc>
      </w:tr>
      <w:tr w:rsidR="00DB0571" w14:paraId="7CCAC534"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hideMark/>
          </w:tcPr>
          <w:p w14:paraId="48712874" w14:textId="77777777" w:rsidR="00DB0571" w:rsidRPr="009666BE" w:rsidRDefault="00DB0571">
            <w:pPr>
              <w:ind w:firstLine="0"/>
              <w:rPr>
                <w:sz w:val="22"/>
              </w:rPr>
            </w:pPr>
            <w:r w:rsidRPr="009666BE">
              <w:rPr>
                <w:sz w:val="22"/>
              </w:rPr>
              <w:t>3.1</w:t>
            </w:r>
          </w:p>
        </w:tc>
        <w:tc>
          <w:tcPr>
            <w:tcW w:w="6709" w:type="dxa"/>
            <w:tcBorders>
              <w:top w:val="single" w:sz="4" w:space="0" w:color="auto"/>
              <w:left w:val="single" w:sz="4" w:space="0" w:color="auto"/>
              <w:bottom w:val="single" w:sz="4" w:space="0" w:color="auto"/>
              <w:right w:val="single" w:sz="4" w:space="0" w:color="auto"/>
            </w:tcBorders>
            <w:hideMark/>
          </w:tcPr>
          <w:p w14:paraId="3829D391" w14:textId="083D7C58" w:rsidR="00DB0571" w:rsidRPr="009666BE" w:rsidRDefault="00DB0571" w:rsidP="00B92DEC">
            <w:pPr>
              <w:ind w:firstLine="0"/>
              <w:jc w:val="left"/>
              <w:rPr>
                <w:sz w:val="22"/>
              </w:rPr>
            </w:pPr>
            <w:r w:rsidRPr="009666BE">
              <w:rPr>
                <w:sz w:val="22"/>
              </w:rPr>
              <w:t>Структура</w:t>
            </w:r>
            <w:r w:rsidR="00A17812" w:rsidRPr="009666BE">
              <w:rPr>
                <w:sz w:val="22"/>
              </w:rPr>
              <w:t xml:space="preserve"> и качество</w:t>
            </w:r>
            <w:r w:rsidRPr="009666BE">
              <w:rPr>
                <w:sz w:val="22"/>
              </w:rPr>
              <w:t xml:space="preserve"> аналитического раздела</w:t>
            </w:r>
          </w:p>
        </w:tc>
        <w:tc>
          <w:tcPr>
            <w:tcW w:w="2835" w:type="dxa"/>
            <w:tcBorders>
              <w:top w:val="single" w:sz="4" w:space="0" w:color="auto"/>
              <w:left w:val="single" w:sz="4" w:space="0" w:color="auto"/>
              <w:bottom w:val="single" w:sz="4" w:space="0" w:color="auto"/>
              <w:right w:val="single" w:sz="4" w:space="0" w:color="auto"/>
            </w:tcBorders>
            <w:hideMark/>
          </w:tcPr>
          <w:p w14:paraId="37A62AF5" w14:textId="77777777" w:rsidR="00DB0571" w:rsidRPr="009666BE" w:rsidRDefault="00DB0571">
            <w:pPr>
              <w:ind w:firstLine="0"/>
              <w:jc w:val="center"/>
              <w:rPr>
                <w:sz w:val="22"/>
              </w:rPr>
            </w:pPr>
            <w:r w:rsidRPr="009666BE">
              <w:rPr>
                <w:sz w:val="22"/>
                <w:lang w:val="en-US"/>
              </w:rPr>
              <w:t>B1</w:t>
            </w:r>
            <w:r w:rsidRPr="009666BE">
              <w:rPr>
                <w:sz w:val="22"/>
              </w:rPr>
              <w:t xml:space="preserve"> = от 1 до 3 баллов</w:t>
            </w:r>
          </w:p>
        </w:tc>
      </w:tr>
      <w:tr w:rsidR="00A17812" w14:paraId="6D663BE2"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hideMark/>
          </w:tcPr>
          <w:p w14:paraId="09FC51AE" w14:textId="01512858" w:rsidR="00A17812" w:rsidRPr="009666BE" w:rsidRDefault="00A17812">
            <w:pPr>
              <w:ind w:firstLine="0"/>
              <w:rPr>
                <w:sz w:val="22"/>
              </w:rPr>
            </w:pPr>
            <w:r w:rsidRPr="009666BE">
              <w:rPr>
                <w:sz w:val="22"/>
              </w:rPr>
              <w:t>3.2</w:t>
            </w:r>
          </w:p>
        </w:tc>
        <w:tc>
          <w:tcPr>
            <w:tcW w:w="6709" w:type="dxa"/>
            <w:tcBorders>
              <w:top w:val="single" w:sz="4" w:space="0" w:color="auto"/>
              <w:left w:val="single" w:sz="4" w:space="0" w:color="auto"/>
              <w:bottom w:val="single" w:sz="4" w:space="0" w:color="auto"/>
              <w:right w:val="single" w:sz="4" w:space="0" w:color="auto"/>
            </w:tcBorders>
            <w:hideMark/>
          </w:tcPr>
          <w:p w14:paraId="2FD6485E" w14:textId="7C3F8BE0" w:rsidR="00A17812" w:rsidRPr="009666BE" w:rsidRDefault="00A17812" w:rsidP="00B92DEC">
            <w:pPr>
              <w:ind w:firstLine="0"/>
              <w:jc w:val="left"/>
              <w:rPr>
                <w:sz w:val="22"/>
              </w:rPr>
            </w:pPr>
            <w:r w:rsidRPr="009666BE">
              <w:rPr>
                <w:sz w:val="22"/>
              </w:rPr>
              <w:t xml:space="preserve">Качество </w:t>
            </w:r>
            <w:r w:rsidRPr="009666BE">
              <w:rPr>
                <w:sz w:val="22"/>
                <w:lang w:val="en-US"/>
              </w:rPr>
              <w:t>SWOT</w:t>
            </w:r>
          </w:p>
        </w:tc>
        <w:tc>
          <w:tcPr>
            <w:tcW w:w="2835" w:type="dxa"/>
            <w:tcBorders>
              <w:top w:val="single" w:sz="4" w:space="0" w:color="auto"/>
              <w:left w:val="single" w:sz="4" w:space="0" w:color="auto"/>
              <w:bottom w:val="single" w:sz="4" w:space="0" w:color="auto"/>
              <w:right w:val="single" w:sz="4" w:space="0" w:color="auto"/>
            </w:tcBorders>
            <w:hideMark/>
          </w:tcPr>
          <w:p w14:paraId="4AA314EA" w14:textId="14F9774A" w:rsidR="00A17812" w:rsidRPr="009666BE" w:rsidRDefault="00A17812">
            <w:pPr>
              <w:ind w:firstLine="0"/>
              <w:jc w:val="center"/>
              <w:rPr>
                <w:sz w:val="22"/>
              </w:rPr>
            </w:pPr>
            <w:r w:rsidRPr="009666BE">
              <w:rPr>
                <w:sz w:val="22"/>
                <w:lang w:val="en-US"/>
              </w:rPr>
              <w:t>B</w:t>
            </w:r>
            <w:r w:rsidRPr="009666BE">
              <w:rPr>
                <w:sz w:val="22"/>
              </w:rPr>
              <w:t>2 = от 1 до 3 баллов</w:t>
            </w:r>
          </w:p>
        </w:tc>
      </w:tr>
      <w:tr w:rsidR="00A17812" w14:paraId="2E8C3F11"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hideMark/>
          </w:tcPr>
          <w:p w14:paraId="06143601" w14:textId="125791E5" w:rsidR="00A17812" w:rsidRPr="009666BE" w:rsidRDefault="00A17812">
            <w:pPr>
              <w:ind w:firstLine="0"/>
              <w:rPr>
                <w:sz w:val="22"/>
              </w:rPr>
            </w:pPr>
            <w:r w:rsidRPr="009666BE">
              <w:rPr>
                <w:b/>
                <w:bCs/>
                <w:sz w:val="22"/>
              </w:rPr>
              <w:t>4</w:t>
            </w:r>
          </w:p>
        </w:tc>
        <w:tc>
          <w:tcPr>
            <w:tcW w:w="6709" w:type="dxa"/>
            <w:tcBorders>
              <w:top w:val="single" w:sz="4" w:space="0" w:color="auto"/>
              <w:left w:val="single" w:sz="4" w:space="0" w:color="auto"/>
              <w:bottom w:val="single" w:sz="4" w:space="0" w:color="auto"/>
              <w:right w:val="single" w:sz="4" w:space="0" w:color="auto"/>
            </w:tcBorders>
            <w:hideMark/>
          </w:tcPr>
          <w:p w14:paraId="5068833A" w14:textId="34F67862" w:rsidR="00A17812" w:rsidRPr="009666BE" w:rsidRDefault="00A17812" w:rsidP="00B92DEC">
            <w:pPr>
              <w:ind w:firstLine="0"/>
              <w:jc w:val="left"/>
              <w:rPr>
                <w:sz w:val="22"/>
              </w:rPr>
            </w:pPr>
            <w:r w:rsidRPr="009666BE">
              <w:rPr>
                <w:b/>
                <w:bCs/>
                <w:sz w:val="22"/>
              </w:rPr>
              <w:t>Качество сценариев социально-экономического развития в стратегии социально-экономического развития муниципального образования</w:t>
            </w:r>
          </w:p>
        </w:tc>
        <w:tc>
          <w:tcPr>
            <w:tcW w:w="2835" w:type="dxa"/>
            <w:tcBorders>
              <w:top w:val="single" w:sz="4" w:space="0" w:color="auto"/>
              <w:left w:val="single" w:sz="4" w:space="0" w:color="auto"/>
              <w:bottom w:val="single" w:sz="4" w:space="0" w:color="auto"/>
              <w:right w:val="single" w:sz="4" w:space="0" w:color="auto"/>
            </w:tcBorders>
            <w:hideMark/>
          </w:tcPr>
          <w:p w14:paraId="547F311E" w14:textId="1F0C582A" w:rsidR="00A17812" w:rsidRPr="009666BE" w:rsidRDefault="00A17812">
            <w:pPr>
              <w:ind w:firstLine="0"/>
              <w:jc w:val="center"/>
              <w:rPr>
                <w:sz w:val="22"/>
              </w:rPr>
            </w:pPr>
            <w:r w:rsidRPr="009666BE">
              <w:rPr>
                <w:sz w:val="22"/>
              </w:rPr>
              <w:t>П</w:t>
            </w:r>
            <w:r w:rsidRPr="009666BE">
              <w:rPr>
                <w:sz w:val="22"/>
                <w:lang w:val="en-US"/>
              </w:rPr>
              <w:t xml:space="preserve">4 = </w:t>
            </w:r>
            <w:r w:rsidRPr="009666BE">
              <w:rPr>
                <w:sz w:val="22"/>
              </w:rPr>
              <w:t>(</w:t>
            </w:r>
            <w:r w:rsidRPr="009666BE">
              <w:rPr>
                <w:sz w:val="22"/>
                <w:lang w:val="en-US"/>
              </w:rPr>
              <w:t>B1</w:t>
            </w:r>
            <w:r w:rsidRPr="009666BE">
              <w:rPr>
                <w:sz w:val="22"/>
              </w:rPr>
              <w:t xml:space="preserve"> +</w:t>
            </w:r>
            <w:r w:rsidRPr="009666BE">
              <w:rPr>
                <w:sz w:val="22"/>
                <w:lang w:val="en-US"/>
              </w:rPr>
              <w:t>…+Bn</w:t>
            </w:r>
            <w:r w:rsidRPr="009666BE">
              <w:rPr>
                <w:sz w:val="22"/>
              </w:rPr>
              <w:t>)/</w:t>
            </w:r>
            <w:r w:rsidRPr="009666BE">
              <w:rPr>
                <w:sz w:val="22"/>
                <w:lang w:val="en-US"/>
              </w:rPr>
              <w:t>n</w:t>
            </w:r>
          </w:p>
        </w:tc>
      </w:tr>
      <w:tr w:rsidR="00A17812" w14:paraId="126A83B9"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hideMark/>
          </w:tcPr>
          <w:p w14:paraId="555C299E" w14:textId="6A8E8365" w:rsidR="00A17812" w:rsidRPr="009666BE" w:rsidRDefault="00A17812">
            <w:pPr>
              <w:ind w:firstLine="0"/>
              <w:rPr>
                <w:b/>
                <w:bCs/>
                <w:sz w:val="22"/>
              </w:rPr>
            </w:pPr>
            <w:r w:rsidRPr="009666BE">
              <w:rPr>
                <w:sz w:val="22"/>
                <w:lang w:val="en-US"/>
              </w:rPr>
              <w:t>4.1</w:t>
            </w:r>
          </w:p>
        </w:tc>
        <w:tc>
          <w:tcPr>
            <w:tcW w:w="6709" w:type="dxa"/>
            <w:tcBorders>
              <w:top w:val="single" w:sz="4" w:space="0" w:color="auto"/>
              <w:left w:val="single" w:sz="4" w:space="0" w:color="auto"/>
              <w:bottom w:val="single" w:sz="4" w:space="0" w:color="auto"/>
              <w:right w:val="single" w:sz="4" w:space="0" w:color="auto"/>
            </w:tcBorders>
            <w:hideMark/>
          </w:tcPr>
          <w:p w14:paraId="4BB58650" w14:textId="3CA273CC" w:rsidR="00A17812" w:rsidRPr="009666BE" w:rsidRDefault="00A17812" w:rsidP="00B92DEC">
            <w:pPr>
              <w:ind w:firstLine="0"/>
              <w:jc w:val="left"/>
              <w:rPr>
                <w:b/>
                <w:bCs/>
                <w:sz w:val="22"/>
              </w:rPr>
            </w:pPr>
            <w:r w:rsidRPr="009666BE">
              <w:rPr>
                <w:sz w:val="22"/>
              </w:rPr>
              <w:t>Обоснованность альтернативных сценариев</w:t>
            </w:r>
          </w:p>
        </w:tc>
        <w:tc>
          <w:tcPr>
            <w:tcW w:w="2835" w:type="dxa"/>
            <w:tcBorders>
              <w:top w:val="single" w:sz="4" w:space="0" w:color="auto"/>
              <w:left w:val="single" w:sz="4" w:space="0" w:color="auto"/>
              <w:bottom w:val="single" w:sz="4" w:space="0" w:color="auto"/>
              <w:right w:val="single" w:sz="4" w:space="0" w:color="auto"/>
            </w:tcBorders>
            <w:hideMark/>
          </w:tcPr>
          <w:p w14:paraId="0DEE84D4" w14:textId="446BD904" w:rsidR="00A17812" w:rsidRPr="009666BE" w:rsidRDefault="00A17812">
            <w:pPr>
              <w:ind w:firstLine="0"/>
              <w:jc w:val="center"/>
              <w:rPr>
                <w:sz w:val="22"/>
              </w:rPr>
            </w:pPr>
            <w:r w:rsidRPr="009666BE">
              <w:rPr>
                <w:sz w:val="22"/>
                <w:lang w:val="en-US"/>
              </w:rPr>
              <w:t>B1</w:t>
            </w:r>
            <w:r w:rsidRPr="009666BE">
              <w:rPr>
                <w:sz w:val="22"/>
              </w:rPr>
              <w:t xml:space="preserve"> = от 1 до 3 баллов</w:t>
            </w:r>
          </w:p>
        </w:tc>
      </w:tr>
      <w:tr w:rsidR="00A17812" w14:paraId="20625FF5"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hideMark/>
          </w:tcPr>
          <w:p w14:paraId="1B4C075B" w14:textId="2E5966A0" w:rsidR="00A17812" w:rsidRPr="009666BE" w:rsidRDefault="00A17812">
            <w:pPr>
              <w:ind w:firstLine="0"/>
              <w:rPr>
                <w:sz w:val="22"/>
                <w:lang w:val="en-US"/>
              </w:rPr>
            </w:pPr>
            <w:r w:rsidRPr="009666BE">
              <w:rPr>
                <w:sz w:val="22"/>
                <w:lang w:val="en-US"/>
              </w:rPr>
              <w:t>4.2</w:t>
            </w:r>
          </w:p>
        </w:tc>
        <w:tc>
          <w:tcPr>
            <w:tcW w:w="6709" w:type="dxa"/>
            <w:tcBorders>
              <w:top w:val="single" w:sz="4" w:space="0" w:color="auto"/>
              <w:left w:val="single" w:sz="4" w:space="0" w:color="auto"/>
              <w:bottom w:val="single" w:sz="4" w:space="0" w:color="auto"/>
              <w:right w:val="single" w:sz="4" w:space="0" w:color="auto"/>
            </w:tcBorders>
            <w:hideMark/>
          </w:tcPr>
          <w:p w14:paraId="4EC2FBE9" w14:textId="6A3EB69C" w:rsidR="00A17812" w:rsidRPr="009666BE" w:rsidRDefault="00A17812" w:rsidP="00B92DEC">
            <w:pPr>
              <w:ind w:firstLine="0"/>
              <w:jc w:val="left"/>
              <w:rPr>
                <w:sz w:val="22"/>
              </w:rPr>
            </w:pPr>
            <w:r w:rsidRPr="009666BE">
              <w:rPr>
                <w:sz w:val="22"/>
              </w:rPr>
              <w:t>Обоснованность выбора базового сценария</w:t>
            </w:r>
          </w:p>
        </w:tc>
        <w:tc>
          <w:tcPr>
            <w:tcW w:w="2835" w:type="dxa"/>
            <w:tcBorders>
              <w:top w:val="single" w:sz="4" w:space="0" w:color="auto"/>
              <w:left w:val="single" w:sz="4" w:space="0" w:color="auto"/>
              <w:bottom w:val="single" w:sz="4" w:space="0" w:color="auto"/>
              <w:right w:val="single" w:sz="4" w:space="0" w:color="auto"/>
            </w:tcBorders>
            <w:hideMark/>
          </w:tcPr>
          <w:p w14:paraId="2946E8EC" w14:textId="5FA1E4A6" w:rsidR="00A17812" w:rsidRPr="009666BE" w:rsidRDefault="00A17812">
            <w:pPr>
              <w:ind w:firstLine="0"/>
              <w:jc w:val="center"/>
              <w:rPr>
                <w:sz w:val="22"/>
              </w:rPr>
            </w:pPr>
            <w:r w:rsidRPr="009666BE">
              <w:rPr>
                <w:sz w:val="22"/>
                <w:lang w:val="en-US"/>
              </w:rPr>
              <w:t>B2</w:t>
            </w:r>
            <w:r w:rsidRPr="009666BE">
              <w:rPr>
                <w:sz w:val="22"/>
              </w:rPr>
              <w:t xml:space="preserve"> = от 1 до 3 баллов</w:t>
            </w:r>
          </w:p>
        </w:tc>
      </w:tr>
      <w:tr w:rsidR="00A17812" w14:paraId="48D274DD"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hideMark/>
          </w:tcPr>
          <w:p w14:paraId="7907F2A6" w14:textId="4AC173DF" w:rsidR="00A17812" w:rsidRPr="009666BE" w:rsidRDefault="00A17812">
            <w:pPr>
              <w:ind w:firstLine="0"/>
              <w:rPr>
                <w:sz w:val="22"/>
                <w:lang w:val="en-US"/>
              </w:rPr>
            </w:pPr>
            <w:r w:rsidRPr="009666BE">
              <w:rPr>
                <w:b/>
                <w:bCs/>
                <w:sz w:val="22"/>
              </w:rPr>
              <w:t>5</w:t>
            </w:r>
          </w:p>
        </w:tc>
        <w:tc>
          <w:tcPr>
            <w:tcW w:w="6709" w:type="dxa"/>
            <w:tcBorders>
              <w:top w:val="single" w:sz="4" w:space="0" w:color="auto"/>
              <w:left w:val="single" w:sz="4" w:space="0" w:color="auto"/>
              <w:bottom w:val="single" w:sz="4" w:space="0" w:color="auto"/>
              <w:right w:val="single" w:sz="4" w:space="0" w:color="auto"/>
            </w:tcBorders>
            <w:hideMark/>
          </w:tcPr>
          <w:p w14:paraId="40F4B06F" w14:textId="2B73C9A2" w:rsidR="00A17812" w:rsidRPr="009666BE" w:rsidRDefault="00A17812" w:rsidP="00B92DEC">
            <w:pPr>
              <w:ind w:firstLine="0"/>
              <w:jc w:val="left"/>
              <w:rPr>
                <w:sz w:val="22"/>
              </w:rPr>
            </w:pPr>
            <w:r w:rsidRPr="009666BE">
              <w:rPr>
                <w:b/>
                <w:bCs/>
                <w:sz w:val="22"/>
              </w:rPr>
              <w:t>Качество системы целеполагания в стратегии социально-экономического развития муниципального образования</w:t>
            </w:r>
          </w:p>
        </w:tc>
        <w:tc>
          <w:tcPr>
            <w:tcW w:w="2835" w:type="dxa"/>
            <w:tcBorders>
              <w:top w:val="single" w:sz="4" w:space="0" w:color="auto"/>
              <w:left w:val="single" w:sz="4" w:space="0" w:color="auto"/>
              <w:bottom w:val="single" w:sz="4" w:space="0" w:color="auto"/>
              <w:right w:val="single" w:sz="4" w:space="0" w:color="auto"/>
            </w:tcBorders>
            <w:hideMark/>
          </w:tcPr>
          <w:p w14:paraId="06215BFC" w14:textId="09CBD353" w:rsidR="00A17812" w:rsidRPr="009666BE" w:rsidRDefault="00A17812">
            <w:pPr>
              <w:ind w:firstLine="0"/>
              <w:jc w:val="center"/>
              <w:rPr>
                <w:sz w:val="22"/>
              </w:rPr>
            </w:pPr>
            <w:r w:rsidRPr="009666BE">
              <w:rPr>
                <w:sz w:val="22"/>
              </w:rPr>
              <w:t>П</w:t>
            </w:r>
            <w:r w:rsidRPr="009666BE">
              <w:rPr>
                <w:sz w:val="22"/>
                <w:lang w:val="en-US"/>
              </w:rPr>
              <w:t xml:space="preserve">5 = </w:t>
            </w:r>
            <w:r w:rsidRPr="009666BE">
              <w:rPr>
                <w:sz w:val="22"/>
              </w:rPr>
              <w:t>(</w:t>
            </w:r>
            <w:r w:rsidRPr="009666BE">
              <w:rPr>
                <w:sz w:val="22"/>
                <w:lang w:val="en-US"/>
              </w:rPr>
              <w:t>B1</w:t>
            </w:r>
            <w:r w:rsidRPr="009666BE">
              <w:rPr>
                <w:sz w:val="22"/>
              </w:rPr>
              <w:t xml:space="preserve"> +</w:t>
            </w:r>
            <w:r w:rsidRPr="009666BE">
              <w:rPr>
                <w:sz w:val="22"/>
                <w:lang w:val="en-US"/>
              </w:rPr>
              <w:t>…+Bn</w:t>
            </w:r>
            <w:r w:rsidRPr="009666BE">
              <w:rPr>
                <w:sz w:val="22"/>
              </w:rPr>
              <w:t>)/</w:t>
            </w:r>
            <w:r w:rsidRPr="009666BE">
              <w:rPr>
                <w:sz w:val="22"/>
                <w:lang w:val="en-US"/>
              </w:rPr>
              <w:t>n</w:t>
            </w:r>
          </w:p>
        </w:tc>
      </w:tr>
      <w:tr w:rsidR="00A17812" w14:paraId="2DFF7C19"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hideMark/>
          </w:tcPr>
          <w:p w14:paraId="4CDA2377" w14:textId="27532137" w:rsidR="00A17812" w:rsidRPr="009666BE" w:rsidRDefault="00AF3AAF">
            <w:pPr>
              <w:ind w:firstLine="0"/>
              <w:rPr>
                <w:sz w:val="22"/>
              </w:rPr>
            </w:pPr>
            <w:r w:rsidRPr="009666BE">
              <w:rPr>
                <w:sz w:val="22"/>
              </w:rPr>
              <w:t>5.1</w:t>
            </w:r>
          </w:p>
        </w:tc>
        <w:tc>
          <w:tcPr>
            <w:tcW w:w="6709" w:type="dxa"/>
            <w:tcBorders>
              <w:top w:val="single" w:sz="4" w:space="0" w:color="auto"/>
              <w:left w:val="single" w:sz="4" w:space="0" w:color="auto"/>
              <w:bottom w:val="single" w:sz="4" w:space="0" w:color="auto"/>
              <w:right w:val="single" w:sz="4" w:space="0" w:color="auto"/>
            </w:tcBorders>
            <w:hideMark/>
          </w:tcPr>
          <w:p w14:paraId="678F7C9F" w14:textId="0DF4FDAF" w:rsidR="00A17812" w:rsidRPr="009666BE" w:rsidRDefault="00A17812" w:rsidP="00B92DEC">
            <w:pPr>
              <w:ind w:firstLine="0"/>
              <w:jc w:val="left"/>
              <w:rPr>
                <w:b/>
                <w:bCs/>
                <w:sz w:val="22"/>
              </w:rPr>
            </w:pPr>
            <w:r w:rsidRPr="009666BE">
              <w:rPr>
                <w:sz w:val="22"/>
              </w:rPr>
              <w:t>Качество формулировки главной стратегической цели</w:t>
            </w:r>
          </w:p>
        </w:tc>
        <w:tc>
          <w:tcPr>
            <w:tcW w:w="2835" w:type="dxa"/>
            <w:tcBorders>
              <w:top w:val="single" w:sz="4" w:space="0" w:color="auto"/>
              <w:left w:val="single" w:sz="4" w:space="0" w:color="auto"/>
              <w:bottom w:val="single" w:sz="4" w:space="0" w:color="auto"/>
              <w:right w:val="single" w:sz="4" w:space="0" w:color="auto"/>
            </w:tcBorders>
            <w:hideMark/>
          </w:tcPr>
          <w:p w14:paraId="06ACCB4A" w14:textId="5A027A2C" w:rsidR="00A17812" w:rsidRPr="009666BE" w:rsidRDefault="00A17812">
            <w:pPr>
              <w:ind w:firstLine="0"/>
              <w:jc w:val="center"/>
              <w:rPr>
                <w:sz w:val="22"/>
              </w:rPr>
            </w:pPr>
            <w:r w:rsidRPr="009666BE">
              <w:rPr>
                <w:sz w:val="22"/>
                <w:lang w:val="en-US"/>
              </w:rPr>
              <w:t>B1</w:t>
            </w:r>
            <w:r w:rsidRPr="009666BE">
              <w:rPr>
                <w:sz w:val="22"/>
              </w:rPr>
              <w:t xml:space="preserve"> = от 1 до 3 баллов</w:t>
            </w:r>
          </w:p>
        </w:tc>
      </w:tr>
      <w:tr w:rsidR="00A17812" w14:paraId="62828E7E"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tcPr>
          <w:p w14:paraId="3D4896FC" w14:textId="3E97DAE6" w:rsidR="00A17812" w:rsidRPr="009666BE" w:rsidRDefault="00AF3AAF">
            <w:pPr>
              <w:ind w:firstLine="0"/>
              <w:rPr>
                <w:sz w:val="22"/>
              </w:rPr>
            </w:pPr>
            <w:r w:rsidRPr="009666BE">
              <w:rPr>
                <w:sz w:val="22"/>
              </w:rPr>
              <w:t>5.2</w:t>
            </w:r>
          </w:p>
        </w:tc>
        <w:tc>
          <w:tcPr>
            <w:tcW w:w="6709" w:type="dxa"/>
            <w:tcBorders>
              <w:top w:val="single" w:sz="4" w:space="0" w:color="auto"/>
              <w:left w:val="single" w:sz="4" w:space="0" w:color="auto"/>
              <w:bottom w:val="single" w:sz="4" w:space="0" w:color="auto"/>
              <w:right w:val="single" w:sz="4" w:space="0" w:color="auto"/>
            </w:tcBorders>
            <w:hideMark/>
          </w:tcPr>
          <w:p w14:paraId="24D51B76" w14:textId="5D5C00EA" w:rsidR="00A17812" w:rsidRPr="009666BE" w:rsidRDefault="00A17812" w:rsidP="00B92DEC">
            <w:pPr>
              <w:ind w:firstLine="0"/>
              <w:jc w:val="left"/>
              <w:rPr>
                <w:sz w:val="22"/>
              </w:rPr>
            </w:pPr>
            <w:r w:rsidRPr="009666BE">
              <w:rPr>
                <w:sz w:val="22"/>
              </w:rPr>
              <w:t>Внутренняя согласованность системы направлений, целей и задач стратегии</w:t>
            </w:r>
          </w:p>
        </w:tc>
        <w:tc>
          <w:tcPr>
            <w:tcW w:w="2835" w:type="dxa"/>
            <w:tcBorders>
              <w:top w:val="single" w:sz="4" w:space="0" w:color="auto"/>
              <w:left w:val="single" w:sz="4" w:space="0" w:color="auto"/>
              <w:bottom w:val="single" w:sz="4" w:space="0" w:color="auto"/>
              <w:right w:val="single" w:sz="4" w:space="0" w:color="auto"/>
            </w:tcBorders>
            <w:hideMark/>
          </w:tcPr>
          <w:p w14:paraId="1E8B5682" w14:textId="5208F2F1" w:rsidR="00A17812" w:rsidRPr="009666BE" w:rsidRDefault="00A17812">
            <w:pPr>
              <w:ind w:firstLine="0"/>
              <w:jc w:val="center"/>
              <w:rPr>
                <w:sz w:val="22"/>
              </w:rPr>
            </w:pPr>
            <w:r w:rsidRPr="009666BE">
              <w:rPr>
                <w:sz w:val="22"/>
                <w:lang w:val="en-US"/>
              </w:rPr>
              <w:t>B2</w:t>
            </w:r>
            <w:r w:rsidRPr="009666BE">
              <w:rPr>
                <w:sz w:val="22"/>
              </w:rPr>
              <w:t xml:space="preserve"> = от 1 до 3 баллов</w:t>
            </w:r>
          </w:p>
        </w:tc>
      </w:tr>
      <w:tr w:rsidR="00A17812" w14:paraId="0466E512"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tcPr>
          <w:p w14:paraId="45A16CBD" w14:textId="26504CCE" w:rsidR="00A17812" w:rsidRPr="009666BE" w:rsidRDefault="00AF3AAF">
            <w:pPr>
              <w:ind w:firstLine="0"/>
              <w:rPr>
                <w:sz w:val="22"/>
              </w:rPr>
            </w:pPr>
            <w:r w:rsidRPr="009666BE">
              <w:rPr>
                <w:sz w:val="22"/>
              </w:rPr>
              <w:t>5.3</w:t>
            </w:r>
          </w:p>
        </w:tc>
        <w:tc>
          <w:tcPr>
            <w:tcW w:w="6709" w:type="dxa"/>
            <w:tcBorders>
              <w:top w:val="single" w:sz="4" w:space="0" w:color="auto"/>
              <w:left w:val="single" w:sz="4" w:space="0" w:color="auto"/>
              <w:bottom w:val="single" w:sz="4" w:space="0" w:color="auto"/>
              <w:right w:val="single" w:sz="4" w:space="0" w:color="auto"/>
            </w:tcBorders>
            <w:hideMark/>
          </w:tcPr>
          <w:p w14:paraId="5CD556E4" w14:textId="545ED28E" w:rsidR="00A17812" w:rsidRPr="009666BE" w:rsidRDefault="00A17812" w:rsidP="00B92DEC">
            <w:pPr>
              <w:ind w:firstLine="0"/>
              <w:jc w:val="left"/>
              <w:rPr>
                <w:sz w:val="22"/>
              </w:rPr>
            </w:pPr>
            <w:r w:rsidRPr="009666BE">
              <w:rPr>
                <w:sz w:val="22"/>
              </w:rPr>
              <w:t>Качество формулировок направлений, целей и задач стратегии</w:t>
            </w:r>
          </w:p>
        </w:tc>
        <w:tc>
          <w:tcPr>
            <w:tcW w:w="2835" w:type="dxa"/>
            <w:tcBorders>
              <w:top w:val="single" w:sz="4" w:space="0" w:color="auto"/>
              <w:left w:val="single" w:sz="4" w:space="0" w:color="auto"/>
              <w:bottom w:val="single" w:sz="4" w:space="0" w:color="auto"/>
              <w:right w:val="single" w:sz="4" w:space="0" w:color="auto"/>
            </w:tcBorders>
            <w:hideMark/>
          </w:tcPr>
          <w:p w14:paraId="7F73468F" w14:textId="78D6F8DF" w:rsidR="00A17812" w:rsidRPr="009666BE" w:rsidRDefault="00A17812">
            <w:pPr>
              <w:ind w:firstLine="0"/>
              <w:jc w:val="center"/>
              <w:rPr>
                <w:sz w:val="22"/>
              </w:rPr>
            </w:pPr>
            <w:r w:rsidRPr="009666BE">
              <w:rPr>
                <w:sz w:val="22"/>
                <w:lang w:val="en-US"/>
              </w:rPr>
              <w:t>B3</w:t>
            </w:r>
            <w:r w:rsidRPr="009666BE">
              <w:rPr>
                <w:sz w:val="22"/>
              </w:rPr>
              <w:t xml:space="preserve"> = от 1 до 3 баллов</w:t>
            </w:r>
          </w:p>
        </w:tc>
      </w:tr>
    </w:tbl>
    <w:p w14:paraId="3CDF1E4D" w14:textId="569A3654" w:rsidR="008E58E7" w:rsidRDefault="008E58E7">
      <w:r>
        <w:br w:type="page"/>
      </w:r>
    </w:p>
    <w:p w14:paraId="752323DB" w14:textId="19860C45" w:rsidR="008E58E7" w:rsidRDefault="008E58E7" w:rsidP="008E58E7">
      <w:pPr>
        <w:jc w:val="right"/>
      </w:pPr>
      <w:r>
        <w:lastRenderedPageBreak/>
        <w:t>Продолжение таблицы 1.8</w:t>
      </w:r>
    </w:p>
    <w:tbl>
      <w:tblPr>
        <w:tblStyle w:val="ae"/>
        <w:tblW w:w="10060" w:type="dxa"/>
        <w:jc w:val="center"/>
        <w:tblLook w:val="04A0" w:firstRow="1" w:lastRow="0" w:firstColumn="1" w:lastColumn="0" w:noHBand="0" w:noVBand="1"/>
      </w:tblPr>
      <w:tblGrid>
        <w:gridCol w:w="516"/>
        <w:gridCol w:w="6709"/>
        <w:gridCol w:w="2835"/>
      </w:tblGrid>
      <w:tr w:rsidR="008E58E7" w14:paraId="202600C4" w14:textId="77777777" w:rsidTr="003D49E5">
        <w:trPr>
          <w:jc w:val="center"/>
        </w:trPr>
        <w:tc>
          <w:tcPr>
            <w:tcW w:w="516" w:type="dxa"/>
            <w:tcBorders>
              <w:top w:val="single" w:sz="4" w:space="0" w:color="auto"/>
              <w:left w:val="single" w:sz="4" w:space="0" w:color="auto"/>
              <w:bottom w:val="single" w:sz="4" w:space="0" w:color="auto"/>
              <w:right w:val="single" w:sz="4" w:space="0" w:color="auto"/>
            </w:tcBorders>
            <w:vAlign w:val="center"/>
          </w:tcPr>
          <w:p w14:paraId="413BDACE" w14:textId="2CE0D6BB" w:rsidR="008E58E7" w:rsidRPr="009666BE" w:rsidRDefault="008E58E7" w:rsidP="008E58E7">
            <w:pPr>
              <w:ind w:firstLine="0"/>
              <w:jc w:val="center"/>
              <w:rPr>
                <w:sz w:val="22"/>
              </w:rPr>
            </w:pPr>
            <w:r w:rsidRPr="009666BE">
              <w:rPr>
                <w:b/>
                <w:bCs/>
                <w:sz w:val="22"/>
              </w:rPr>
              <w:t>№</w:t>
            </w:r>
          </w:p>
        </w:tc>
        <w:tc>
          <w:tcPr>
            <w:tcW w:w="6709" w:type="dxa"/>
            <w:tcBorders>
              <w:top w:val="single" w:sz="4" w:space="0" w:color="auto"/>
              <w:left w:val="single" w:sz="4" w:space="0" w:color="auto"/>
              <w:bottom w:val="single" w:sz="4" w:space="0" w:color="auto"/>
              <w:right w:val="single" w:sz="4" w:space="0" w:color="auto"/>
            </w:tcBorders>
            <w:vAlign w:val="center"/>
          </w:tcPr>
          <w:p w14:paraId="3045DEFD" w14:textId="489A9EE5" w:rsidR="008E58E7" w:rsidRPr="009666BE" w:rsidRDefault="008E58E7" w:rsidP="008E58E7">
            <w:pPr>
              <w:ind w:firstLine="0"/>
              <w:jc w:val="center"/>
              <w:rPr>
                <w:sz w:val="22"/>
              </w:rPr>
            </w:pPr>
            <w:r w:rsidRPr="009666BE">
              <w:rPr>
                <w:b/>
                <w:bCs/>
                <w:sz w:val="22"/>
              </w:rPr>
              <w:t>Критерии, по которым оценивается</w:t>
            </w:r>
          </w:p>
        </w:tc>
        <w:tc>
          <w:tcPr>
            <w:tcW w:w="2835" w:type="dxa"/>
            <w:tcBorders>
              <w:top w:val="single" w:sz="4" w:space="0" w:color="auto"/>
              <w:left w:val="single" w:sz="4" w:space="0" w:color="auto"/>
              <w:bottom w:val="single" w:sz="4" w:space="0" w:color="auto"/>
              <w:right w:val="single" w:sz="4" w:space="0" w:color="auto"/>
            </w:tcBorders>
            <w:vAlign w:val="center"/>
          </w:tcPr>
          <w:p w14:paraId="038854B3" w14:textId="6ECEA4A9" w:rsidR="008E58E7" w:rsidRPr="009666BE" w:rsidRDefault="008E58E7" w:rsidP="008E58E7">
            <w:pPr>
              <w:ind w:firstLine="0"/>
              <w:jc w:val="center"/>
              <w:rPr>
                <w:sz w:val="22"/>
                <w:lang w:val="en-US"/>
              </w:rPr>
            </w:pPr>
            <w:r w:rsidRPr="009666BE">
              <w:rPr>
                <w:b/>
                <w:bCs/>
                <w:sz w:val="22"/>
              </w:rPr>
              <w:t>Оценка</w:t>
            </w:r>
          </w:p>
        </w:tc>
      </w:tr>
      <w:tr w:rsidR="00A17812" w14:paraId="76A43898"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tcPr>
          <w:p w14:paraId="7A6EA699" w14:textId="70245509" w:rsidR="00A17812" w:rsidRPr="009666BE" w:rsidRDefault="00AF3AAF">
            <w:pPr>
              <w:ind w:firstLine="0"/>
              <w:rPr>
                <w:sz w:val="22"/>
              </w:rPr>
            </w:pPr>
            <w:r w:rsidRPr="009666BE">
              <w:rPr>
                <w:sz w:val="22"/>
              </w:rPr>
              <w:t>5.4</w:t>
            </w:r>
          </w:p>
        </w:tc>
        <w:tc>
          <w:tcPr>
            <w:tcW w:w="6709" w:type="dxa"/>
            <w:tcBorders>
              <w:top w:val="single" w:sz="4" w:space="0" w:color="auto"/>
              <w:left w:val="single" w:sz="4" w:space="0" w:color="auto"/>
              <w:bottom w:val="single" w:sz="4" w:space="0" w:color="auto"/>
              <w:right w:val="single" w:sz="4" w:space="0" w:color="auto"/>
            </w:tcBorders>
            <w:hideMark/>
          </w:tcPr>
          <w:p w14:paraId="01FA2B3B" w14:textId="7E5573E6" w:rsidR="00A17812" w:rsidRPr="009666BE" w:rsidRDefault="00A17812" w:rsidP="00B92DEC">
            <w:pPr>
              <w:ind w:firstLine="0"/>
              <w:jc w:val="left"/>
              <w:rPr>
                <w:sz w:val="22"/>
              </w:rPr>
            </w:pPr>
            <w:r w:rsidRPr="009666BE">
              <w:rPr>
                <w:sz w:val="22"/>
              </w:rPr>
              <w:t>Соответствие системы целей и задач стратегии выводам анализа (в том числе SWOT-анализа)</w:t>
            </w:r>
          </w:p>
        </w:tc>
        <w:tc>
          <w:tcPr>
            <w:tcW w:w="2835" w:type="dxa"/>
            <w:tcBorders>
              <w:top w:val="single" w:sz="4" w:space="0" w:color="auto"/>
              <w:left w:val="single" w:sz="4" w:space="0" w:color="auto"/>
              <w:bottom w:val="single" w:sz="4" w:space="0" w:color="auto"/>
              <w:right w:val="single" w:sz="4" w:space="0" w:color="auto"/>
            </w:tcBorders>
            <w:hideMark/>
          </w:tcPr>
          <w:p w14:paraId="75591C6B" w14:textId="17AF313A" w:rsidR="00A17812" w:rsidRPr="009666BE" w:rsidRDefault="00A17812">
            <w:pPr>
              <w:ind w:firstLine="0"/>
              <w:jc w:val="center"/>
              <w:rPr>
                <w:sz w:val="22"/>
              </w:rPr>
            </w:pPr>
            <w:r w:rsidRPr="009666BE">
              <w:rPr>
                <w:sz w:val="22"/>
                <w:lang w:val="en-US"/>
              </w:rPr>
              <w:t>B4</w:t>
            </w:r>
            <w:r w:rsidRPr="009666BE">
              <w:rPr>
                <w:sz w:val="22"/>
              </w:rPr>
              <w:t xml:space="preserve"> = от 1 до 3 баллов</w:t>
            </w:r>
          </w:p>
        </w:tc>
      </w:tr>
      <w:tr w:rsidR="00C70A62" w14:paraId="71918869"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tcPr>
          <w:p w14:paraId="40FC5B53" w14:textId="2D9BBF06" w:rsidR="00C70A62" w:rsidRPr="009666BE" w:rsidRDefault="00776252">
            <w:pPr>
              <w:ind w:firstLine="0"/>
              <w:rPr>
                <w:b/>
                <w:bCs/>
                <w:sz w:val="22"/>
                <w:lang w:val="en-US"/>
              </w:rPr>
            </w:pPr>
            <w:r w:rsidRPr="009666BE">
              <w:rPr>
                <w:b/>
                <w:bCs/>
                <w:sz w:val="22"/>
                <w:lang w:val="en-US"/>
              </w:rPr>
              <w:t>6</w:t>
            </w:r>
          </w:p>
        </w:tc>
        <w:tc>
          <w:tcPr>
            <w:tcW w:w="6709" w:type="dxa"/>
            <w:tcBorders>
              <w:top w:val="single" w:sz="4" w:space="0" w:color="auto"/>
              <w:left w:val="single" w:sz="4" w:space="0" w:color="auto"/>
              <w:bottom w:val="single" w:sz="4" w:space="0" w:color="auto"/>
              <w:right w:val="single" w:sz="4" w:space="0" w:color="auto"/>
            </w:tcBorders>
          </w:tcPr>
          <w:p w14:paraId="2C4858EB" w14:textId="73A3D82D" w:rsidR="00C70A62" w:rsidRPr="009666BE" w:rsidRDefault="00776252" w:rsidP="00B92DEC">
            <w:pPr>
              <w:ind w:firstLine="0"/>
              <w:jc w:val="left"/>
              <w:rPr>
                <w:b/>
                <w:bCs/>
                <w:sz w:val="22"/>
              </w:rPr>
            </w:pPr>
            <w:r w:rsidRPr="009666BE">
              <w:rPr>
                <w:b/>
                <w:bCs/>
                <w:sz w:val="22"/>
              </w:rPr>
              <w:t>Прочие содержательные аспекты документов стратегического планирования</w:t>
            </w:r>
          </w:p>
        </w:tc>
        <w:tc>
          <w:tcPr>
            <w:tcW w:w="2835" w:type="dxa"/>
            <w:tcBorders>
              <w:top w:val="single" w:sz="4" w:space="0" w:color="auto"/>
              <w:left w:val="single" w:sz="4" w:space="0" w:color="auto"/>
              <w:bottom w:val="single" w:sz="4" w:space="0" w:color="auto"/>
              <w:right w:val="single" w:sz="4" w:space="0" w:color="auto"/>
            </w:tcBorders>
          </w:tcPr>
          <w:p w14:paraId="6E87FA12" w14:textId="24EDCFD1" w:rsidR="00C70A62" w:rsidRPr="009666BE" w:rsidRDefault="00776252">
            <w:pPr>
              <w:ind w:firstLine="0"/>
              <w:jc w:val="center"/>
              <w:rPr>
                <w:sz w:val="22"/>
              </w:rPr>
            </w:pPr>
            <w:r w:rsidRPr="009666BE">
              <w:rPr>
                <w:sz w:val="22"/>
              </w:rPr>
              <w:t>П</w:t>
            </w:r>
            <w:r w:rsidRPr="009666BE">
              <w:rPr>
                <w:sz w:val="22"/>
                <w:lang w:val="en-US"/>
              </w:rPr>
              <w:t xml:space="preserve">6 = </w:t>
            </w:r>
            <w:r w:rsidRPr="009666BE">
              <w:rPr>
                <w:sz w:val="22"/>
              </w:rPr>
              <w:t>(</w:t>
            </w:r>
            <w:r w:rsidRPr="009666BE">
              <w:rPr>
                <w:sz w:val="22"/>
                <w:lang w:val="en-US"/>
              </w:rPr>
              <w:t>B1</w:t>
            </w:r>
            <w:r w:rsidRPr="009666BE">
              <w:rPr>
                <w:sz w:val="22"/>
              </w:rPr>
              <w:t xml:space="preserve"> +</w:t>
            </w:r>
            <w:r w:rsidRPr="009666BE">
              <w:rPr>
                <w:sz w:val="22"/>
                <w:lang w:val="en-US"/>
              </w:rPr>
              <w:t>…+Bn</w:t>
            </w:r>
            <w:r w:rsidRPr="009666BE">
              <w:rPr>
                <w:sz w:val="22"/>
              </w:rPr>
              <w:t>)/</w:t>
            </w:r>
            <w:r w:rsidRPr="009666BE">
              <w:rPr>
                <w:sz w:val="22"/>
                <w:lang w:val="en-US"/>
              </w:rPr>
              <w:t>n</w:t>
            </w:r>
          </w:p>
        </w:tc>
      </w:tr>
      <w:tr w:rsidR="00776252" w14:paraId="5E5CA2A8"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tcPr>
          <w:p w14:paraId="772B185B" w14:textId="4A1A314F" w:rsidR="00776252" w:rsidRPr="009666BE" w:rsidRDefault="00776252" w:rsidP="00776252">
            <w:pPr>
              <w:ind w:firstLine="0"/>
              <w:rPr>
                <w:sz w:val="22"/>
                <w:lang w:val="en-US"/>
              </w:rPr>
            </w:pPr>
            <w:r w:rsidRPr="009666BE">
              <w:rPr>
                <w:sz w:val="22"/>
                <w:lang w:val="en-US"/>
              </w:rPr>
              <w:t>6.1</w:t>
            </w:r>
          </w:p>
        </w:tc>
        <w:tc>
          <w:tcPr>
            <w:tcW w:w="6709" w:type="dxa"/>
            <w:tcBorders>
              <w:top w:val="single" w:sz="4" w:space="0" w:color="auto"/>
              <w:left w:val="single" w:sz="4" w:space="0" w:color="auto"/>
              <w:bottom w:val="single" w:sz="4" w:space="0" w:color="auto"/>
              <w:right w:val="single" w:sz="4" w:space="0" w:color="auto"/>
            </w:tcBorders>
          </w:tcPr>
          <w:p w14:paraId="4B5250C5" w14:textId="704EAC86" w:rsidR="00776252" w:rsidRPr="009666BE" w:rsidRDefault="00776252" w:rsidP="00B92DEC">
            <w:pPr>
              <w:ind w:firstLine="0"/>
              <w:jc w:val="left"/>
              <w:rPr>
                <w:sz w:val="22"/>
              </w:rPr>
            </w:pPr>
            <w:r w:rsidRPr="009666BE">
              <w:rPr>
                <w:sz w:val="22"/>
              </w:rPr>
              <w:t>Наличие в стратегии целей (задач), достижение которых выходит за рамки вопросов местного значения</w:t>
            </w:r>
          </w:p>
        </w:tc>
        <w:tc>
          <w:tcPr>
            <w:tcW w:w="2835" w:type="dxa"/>
            <w:tcBorders>
              <w:top w:val="single" w:sz="4" w:space="0" w:color="auto"/>
              <w:left w:val="single" w:sz="4" w:space="0" w:color="auto"/>
              <w:bottom w:val="single" w:sz="4" w:space="0" w:color="auto"/>
              <w:right w:val="single" w:sz="4" w:space="0" w:color="auto"/>
            </w:tcBorders>
          </w:tcPr>
          <w:p w14:paraId="2FF17D32" w14:textId="0896B7AF" w:rsidR="00776252" w:rsidRPr="009666BE" w:rsidRDefault="00776252" w:rsidP="00776252">
            <w:pPr>
              <w:ind w:firstLine="0"/>
              <w:jc w:val="center"/>
              <w:rPr>
                <w:sz w:val="22"/>
              </w:rPr>
            </w:pPr>
            <w:r w:rsidRPr="009666BE">
              <w:rPr>
                <w:sz w:val="22"/>
                <w:lang w:val="en-US"/>
              </w:rPr>
              <w:t>B1</w:t>
            </w:r>
            <w:r w:rsidRPr="009666BE">
              <w:rPr>
                <w:sz w:val="22"/>
              </w:rPr>
              <w:t xml:space="preserve"> = от 1 до 3 баллов</w:t>
            </w:r>
          </w:p>
        </w:tc>
      </w:tr>
      <w:tr w:rsidR="00776252" w14:paraId="37E08F26"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tcPr>
          <w:p w14:paraId="22D8E96A" w14:textId="3382AFD7" w:rsidR="00776252" w:rsidRPr="009666BE" w:rsidRDefault="00776252" w:rsidP="00776252">
            <w:pPr>
              <w:ind w:firstLine="0"/>
              <w:rPr>
                <w:sz w:val="22"/>
                <w:lang w:val="en-US"/>
              </w:rPr>
            </w:pPr>
            <w:r w:rsidRPr="009666BE">
              <w:rPr>
                <w:sz w:val="22"/>
                <w:lang w:val="en-US"/>
              </w:rPr>
              <w:t>6.2</w:t>
            </w:r>
          </w:p>
        </w:tc>
        <w:tc>
          <w:tcPr>
            <w:tcW w:w="6709" w:type="dxa"/>
            <w:tcBorders>
              <w:top w:val="single" w:sz="4" w:space="0" w:color="auto"/>
              <w:left w:val="single" w:sz="4" w:space="0" w:color="auto"/>
              <w:bottom w:val="single" w:sz="4" w:space="0" w:color="auto"/>
              <w:right w:val="single" w:sz="4" w:space="0" w:color="auto"/>
            </w:tcBorders>
          </w:tcPr>
          <w:p w14:paraId="767F4DF0" w14:textId="2EB0B1E5" w:rsidR="00776252" w:rsidRPr="009666BE" w:rsidRDefault="00776252" w:rsidP="00B92DEC">
            <w:pPr>
              <w:ind w:firstLine="0"/>
              <w:jc w:val="left"/>
              <w:rPr>
                <w:sz w:val="22"/>
              </w:rPr>
            </w:pPr>
            <w:r w:rsidRPr="009666BE">
              <w:rPr>
                <w:sz w:val="22"/>
              </w:rPr>
              <w:t>Учет в стратегии и/или плане мероприятий по реализации стратегии приоритетов развития крупных предприятий</w:t>
            </w:r>
          </w:p>
        </w:tc>
        <w:tc>
          <w:tcPr>
            <w:tcW w:w="2835" w:type="dxa"/>
            <w:tcBorders>
              <w:top w:val="single" w:sz="4" w:space="0" w:color="auto"/>
              <w:left w:val="single" w:sz="4" w:space="0" w:color="auto"/>
              <w:bottom w:val="single" w:sz="4" w:space="0" w:color="auto"/>
              <w:right w:val="single" w:sz="4" w:space="0" w:color="auto"/>
            </w:tcBorders>
          </w:tcPr>
          <w:p w14:paraId="0CDDE681" w14:textId="19117A09" w:rsidR="00776252" w:rsidRPr="009666BE" w:rsidRDefault="00776252" w:rsidP="00776252">
            <w:pPr>
              <w:ind w:firstLine="0"/>
              <w:jc w:val="center"/>
              <w:rPr>
                <w:sz w:val="22"/>
              </w:rPr>
            </w:pPr>
            <w:r w:rsidRPr="009666BE">
              <w:rPr>
                <w:sz w:val="22"/>
                <w:lang w:val="en-US"/>
              </w:rPr>
              <w:t>B2</w:t>
            </w:r>
            <w:r w:rsidRPr="009666BE">
              <w:rPr>
                <w:sz w:val="22"/>
              </w:rPr>
              <w:t xml:space="preserve"> = от 1 до 3 баллов</w:t>
            </w:r>
          </w:p>
        </w:tc>
      </w:tr>
      <w:tr w:rsidR="00A17812" w14:paraId="1F3CBAE6"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tcPr>
          <w:p w14:paraId="151C1C94" w14:textId="25F66B58" w:rsidR="00A17812" w:rsidRPr="009666BE" w:rsidRDefault="00776252">
            <w:pPr>
              <w:ind w:firstLine="0"/>
              <w:rPr>
                <w:sz w:val="22"/>
                <w:lang w:val="en-US"/>
              </w:rPr>
            </w:pPr>
            <w:r w:rsidRPr="009666BE">
              <w:rPr>
                <w:sz w:val="22"/>
                <w:lang w:val="en-US"/>
              </w:rPr>
              <w:t>7</w:t>
            </w:r>
          </w:p>
        </w:tc>
        <w:tc>
          <w:tcPr>
            <w:tcW w:w="6709" w:type="dxa"/>
            <w:tcBorders>
              <w:top w:val="single" w:sz="4" w:space="0" w:color="auto"/>
              <w:left w:val="single" w:sz="4" w:space="0" w:color="auto"/>
              <w:bottom w:val="single" w:sz="4" w:space="0" w:color="auto"/>
              <w:right w:val="single" w:sz="4" w:space="0" w:color="auto"/>
            </w:tcBorders>
            <w:hideMark/>
          </w:tcPr>
          <w:p w14:paraId="728108E5" w14:textId="0F8EFF6C" w:rsidR="00A17812" w:rsidRPr="009666BE" w:rsidRDefault="00A17812" w:rsidP="00B92DEC">
            <w:pPr>
              <w:ind w:firstLine="0"/>
              <w:jc w:val="left"/>
              <w:rPr>
                <w:sz w:val="22"/>
              </w:rPr>
            </w:pPr>
            <w:r w:rsidRPr="009666BE">
              <w:rPr>
                <w:b/>
                <w:bCs/>
                <w:sz w:val="22"/>
              </w:rPr>
              <w:t>Качество контроля, мониторинга и оценки реализации документов муниципального стратегического планирования</w:t>
            </w:r>
          </w:p>
        </w:tc>
        <w:tc>
          <w:tcPr>
            <w:tcW w:w="2835" w:type="dxa"/>
            <w:tcBorders>
              <w:top w:val="single" w:sz="4" w:space="0" w:color="auto"/>
              <w:left w:val="single" w:sz="4" w:space="0" w:color="auto"/>
              <w:bottom w:val="single" w:sz="4" w:space="0" w:color="auto"/>
              <w:right w:val="single" w:sz="4" w:space="0" w:color="auto"/>
            </w:tcBorders>
            <w:hideMark/>
          </w:tcPr>
          <w:p w14:paraId="5B3F1CB2" w14:textId="23071DD8" w:rsidR="00A17812" w:rsidRPr="009666BE" w:rsidRDefault="00A17812">
            <w:pPr>
              <w:ind w:firstLine="0"/>
              <w:jc w:val="center"/>
              <w:rPr>
                <w:sz w:val="22"/>
              </w:rPr>
            </w:pPr>
            <w:r w:rsidRPr="009666BE">
              <w:rPr>
                <w:sz w:val="22"/>
              </w:rPr>
              <w:t>П</w:t>
            </w:r>
            <w:r w:rsidR="00776252" w:rsidRPr="009666BE">
              <w:rPr>
                <w:sz w:val="22"/>
              </w:rPr>
              <w:t>7</w:t>
            </w:r>
            <w:r w:rsidRPr="009666BE">
              <w:rPr>
                <w:sz w:val="22"/>
                <w:lang w:val="en-US"/>
              </w:rPr>
              <w:t xml:space="preserve"> = </w:t>
            </w:r>
            <w:r w:rsidRPr="009666BE">
              <w:rPr>
                <w:sz w:val="22"/>
              </w:rPr>
              <w:t>(</w:t>
            </w:r>
            <w:r w:rsidRPr="009666BE">
              <w:rPr>
                <w:sz w:val="22"/>
                <w:lang w:val="en-US"/>
              </w:rPr>
              <w:t>B1</w:t>
            </w:r>
            <w:r w:rsidRPr="009666BE">
              <w:rPr>
                <w:sz w:val="22"/>
              </w:rPr>
              <w:t xml:space="preserve"> +</w:t>
            </w:r>
            <w:r w:rsidRPr="009666BE">
              <w:rPr>
                <w:sz w:val="22"/>
                <w:lang w:val="en-US"/>
              </w:rPr>
              <w:t>…+Bn</w:t>
            </w:r>
            <w:r w:rsidRPr="009666BE">
              <w:rPr>
                <w:sz w:val="22"/>
              </w:rPr>
              <w:t>)/</w:t>
            </w:r>
            <w:r w:rsidRPr="009666BE">
              <w:rPr>
                <w:sz w:val="22"/>
                <w:lang w:val="en-US"/>
              </w:rPr>
              <w:t>n</w:t>
            </w:r>
          </w:p>
        </w:tc>
      </w:tr>
      <w:tr w:rsidR="00A17812" w14:paraId="1BB50A37"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hideMark/>
          </w:tcPr>
          <w:p w14:paraId="77DAC20C" w14:textId="5BD5BF67" w:rsidR="00A17812" w:rsidRPr="009666BE" w:rsidRDefault="00776252">
            <w:pPr>
              <w:ind w:firstLine="0"/>
              <w:rPr>
                <w:b/>
                <w:bCs/>
                <w:sz w:val="22"/>
              </w:rPr>
            </w:pPr>
            <w:r w:rsidRPr="009666BE">
              <w:rPr>
                <w:sz w:val="22"/>
                <w:lang w:val="en-US"/>
              </w:rPr>
              <w:t>7</w:t>
            </w:r>
            <w:r w:rsidR="00A17812" w:rsidRPr="009666BE">
              <w:rPr>
                <w:sz w:val="22"/>
              </w:rPr>
              <w:t>.1</w:t>
            </w:r>
          </w:p>
        </w:tc>
        <w:tc>
          <w:tcPr>
            <w:tcW w:w="6709" w:type="dxa"/>
            <w:tcBorders>
              <w:top w:val="single" w:sz="4" w:space="0" w:color="auto"/>
              <w:left w:val="single" w:sz="4" w:space="0" w:color="auto"/>
              <w:bottom w:val="single" w:sz="4" w:space="0" w:color="auto"/>
              <w:right w:val="single" w:sz="4" w:space="0" w:color="auto"/>
            </w:tcBorders>
            <w:hideMark/>
          </w:tcPr>
          <w:p w14:paraId="1E5344EA" w14:textId="4A9BC0EA" w:rsidR="00A17812" w:rsidRPr="009666BE" w:rsidRDefault="00A17812" w:rsidP="00B92DEC">
            <w:pPr>
              <w:ind w:firstLine="0"/>
              <w:jc w:val="left"/>
              <w:rPr>
                <w:b/>
                <w:bCs/>
                <w:sz w:val="22"/>
              </w:rPr>
            </w:pPr>
            <w:r w:rsidRPr="009666BE">
              <w:rPr>
                <w:sz w:val="22"/>
              </w:rPr>
              <w:t>Наличие механизмов, обеспечивающих контроль, мониторинг и оценку документов стратегического планирования</w:t>
            </w:r>
          </w:p>
        </w:tc>
        <w:tc>
          <w:tcPr>
            <w:tcW w:w="2835" w:type="dxa"/>
            <w:tcBorders>
              <w:top w:val="single" w:sz="4" w:space="0" w:color="auto"/>
              <w:left w:val="single" w:sz="4" w:space="0" w:color="auto"/>
              <w:bottom w:val="single" w:sz="4" w:space="0" w:color="auto"/>
              <w:right w:val="single" w:sz="4" w:space="0" w:color="auto"/>
            </w:tcBorders>
            <w:hideMark/>
          </w:tcPr>
          <w:p w14:paraId="7B8796E7" w14:textId="3023A4ED" w:rsidR="00A17812" w:rsidRPr="009666BE" w:rsidRDefault="00A17812">
            <w:pPr>
              <w:ind w:firstLine="0"/>
              <w:jc w:val="center"/>
              <w:rPr>
                <w:sz w:val="22"/>
              </w:rPr>
            </w:pPr>
            <w:r w:rsidRPr="009666BE">
              <w:rPr>
                <w:sz w:val="22"/>
                <w:lang w:val="en-US"/>
              </w:rPr>
              <w:t>B1</w:t>
            </w:r>
            <w:r w:rsidRPr="009666BE">
              <w:rPr>
                <w:sz w:val="22"/>
              </w:rPr>
              <w:t>= от 1 до 3 баллов</w:t>
            </w:r>
          </w:p>
        </w:tc>
      </w:tr>
      <w:tr w:rsidR="00B92DEC" w14:paraId="68B7ABE4" w14:textId="77777777" w:rsidTr="004107BC">
        <w:trPr>
          <w:jc w:val="center"/>
        </w:trPr>
        <w:tc>
          <w:tcPr>
            <w:tcW w:w="516" w:type="dxa"/>
            <w:vMerge w:val="restart"/>
            <w:tcBorders>
              <w:top w:val="single" w:sz="4" w:space="0" w:color="auto"/>
              <w:left w:val="single" w:sz="4" w:space="0" w:color="auto"/>
              <w:right w:val="single" w:sz="4" w:space="0" w:color="auto"/>
            </w:tcBorders>
            <w:hideMark/>
          </w:tcPr>
          <w:p w14:paraId="0F456943" w14:textId="77777777" w:rsidR="00B92DEC" w:rsidRPr="009666BE" w:rsidRDefault="00B92DEC">
            <w:pPr>
              <w:ind w:firstLine="0"/>
              <w:rPr>
                <w:sz w:val="22"/>
                <w:lang w:val="en-US"/>
              </w:rPr>
            </w:pPr>
          </w:p>
          <w:p w14:paraId="253BA486" w14:textId="77777777" w:rsidR="00B92DEC" w:rsidRPr="009666BE" w:rsidRDefault="00B92DEC">
            <w:pPr>
              <w:ind w:firstLine="0"/>
              <w:rPr>
                <w:sz w:val="22"/>
                <w:lang w:val="en-US"/>
              </w:rPr>
            </w:pPr>
          </w:p>
          <w:p w14:paraId="0B55A1D9" w14:textId="37752C92" w:rsidR="00B92DEC" w:rsidRPr="009666BE" w:rsidRDefault="00B92DEC">
            <w:pPr>
              <w:ind w:firstLine="0"/>
              <w:rPr>
                <w:sz w:val="22"/>
              </w:rPr>
            </w:pPr>
            <w:r w:rsidRPr="009666BE">
              <w:rPr>
                <w:sz w:val="22"/>
                <w:lang w:val="en-US"/>
              </w:rPr>
              <w:t>7</w:t>
            </w:r>
            <w:r w:rsidRPr="009666BE">
              <w:rPr>
                <w:sz w:val="22"/>
              </w:rPr>
              <w:t>.2</w:t>
            </w:r>
          </w:p>
        </w:tc>
        <w:tc>
          <w:tcPr>
            <w:tcW w:w="6709" w:type="dxa"/>
            <w:tcBorders>
              <w:top w:val="single" w:sz="4" w:space="0" w:color="auto"/>
              <w:left w:val="single" w:sz="4" w:space="0" w:color="auto"/>
              <w:bottom w:val="single" w:sz="4" w:space="0" w:color="auto"/>
              <w:right w:val="single" w:sz="4" w:space="0" w:color="auto"/>
            </w:tcBorders>
            <w:hideMark/>
          </w:tcPr>
          <w:p w14:paraId="6F2EA858" w14:textId="207435FD" w:rsidR="00B92DEC" w:rsidRPr="009666BE" w:rsidRDefault="00B92DEC" w:rsidP="00B92DEC">
            <w:pPr>
              <w:ind w:firstLine="0"/>
              <w:jc w:val="left"/>
              <w:rPr>
                <w:sz w:val="22"/>
              </w:rPr>
            </w:pPr>
            <w:r w:rsidRPr="009666BE">
              <w:rPr>
                <w:sz w:val="22"/>
              </w:rPr>
              <w:t>Качество показателей мониторинга реализации документов стратегического планирования, в том числе:</w:t>
            </w:r>
          </w:p>
        </w:tc>
        <w:tc>
          <w:tcPr>
            <w:tcW w:w="2835" w:type="dxa"/>
            <w:tcBorders>
              <w:top w:val="single" w:sz="4" w:space="0" w:color="auto"/>
              <w:left w:val="single" w:sz="4" w:space="0" w:color="auto"/>
              <w:bottom w:val="single" w:sz="4" w:space="0" w:color="auto"/>
              <w:right w:val="single" w:sz="4" w:space="0" w:color="auto"/>
            </w:tcBorders>
            <w:hideMark/>
          </w:tcPr>
          <w:p w14:paraId="6BFD1FBE" w14:textId="53FCCD2D" w:rsidR="00B92DEC" w:rsidRPr="009666BE" w:rsidRDefault="00B92DEC">
            <w:pPr>
              <w:ind w:firstLine="0"/>
              <w:jc w:val="center"/>
              <w:rPr>
                <w:sz w:val="22"/>
              </w:rPr>
            </w:pPr>
            <w:r w:rsidRPr="009666BE">
              <w:rPr>
                <w:sz w:val="22"/>
                <w:lang w:val="en-US"/>
              </w:rPr>
              <w:t>B2</w:t>
            </w:r>
            <w:r w:rsidRPr="009666BE">
              <w:rPr>
                <w:sz w:val="22"/>
              </w:rPr>
              <w:t xml:space="preserve"> = (C</w:t>
            </w:r>
            <w:r w:rsidRPr="009666BE">
              <w:rPr>
                <w:sz w:val="22"/>
                <w:lang w:val="en-US"/>
              </w:rPr>
              <w:t>1</w:t>
            </w:r>
            <w:r w:rsidRPr="009666BE">
              <w:rPr>
                <w:sz w:val="22"/>
              </w:rPr>
              <w:t xml:space="preserve"> +</w:t>
            </w:r>
            <w:r w:rsidRPr="009666BE">
              <w:rPr>
                <w:sz w:val="22"/>
                <w:lang w:val="en-US"/>
              </w:rPr>
              <w:t>…+Cn</w:t>
            </w:r>
            <w:r w:rsidRPr="009666BE">
              <w:rPr>
                <w:sz w:val="22"/>
              </w:rPr>
              <w:t>)/</w:t>
            </w:r>
            <w:r w:rsidRPr="009666BE">
              <w:rPr>
                <w:sz w:val="22"/>
                <w:lang w:val="en-US"/>
              </w:rPr>
              <w:t>n</w:t>
            </w:r>
          </w:p>
        </w:tc>
      </w:tr>
      <w:tr w:rsidR="00B92DEC" w14:paraId="7DA539CF" w14:textId="77777777" w:rsidTr="004107BC">
        <w:trPr>
          <w:jc w:val="center"/>
        </w:trPr>
        <w:tc>
          <w:tcPr>
            <w:tcW w:w="516" w:type="dxa"/>
            <w:vMerge/>
            <w:tcBorders>
              <w:left w:val="single" w:sz="4" w:space="0" w:color="auto"/>
              <w:right w:val="single" w:sz="4" w:space="0" w:color="auto"/>
            </w:tcBorders>
            <w:hideMark/>
          </w:tcPr>
          <w:p w14:paraId="694A2B02" w14:textId="2458122A" w:rsidR="00B92DEC" w:rsidRPr="009666BE" w:rsidRDefault="00B92DEC">
            <w:pPr>
              <w:ind w:firstLine="0"/>
              <w:rPr>
                <w:sz w:val="22"/>
              </w:rPr>
            </w:pPr>
          </w:p>
        </w:tc>
        <w:tc>
          <w:tcPr>
            <w:tcW w:w="6709" w:type="dxa"/>
            <w:tcBorders>
              <w:top w:val="single" w:sz="4" w:space="0" w:color="auto"/>
              <w:left w:val="single" w:sz="4" w:space="0" w:color="auto"/>
              <w:bottom w:val="single" w:sz="4" w:space="0" w:color="auto"/>
              <w:right w:val="single" w:sz="4" w:space="0" w:color="auto"/>
            </w:tcBorders>
            <w:hideMark/>
          </w:tcPr>
          <w:p w14:paraId="5D60DC1E" w14:textId="1DF91BE7" w:rsidR="00B92DEC" w:rsidRPr="009666BE" w:rsidRDefault="00B92DEC" w:rsidP="00B92DEC">
            <w:pPr>
              <w:ind w:left="222" w:firstLine="0"/>
              <w:jc w:val="left"/>
              <w:rPr>
                <w:sz w:val="22"/>
              </w:rPr>
            </w:pPr>
            <w:r w:rsidRPr="009666BE">
              <w:rPr>
                <w:i/>
                <w:iCs/>
                <w:sz w:val="22"/>
              </w:rPr>
              <w:t>соответствие системе направлений, целей и задач стратегии</w:t>
            </w:r>
          </w:p>
        </w:tc>
        <w:tc>
          <w:tcPr>
            <w:tcW w:w="2835" w:type="dxa"/>
            <w:tcBorders>
              <w:top w:val="single" w:sz="4" w:space="0" w:color="auto"/>
              <w:left w:val="single" w:sz="4" w:space="0" w:color="auto"/>
              <w:bottom w:val="single" w:sz="4" w:space="0" w:color="auto"/>
              <w:right w:val="single" w:sz="4" w:space="0" w:color="auto"/>
            </w:tcBorders>
            <w:hideMark/>
          </w:tcPr>
          <w:p w14:paraId="67E9566B" w14:textId="4F4F96AF" w:rsidR="00B92DEC" w:rsidRPr="009666BE" w:rsidRDefault="00B92DEC">
            <w:pPr>
              <w:ind w:firstLine="0"/>
              <w:jc w:val="center"/>
              <w:rPr>
                <w:sz w:val="22"/>
              </w:rPr>
            </w:pPr>
            <w:r w:rsidRPr="009666BE">
              <w:rPr>
                <w:sz w:val="22"/>
                <w:lang w:val="en-US"/>
              </w:rPr>
              <w:t xml:space="preserve">C1 = </w:t>
            </w:r>
            <w:r w:rsidRPr="009666BE">
              <w:rPr>
                <w:sz w:val="22"/>
              </w:rPr>
              <w:t>от 1 до 3 баллов</w:t>
            </w:r>
          </w:p>
        </w:tc>
      </w:tr>
      <w:tr w:rsidR="00B92DEC" w14:paraId="40CD7BCA" w14:textId="77777777" w:rsidTr="004107BC">
        <w:trPr>
          <w:jc w:val="center"/>
        </w:trPr>
        <w:tc>
          <w:tcPr>
            <w:tcW w:w="516" w:type="dxa"/>
            <w:vMerge/>
            <w:tcBorders>
              <w:left w:val="single" w:sz="4" w:space="0" w:color="auto"/>
              <w:right w:val="single" w:sz="4" w:space="0" w:color="auto"/>
            </w:tcBorders>
          </w:tcPr>
          <w:p w14:paraId="46A7AC77" w14:textId="77777777" w:rsidR="00B92DEC" w:rsidRPr="009666BE" w:rsidRDefault="00B92DEC">
            <w:pPr>
              <w:ind w:firstLine="0"/>
              <w:rPr>
                <w:sz w:val="22"/>
              </w:rPr>
            </w:pPr>
          </w:p>
        </w:tc>
        <w:tc>
          <w:tcPr>
            <w:tcW w:w="6709" w:type="dxa"/>
            <w:tcBorders>
              <w:top w:val="single" w:sz="4" w:space="0" w:color="auto"/>
              <w:left w:val="single" w:sz="4" w:space="0" w:color="auto"/>
              <w:bottom w:val="single" w:sz="4" w:space="0" w:color="auto"/>
              <w:right w:val="single" w:sz="4" w:space="0" w:color="auto"/>
            </w:tcBorders>
            <w:hideMark/>
          </w:tcPr>
          <w:p w14:paraId="29902B39" w14:textId="7C236717" w:rsidR="00B92DEC" w:rsidRPr="009666BE" w:rsidRDefault="00B92DEC" w:rsidP="00B92DEC">
            <w:pPr>
              <w:ind w:left="222" w:firstLine="0"/>
              <w:jc w:val="left"/>
              <w:rPr>
                <w:i/>
                <w:iCs/>
                <w:sz w:val="22"/>
              </w:rPr>
            </w:pPr>
            <w:r w:rsidRPr="009666BE">
              <w:rPr>
                <w:i/>
                <w:iCs/>
                <w:sz w:val="22"/>
              </w:rPr>
              <w:t>соответствие принципам SMART</w:t>
            </w:r>
          </w:p>
        </w:tc>
        <w:tc>
          <w:tcPr>
            <w:tcW w:w="2835" w:type="dxa"/>
            <w:tcBorders>
              <w:top w:val="single" w:sz="4" w:space="0" w:color="auto"/>
              <w:left w:val="single" w:sz="4" w:space="0" w:color="auto"/>
              <w:bottom w:val="single" w:sz="4" w:space="0" w:color="auto"/>
              <w:right w:val="single" w:sz="4" w:space="0" w:color="auto"/>
            </w:tcBorders>
            <w:hideMark/>
          </w:tcPr>
          <w:p w14:paraId="1AD6E2F4" w14:textId="1E55BEFC" w:rsidR="00B92DEC" w:rsidRPr="009666BE" w:rsidRDefault="00B92DEC">
            <w:pPr>
              <w:ind w:firstLine="0"/>
              <w:jc w:val="center"/>
              <w:rPr>
                <w:sz w:val="22"/>
                <w:lang w:val="en-US"/>
              </w:rPr>
            </w:pPr>
            <w:r w:rsidRPr="009666BE">
              <w:rPr>
                <w:sz w:val="22"/>
                <w:lang w:val="en-US"/>
              </w:rPr>
              <w:t xml:space="preserve">C2 = </w:t>
            </w:r>
            <w:r w:rsidRPr="009666BE">
              <w:rPr>
                <w:sz w:val="22"/>
              </w:rPr>
              <w:t>от 1 до 3 баллов</w:t>
            </w:r>
          </w:p>
        </w:tc>
      </w:tr>
      <w:tr w:rsidR="00B92DEC" w14:paraId="0C695D51" w14:textId="77777777" w:rsidTr="004107BC">
        <w:trPr>
          <w:jc w:val="center"/>
        </w:trPr>
        <w:tc>
          <w:tcPr>
            <w:tcW w:w="516" w:type="dxa"/>
            <w:vMerge/>
            <w:tcBorders>
              <w:left w:val="single" w:sz="4" w:space="0" w:color="auto"/>
              <w:bottom w:val="single" w:sz="4" w:space="0" w:color="auto"/>
              <w:right w:val="single" w:sz="4" w:space="0" w:color="auto"/>
            </w:tcBorders>
          </w:tcPr>
          <w:p w14:paraId="2612C35C" w14:textId="77777777" w:rsidR="00B92DEC" w:rsidRPr="009666BE" w:rsidRDefault="00B92DEC">
            <w:pPr>
              <w:ind w:firstLine="0"/>
              <w:rPr>
                <w:sz w:val="22"/>
              </w:rPr>
            </w:pPr>
          </w:p>
        </w:tc>
        <w:tc>
          <w:tcPr>
            <w:tcW w:w="6709" w:type="dxa"/>
            <w:tcBorders>
              <w:top w:val="single" w:sz="4" w:space="0" w:color="auto"/>
              <w:left w:val="single" w:sz="4" w:space="0" w:color="auto"/>
              <w:bottom w:val="single" w:sz="4" w:space="0" w:color="auto"/>
              <w:right w:val="single" w:sz="4" w:space="0" w:color="auto"/>
            </w:tcBorders>
            <w:hideMark/>
          </w:tcPr>
          <w:p w14:paraId="38DD6522" w14:textId="7536E952" w:rsidR="00B92DEC" w:rsidRPr="009666BE" w:rsidRDefault="00B92DEC" w:rsidP="00B92DEC">
            <w:pPr>
              <w:ind w:left="222" w:firstLine="0"/>
              <w:jc w:val="left"/>
              <w:rPr>
                <w:i/>
                <w:iCs/>
                <w:sz w:val="22"/>
              </w:rPr>
            </w:pPr>
            <w:r w:rsidRPr="009666BE">
              <w:rPr>
                <w:i/>
                <w:iCs/>
                <w:sz w:val="22"/>
              </w:rPr>
              <w:t>обоснованность целевых значений показателей стратегии</w:t>
            </w:r>
          </w:p>
        </w:tc>
        <w:tc>
          <w:tcPr>
            <w:tcW w:w="2835" w:type="dxa"/>
            <w:tcBorders>
              <w:top w:val="single" w:sz="4" w:space="0" w:color="auto"/>
              <w:left w:val="single" w:sz="4" w:space="0" w:color="auto"/>
              <w:bottom w:val="single" w:sz="4" w:space="0" w:color="auto"/>
              <w:right w:val="single" w:sz="4" w:space="0" w:color="auto"/>
            </w:tcBorders>
            <w:hideMark/>
          </w:tcPr>
          <w:p w14:paraId="207D927C" w14:textId="64F8EEA2" w:rsidR="00B92DEC" w:rsidRPr="009666BE" w:rsidRDefault="00B92DEC">
            <w:pPr>
              <w:ind w:firstLine="0"/>
              <w:jc w:val="center"/>
              <w:rPr>
                <w:sz w:val="22"/>
              </w:rPr>
            </w:pPr>
            <w:r w:rsidRPr="009666BE">
              <w:rPr>
                <w:sz w:val="22"/>
                <w:lang w:val="en-US"/>
              </w:rPr>
              <w:t xml:space="preserve">C3 = </w:t>
            </w:r>
            <w:r w:rsidRPr="009666BE">
              <w:rPr>
                <w:sz w:val="22"/>
              </w:rPr>
              <w:t>от 1 до 3 баллов</w:t>
            </w:r>
          </w:p>
        </w:tc>
      </w:tr>
      <w:tr w:rsidR="00A17812" w14:paraId="00BDBD3C"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tcPr>
          <w:p w14:paraId="412D9DBB" w14:textId="34556688" w:rsidR="00A17812" w:rsidRPr="009666BE" w:rsidRDefault="00776252">
            <w:pPr>
              <w:ind w:firstLine="0"/>
              <w:rPr>
                <w:sz w:val="22"/>
              </w:rPr>
            </w:pPr>
            <w:r w:rsidRPr="009666BE">
              <w:rPr>
                <w:sz w:val="22"/>
                <w:lang w:val="en-US"/>
              </w:rPr>
              <w:t>7</w:t>
            </w:r>
            <w:r w:rsidR="00A17812" w:rsidRPr="009666BE">
              <w:rPr>
                <w:sz w:val="22"/>
              </w:rPr>
              <w:t>.3</w:t>
            </w:r>
          </w:p>
        </w:tc>
        <w:tc>
          <w:tcPr>
            <w:tcW w:w="6709" w:type="dxa"/>
            <w:tcBorders>
              <w:top w:val="single" w:sz="4" w:space="0" w:color="auto"/>
              <w:left w:val="single" w:sz="4" w:space="0" w:color="auto"/>
              <w:bottom w:val="single" w:sz="4" w:space="0" w:color="auto"/>
              <w:right w:val="single" w:sz="4" w:space="0" w:color="auto"/>
            </w:tcBorders>
            <w:hideMark/>
          </w:tcPr>
          <w:p w14:paraId="0E08D658" w14:textId="21FD5C3C" w:rsidR="00A17812" w:rsidRPr="009666BE" w:rsidRDefault="00A17812" w:rsidP="00B92DEC">
            <w:pPr>
              <w:ind w:firstLine="0"/>
              <w:jc w:val="left"/>
              <w:rPr>
                <w:i/>
                <w:iCs/>
                <w:sz w:val="22"/>
              </w:rPr>
            </w:pPr>
            <w:r w:rsidRPr="009666BE">
              <w:rPr>
                <w:sz w:val="22"/>
              </w:rPr>
              <w:t>Наличие механизмов внесения изменений в документы стратегического планирования по результатам оценки</w:t>
            </w:r>
          </w:p>
        </w:tc>
        <w:tc>
          <w:tcPr>
            <w:tcW w:w="2835" w:type="dxa"/>
            <w:tcBorders>
              <w:top w:val="single" w:sz="4" w:space="0" w:color="auto"/>
              <w:left w:val="single" w:sz="4" w:space="0" w:color="auto"/>
              <w:bottom w:val="single" w:sz="4" w:space="0" w:color="auto"/>
              <w:right w:val="single" w:sz="4" w:space="0" w:color="auto"/>
            </w:tcBorders>
            <w:hideMark/>
          </w:tcPr>
          <w:p w14:paraId="0413A56B" w14:textId="0D931B86" w:rsidR="00A17812" w:rsidRPr="009666BE" w:rsidRDefault="00A17812">
            <w:pPr>
              <w:ind w:firstLine="0"/>
              <w:jc w:val="center"/>
              <w:rPr>
                <w:sz w:val="22"/>
              </w:rPr>
            </w:pPr>
            <w:r w:rsidRPr="009666BE">
              <w:rPr>
                <w:sz w:val="22"/>
                <w:lang w:val="en-US"/>
              </w:rPr>
              <w:t>B3</w:t>
            </w:r>
            <w:r w:rsidRPr="009666BE">
              <w:rPr>
                <w:sz w:val="22"/>
              </w:rPr>
              <w:t xml:space="preserve"> = от 1 до 3 баллов</w:t>
            </w:r>
          </w:p>
        </w:tc>
      </w:tr>
      <w:tr w:rsidR="00A17812" w14:paraId="3A7939B2"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hideMark/>
          </w:tcPr>
          <w:p w14:paraId="0A116597" w14:textId="20B359AB" w:rsidR="00A17812" w:rsidRPr="009666BE" w:rsidRDefault="00776252">
            <w:pPr>
              <w:ind w:firstLine="0"/>
              <w:rPr>
                <w:b/>
                <w:bCs/>
                <w:sz w:val="22"/>
                <w:lang w:val="en-US"/>
              </w:rPr>
            </w:pPr>
            <w:r w:rsidRPr="009666BE">
              <w:rPr>
                <w:b/>
                <w:bCs/>
                <w:sz w:val="22"/>
                <w:lang w:val="en-US"/>
              </w:rPr>
              <w:t>8</w:t>
            </w:r>
          </w:p>
        </w:tc>
        <w:tc>
          <w:tcPr>
            <w:tcW w:w="6709" w:type="dxa"/>
            <w:tcBorders>
              <w:top w:val="single" w:sz="4" w:space="0" w:color="auto"/>
              <w:left w:val="single" w:sz="4" w:space="0" w:color="auto"/>
              <w:bottom w:val="single" w:sz="4" w:space="0" w:color="auto"/>
              <w:right w:val="single" w:sz="4" w:space="0" w:color="auto"/>
            </w:tcBorders>
            <w:hideMark/>
          </w:tcPr>
          <w:p w14:paraId="58730D93" w14:textId="1AFA3923" w:rsidR="00A17812" w:rsidRPr="009666BE" w:rsidRDefault="00A17812" w:rsidP="00B92DEC">
            <w:pPr>
              <w:ind w:firstLine="0"/>
              <w:jc w:val="left"/>
              <w:rPr>
                <w:sz w:val="22"/>
              </w:rPr>
            </w:pPr>
            <w:r w:rsidRPr="009666BE">
              <w:rPr>
                <w:b/>
                <w:bCs/>
                <w:sz w:val="22"/>
              </w:rPr>
              <w:t>Качество плана мероприятий по реализации стратегии социально-экономического развития</w:t>
            </w:r>
          </w:p>
        </w:tc>
        <w:tc>
          <w:tcPr>
            <w:tcW w:w="2835" w:type="dxa"/>
            <w:tcBorders>
              <w:top w:val="single" w:sz="4" w:space="0" w:color="auto"/>
              <w:left w:val="single" w:sz="4" w:space="0" w:color="auto"/>
              <w:bottom w:val="single" w:sz="4" w:space="0" w:color="auto"/>
              <w:right w:val="single" w:sz="4" w:space="0" w:color="auto"/>
            </w:tcBorders>
            <w:hideMark/>
          </w:tcPr>
          <w:p w14:paraId="50DC9CD3" w14:textId="0F5164E0" w:rsidR="00A17812" w:rsidRPr="009666BE" w:rsidRDefault="00A17812">
            <w:pPr>
              <w:ind w:firstLine="0"/>
              <w:jc w:val="center"/>
              <w:rPr>
                <w:sz w:val="22"/>
              </w:rPr>
            </w:pPr>
            <w:r w:rsidRPr="009666BE">
              <w:rPr>
                <w:sz w:val="22"/>
              </w:rPr>
              <w:t>П</w:t>
            </w:r>
            <w:r w:rsidR="00776252" w:rsidRPr="009666BE">
              <w:rPr>
                <w:sz w:val="22"/>
              </w:rPr>
              <w:t>8</w:t>
            </w:r>
            <w:r w:rsidRPr="009666BE">
              <w:rPr>
                <w:sz w:val="22"/>
              </w:rPr>
              <w:t xml:space="preserve"> = от 1 до 3 баллов</w:t>
            </w:r>
          </w:p>
        </w:tc>
      </w:tr>
      <w:tr w:rsidR="00A17812" w14:paraId="0D77E0FF"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hideMark/>
          </w:tcPr>
          <w:p w14:paraId="57A742D8" w14:textId="25100572" w:rsidR="00A17812" w:rsidRPr="009666BE" w:rsidRDefault="00776252">
            <w:pPr>
              <w:ind w:firstLine="0"/>
              <w:rPr>
                <w:b/>
                <w:bCs/>
                <w:sz w:val="22"/>
                <w:lang w:val="en-US"/>
              </w:rPr>
            </w:pPr>
            <w:r w:rsidRPr="009666BE">
              <w:rPr>
                <w:b/>
                <w:bCs/>
                <w:sz w:val="22"/>
                <w:lang w:val="en-US"/>
              </w:rPr>
              <w:t>9</w:t>
            </w:r>
          </w:p>
        </w:tc>
        <w:tc>
          <w:tcPr>
            <w:tcW w:w="6709" w:type="dxa"/>
            <w:tcBorders>
              <w:top w:val="single" w:sz="4" w:space="0" w:color="auto"/>
              <w:left w:val="single" w:sz="4" w:space="0" w:color="auto"/>
              <w:bottom w:val="single" w:sz="4" w:space="0" w:color="auto"/>
              <w:right w:val="single" w:sz="4" w:space="0" w:color="auto"/>
            </w:tcBorders>
            <w:hideMark/>
          </w:tcPr>
          <w:p w14:paraId="46BC48DC" w14:textId="62D61A1C" w:rsidR="00A17812" w:rsidRPr="009666BE" w:rsidRDefault="00A17812" w:rsidP="00B92DEC">
            <w:pPr>
              <w:ind w:firstLine="0"/>
              <w:jc w:val="left"/>
              <w:rPr>
                <w:b/>
                <w:bCs/>
                <w:sz w:val="22"/>
              </w:rPr>
            </w:pPr>
            <w:r w:rsidRPr="009666BE">
              <w:rPr>
                <w:b/>
                <w:bCs/>
                <w:sz w:val="22"/>
              </w:rPr>
              <w:t>Связь муниципальных программ с документами стратегического планирования</w:t>
            </w:r>
          </w:p>
        </w:tc>
        <w:tc>
          <w:tcPr>
            <w:tcW w:w="2835" w:type="dxa"/>
            <w:tcBorders>
              <w:top w:val="single" w:sz="4" w:space="0" w:color="auto"/>
              <w:left w:val="single" w:sz="4" w:space="0" w:color="auto"/>
              <w:bottom w:val="single" w:sz="4" w:space="0" w:color="auto"/>
              <w:right w:val="single" w:sz="4" w:space="0" w:color="auto"/>
            </w:tcBorders>
            <w:hideMark/>
          </w:tcPr>
          <w:p w14:paraId="40440B72" w14:textId="1145E697" w:rsidR="00A17812" w:rsidRPr="009666BE" w:rsidRDefault="00A17812">
            <w:pPr>
              <w:ind w:firstLine="0"/>
              <w:jc w:val="center"/>
              <w:rPr>
                <w:sz w:val="22"/>
              </w:rPr>
            </w:pPr>
            <w:r w:rsidRPr="009666BE">
              <w:rPr>
                <w:sz w:val="22"/>
              </w:rPr>
              <w:t>П</w:t>
            </w:r>
            <w:r w:rsidR="00776252" w:rsidRPr="009666BE">
              <w:rPr>
                <w:sz w:val="22"/>
              </w:rPr>
              <w:t>9</w:t>
            </w:r>
            <w:r w:rsidRPr="009666BE">
              <w:rPr>
                <w:sz w:val="22"/>
              </w:rPr>
              <w:t xml:space="preserve"> = от 1 до 3 баллов</w:t>
            </w:r>
          </w:p>
        </w:tc>
      </w:tr>
      <w:tr w:rsidR="00A17812" w14:paraId="4B851074" w14:textId="77777777" w:rsidTr="00DB0571">
        <w:trPr>
          <w:jc w:val="center"/>
        </w:trPr>
        <w:tc>
          <w:tcPr>
            <w:tcW w:w="516" w:type="dxa"/>
            <w:tcBorders>
              <w:top w:val="single" w:sz="4" w:space="0" w:color="auto"/>
              <w:left w:val="single" w:sz="4" w:space="0" w:color="auto"/>
              <w:bottom w:val="single" w:sz="4" w:space="0" w:color="auto"/>
              <w:right w:val="single" w:sz="4" w:space="0" w:color="auto"/>
            </w:tcBorders>
            <w:hideMark/>
          </w:tcPr>
          <w:p w14:paraId="4AFF3C2D" w14:textId="759D3759" w:rsidR="00A17812" w:rsidRPr="009666BE" w:rsidRDefault="00A17812">
            <w:pPr>
              <w:ind w:firstLine="0"/>
              <w:rPr>
                <w:b/>
                <w:bCs/>
                <w:sz w:val="22"/>
              </w:rPr>
            </w:pPr>
          </w:p>
        </w:tc>
        <w:tc>
          <w:tcPr>
            <w:tcW w:w="6709" w:type="dxa"/>
            <w:tcBorders>
              <w:top w:val="single" w:sz="4" w:space="0" w:color="auto"/>
              <w:left w:val="single" w:sz="4" w:space="0" w:color="auto"/>
              <w:bottom w:val="single" w:sz="4" w:space="0" w:color="auto"/>
              <w:right w:val="single" w:sz="4" w:space="0" w:color="auto"/>
            </w:tcBorders>
            <w:hideMark/>
          </w:tcPr>
          <w:p w14:paraId="3CB46443" w14:textId="4C48E2A3" w:rsidR="00A17812" w:rsidRPr="009666BE" w:rsidRDefault="00A17812" w:rsidP="00B92DEC">
            <w:pPr>
              <w:ind w:firstLine="0"/>
              <w:jc w:val="left"/>
              <w:rPr>
                <w:b/>
                <w:bCs/>
                <w:sz w:val="22"/>
              </w:rPr>
            </w:pPr>
            <w:r w:rsidRPr="009666BE">
              <w:rPr>
                <w:b/>
                <w:bCs/>
                <w:sz w:val="22"/>
              </w:rPr>
              <w:t>Общая оценка</w:t>
            </w:r>
          </w:p>
        </w:tc>
        <w:tc>
          <w:tcPr>
            <w:tcW w:w="2835" w:type="dxa"/>
            <w:tcBorders>
              <w:top w:val="single" w:sz="4" w:space="0" w:color="auto"/>
              <w:left w:val="single" w:sz="4" w:space="0" w:color="auto"/>
              <w:bottom w:val="single" w:sz="4" w:space="0" w:color="auto"/>
              <w:right w:val="single" w:sz="4" w:space="0" w:color="auto"/>
            </w:tcBorders>
            <w:hideMark/>
          </w:tcPr>
          <w:p w14:paraId="6F7736FA" w14:textId="50DB5768" w:rsidR="00A17812" w:rsidRPr="009666BE" w:rsidRDefault="00A17812">
            <w:pPr>
              <w:ind w:firstLine="0"/>
              <w:jc w:val="center"/>
              <w:rPr>
                <w:sz w:val="22"/>
              </w:rPr>
            </w:pPr>
            <w:r w:rsidRPr="009666BE">
              <w:rPr>
                <w:sz w:val="22"/>
                <w:lang w:val="en-US"/>
              </w:rPr>
              <w:t>O = (</w:t>
            </w:r>
            <w:r w:rsidRPr="009666BE">
              <w:rPr>
                <w:sz w:val="22"/>
              </w:rPr>
              <w:t>П</w:t>
            </w:r>
            <w:r w:rsidRPr="009666BE">
              <w:rPr>
                <w:sz w:val="22"/>
                <w:lang w:val="en-US"/>
              </w:rPr>
              <w:t xml:space="preserve">1 +…+ </w:t>
            </w:r>
            <w:r w:rsidRPr="009666BE">
              <w:rPr>
                <w:sz w:val="22"/>
              </w:rPr>
              <w:t>П</w:t>
            </w:r>
            <w:r w:rsidRPr="009666BE">
              <w:rPr>
                <w:sz w:val="22"/>
                <w:lang w:val="en-US"/>
              </w:rPr>
              <w:t>n)/n</w:t>
            </w:r>
          </w:p>
        </w:tc>
      </w:tr>
    </w:tbl>
    <w:p w14:paraId="2D57B688" w14:textId="73C378B6" w:rsidR="006864EB" w:rsidRPr="00B9674B" w:rsidRDefault="004565A5" w:rsidP="008E58E7">
      <w:pPr>
        <w:spacing w:after="120"/>
        <w:ind w:firstLine="0"/>
        <w:rPr>
          <w:sz w:val="20"/>
          <w:szCs w:val="20"/>
        </w:rPr>
      </w:pPr>
      <w:r>
        <w:rPr>
          <w:sz w:val="20"/>
          <w:szCs w:val="20"/>
        </w:rPr>
        <w:t>Источник: с</w:t>
      </w:r>
      <w:r w:rsidR="00DB0571" w:rsidRPr="003458C5">
        <w:rPr>
          <w:sz w:val="20"/>
          <w:szCs w:val="20"/>
        </w:rPr>
        <w:t>оставлено</w:t>
      </w:r>
      <w:r>
        <w:rPr>
          <w:sz w:val="20"/>
          <w:szCs w:val="20"/>
        </w:rPr>
        <w:t xml:space="preserve"> автором</w:t>
      </w:r>
      <w:r w:rsidR="00D728E0" w:rsidRPr="003458C5">
        <w:rPr>
          <w:sz w:val="20"/>
          <w:szCs w:val="20"/>
        </w:rPr>
        <w:t xml:space="preserve"> </w:t>
      </w:r>
      <w:r>
        <w:rPr>
          <w:sz w:val="20"/>
          <w:szCs w:val="20"/>
        </w:rPr>
        <w:t xml:space="preserve">на основании </w:t>
      </w:r>
      <w:r w:rsidR="00DB0571" w:rsidRPr="003458C5">
        <w:rPr>
          <w:sz w:val="20"/>
          <w:szCs w:val="20"/>
        </w:rPr>
        <w:t>Фонд «Институт экономики города»., Методика оценки качества стратегического планирования на муниципальном уровне // проект., Москва 2018</w:t>
      </w:r>
    </w:p>
    <w:p w14:paraId="355A5D41" w14:textId="6BEB2002" w:rsidR="00B92DEC" w:rsidRDefault="00B52F83" w:rsidP="00B52F83">
      <w:pPr>
        <w:ind w:firstLine="708"/>
      </w:pPr>
      <w:r>
        <w:t>Итоговая оценка выставляется по формуле</w:t>
      </w:r>
      <w:r w:rsidR="00457C0B">
        <w:t xml:space="preserve"> (</w:t>
      </w:r>
      <w:r w:rsidR="00E92197">
        <w:t>1</w:t>
      </w:r>
      <w:r w:rsidR="00457C0B">
        <w:t>.1)</w:t>
      </w:r>
      <w:r>
        <w:t xml:space="preserve">: </w:t>
      </w:r>
    </w:p>
    <w:p w14:paraId="4AA99031" w14:textId="15A3F099" w:rsidR="00B92DEC" w:rsidRDefault="004B13FA" w:rsidP="00B92DEC">
      <w:pPr>
        <w:ind w:firstLine="708"/>
        <w:jc w:val="center"/>
      </w:pPr>
      <w:r>
        <w:rPr>
          <w:lang w:val="en-US"/>
        </w:rPr>
        <w:t>O</w:t>
      </w:r>
      <w:r w:rsidR="00B52F83" w:rsidRPr="00D0451A">
        <w:t xml:space="preserve"> = (</w:t>
      </w:r>
      <w:r w:rsidR="00951AB1">
        <w:t>П</w:t>
      </w:r>
      <w:r w:rsidR="00B52F83" w:rsidRPr="00D0451A">
        <w:t xml:space="preserve">1 +…+ </w:t>
      </w:r>
      <w:r w:rsidR="00951AB1">
        <w:t>П</w:t>
      </w:r>
      <w:r w:rsidR="00B52F83">
        <w:rPr>
          <w:lang w:val="en-US"/>
        </w:rPr>
        <w:t>n</w:t>
      </w:r>
      <w:r w:rsidR="00B52F83" w:rsidRPr="00D0451A">
        <w:t>)/</w:t>
      </w:r>
      <w:proofErr w:type="gramStart"/>
      <w:r w:rsidR="00B52F83">
        <w:rPr>
          <w:lang w:val="en-US"/>
        </w:rPr>
        <w:t>n</w:t>
      </w:r>
      <w:r w:rsidR="00B52F83" w:rsidRPr="00D0451A">
        <w:t>,</w:t>
      </w:r>
      <w:r w:rsidR="00457C0B">
        <w:t xml:space="preserve">   </w:t>
      </w:r>
      <w:proofErr w:type="gramEnd"/>
      <w:r w:rsidR="00457C0B">
        <w:t xml:space="preserve">    (</w:t>
      </w:r>
      <w:r w:rsidR="00E92197">
        <w:t>1</w:t>
      </w:r>
      <w:r w:rsidR="00457C0B">
        <w:t>.1)</w:t>
      </w:r>
    </w:p>
    <w:p w14:paraId="6739D799" w14:textId="5AD1E028" w:rsidR="00B52F83" w:rsidRDefault="00B52F83" w:rsidP="00B92DEC">
      <w:pPr>
        <w:ind w:firstLine="0"/>
      </w:pPr>
      <w:r>
        <w:t>где</w:t>
      </w:r>
      <w:r w:rsidRPr="00D0451A">
        <w:t xml:space="preserve"> </w:t>
      </w:r>
      <w:r w:rsidR="004B13FA">
        <w:rPr>
          <w:lang w:val="en-US"/>
        </w:rPr>
        <w:t>O</w:t>
      </w:r>
      <w:r w:rsidRPr="00D0451A">
        <w:t xml:space="preserve"> </w:t>
      </w:r>
      <w:r w:rsidR="00B92DEC">
        <w:t>—</w:t>
      </w:r>
      <w:r w:rsidRPr="00D0451A">
        <w:t xml:space="preserve"> </w:t>
      </w:r>
      <w:r>
        <w:t>итоговая средняя оценка документов стратегического планирования</w:t>
      </w:r>
      <w:r w:rsidRPr="00951AB1">
        <w:t xml:space="preserve">, </w:t>
      </w:r>
      <w:r w:rsidR="004B13FA" w:rsidRPr="00951AB1">
        <w:t>П</w:t>
      </w:r>
      <w:r w:rsidRPr="00951AB1">
        <w:rPr>
          <w:lang w:val="en-US"/>
        </w:rPr>
        <w:t>n</w:t>
      </w:r>
      <w:r w:rsidRPr="00951AB1">
        <w:t xml:space="preserve"> </w:t>
      </w:r>
      <w:r w:rsidR="00B92DEC" w:rsidRPr="00951AB1">
        <w:t>—</w:t>
      </w:r>
      <w:r w:rsidRPr="00D0451A">
        <w:t xml:space="preserve"> </w:t>
      </w:r>
      <w:r>
        <w:t xml:space="preserve">оценка по отдельно взятому показателю, </w:t>
      </w:r>
      <w:r>
        <w:rPr>
          <w:lang w:val="en-US"/>
        </w:rPr>
        <w:t>n</w:t>
      </w:r>
      <w:r w:rsidRPr="00D0451A">
        <w:t xml:space="preserve"> </w:t>
      </w:r>
      <w:r w:rsidR="00B92DEC">
        <w:t>—</w:t>
      </w:r>
      <w:r w:rsidRPr="00D0451A">
        <w:t xml:space="preserve"> </w:t>
      </w:r>
      <w:r>
        <w:t xml:space="preserve">количество показателей компонентов оценки, в нашем случае </w:t>
      </w:r>
      <w:r w:rsidR="00776252" w:rsidRPr="00776252">
        <w:t xml:space="preserve">9 </w:t>
      </w:r>
      <w:r w:rsidR="00776252">
        <w:t>основных</w:t>
      </w:r>
      <w:r>
        <w:t xml:space="preserve"> показателей (Табл. </w:t>
      </w:r>
      <w:r w:rsidR="00E92197">
        <w:t>1.8</w:t>
      </w:r>
      <w:r>
        <w:t>)</w:t>
      </w:r>
      <w:r w:rsidR="005166AB" w:rsidRPr="005166AB">
        <w:t>.</w:t>
      </w:r>
    </w:p>
    <w:p w14:paraId="03196CCA" w14:textId="0CF63D3C" w:rsidR="005166AB" w:rsidRPr="005166AB" w:rsidRDefault="005166AB" w:rsidP="003458C5">
      <w:pPr>
        <w:ind w:firstLine="708"/>
      </w:pPr>
      <w:r>
        <w:t>Что касается отдельных групп критериев, то в (табл.</w:t>
      </w:r>
      <w:r w:rsidR="00E92197">
        <w:t xml:space="preserve"> 1.8</w:t>
      </w:r>
      <w:r w:rsidR="00625C21">
        <w:t>.</w:t>
      </w:r>
      <w:r>
        <w:t xml:space="preserve">) на примере пункта </w:t>
      </w:r>
      <w:r w:rsidR="00776252" w:rsidRPr="00776252">
        <w:t>7</w:t>
      </w:r>
      <w:r>
        <w:t xml:space="preserve">, то общая оценка пункту выставляется как среднее арифметическое подпунктов </w:t>
      </w:r>
      <w:r w:rsidR="00776252" w:rsidRPr="00776252">
        <w:t>7</w:t>
      </w:r>
      <w:r>
        <w:t xml:space="preserve">.1 и </w:t>
      </w:r>
      <w:r w:rsidR="00776252" w:rsidRPr="00776252">
        <w:t>7</w:t>
      </w:r>
      <w:r>
        <w:t xml:space="preserve">.2, а в пункте </w:t>
      </w:r>
      <w:r w:rsidR="00776252" w:rsidRPr="00776252">
        <w:t>7</w:t>
      </w:r>
      <w:r>
        <w:t xml:space="preserve">.2 оценка выставляется как среднее арифметическое компонентов, по которым </w:t>
      </w:r>
      <w:r>
        <w:lastRenderedPageBreak/>
        <w:t>выставляется оценка от 1 до 3 баллов вручную на основании критериев. В некоторых пунктах используется аналогичный подход, так как оценка будет более точной.</w:t>
      </w:r>
    </w:p>
    <w:p w14:paraId="5F2E9F20" w14:textId="7509910D" w:rsidR="00B92DEC" w:rsidRDefault="00F924BE" w:rsidP="00074B91">
      <w:pPr>
        <w:ind w:firstLine="708"/>
      </w:pPr>
      <w:r>
        <w:t xml:space="preserve">Итоговая </w:t>
      </w:r>
      <w:r w:rsidR="00B52F83">
        <w:t xml:space="preserve">средняя </w:t>
      </w:r>
      <w:r>
        <w:t xml:space="preserve">оценка </w:t>
      </w:r>
      <w:r w:rsidR="007E370C">
        <w:t xml:space="preserve">находится </w:t>
      </w:r>
      <w:r>
        <w:t xml:space="preserve">в диапазоне </w:t>
      </w:r>
      <w:r w:rsidRPr="00C335D4">
        <w:t>[1</w:t>
      </w:r>
      <w:r>
        <w:t>…</w:t>
      </w:r>
      <w:r w:rsidRPr="00C335D4">
        <w:t>3]</w:t>
      </w:r>
      <w:r>
        <w:t xml:space="preserve">, где 1 </w:t>
      </w:r>
      <w:r w:rsidR="00200487">
        <w:t xml:space="preserve">самый </w:t>
      </w:r>
      <w:r>
        <w:t>низкий уровень качества, 3 высший уровень</w:t>
      </w:r>
      <w:r w:rsidR="007E370C">
        <w:t xml:space="preserve"> качества стратегии социально-экономического развития</w:t>
      </w:r>
      <w:r>
        <w:t>.</w:t>
      </w:r>
      <w:r w:rsidR="00BD5813">
        <w:t xml:space="preserve"> Более подробная интерпретация </w:t>
      </w:r>
      <w:r w:rsidR="004E5A88">
        <w:t xml:space="preserve">числовых </w:t>
      </w:r>
      <w:r w:rsidR="00BD5813">
        <w:t>оценок</w:t>
      </w:r>
      <w:r w:rsidR="004E5A88">
        <w:t xml:space="preserve"> значений</w:t>
      </w:r>
      <w:r w:rsidR="00B52F83">
        <w:t xml:space="preserve"> по уровню качества</w:t>
      </w:r>
      <w:r w:rsidR="004E5A88">
        <w:t xml:space="preserve"> стратегии</w:t>
      </w:r>
      <w:r w:rsidR="00200487">
        <w:t xml:space="preserve"> приведена в (Табл. </w:t>
      </w:r>
      <w:r w:rsidR="00E92197">
        <w:t>1.9</w:t>
      </w:r>
      <w:r w:rsidR="00200487">
        <w:t xml:space="preserve">). </w:t>
      </w:r>
      <w:r w:rsidR="008B23E7">
        <w:t>Р</w:t>
      </w:r>
      <w:r w:rsidR="00200487">
        <w:t>азброс оценок соотнесен с балльной шкалой, которая пригодится в дальнейшем для подсчета комплексной оценки и описана в конце данного</w:t>
      </w:r>
      <w:r w:rsidR="004E5A88">
        <w:t xml:space="preserve"> раздела</w:t>
      </w:r>
      <w:r w:rsidR="004A76F8">
        <w:t xml:space="preserve"> (Табл</w:t>
      </w:r>
      <w:r w:rsidR="009765A6">
        <w:t>.</w:t>
      </w:r>
      <w:r w:rsidR="004A76F8">
        <w:t xml:space="preserve"> </w:t>
      </w:r>
      <w:r w:rsidR="008F1218">
        <w:t>1.11</w:t>
      </w:r>
      <w:r w:rsidR="004A76F8">
        <w:t>)</w:t>
      </w:r>
      <w:r w:rsidR="00B92DEC">
        <w:t>.</w:t>
      </w:r>
    </w:p>
    <w:p w14:paraId="2EB97D95" w14:textId="742C7A14" w:rsidR="00B52F83" w:rsidRPr="005166AB" w:rsidRDefault="005166AB" w:rsidP="00042713">
      <w:pPr>
        <w:pStyle w:val="afff5"/>
        <w:jc w:val="center"/>
        <w:rPr>
          <w:b/>
          <w:bCs/>
        </w:rPr>
      </w:pPr>
      <w:r w:rsidRPr="00FF622B">
        <w:t>Таблица</w:t>
      </w:r>
      <w:r w:rsidR="00E92197" w:rsidRPr="00FF622B">
        <w:t>1.9</w:t>
      </w:r>
      <w:r w:rsidR="00FF622B" w:rsidRPr="00FF622B">
        <w:t xml:space="preserve">. </w:t>
      </w:r>
      <w:r w:rsidR="00360841" w:rsidRPr="00360841">
        <w:t>Интерпретация числовых оценок значений по уровне качества стратегии</w:t>
      </w:r>
    </w:p>
    <w:tbl>
      <w:tblPr>
        <w:tblStyle w:val="ae"/>
        <w:tblW w:w="10060" w:type="dxa"/>
        <w:jc w:val="center"/>
        <w:tblLook w:val="04A0" w:firstRow="1" w:lastRow="0" w:firstColumn="1" w:lastColumn="0" w:noHBand="0" w:noVBand="1"/>
      </w:tblPr>
      <w:tblGrid>
        <w:gridCol w:w="2349"/>
        <w:gridCol w:w="6860"/>
        <w:gridCol w:w="851"/>
      </w:tblGrid>
      <w:tr w:rsidR="00C01DC7" w14:paraId="353AA383" w14:textId="77777777" w:rsidTr="00B6584C">
        <w:trPr>
          <w:jc w:val="center"/>
        </w:trPr>
        <w:tc>
          <w:tcPr>
            <w:tcW w:w="2349" w:type="dxa"/>
          </w:tcPr>
          <w:p w14:paraId="4B57FE8B" w14:textId="79B70D5E" w:rsidR="00B52F83" w:rsidRPr="00074B91" w:rsidRDefault="00C01DC7" w:rsidP="00074B91">
            <w:pPr>
              <w:spacing w:line="276" w:lineRule="auto"/>
              <w:ind w:firstLine="0"/>
              <w:jc w:val="center"/>
              <w:rPr>
                <w:b/>
                <w:bCs/>
                <w:sz w:val="22"/>
              </w:rPr>
            </w:pPr>
            <w:r w:rsidRPr="00074B91">
              <w:rPr>
                <w:b/>
                <w:bCs/>
                <w:sz w:val="22"/>
              </w:rPr>
              <w:t>Числовое значение показателя</w:t>
            </w:r>
          </w:p>
        </w:tc>
        <w:tc>
          <w:tcPr>
            <w:tcW w:w="6860" w:type="dxa"/>
          </w:tcPr>
          <w:p w14:paraId="09CCF52A" w14:textId="23281229" w:rsidR="00C01DC7" w:rsidRPr="00074B91" w:rsidRDefault="00C01DC7" w:rsidP="00074B91">
            <w:pPr>
              <w:spacing w:line="276" w:lineRule="auto"/>
              <w:ind w:firstLine="0"/>
              <w:jc w:val="center"/>
              <w:rPr>
                <w:b/>
                <w:bCs/>
                <w:sz w:val="22"/>
              </w:rPr>
            </w:pPr>
            <w:r w:rsidRPr="00074B91">
              <w:rPr>
                <w:b/>
                <w:bCs/>
                <w:sz w:val="22"/>
              </w:rPr>
              <w:t>Качественная интерпретация значения</w:t>
            </w:r>
          </w:p>
        </w:tc>
        <w:tc>
          <w:tcPr>
            <w:tcW w:w="851" w:type="dxa"/>
          </w:tcPr>
          <w:p w14:paraId="16E5F77F" w14:textId="2F72B82C" w:rsidR="00C01DC7" w:rsidRPr="00074B91" w:rsidRDefault="00C01DC7" w:rsidP="00074B91">
            <w:pPr>
              <w:spacing w:line="276" w:lineRule="auto"/>
              <w:ind w:firstLine="0"/>
              <w:jc w:val="center"/>
              <w:rPr>
                <w:b/>
                <w:bCs/>
                <w:sz w:val="22"/>
              </w:rPr>
            </w:pPr>
            <w:r w:rsidRPr="00074B91">
              <w:rPr>
                <w:b/>
                <w:bCs/>
                <w:sz w:val="22"/>
              </w:rPr>
              <w:t>Балл</w:t>
            </w:r>
          </w:p>
        </w:tc>
      </w:tr>
      <w:tr w:rsidR="00C01DC7" w14:paraId="6DFCDE49" w14:textId="77777777" w:rsidTr="00B6584C">
        <w:trPr>
          <w:jc w:val="center"/>
        </w:trPr>
        <w:tc>
          <w:tcPr>
            <w:tcW w:w="2349" w:type="dxa"/>
          </w:tcPr>
          <w:p w14:paraId="259FA3F8" w14:textId="49F89B3A" w:rsidR="00C01DC7" w:rsidRPr="00074B91" w:rsidRDefault="00B52F83" w:rsidP="00074B91">
            <w:pPr>
              <w:spacing w:line="276" w:lineRule="auto"/>
              <w:ind w:firstLine="0"/>
              <w:rPr>
                <w:sz w:val="22"/>
              </w:rPr>
            </w:pPr>
            <w:r w:rsidRPr="00074B91">
              <w:rPr>
                <w:sz w:val="22"/>
              </w:rPr>
              <w:t>2,</w:t>
            </w:r>
            <w:r w:rsidR="003E0AC3" w:rsidRPr="00074B91">
              <w:rPr>
                <w:sz w:val="22"/>
                <w:lang w:val="en-US"/>
              </w:rPr>
              <w:t>5</w:t>
            </w:r>
            <w:r w:rsidR="00B6584C" w:rsidRPr="00074B91">
              <w:rPr>
                <w:sz w:val="22"/>
                <w:lang w:val="en-US"/>
              </w:rPr>
              <w:t xml:space="preserve"> </w:t>
            </w:r>
            <w:proofErr w:type="gramStart"/>
            <w:r w:rsidR="003E0AC3" w:rsidRPr="00074B91">
              <w:rPr>
                <w:sz w:val="22"/>
                <w:lang w:val="en-US"/>
              </w:rPr>
              <w:t>&lt;</w:t>
            </w:r>
            <w:r w:rsidR="00B6584C" w:rsidRPr="00074B91">
              <w:rPr>
                <w:sz w:val="22"/>
                <w:lang w:val="en-US"/>
              </w:rPr>
              <w:t xml:space="preserve"> </w:t>
            </w:r>
            <w:r w:rsidR="00C72BB6" w:rsidRPr="00074B91">
              <w:rPr>
                <w:sz w:val="22"/>
                <w:lang w:val="en-US"/>
              </w:rPr>
              <w:t>O</w:t>
            </w:r>
            <w:proofErr w:type="gramEnd"/>
            <w:r w:rsidRPr="00074B91">
              <w:rPr>
                <w:sz w:val="22"/>
              </w:rPr>
              <w:t xml:space="preserve"> </w:t>
            </w:r>
            <w:r w:rsidR="00B6584C" w:rsidRPr="00074B91">
              <w:rPr>
                <w:sz w:val="22"/>
              </w:rPr>
              <w:t>≤</w:t>
            </w:r>
            <w:r w:rsidR="00B6584C" w:rsidRPr="00074B91">
              <w:rPr>
                <w:sz w:val="22"/>
                <w:lang w:val="en-US"/>
              </w:rPr>
              <w:t xml:space="preserve"> </w:t>
            </w:r>
            <w:r w:rsidRPr="00074B91">
              <w:rPr>
                <w:sz w:val="22"/>
              </w:rPr>
              <w:t xml:space="preserve">3 </w:t>
            </w:r>
          </w:p>
        </w:tc>
        <w:tc>
          <w:tcPr>
            <w:tcW w:w="6860" w:type="dxa"/>
          </w:tcPr>
          <w:p w14:paraId="78623097" w14:textId="52CB56ED" w:rsidR="00C01DC7" w:rsidRPr="00074B91" w:rsidRDefault="00B52F83" w:rsidP="00074B91">
            <w:pPr>
              <w:spacing w:line="276" w:lineRule="auto"/>
              <w:ind w:firstLine="0"/>
              <w:jc w:val="left"/>
              <w:rPr>
                <w:sz w:val="22"/>
              </w:rPr>
            </w:pPr>
            <w:r w:rsidRPr="00074B91">
              <w:rPr>
                <w:sz w:val="22"/>
              </w:rPr>
              <w:t>Высший уровень качества реализации документов стратегического планирования, являются эталонными</w:t>
            </w:r>
          </w:p>
        </w:tc>
        <w:tc>
          <w:tcPr>
            <w:tcW w:w="851" w:type="dxa"/>
          </w:tcPr>
          <w:p w14:paraId="69EF0657" w14:textId="1206F8F0" w:rsidR="00C01DC7" w:rsidRPr="00074B91" w:rsidRDefault="00B6584C" w:rsidP="00074B91">
            <w:pPr>
              <w:spacing w:line="276" w:lineRule="auto"/>
              <w:ind w:firstLine="0"/>
              <w:jc w:val="center"/>
              <w:rPr>
                <w:sz w:val="22"/>
              </w:rPr>
            </w:pPr>
            <w:r w:rsidRPr="00074B91">
              <w:rPr>
                <w:sz w:val="22"/>
              </w:rPr>
              <w:t>5</w:t>
            </w:r>
          </w:p>
        </w:tc>
      </w:tr>
      <w:tr w:rsidR="00C01DC7" w14:paraId="54DAECE9" w14:textId="77777777" w:rsidTr="00B6584C">
        <w:trPr>
          <w:jc w:val="center"/>
        </w:trPr>
        <w:tc>
          <w:tcPr>
            <w:tcW w:w="2349" w:type="dxa"/>
          </w:tcPr>
          <w:p w14:paraId="18E87BE6" w14:textId="0855C092" w:rsidR="00C01DC7" w:rsidRPr="00074B91" w:rsidRDefault="00B52F83" w:rsidP="00074B91">
            <w:pPr>
              <w:spacing w:line="276" w:lineRule="auto"/>
              <w:ind w:firstLine="0"/>
              <w:rPr>
                <w:sz w:val="22"/>
              </w:rPr>
            </w:pPr>
            <w:r w:rsidRPr="00074B91">
              <w:rPr>
                <w:sz w:val="22"/>
              </w:rPr>
              <w:t>2,</w:t>
            </w:r>
            <w:r w:rsidR="00F96D25" w:rsidRPr="00074B91">
              <w:rPr>
                <w:sz w:val="22"/>
                <w:lang w:val="en-US"/>
              </w:rPr>
              <w:t>2</w:t>
            </w:r>
            <w:r w:rsidRPr="00074B91">
              <w:rPr>
                <w:sz w:val="22"/>
              </w:rPr>
              <w:t xml:space="preserve"> </w:t>
            </w:r>
            <w:proofErr w:type="gramStart"/>
            <w:r w:rsidR="00F96D25" w:rsidRPr="00074B91">
              <w:rPr>
                <w:sz w:val="22"/>
              </w:rPr>
              <w:t>&lt;</w:t>
            </w:r>
            <w:r w:rsidR="00B6584C" w:rsidRPr="00074B91">
              <w:rPr>
                <w:sz w:val="22"/>
                <w:lang w:val="en-US"/>
              </w:rPr>
              <w:t xml:space="preserve"> </w:t>
            </w:r>
            <w:r w:rsidR="00C72BB6" w:rsidRPr="00074B91">
              <w:rPr>
                <w:sz w:val="22"/>
                <w:lang w:val="en-US"/>
              </w:rPr>
              <w:t>O</w:t>
            </w:r>
            <w:proofErr w:type="gramEnd"/>
            <w:r w:rsidR="00B6584C" w:rsidRPr="00074B91">
              <w:rPr>
                <w:sz w:val="22"/>
                <w:lang w:val="en-US"/>
              </w:rPr>
              <w:t xml:space="preserve"> </w:t>
            </w:r>
            <w:r w:rsidR="00B6584C" w:rsidRPr="00074B91">
              <w:rPr>
                <w:sz w:val="22"/>
              </w:rPr>
              <w:t>≤</w:t>
            </w:r>
            <w:r w:rsidRPr="00074B91">
              <w:rPr>
                <w:sz w:val="22"/>
              </w:rPr>
              <w:t xml:space="preserve"> 2,5</w:t>
            </w:r>
          </w:p>
        </w:tc>
        <w:tc>
          <w:tcPr>
            <w:tcW w:w="6860" w:type="dxa"/>
          </w:tcPr>
          <w:p w14:paraId="29E5F741" w14:textId="15353A2E" w:rsidR="00C01DC7" w:rsidRPr="00074B91" w:rsidRDefault="00C2761E" w:rsidP="00074B91">
            <w:pPr>
              <w:spacing w:line="276" w:lineRule="auto"/>
              <w:ind w:firstLine="0"/>
              <w:jc w:val="left"/>
              <w:rPr>
                <w:sz w:val="22"/>
              </w:rPr>
            </w:pPr>
            <w:r w:rsidRPr="00074B91">
              <w:rPr>
                <w:sz w:val="22"/>
              </w:rPr>
              <w:t>В</w:t>
            </w:r>
            <w:r w:rsidR="0056195B" w:rsidRPr="00074B91">
              <w:rPr>
                <w:sz w:val="22"/>
              </w:rPr>
              <w:t>ысокий уровень качества реализации документов стратегического планирования, являются достаточно хорошими</w:t>
            </w:r>
          </w:p>
        </w:tc>
        <w:tc>
          <w:tcPr>
            <w:tcW w:w="851" w:type="dxa"/>
          </w:tcPr>
          <w:p w14:paraId="764B4423" w14:textId="3088BA6C" w:rsidR="00C01DC7" w:rsidRPr="00074B91" w:rsidRDefault="00B6584C" w:rsidP="00074B91">
            <w:pPr>
              <w:spacing w:line="276" w:lineRule="auto"/>
              <w:ind w:firstLine="0"/>
              <w:jc w:val="center"/>
              <w:rPr>
                <w:sz w:val="22"/>
              </w:rPr>
            </w:pPr>
            <w:r w:rsidRPr="00074B91">
              <w:rPr>
                <w:sz w:val="22"/>
              </w:rPr>
              <w:t>4</w:t>
            </w:r>
          </w:p>
        </w:tc>
      </w:tr>
      <w:tr w:rsidR="00C01DC7" w14:paraId="508A6568" w14:textId="77777777" w:rsidTr="00B6584C">
        <w:trPr>
          <w:jc w:val="center"/>
        </w:trPr>
        <w:tc>
          <w:tcPr>
            <w:tcW w:w="2349" w:type="dxa"/>
          </w:tcPr>
          <w:p w14:paraId="6DBF8101" w14:textId="15797127" w:rsidR="00C01DC7" w:rsidRPr="00074B91" w:rsidRDefault="00B52F83" w:rsidP="00074B91">
            <w:pPr>
              <w:spacing w:line="276" w:lineRule="auto"/>
              <w:ind w:firstLine="0"/>
              <w:rPr>
                <w:sz w:val="22"/>
                <w:lang w:val="en-US"/>
              </w:rPr>
            </w:pPr>
            <w:r w:rsidRPr="00074B91">
              <w:rPr>
                <w:sz w:val="22"/>
              </w:rPr>
              <w:t>1.</w:t>
            </w:r>
            <w:r w:rsidR="00F96D25" w:rsidRPr="00074B91">
              <w:rPr>
                <w:sz w:val="22"/>
              </w:rPr>
              <w:t>8</w:t>
            </w:r>
            <w:r w:rsidR="001A45C1" w:rsidRPr="00074B91">
              <w:rPr>
                <w:sz w:val="22"/>
                <w:lang w:val="en-US"/>
              </w:rPr>
              <w:t xml:space="preserve"> </w:t>
            </w:r>
            <w:proofErr w:type="gramStart"/>
            <w:r w:rsidR="00F96D25" w:rsidRPr="00074B91">
              <w:rPr>
                <w:sz w:val="22"/>
                <w:lang w:val="en-US"/>
              </w:rPr>
              <w:t xml:space="preserve">&lt; </w:t>
            </w:r>
            <w:r w:rsidR="00C72BB6" w:rsidRPr="00074B91">
              <w:rPr>
                <w:sz w:val="22"/>
              </w:rPr>
              <w:t>O</w:t>
            </w:r>
            <w:proofErr w:type="gramEnd"/>
            <w:r w:rsidR="001A45C1" w:rsidRPr="00074B91">
              <w:rPr>
                <w:sz w:val="22"/>
                <w:lang w:val="en-US"/>
              </w:rPr>
              <w:t xml:space="preserve"> </w:t>
            </w:r>
            <w:r w:rsidR="001A45C1" w:rsidRPr="00074B91">
              <w:rPr>
                <w:sz w:val="22"/>
              </w:rPr>
              <w:t>≤</w:t>
            </w:r>
            <w:r w:rsidR="001A45C1" w:rsidRPr="00074B91">
              <w:rPr>
                <w:sz w:val="22"/>
                <w:lang w:val="en-US"/>
              </w:rPr>
              <w:t xml:space="preserve"> </w:t>
            </w:r>
            <w:r w:rsidRPr="00074B91">
              <w:rPr>
                <w:sz w:val="22"/>
              </w:rPr>
              <w:t>2,</w:t>
            </w:r>
            <w:r w:rsidR="00F96D25" w:rsidRPr="00074B91">
              <w:rPr>
                <w:sz w:val="22"/>
                <w:lang w:val="en-US"/>
              </w:rPr>
              <w:t>2</w:t>
            </w:r>
          </w:p>
        </w:tc>
        <w:tc>
          <w:tcPr>
            <w:tcW w:w="6860" w:type="dxa"/>
          </w:tcPr>
          <w:p w14:paraId="66C505D0" w14:textId="048C5900" w:rsidR="00C01DC7" w:rsidRPr="00074B91" w:rsidRDefault="0056195B" w:rsidP="00074B91">
            <w:pPr>
              <w:spacing w:line="276" w:lineRule="auto"/>
              <w:ind w:firstLine="0"/>
              <w:jc w:val="left"/>
              <w:rPr>
                <w:sz w:val="22"/>
              </w:rPr>
            </w:pPr>
            <w:r w:rsidRPr="00074B91">
              <w:rPr>
                <w:sz w:val="22"/>
              </w:rPr>
              <w:t xml:space="preserve">Средний уровень качества реализации документов стратегического планирования, есть аспекты, которые </w:t>
            </w:r>
            <w:r w:rsidR="00B6584C" w:rsidRPr="00074B91">
              <w:rPr>
                <w:sz w:val="22"/>
              </w:rPr>
              <w:t xml:space="preserve">нужно </w:t>
            </w:r>
            <w:r w:rsidRPr="00074B91">
              <w:rPr>
                <w:sz w:val="22"/>
              </w:rPr>
              <w:t>доработать</w:t>
            </w:r>
          </w:p>
        </w:tc>
        <w:tc>
          <w:tcPr>
            <w:tcW w:w="851" w:type="dxa"/>
          </w:tcPr>
          <w:p w14:paraId="2F7CDF8B" w14:textId="086493A9" w:rsidR="00C01DC7" w:rsidRPr="00074B91" w:rsidRDefault="00B6584C" w:rsidP="00074B91">
            <w:pPr>
              <w:spacing w:line="276" w:lineRule="auto"/>
              <w:ind w:firstLine="0"/>
              <w:jc w:val="center"/>
              <w:rPr>
                <w:sz w:val="22"/>
              </w:rPr>
            </w:pPr>
            <w:r w:rsidRPr="00074B91">
              <w:rPr>
                <w:sz w:val="22"/>
              </w:rPr>
              <w:t>3</w:t>
            </w:r>
          </w:p>
        </w:tc>
      </w:tr>
      <w:tr w:rsidR="00C01DC7" w14:paraId="3D4FF579" w14:textId="77777777" w:rsidTr="00B6584C">
        <w:trPr>
          <w:jc w:val="center"/>
        </w:trPr>
        <w:tc>
          <w:tcPr>
            <w:tcW w:w="2349" w:type="dxa"/>
          </w:tcPr>
          <w:p w14:paraId="68611C59" w14:textId="4625D3D6" w:rsidR="00C01DC7" w:rsidRPr="00074B91" w:rsidRDefault="00B52F83" w:rsidP="00074B91">
            <w:pPr>
              <w:spacing w:line="276" w:lineRule="auto"/>
              <w:ind w:firstLine="0"/>
              <w:rPr>
                <w:sz w:val="22"/>
              </w:rPr>
            </w:pPr>
            <w:r w:rsidRPr="00074B91">
              <w:rPr>
                <w:sz w:val="22"/>
              </w:rPr>
              <w:t>1,5</w:t>
            </w:r>
            <w:r w:rsidR="00A93BB1" w:rsidRPr="00074B91">
              <w:rPr>
                <w:sz w:val="22"/>
                <w:lang w:val="en-US"/>
              </w:rPr>
              <w:t xml:space="preserve"> </w:t>
            </w:r>
            <w:proofErr w:type="gramStart"/>
            <w:r w:rsidR="00F96D25" w:rsidRPr="00074B91">
              <w:rPr>
                <w:sz w:val="22"/>
                <w:lang w:val="en-US"/>
              </w:rPr>
              <w:t>&lt;</w:t>
            </w:r>
            <w:r w:rsidR="00A93BB1" w:rsidRPr="00074B91">
              <w:rPr>
                <w:sz w:val="22"/>
                <w:lang w:val="en-US"/>
              </w:rPr>
              <w:t xml:space="preserve"> </w:t>
            </w:r>
            <w:r w:rsidR="00C72BB6" w:rsidRPr="00074B91">
              <w:rPr>
                <w:sz w:val="22"/>
                <w:lang w:val="en-US"/>
              </w:rPr>
              <w:t>O</w:t>
            </w:r>
            <w:proofErr w:type="gramEnd"/>
            <w:r w:rsidR="00A93BB1" w:rsidRPr="00074B91">
              <w:rPr>
                <w:sz w:val="22"/>
                <w:lang w:val="en-US"/>
              </w:rPr>
              <w:t xml:space="preserve"> </w:t>
            </w:r>
            <w:r w:rsidR="00A93BB1" w:rsidRPr="00074B91">
              <w:rPr>
                <w:sz w:val="22"/>
              </w:rPr>
              <w:t>≤</w:t>
            </w:r>
            <w:r w:rsidRPr="00074B91">
              <w:rPr>
                <w:sz w:val="22"/>
              </w:rPr>
              <w:t xml:space="preserve"> 1,8</w:t>
            </w:r>
          </w:p>
        </w:tc>
        <w:tc>
          <w:tcPr>
            <w:tcW w:w="6860" w:type="dxa"/>
          </w:tcPr>
          <w:p w14:paraId="70896CCD" w14:textId="3264E3AD" w:rsidR="00C01DC7" w:rsidRPr="00074B91" w:rsidRDefault="004B3398" w:rsidP="00074B91">
            <w:pPr>
              <w:spacing w:line="276" w:lineRule="auto"/>
              <w:ind w:firstLine="0"/>
              <w:jc w:val="left"/>
              <w:rPr>
                <w:sz w:val="22"/>
              </w:rPr>
            </w:pPr>
            <w:r w:rsidRPr="00074B91">
              <w:rPr>
                <w:sz w:val="22"/>
              </w:rPr>
              <w:t>Минимально у</w:t>
            </w:r>
            <w:r w:rsidR="0056195B" w:rsidRPr="00074B91">
              <w:rPr>
                <w:sz w:val="22"/>
              </w:rPr>
              <w:t>довлетворительный уровень качества</w:t>
            </w:r>
            <w:r w:rsidR="00B6584C" w:rsidRPr="00074B91">
              <w:rPr>
                <w:sz w:val="22"/>
              </w:rPr>
              <w:t>, ряд аспектов документов стратегического планирования ряд аспектов нуждается в существенной доработки</w:t>
            </w:r>
          </w:p>
        </w:tc>
        <w:tc>
          <w:tcPr>
            <w:tcW w:w="851" w:type="dxa"/>
          </w:tcPr>
          <w:p w14:paraId="631FF8F2" w14:textId="15816661" w:rsidR="00C01DC7" w:rsidRPr="00074B91" w:rsidRDefault="00B6584C" w:rsidP="00074B91">
            <w:pPr>
              <w:spacing w:line="276" w:lineRule="auto"/>
              <w:ind w:firstLine="0"/>
              <w:jc w:val="center"/>
              <w:rPr>
                <w:sz w:val="22"/>
              </w:rPr>
            </w:pPr>
            <w:r w:rsidRPr="00074B91">
              <w:rPr>
                <w:sz w:val="22"/>
              </w:rPr>
              <w:t>2</w:t>
            </w:r>
          </w:p>
        </w:tc>
      </w:tr>
      <w:tr w:rsidR="00C01DC7" w14:paraId="1A0E235E" w14:textId="77777777" w:rsidTr="00B6584C">
        <w:trPr>
          <w:jc w:val="center"/>
        </w:trPr>
        <w:tc>
          <w:tcPr>
            <w:tcW w:w="2349" w:type="dxa"/>
          </w:tcPr>
          <w:p w14:paraId="3F890689" w14:textId="4B41EF52" w:rsidR="00C01DC7" w:rsidRPr="00074B91" w:rsidRDefault="00B6584C" w:rsidP="00074B91">
            <w:pPr>
              <w:spacing w:line="276" w:lineRule="auto"/>
              <w:ind w:firstLine="0"/>
              <w:rPr>
                <w:sz w:val="22"/>
                <w:lang w:val="en-US"/>
              </w:rPr>
            </w:pPr>
            <w:r w:rsidRPr="00074B91">
              <w:rPr>
                <w:sz w:val="22"/>
              </w:rPr>
              <w:t>1</w:t>
            </w:r>
            <w:r w:rsidR="00280846" w:rsidRPr="00074B91">
              <w:rPr>
                <w:sz w:val="22"/>
                <w:lang w:val="en-US"/>
              </w:rPr>
              <w:t xml:space="preserve"> </w:t>
            </w:r>
            <w:r w:rsidR="00280846" w:rsidRPr="00074B91">
              <w:rPr>
                <w:sz w:val="22"/>
              </w:rPr>
              <w:t>≤</w:t>
            </w:r>
            <w:r w:rsidR="00280846" w:rsidRPr="00074B91">
              <w:rPr>
                <w:sz w:val="22"/>
                <w:lang w:val="en-US"/>
              </w:rPr>
              <w:t xml:space="preserve"> </w:t>
            </w:r>
            <w:r w:rsidR="00C72BB6" w:rsidRPr="00074B91">
              <w:rPr>
                <w:sz w:val="22"/>
                <w:lang w:val="en-US"/>
              </w:rPr>
              <w:t>O</w:t>
            </w:r>
            <w:r w:rsidR="00F96D25" w:rsidRPr="00074B91">
              <w:rPr>
                <w:sz w:val="22"/>
                <w:lang w:val="en-US"/>
              </w:rPr>
              <w:t xml:space="preserve"> </w:t>
            </w:r>
            <w:r w:rsidR="00F96D25" w:rsidRPr="00074B91">
              <w:rPr>
                <w:sz w:val="22"/>
              </w:rPr>
              <w:t>≤</w:t>
            </w:r>
            <w:r w:rsidR="00280846" w:rsidRPr="00074B91">
              <w:rPr>
                <w:sz w:val="22"/>
                <w:lang w:val="en-US"/>
              </w:rPr>
              <w:t xml:space="preserve"> </w:t>
            </w:r>
            <w:r w:rsidRPr="00074B91">
              <w:rPr>
                <w:sz w:val="22"/>
              </w:rPr>
              <w:t>1,</w:t>
            </w:r>
            <w:r w:rsidR="00F96D25" w:rsidRPr="00074B91">
              <w:rPr>
                <w:sz w:val="22"/>
                <w:lang w:val="en-US"/>
              </w:rPr>
              <w:t>5</w:t>
            </w:r>
          </w:p>
        </w:tc>
        <w:tc>
          <w:tcPr>
            <w:tcW w:w="6860" w:type="dxa"/>
          </w:tcPr>
          <w:p w14:paraId="06CC9EF9" w14:textId="48768F6F" w:rsidR="00C01DC7" w:rsidRPr="00074B91" w:rsidRDefault="00B6584C" w:rsidP="00074B91">
            <w:pPr>
              <w:spacing w:line="276" w:lineRule="auto"/>
              <w:ind w:firstLine="0"/>
              <w:rPr>
                <w:sz w:val="22"/>
              </w:rPr>
            </w:pPr>
            <w:r w:rsidRPr="00074B91">
              <w:rPr>
                <w:sz w:val="22"/>
              </w:rPr>
              <w:t>Низкий уровень качества, документы стратегического планирования нуждаются в переработке и пересмотре многих аспектов</w:t>
            </w:r>
          </w:p>
        </w:tc>
        <w:tc>
          <w:tcPr>
            <w:tcW w:w="851" w:type="dxa"/>
          </w:tcPr>
          <w:p w14:paraId="72FB6AD4" w14:textId="2041629E" w:rsidR="00C01DC7" w:rsidRPr="00074B91" w:rsidRDefault="00B6584C" w:rsidP="00074B91">
            <w:pPr>
              <w:spacing w:line="276" w:lineRule="auto"/>
              <w:ind w:firstLine="0"/>
              <w:jc w:val="center"/>
              <w:rPr>
                <w:sz w:val="22"/>
              </w:rPr>
            </w:pPr>
            <w:r w:rsidRPr="00074B91">
              <w:rPr>
                <w:sz w:val="22"/>
              </w:rPr>
              <w:t>1</w:t>
            </w:r>
          </w:p>
        </w:tc>
      </w:tr>
    </w:tbl>
    <w:p w14:paraId="195B0610" w14:textId="50A05A5A" w:rsidR="00B92DEC" w:rsidRPr="00B13656" w:rsidRDefault="00B92DEC" w:rsidP="008E58E7">
      <w:pPr>
        <w:ind w:firstLine="0"/>
        <w:rPr>
          <w:sz w:val="20"/>
          <w:szCs w:val="20"/>
        </w:rPr>
      </w:pPr>
      <w:r>
        <w:rPr>
          <w:sz w:val="20"/>
          <w:szCs w:val="20"/>
        </w:rPr>
        <w:t>Источник</w:t>
      </w:r>
      <w:r w:rsidR="003C6EC3" w:rsidRPr="003C6EC3">
        <w:rPr>
          <w:sz w:val="20"/>
          <w:szCs w:val="20"/>
        </w:rPr>
        <w:t>: составлено автором</w:t>
      </w:r>
    </w:p>
    <w:p w14:paraId="5B5BBE8A" w14:textId="2FA3B036" w:rsidR="004D4C1C" w:rsidRPr="00F23D10" w:rsidRDefault="00F23D10" w:rsidP="009B6937">
      <w:r w:rsidRPr="00F23D10">
        <w:t>Стоит от</w:t>
      </w:r>
      <w:r>
        <w:t>метить, что преимущество и одновременно недостаток данной методики заключается в ее субъективности и гибкости на мой взгляд. Преимущество заключается в том, что в нестандартной ситуации, связанной с документами стратегического планирования или особенностями муниципального образования ее можно ад</w:t>
      </w:r>
      <w:r w:rsidR="00B92DEC">
        <w:t>а</w:t>
      </w:r>
      <w:r>
        <w:t>птировать и немного видоизменять, чтобы найти подход к оцениванию. С другой стороны</w:t>
      </w:r>
      <w:r w:rsidR="00C83E4C">
        <w:t>,</w:t>
      </w:r>
      <w:r>
        <w:t xml:space="preserve"> </w:t>
      </w:r>
      <w:r w:rsidR="00C83E4C">
        <w:t>опасность заключается в присутствии человеческого фактора, а именно предвзятое отношение к оценке, так как все аспекты качества невозможно описать в силу объективных причин. Поэтому при использовании данной методики нужно подходить к ней беспристрастно. Но все же данная методика подходит лучше всего для субъективной части комплексной оценки и отражает восприятие стратегии человеком, который ее не разрабатывал.</w:t>
      </w:r>
    </w:p>
    <w:p w14:paraId="63AFB153" w14:textId="1D1A3C55" w:rsidR="00A60459" w:rsidRPr="00176870" w:rsidRDefault="00E66275" w:rsidP="009B6937">
      <w:pPr>
        <w:spacing w:before="120"/>
        <w:ind w:firstLine="0"/>
        <w:rPr>
          <w:b/>
          <w:bCs/>
        </w:rPr>
      </w:pPr>
      <w:r w:rsidRPr="00176870">
        <w:rPr>
          <w:b/>
          <w:bCs/>
        </w:rPr>
        <w:t>Оценка соответствия</w:t>
      </w:r>
      <w:r w:rsidR="00CB7A0C">
        <w:rPr>
          <w:b/>
          <w:bCs/>
        </w:rPr>
        <w:t xml:space="preserve"> индикаторов стратегии фактическим</w:t>
      </w:r>
      <w:r w:rsidR="0066315C">
        <w:rPr>
          <w:b/>
          <w:bCs/>
        </w:rPr>
        <w:t xml:space="preserve"> результат</w:t>
      </w:r>
      <w:r w:rsidR="00065CEF">
        <w:rPr>
          <w:b/>
          <w:bCs/>
        </w:rPr>
        <w:t>ам</w:t>
      </w:r>
    </w:p>
    <w:p w14:paraId="1DDFB24D" w14:textId="65676485" w:rsidR="00DB0571" w:rsidRDefault="00DB0571" w:rsidP="00DB0571">
      <w:r>
        <w:t>Для полноты оценки необходимо оценить соответствие стратегии основным тенденциям развития муниципального образования в контексте макросреды и содержания муниципальной стратегии социально-экономического развития.</w:t>
      </w:r>
    </w:p>
    <w:p w14:paraId="521E6DE1" w14:textId="2EE24E36" w:rsidR="000939E7" w:rsidRDefault="00E66275" w:rsidP="000939E7">
      <w:r>
        <w:lastRenderedPageBreak/>
        <w:t>Говоря об основных тенденциях развития муниципального образования, целесообразно различать текущие и ожидаемые (прогнозируемые) тенденции. Текущие тенденции отражаются динамикой фактических значений основных показателей социально-экономического развития муниципального образования, ожидаемые тенденции – значениями данных показателей, установленными в действующих прогнозах социально-экономического развития.</w:t>
      </w:r>
      <w:r>
        <w:rPr>
          <w:rStyle w:val="aff"/>
        </w:rPr>
        <w:footnoteReference w:id="69"/>
      </w:r>
    </w:p>
    <w:p w14:paraId="29C7ECC5" w14:textId="30E34E5C" w:rsidR="00DB0571" w:rsidRDefault="00DB0571" w:rsidP="00DB0571">
      <w:r>
        <w:t>Оценка соответствия стратегии внешней среде и тенденциям развития муниципального образования заключается в выявлении расхождений между целевыми значениями показателей реализации стратегии и значениями аналогичных показателей, содержащихся в долгосрочном и (или) среднесрочном прогнозе (при их наличии) социально-экономического развития муниципального образования, и фактическими значениями.</w:t>
      </w:r>
      <w:r w:rsidR="00DA5354">
        <w:t xml:space="preserve"> Стоит отметить, что данная методика не предлагает конкретные оцениваемые показатели, а оценивает показатели, которые уже содержатся в документах стратегического планирования, так как в разных муниципальных образованиях они отличаются. Данный подход является наиболее гибким для проведения оценки.</w:t>
      </w:r>
    </w:p>
    <w:p w14:paraId="75D30F44" w14:textId="77777777" w:rsidR="00DB0571" w:rsidRDefault="00DB0571" w:rsidP="00DB0571">
      <w:r>
        <w:t>Таким образом, методом оценки в данном случае является сравнительный анализ. Предметом анализа выступают:</w:t>
      </w:r>
    </w:p>
    <w:p w14:paraId="3CFD8B68" w14:textId="35233D4B" w:rsidR="00DB0571" w:rsidRDefault="00DB0571" w:rsidP="00CE7CC6">
      <w:pPr>
        <w:ind w:left="709" w:firstLine="0"/>
      </w:pPr>
      <w:r>
        <w:t xml:space="preserve"> </w:t>
      </w:r>
      <w:r>
        <w:sym w:font="Symbol" w:char="F02D"/>
      </w:r>
      <w:r>
        <w:t xml:space="preserve"> во-первых, целевые значения показателей социально-экономического развития, приведенные в документах стратегического планирования;</w:t>
      </w:r>
    </w:p>
    <w:p w14:paraId="6EF5903E" w14:textId="3FA3CE0F" w:rsidR="00CE7CC6" w:rsidRDefault="00DB0571" w:rsidP="00350A4E">
      <w:pPr>
        <w:ind w:left="708" w:firstLine="1"/>
      </w:pPr>
      <w:r>
        <w:t xml:space="preserve"> </w:t>
      </w:r>
      <w:r>
        <w:sym w:font="Symbol" w:char="F02D"/>
      </w:r>
      <w:r>
        <w:t xml:space="preserve"> во-вторых, прогнозные значения аналогичных показателей, содержащиеся в прогнозных документах стратегического планирования</w:t>
      </w:r>
      <w:r w:rsidR="000939E7">
        <w:t>.</w:t>
      </w:r>
    </w:p>
    <w:p w14:paraId="6B832B73" w14:textId="77777777" w:rsidR="00CE7CC6" w:rsidRDefault="00CE7CC6" w:rsidP="0010617D">
      <w:pPr>
        <w:ind w:firstLine="0"/>
      </w:pPr>
      <w:r>
        <w:t>Объектами сравнительного анализа и оценки результативности являются:</w:t>
      </w:r>
    </w:p>
    <w:p w14:paraId="25AD6EF6" w14:textId="0D180739" w:rsidR="00CE7CC6" w:rsidRDefault="00CE7CC6" w:rsidP="00CE7CC6">
      <w:pPr>
        <w:ind w:firstLine="708"/>
      </w:pPr>
      <w:r>
        <w:t xml:space="preserve"> </w:t>
      </w:r>
      <w:r>
        <w:sym w:font="Symbol" w:char="F02D"/>
      </w:r>
      <w:r>
        <w:t xml:space="preserve"> стратегия социально-экономического развития, </w:t>
      </w:r>
    </w:p>
    <w:p w14:paraId="5958071B" w14:textId="2198ECA8" w:rsidR="00CE7CC6" w:rsidRDefault="00CE7CC6" w:rsidP="004644AF">
      <w:pPr>
        <w:ind w:left="708" w:firstLine="0"/>
      </w:pPr>
      <w:r>
        <w:t xml:space="preserve"> </w:t>
      </w:r>
      <w:r>
        <w:sym w:font="Symbol" w:char="F02D"/>
      </w:r>
      <w:r>
        <w:t xml:space="preserve"> план мероприятий по реализации стратегии социально-экономического развития</w:t>
      </w:r>
      <w:r w:rsidR="004644AF">
        <w:t xml:space="preserve"> (при его отсутствии или не совпадении плановых показателей план не оценивается)</w:t>
      </w:r>
      <w:r>
        <w:t xml:space="preserve"> </w:t>
      </w:r>
    </w:p>
    <w:p w14:paraId="40745B96" w14:textId="02BBAFC5" w:rsidR="00CE7CC6" w:rsidRDefault="00CE7CC6" w:rsidP="00350A4E">
      <w:pPr>
        <w:ind w:firstLine="708"/>
      </w:pPr>
      <w:r>
        <w:t xml:space="preserve"> </w:t>
      </w:r>
      <w:r>
        <w:sym w:font="Symbol" w:char="F02D"/>
      </w:r>
      <w:r>
        <w:t xml:space="preserve"> прогноз социально-экономического развития.</w:t>
      </w:r>
    </w:p>
    <w:p w14:paraId="7552B7A9" w14:textId="27835D30" w:rsidR="004644AF" w:rsidRDefault="004644AF" w:rsidP="00350A4E">
      <w:pPr>
        <w:ind w:firstLine="708"/>
      </w:pPr>
      <w:r>
        <w:t xml:space="preserve"> </w:t>
      </w:r>
      <w:r>
        <w:sym w:font="Symbol" w:char="F02D"/>
      </w:r>
      <w:r>
        <w:t xml:space="preserve"> фактические реальные достигнутые результаты социально-экономического развития</w:t>
      </w:r>
    </w:p>
    <w:p w14:paraId="2082396E" w14:textId="4F5D1A19" w:rsidR="00704394" w:rsidRPr="00B926D9" w:rsidRDefault="002B2CEC" w:rsidP="00DB1AC2">
      <w:r>
        <w:t>Предварительно перед началом сравнительного анализа</w:t>
      </w:r>
      <w:r w:rsidR="00E1450C" w:rsidRPr="00E1450C">
        <w:t xml:space="preserve"> </w:t>
      </w:r>
      <w:r w:rsidR="00E1450C">
        <w:t>стоит</w:t>
      </w:r>
      <w:r>
        <w:t xml:space="preserve"> сос</w:t>
      </w:r>
      <w:r w:rsidR="00E1450C">
        <w:t>тавить таблицу</w:t>
      </w:r>
      <w:r w:rsidR="00CE7CC6">
        <w:t xml:space="preserve">, в которой выделяются </w:t>
      </w:r>
      <w:r>
        <w:t>аналогичных показател</w:t>
      </w:r>
      <w:r w:rsidR="00CE7CC6">
        <w:t>и(индикаторы)</w:t>
      </w:r>
      <w:r w:rsidR="00704B7A">
        <w:t>,</w:t>
      </w:r>
      <w:r w:rsidR="00CE7CC6">
        <w:t xml:space="preserve"> предусмотренны</w:t>
      </w:r>
      <w:r w:rsidR="00955020">
        <w:t>е</w:t>
      </w:r>
      <w:r w:rsidR="00CE7CC6">
        <w:t xml:space="preserve"> в </w:t>
      </w:r>
      <w:r w:rsidR="00704B7A">
        <w:t>стратегии или плане, а также в прогнозе</w:t>
      </w:r>
      <w:r w:rsidR="00CE7CC6">
        <w:t xml:space="preserve"> </w:t>
      </w:r>
      <w:r w:rsidR="00350A4E">
        <w:t>и внести их в столбец, соответствующий документу планирования.</w:t>
      </w:r>
      <w:r w:rsidR="00B926D9">
        <w:t xml:space="preserve"> </w:t>
      </w:r>
    </w:p>
    <w:p w14:paraId="712343C8" w14:textId="7441F28A" w:rsidR="00DB0571" w:rsidRDefault="00350A4E" w:rsidP="00DB0571">
      <w:r>
        <w:lastRenderedPageBreak/>
        <w:t>Далее з</w:t>
      </w:r>
      <w:r w:rsidR="00DB0571">
        <w:t>начения данных показателей</w:t>
      </w:r>
      <w:r>
        <w:t xml:space="preserve"> можно рассматривать</w:t>
      </w:r>
      <w:r w:rsidR="00DB0571">
        <w:t xml:space="preserve"> в динамике за ряд лет</w:t>
      </w:r>
      <w:r>
        <w:t xml:space="preserve"> или выбрать опорный год для сравнения</w:t>
      </w:r>
      <w:r w:rsidR="00DB0571">
        <w:t xml:space="preserve"> в зависимости от горизонтов планирования</w:t>
      </w:r>
      <w:r w:rsidR="00704B7A">
        <w:t>, установленных в соответствующем муниципальном образовании,</w:t>
      </w:r>
      <w:r w:rsidR="00DB0571">
        <w:t xml:space="preserve"> и</w:t>
      </w:r>
      <w:r w:rsidR="00704B7A">
        <w:t xml:space="preserve"> доступных фактических данных</w:t>
      </w:r>
      <w:r w:rsidR="00DB0571">
        <w:t>.</w:t>
      </w:r>
    </w:p>
    <w:p w14:paraId="73E54A51" w14:textId="0018BDC4" w:rsidR="00B13656" w:rsidRDefault="00DB0571" w:rsidP="009B6937">
      <w:r>
        <w:t>За критерий соответствия стратегии</w:t>
      </w:r>
      <w:r w:rsidR="00AD3B65">
        <w:t>,</w:t>
      </w:r>
      <w:r>
        <w:t xml:space="preserve"> плана мероприятий по реализации стратегии </w:t>
      </w:r>
      <w:r w:rsidR="00AD3B65">
        <w:t xml:space="preserve">или прогноза </w:t>
      </w:r>
      <w:r>
        <w:t>текущим тенденциям развития муниципального образования принимается отношение целевых значений показателей данных документов к фактически достигнутым значениям аналогичных показателей социально-экономического развития</w:t>
      </w:r>
      <w:r w:rsidR="005C6AC8">
        <w:t>.</w:t>
      </w:r>
      <w:r w:rsidR="009B6C08">
        <w:t xml:space="preserve"> Также такое отношение плановых показателей к реальным другими словами можно назвать эф</w:t>
      </w:r>
      <w:r w:rsidR="0019302C">
        <w:t>ф</w:t>
      </w:r>
      <w:r w:rsidR="009B6C08">
        <w:t>екти</w:t>
      </w:r>
      <w:r w:rsidR="0019302C">
        <w:t>в</w:t>
      </w:r>
      <w:r w:rsidR="009B6C08">
        <w:t xml:space="preserve">ностью (результативностью) реализации документов стратегического планирования. </w:t>
      </w:r>
      <w:r w:rsidR="0019302C">
        <w:t>Так по каждому плановому показателю можно рассчитать коэффициент выполнения (невыполнения) планового значения показателя</w:t>
      </w:r>
      <w:r w:rsidR="00B92DEC">
        <w:t xml:space="preserve"> по</w:t>
      </w:r>
      <w:r w:rsidR="0019302C">
        <w:t xml:space="preserve"> </w:t>
      </w:r>
      <w:r w:rsidR="00B92DEC">
        <w:t>ф</w:t>
      </w:r>
      <w:r w:rsidR="0019302C">
        <w:t>ормул</w:t>
      </w:r>
      <w:r w:rsidR="00B92DEC">
        <w:t>е</w:t>
      </w:r>
      <w:r w:rsidR="00457C0B">
        <w:t xml:space="preserve"> (</w:t>
      </w:r>
      <w:r w:rsidR="00E92197">
        <w:t>1</w:t>
      </w:r>
      <w:r w:rsidR="00153062" w:rsidRPr="00153062">
        <w:t>.</w:t>
      </w:r>
      <w:r w:rsidR="00457C0B">
        <w:t>2)</w:t>
      </w:r>
      <w:r w:rsidR="00B92DEC">
        <w:t>:</w:t>
      </w:r>
      <w:r w:rsidR="00B92DEC">
        <w:rPr>
          <w:rStyle w:val="aff"/>
        </w:rPr>
        <w:footnoteReference w:id="70"/>
      </w:r>
    </w:p>
    <w:p w14:paraId="17172500" w14:textId="3BF54A2D" w:rsidR="009B6C08" w:rsidRPr="0070755E" w:rsidRDefault="000112C9" w:rsidP="009B6937">
      <w:pPr>
        <w:spacing w:before="240" w:after="120"/>
        <w:ind w:firstLine="0"/>
        <w:jc w:val="center"/>
        <w:rPr>
          <w:sz w:val="28"/>
          <w:szCs w:val="28"/>
        </w:rPr>
      </w:pPr>
      <w:r w:rsidRPr="0070755E">
        <w:rPr>
          <w:sz w:val="28"/>
          <w:szCs w:val="28"/>
          <w:lang w:val="en-US"/>
        </w:rPr>
        <w:t>K</w:t>
      </w:r>
      <w:r w:rsidRPr="0070755E">
        <w:rPr>
          <w:i/>
          <w:iCs/>
          <w:sz w:val="28"/>
          <w:szCs w:val="28"/>
          <w:lang w:val="en-US"/>
        </w:rPr>
        <w:t>i</w:t>
      </w:r>
      <w:r w:rsidRPr="0070755E">
        <w:rPr>
          <w:sz w:val="28"/>
          <w:szCs w:val="28"/>
        </w:rPr>
        <w:t xml:space="preserve"> = </w:t>
      </w:r>
      <w:r w:rsidRPr="0070755E">
        <w:rPr>
          <w:sz w:val="28"/>
          <w:szCs w:val="28"/>
          <w:lang w:val="en-US"/>
        </w:rPr>
        <w:t>T</w:t>
      </w:r>
      <w:r w:rsidRPr="0070755E">
        <w:rPr>
          <w:sz w:val="28"/>
          <w:szCs w:val="28"/>
        </w:rPr>
        <w:t>ф</w:t>
      </w:r>
      <w:proofErr w:type="spellStart"/>
      <w:r w:rsidRPr="0070755E">
        <w:rPr>
          <w:i/>
          <w:iCs/>
          <w:sz w:val="28"/>
          <w:szCs w:val="28"/>
          <w:lang w:val="en-US"/>
        </w:rPr>
        <w:t>i</w:t>
      </w:r>
      <w:proofErr w:type="spellEnd"/>
      <w:r w:rsidRPr="0070755E">
        <w:rPr>
          <w:sz w:val="28"/>
          <w:szCs w:val="28"/>
        </w:rPr>
        <w:t xml:space="preserve">/ </w:t>
      </w:r>
      <w:proofErr w:type="spellStart"/>
      <w:proofErr w:type="gramStart"/>
      <w:r w:rsidRPr="0070755E">
        <w:rPr>
          <w:sz w:val="28"/>
          <w:szCs w:val="28"/>
          <w:lang w:val="en-US"/>
        </w:rPr>
        <w:t>T</w:t>
      </w:r>
      <w:r w:rsidRPr="0070755E">
        <w:rPr>
          <w:i/>
          <w:iCs/>
          <w:sz w:val="28"/>
          <w:szCs w:val="28"/>
          <w:lang w:val="en-US"/>
        </w:rPr>
        <w:t>i</w:t>
      </w:r>
      <w:proofErr w:type="spellEnd"/>
      <w:r w:rsidR="00457C0B" w:rsidRPr="0070755E">
        <w:rPr>
          <w:i/>
          <w:iCs/>
          <w:sz w:val="28"/>
          <w:szCs w:val="28"/>
        </w:rPr>
        <w:t xml:space="preserve">,   </w:t>
      </w:r>
      <w:proofErr w:type="gramEnd"/>
      <w:r w:rsidR="00457C0B" w:rsidRPr="0070755E">
        <w:rPr>
          <w:i/>
          <w:iCs/>
          <w:sz w:val="28"/>
          <w:szCs w:val="28"/>
        </w:rPr>
        <w:t xml:space="preserve"> </w:t>
      </w:r>
      <w:r w:rsidR="00457C0B" w:rsidRPr="0070755E">
        <w:rPr>
          <w:sz w:val="28"/>
          <w:szCs w:val="28"/>
        </w:rPr>
        <w:t>(</w:t>
      </w:r>
      <w:r w:rsidR="00E92197">
        <w:rPr>
          <w:sz w:val="28"/>
          <w:szCs w:val="28"/>
        </w:rPr>
        <w:t>1</w:t>
      </w:r>
      <w:r w:rsidR="00153062" w:rsidRPr="00F5796A">
        <w:rPr>
          <w:sz w:val="28"/>
          <w:szCs w:val="28"/>
        </w:rPr>
        <w:t>.</w:t>
      </w:r>
      <w:r w:rsidR="00457C0B" w:rsidRPr="0070755E">
        <w:rPr>
          <w:sz w:val="28"/>
          <w:szCs w:val="28"/>
        </w:rPr>
        <w:t>2)</w:t>
      </w:r>
    </w:p>
    <w:p w14:paraId="5DB6DFA0" w14:textId="47B48168" w:rsidR="00B13656" w:rsidRPr="009B6937" w:rsidRDefault="0050032A" w:rsidP="009B6937">
      <w:pPr>
        <w:spacing w:after="120"/>
        <w:rPr>
          <w:sz w:val="22"/>
        </w:rPr>
      </w:pPr>
      <w:r w:rsidRPr="00FF622B">
        <w:rPr>
          <w:sz w:val="22"/>
        </w:rPr>
        <w:t>где К</w:t>
      </w:r>
      <w:proofErr w:type="spellStart"/>
      <w:r w:rsidR="002A749E" w:rsidRPr="00FF622B">
        <w:rPr>
          <w:i/>
          <w:iCs/>
          <w:sz w:val="22"/>
          <w:lang w:val="en-US"/>
        </w:rPr>
        <w:t>i</w:t>
      </w:r>
      <w:proofErr w:type="spellEnd"/>
      <w:r w:rsidRPr="00FF622B">
        <w:rPr>
          <w:sz w:val="22"/>
        </w:rPr>
        <w:t xml:space="preserve"> – коэффициент</w:t>
      </w:r>
      <w:r w:rsidR="00932FE0" w:rsidRPr="00FF622B">
        <w:rPr>
          <w:sz w:val="22"/>
        </w:rPr>
        <w:t xml:space="preserve"> выполнения</w:t>
      </w:r>
      <w:r w:rsidRPr="00FF622B">
        <w:rPr>
          <w:sz w:val="22"/>
        </w:rPr>
        <w:t xml:space="preserve"> </w:t>
      </w:r>
      <w:r w:rsidR="00932FE0" w:rsidRPr="00FF622B">
        <w:rPr>
          <w:sz w:val="22"/>
        </w:rPr>
        <w:t>(</w:t>
      </w:r>
      <w:r w:rsidRPr="00FF622B">
        <w:rPr>
          <w:sz w:val="22"/>
        </w:rPr>
        <w:t>невыполнения</w:t>
      </w:r>
      <w:r w:rsidR="00932FE0" w:rsidRPr="00FF622B">
        <w:rPr>
          <w:sz w:val="22"/>
        </w:rPr>
        <w:t>)</w:t>
      </w:r>
      <w:r w:rsidRPr="00FF622B">
        <w:rPr>
          <w:sz w:val="22"/>
        </w:rPr>
        <w:t xml:space="preserve"> планового значения </w:t>
      </w:r>
      <w:proofErr w:type="spellStart"/>
      <w:r w:rsidR="000112C9" w:rsidRPr="00FF622B">
        <w:rPr>
          <w:i/>
          <w:iCs/>
          <w:sz w:val="22"/>
          <w:lang w:val="en-US"/>
        </w:rPr>
        <w:t>i</w:t>
      </w:r>
      <w:proofErr w:type="spellEnd"/>
      <w:r w:rsidRPr="00FF622B">
        <w:rPr>
          <w:sz w:val="22"/>
        </w:rPr>
        <w:t xml:space="preserve">-го целевого индикатора, </w:t>
      </w:r>
      <w:r w:rsidRPr="00FF622B">
        <w:rPr>
          <w:sz w:val="22"/>
          <w:lang w:val="en-US"/>
        </w:rPr>
        <w:t>T</w:t>
      </w:r>
      <w:r w:rsidRPr="00FF622B">
        <w:rPr>
          <w:sz w:val="22"/>
        </w:rPr>
        <w:t>ф</w:t>
      </w:r>
      <w:proofErr w:type="spellStart"/>
      <w:r w:rsidR="000112C9" w:rsidRPr="00FF622B">
        <w:rPr>
          <w:i/>
          <w:iCs/>
          <w:sz w:val="22"/>
          <w:lang w:val="en-US"/>
        </w:rPr>
        <w:t>i</w:t>
      </w:r>
      <w:proofErr w:type="spellEnd"/>
      <w:r w:rsidRPr="00FF622B">
        <w:rPr>
          <w:sz w:val="22"/>
        </w:rPr>
        <w:t xml:space="preserve"> – фактический уровень </w:t>
      </w:r>
      <w:proofErr w:type="spellStart"/>
      <w:r w:rsidR="000112C9" w:rsidRPr="00FF622B">
        <w:rPr>
          <w:i/>
          <w:iCs/>
          <w:sz w:val="22"/>
          <w:lang w:val="en-US"/>
        </w:rPr>
        <w:t>i</w:t>
      </w:r>
      <w:proofErr w:type="spellEnd"/>
      <w:r w:rsidRPr="00FF622B">
        <w:rPr>
          <w:sz w:val="22"/>
        </w:rPr>
        <w:t xml:space="preserve">-го целевого индикатора, </w:t>
      </w:r>
      <w:proofErr w:type="spellStart"/>
      <w:r w:rsidRPr="00FF622B">
        <w:rPr>
          <w:sz w:val="22"/>
          <w:lang w:val="en-US"/>
        </w:rPr>
        <w:t>T</w:t>
      </w:r>
      <w:r w:rsidR="000112C9" w:rsidRPr="00FF622B">
        <w:rPr>
          <w:i/>
          <w:iCs/>
          <w:sz w:val="22"/>
          <w:lang w:val="en-US"/>
        </w:rPr>
        <w:t>i</w:t>
      </w:r>
      <w:proofErr w:type="spellEnd"/>
      <w:r w:rsidRPr="00FF622B">
        <w:rPr>
          <w:sz w:val="22"/>
        </w:rPr>
        <w:t xml:space="preserve"> – плановый уровень выполнения </w:t>
      </w:r>
      <w:proofErr w:type="spellStart"/>
      <w:r w:rsidR="000112C9" w:rsidRPr="00FF622B">
        <w:rPr>
          <w:i/>
          <w:iCs/>
          <w:sz w:val="22"/>
          <w:lang w:val="en-US"/>
        </w:rPr>
        <w:t>i</w:t>
      </w:r>
      <w:proofErr w:type="spellEnd"/>
      <w:r w:rsidRPr="00FF622B">
        <w:rPr>
          <w:sz w:val="22"/>
        </w:rPr>
        <w:t xml:space="preserve">-го целевого индикатора </w:t>
      </w:r>
      <w:r w:rsidR="00B92DEC" w:rsidRPr="00FF622B">
        <w:rPr>
          <w:sz w:val="22"/>
        </w:rPr>
        <w:t xml:space="preserve">Формула коэффициента выполнения (невыполнения) планового значения </w:t>
      </w:r>
      <w:proofErr w:type="spellStart"/>
      <w:r w:rsidR="000112C9" w:rsidRPr="00FF622B">
        <w:rPr>
          <w:i/>
          <w:iCs/>
          <w:sz w:val="22"/>
          <w:lang w:val="en-US"/>
        </w:rPr>
        <w:t>i</w:t>
      </w:r>
      <w:proofErr w:type="spellEnd"/>
      <w:r w:rsidRPr="00FF622B">
        <w:rPr>
          <w:sz w:val="22"/>
        </w:rPr>
        <w:t>-го</w:t>
      </w:r>
      <w:r w:rsidR="00B92DEC" w:rsidRPr="00FF622B">
        <w:rPr>
          <w:sz w:val="22"/>
        </w:rPr>
        <w:t xml:space="preserve"> целевого индикатора за отдельный год</w:t>
      </w:r>
      <w:r w:rsidR="0052777B" w:rsidRPr="00FF622B">
        <w:rPr>
          <w:color w:val="000000" w:themeColor="text1"/>
          <w:sz w:val="22"/>
        </w:rPr>
        <w:t xml:space="preserve">. </w:t>
      </w:r>
      <w:proofErr w:type="spellStart"/>
      <w:r w:rsidR="0052777B" w:rsidRPr="00FF622B">
        <w:rPr>
          <w:i/>
          <w:iCs/>
          <w:color w:val="000000" w:themeColor="text1"/>
          <w:sz w:val="22"/>
          <w:lang w:val="en-US"/>
        </w:rPr>
        <w:t>i</w:t>
      </w:r>
      <w:proofErr w:type="spellEnd"/>
      <w:r w:rsidR="0052777B" w:rsidRPr="00FF622B">
        <w:rPr>
          <w:color w:val="000000" w:themeColor="text1"/>
          <w:sz w:val="22"/>
        </w:rPr>
        <w:t xml:space="preserve"> = </w:t>
      </w:r>
      <w:r w:rsidR="00F5796A" w:rsidRPr="00FF622B">
        <w:rPr>
          <w:color w:val="000000" w:themeColor="text1"/>
          <w:sz w:val="22"/>
        </w:rPr>
        <w:t>(</w:t>
      </w:r>
      <w:r w:rsidR="0052777B" w:rsidRPr="00FF622B">
        <w:rPr>
          <w:color w:val="000000" w:themeColor="text1"/>
          <w:sz w:val="22"/>
        </w:rPr>
        <w:t xml:space="preserve">1, …, </w:t>
      </w:r>
      <w:r w:rsidR="0052777B" w:rsidRPr="00FF622B">
        <w:rPr>
          <w:color w:val="000000" w:themeColor="text1"/>
          <w:sz w:val="22"/>
          <w:lang w:val="en-US"/>
        </w:rPr>
        <w:t>n</w:t>
      </w:r>
      <w:r w:rsidR="00F5796A" w:rsidRPr="00FF622B">
        <w:rPr>
          <w:color w:val="000000" w:themeColor="text1"/>
          <w:sz w:val="22"/>
        </w:rPr>
        <w:t xml:space="preserve">), </w:t>
      </w:r>
      <w:r w:rsidR="00F5796A" w:rsidRPr="00FF622B">
        <w:rPr>
          <w:sz w:val="22"/>
          <w:lang w:val="en-US"/>
        </w:rPr>
        <w:t>n</w:t>
      </w:r>
      <w:r w:rsidR="00F5796A" w:rsidRPr="00FF622B">
        <w:rPr>
          <w:sz w:val="22"/>
        </w:rPr>
        <w:t xml:space="preserve"> – количество целевых показателей.</w:t>
      </w:r>
    </w:p>
    <w:p w14:paraId="522F18B0" w14:textId="0CC906DF" w:rsidR="00557632" w:rsidRPr="005B3AC7" w:rsidRDefault="00DB0571" w:rsidP="004C3765">
      <w:pPr>
        <w:rPr>
          <w:sz w:val="20"/>
          <w:szCs w:val="20"/>
        </w:rPr>
      </w:pPr>
      <w:r w:rsidRPr="002733B2">
        <w:t>На основании методических рекомендаций Института «Фонд экономики города»</w:t>
      </w:r>
      <w:r w:rsidR="005C6AC8" w:rsidRPr="002733B2">
        <w:rPr>
          <w:rStyle w:val="aff"/>
        </w:rPr>
        <w:footnoteReference w:id="71"/>
      </w:r>
      <w:r w:rsidRPr="002733B2">
        <w:t xml:space="preserve"> указанное отношение должно укладываться в диапазон 0,9-1,1. </w:t>
      </w:r>
      <w:r w:rsidR="00475539">
        <w:t>Если отношение отклоняется в меньшую сторону</w:t>
      </w:r>
      <w:r w:rsidRPr="002733B2">
        <w:t>, это означает,</w:t>
      </w:r>
      <w:r>
        <w:t xml:space="preserve"> что </w:t>
      </w:r>
      <w:r w:rsidR="00FC4D37">
        <w:t>с</w:t>
      </w:r>
      <w:r>
        <w:t xml:space="preserve">тратегия на данном этапе в части задач, нацеленных на изменение значения этого показателя, не выполняется. </w:t>
      </w:r>
      <w:r w:rsidR="00475539" w:rsidRPr="002733B2">
        <w:t>Если наблюдаемое отношение отклоняется в большую сторону</w:t>
      </w:r>
      <w:r>
        <w:t>, т.</w:t>
      </w:r>
      <w:r w:rsidR="0050032A">
        <w:t xml:space="preserve"> </w:t>
      </w:r>
      <w:r>
        <w:t xml:space="preserve">е. стратегические ориентиры удалось досрочно превзойти, то это может свидетельствовать о </w:t>
      </w:r>
      <w:r w:rsidRPr="00EA24B2">
        <w:t>недостаточно амбициозном подходе</w:t>
      </w:r>
      <w:r>
        <w:t xml:space="preserve"> к выбору целевых значений и целесообразности пересмотра этих значений.</w:t>
      </w:r>
      <w:r w:rsidR="00EC3910">
        <w:t xml:space="preserve"> </w:t>
      </w:r>
    </w:p>
    <w:p w14:paraId="09892B76" w14:textId="0D19541E" w:rsidR="00153062" w:rsidRDefault="00F024BF" w:rsidP="009B6937">
      <w:r>
        <w:t>Д</w:t>
      </w:r>
      <w:r w:rsidR="009D3912">
        <w:t>ля оценки результативности стратегии</w:t>
      </w:r>
      <w:r w:rsidR="004C3765">
        <w:t xml:space="preserve"> в целом, выч</w:t>
      </w:r>
      <w:r w:rsidR="00DB6320">
        <w:t>и</w:t>
      </w:r>
      <w:r w:rsidR="004C3765">
        <w:t xml:space="preserve">сляется </w:t>
      </w:r>
      <w:r w:rsidR="009D3912">
        <w:t>усредненный коэффициент выполнения (невыполнения) плановых значений целевых показателей</w:t>
      </w:r>
      <w:r w:rsidR="00570CC0">
        <w:t xml:space="preserve"> </w:t>
      </w:r>
      <w:r w:rsidR="009D3912">
        <w:t>(индикаторов), установленных документом стратегического планирования.</w:t>
      </w:r>
      <w:r w:rsidR="00D135B5">
        <w:t xml:space="preserve"> Данный усредненный коэффициент будет являться оценкой результативности и соответствия </w:t>
      </w:r>
      <w:r w:rsidR="00D135B5">
        <w:lastRenderedPageBreak/>
        <w:t>показателей реальным тенденциям</w:t>
      </w:r>
      <w:r w:rsidR="00184081">
        <w:t>.</w:t>
      </w:r>
      <w:r w:rsidR="003F7071">
        <w:t xml:space="preserve"> Чтобы посчитать результативность в процентном соотношении данный коэффициент умножается на 100%.</w:t>
      </w:r>
      <w:r w:rsidR="00457C0B">
        <w:t xml:space="preserve"> Формула</w:t>
      </w:r>
      <w:r w:rsidR="00FE2D50">
        <w:t xml:space="preserve"> (</w:t>
      </w:r>
      <w:r w:rsidR="00E92197">
        <w:t>1</w:t>
      </w:r>
      <w:r w:rsidR="00FE2D50">
        <w:t>.3):</w:t>
      </w:r>
      <w:r w:rsidR="00FE2D50">
        <w:rPr>
          <w:rStyle w:val="aff"/>
        </w:rPr>
        <w:footnoteReference w:id="72"/>
      </w:r>
    </w:p>
    <w:p w14:paraId="591B820E" w14:textId="6A4BF943" w:rsidR="00440FF1" w:rsidRPr="00153062" w:rsidRDefault="002A749E" w:rsidP="009B6937">
      <w:pPr>
        <w:spacing w:before="240" w:after="120"/>
        <w:ind w:firstLine="0"/>
        <w:jc w:val="center"/>
        <w:rPr>
          <w:szCs w:val="24"/>
        </w:rPr>
      </w:pPr>
      <w:proofErr w:type="spellStart"/>
      <w:r w:rsidRPr="002A749E">
        <w:rPr>
          <w:iCs/>
          <w:color w:val="000000" w:themeColor="text1"/>
          <w:szCs w:val="24"/>
        </w:rPr>
        <w:t>Кср</w:t>
      </w:r>
      <w:proofErr w:type="spellEnd"/>
      <w:r>
        <w:rPr>
          <w:iCs/>
          <w:color w:val="000000" w:themeColor="text1"/>
          <w:szCs w:val="24"/>
        </w:rPr>
        <w:t xml:space="preserve"> = </w:t>
      </w:r>
      <w:r>
        <w:rPr>
          <w:rFonts w:cs="Times New Roman"/>
          <w:iCs/>
          <w:color w:val="000000" w:themeColor="text1"/>
          <w:szCs w:val="24"/>
        </w:rPr>
        <w:t>∑ (</w:t>
      </w:r>
      <w:r w:rsidRPr="0070755E">
        <w:rPr>
          <w:sz w:val="28"/>
          <w:szCs w:val="28"/>
          <w:lang w:val="en-US"/>
        </w:rPr>
        <w:t>K</w:t>
      </w:r>
      <w:r w:rsidRPr="0070755E">
        <w:rPr>
          <w:i/>
          <w:iCs/>
          <w:sz w:val="28"/>
          <w:szCs w:val="28"/>
          <w:lang w:val="en-US"/>
        </w:rPr>
        <w:t>i</w:t>
      </w:r>
      <w:r>
        <w:rPr>
          <w:i/>
          <w:iCs/>
          <w:sz w:val="28"/>
          <w:szCs w:val="28"/>
        </w:rPr>
        <w:t>…</w:t>
      </w:r>
      <w:proofErr w:type="spellStart"/>
      <w:r>
        <w:rPr>
          <w:sz w:val="28"/>
          <w:szCs w:val="28"/>
          <w:lang w:val="en-US"/>
        </w:rPr>
        <w:t>Kn</w:t>
      </w:r>
      <w:proofErr w:type="spellEnd"/>
      <w:r w:rsidRPr="00153062">
        <w:rPr>
          <w:sz w:val="28"/>
          <w:szCs w:val="28"/>
        </w:rPr>
        <w:t xml:space="preserve">) / </w:t>
      </w:r>
      <w:r>
        <w:rPr>
          <w:sz w:val="28"/>
          <w:szCs w:val="28"/>
          <w:lang w:val="en-US"/>
        </w:rPr>
        <w:t>n</w:t>
      </w:r>
      <w:r w:rsidRPr="00153062">
        <w:rPr>
          <w:sz w:val="28"/>
          <w:szCs w:val="28"/>
        </w:rPr>
        <w:t xml:space="preserve"> </w:t>
      </w:r>
      <w:r w:rsidRPr="00153062">
        <w:rPr>
          <w:rFonts w:cs="Times New Roman"/>
          <w:sz w:val="28"/>
          <w:szCs w:val="28"/>
        </w:rPr>
        <w:t>×</w:t>
      </w:r>
      <w:r w:rsidRPr="00153062">
        <w:rPr>
          <w:sz w:val="28"/>
          <w:szCs w:val="28"/>
        </w:rPr>
        <w:t xml:space="preserve"> 100</w:t>
      </w:r>
      <w:proofErr w:type="gramStart"/>
      <w:r w:rsidRPr="00153062">
        <w:rPr>
          <w:sz w:val="28"/>
          <w:szCs w:val="28"/>
        </w:rPr>
        <w:t>%</w:t>
      </w:r>
      <w:r w:rsidR="00153062" w:rsidRPr="00153062">
        <w:rPr>
          <w:sz w:val="28"/>
          <w:szCs w:val="28"/>
        </w:rPr>
        <w:t xml:space="preserve">,   </w:t>
      </w:r>
      <w:proofErr w:type="gramEnd"/>
      <w:r w:rsidR="00153062" w:rsidRPr="00153062">
        <w:rPr>
          <w:sz w:val="28"/>
          <w:szCs w:val="28"/>
        </w:rPr>
        <w:t xml:space="preserve">  (</w:t>
      </w:r>
      <w:r w:rsidR="00E92197">
        <w:rPr>
          <w:sz w:val="28"/>
          <w:szCs w:val="28"/>
        </w:rPr>
        <w:t>1</w:t>
      </w:r>
      <w:r w:rsidR="00153062" w:rsidRPr="00153062">
        <w:rPr>
          <w:sz w:val="28"/>
          <w:szCs w:val="28"/>
        </w:rPr>
        <w:t>.3)</w:t>
      </w:r>
    </w:p>
    <w:p w14:paraId="29DBDA51" w14:textId="63C163AA" w:rsidR="00B13656" w:rsidRPr="009B6937" w:rsidRDefault="00153062" w:rsidP="009B6937">
      <w:pPr>
        <w:spacing w:after="120"/>
        <w:rPr>
          <w:sz w:val="22"/>
        </w:rPr>
      </w:pPr>
      <w:r w:rsidRPr="00FF622B">
        <w:rPr>
          <w:iCs/>
          <w:color w:val="000000" w:themeColor="text1"/>
          <w:sz w:val="22"/>
        </w:rPr>
        <w:t>Где,</w:t>
      </w:r>
      <w:r w:rsidR="00D83D60" w:rsidRPr="00FF622B">
        <w:rPr>
          <w:iCs/>
          <w:color w:val="000000" w:themeColor="text1"/>
          <w:sz w:val="22"/>
        </w:rPr>
        <w:t xml:space="preserve"> </w:t>
      </w:r>
      <w:proofErr w:type="spellStart"/>
      <w:r w:rsidR="00D83D60" w:rsidRPr="00FF622B">
        <w:rPr>
          <w:iCs/>
          <w:color w:val="000000" w:themeColor="text1"/>
          <w:sz w:val="22"/>
        </w:rPr>
        <w:t>Кср</w:t>
      </w:r>
      <w:proofErr w:type="spellEnd"/>
      <w:r w:rsidR="00D83D60" w:rsidRPr="00FF622B">
        <w:rPr>
          <w:iCs/>
          <w:color w:val="000000" w:themeColor="text1"/>
          <w:sz w:val="22"/>
        </w:rPr>
        <w:t xml:space="preserve"> – усредненный коэффициент</w:t>
      </w:r>
      <w:r w:rsidR="002A749E" w:rsidRPr="00FF622B">
        <w:rPr>
          <w:sz w:val="22"/>
        </w:rPr>
        <w:t xml:space="preserve"> К</w:t>
      </w:r>
      <w:proofErr w:type="spellStart"/>
      <w:r w:rsidR="002A749E" w:rsidRPr="00FF622B">
        <w:rPr>
          <w:i/>
          <w:iCs/>
          <w:sz w:val="22"/>
          <w:lang w:val="en-US"/>
        </w:rPr>
        <w:t>i</w:t>
      </w:r>
      <w:proofErr w:type="spellEnd"/>
      <w:r w:rsidR="002A749E" w:rsidRPr="00FF622B">
        <w:rPr>
          <w:sz w:val="22"/>
        </w:rPr>
        <w:t xml:space="preserve"> – коэффициент выполнения (невыполнения) планового значения </w:t>
      </w:r>
      <w:proofErr w:type="spellStart"/>
      <w:r w:rsidR="002A749E" w:rsidRPr="00FF622B">
        <w:rPr>
          <w:i/>
          <w:iCs/>
          <w:sz w:val="22"/>
          <w:lang w:val="en-US"/>
        </w:rPr>
        <w:t>i</w:t>
      </w:r>
      <w:proofErr w:type="spellEnd"/>
      <w:r w:rsidR="002A749E" w:rsidRPr="00FF622B">
        <w:rPr>
          <w:sz w:val="22"/>
        </w:rPr>
        <w:t>-го целевого индикатора</w:t>
      </w:r>
      <w:r w:rsidR="009B56E5" w:rsidRPr="00FF622B">
        <w:rPr>
          <w:sz w:val="22"/>
        </w:rPr>
        <w:t xml:space="preserve"> </w:t>
      </w:r>
      <w:proofErr w:type="spellStart"/>
      <w:r w:rsidR="009B56E5" w:rsidRPr="00FF622B">
        <w:rPr>
          <w:i/>
          <w:iCs/>
          <w:color w:val="000000" w:themeColor="text1"/>
          <w:sz w:val="22"/>
          <w:lang w:val="en-US"/>
        </w:rPr>
        <w:t>i</w:t>
      </w:r>
      <w:proofErr w:type="spellEnd"/>
      <w:r w:rsidR="009B56E5" w:rsidRPr="00FF622B">
        <w:rPr>
          <w:color w:val="000000" w:themeColor="text1"/>
          <w:sz w:val="22"/>
        </w:rPr>
        <w:t xml:space="preserve"> = </w:t>
      </w:r>
      <w:r w:rsidR="00F5796A" w:rsidRPr="00FF622B">
        <w:rPr>
          <w:color w:val="000000" w:themeColor="text1"/>
          <w:sz w:val="22"/>
        </w:rPr>
        <w:t>(</w:t>
      </w:r>
      <w:r w:rsidR="009B56E5" w:rsidRPr="00FF622B">
        <w:rPr>
          <w:color w:val="000000" w:themeColor="text1"/>
          <w:sz w:val="22"/>
        </w:rPr>
        <w:t xml:space="preserve">1, …, </w:t>
      </w:r>
      <w:r w:rsidR="009B56E5" w:rsidRPr="00FF622B">
        <w:rPr>
          <w:color w:val="000000" w:themeColor="text1"/>
          <w:sz w:val="22"/>
          <w:lang w:val="en-US"/>
        </w:rPr>
        <w:t>n</w:t>
      </w:r>
      <w:r w:rsidR="00F5796A" w:rsidRPr="00FF622B">
        <w:rPr>
          <w:color w:val="000000" w:themeColor="text1"/>
          <w:sz w:val="22"/>
        </w:rPr>
        <w:t>)</w:t>
      </w:r>
      <w:r w:rsidR="009B56E5" w:rsidRPr="00FF622B">
        <w:rPr>
          <w:color w:val="000000" w:themeColor="text1"/>
          <w:sz w:val="22"/>
        </w:rPr>
        <w:t>.</w:t>
      </w:r>
      <w:r w:rsidR="00D83D60" w:rsidRPr="00FF622B">
        <w:rPr>
          <w:sz w:val="22"/>
        </w:rPr>
        <w:t xml:space="preserve">, </w:t>
      </w:r>
      <w:r w:rsidR="00D83D60" w:rsidRPr="00FF622B">
        <w:rPr>
          <w:sz w:val="22"/>
          <w:lang w:val="en-US"/>
        </w:rPr>
        <w:t>n</w:t>
      </w:r>
      <w:r w:rsidR="00D83D60" w:rsidRPr="00FF622B">
        <w:rPr>
          <w:sz w:val="22"/>
        </w:rPr>
        <w:t xml:space="preserve"> – количество целевых показателей.</w:t>
      </w:r>
    </w:p>
    <w:p w14:paraId="3BCEFF97" w14:textId="4590C0E3" w:rsidR="0050032A" w:rsidRPr="002A7380" w:rsidRDefault="004C3765" w:rsidP="00D01EB9">
      <w:r>
        <w:t xml:space="preserve">Исходя из рекомендаций </w:t>
      </w:r>
      <w:r w:rsidRPr="002733B2">
        <w:t>Института «Фонд экономики города»</w:t>
      </w:r>
      <w:r w:rsidRPr="002733B2">
        <w:rPr>
          <w:rStyle w:val="aff"/>
        </w:rPr>
        <w:footnoteReference w:id="73"/>
      </w:r>
      <w:r>
        <w:t>, для более подробной интерпретации оценки можно совместить данные рекомендации с методикой интегральной оценки для более подробного описания отклонения и соотнести с качественной интерпретацией</w:t>
      </w:r>
      <w:r>
        <w:rPr>
          <w:rStyle w:val="aff"/>
        </w:rPr>
        <w:footnoteReference w:id="74"/>
      </w:r>
      <w:r>
        <w:t xml:space="preserve"> и адаптировать данную шкалу под коэффициент выполнения планового значения отдельного показателя </w:t>
      </w:r>
      <w:proofErr w:type="spellStart"/>
      <w:r>
        <w:rPr>
          <w:lang w:val="en-US"/>
        </w:rPr>
        <w:t>Kn</w:t>
      </w:r>
      <w:proofErr w:type="spellEnd"/>
      <w:r>
        <w:t xml:space="preserve"> и для усредненного значения </w:t>
      </w:r>
      <w:r>
        <w:rPr>
          <w:lang w:val="en-US"/>
        </w:rPr>
        <w:t>K</w:t>
      </w:r>
      <w:r>
        <w:t>ср</w:t>
      </w:r>
      <w:r w:rsidRPr="00112B9D">
        <w:t>.</w:t>
      </w:r>
      <w:r w:rsidR="002441B8">
        <w:t>, а также соотнесем ее с бальными значениями, как и шкалу оценки качества документов ранее.</w:t>
      </w:r>
      <w:r w:rsidRPr="002A7380">
        <w:t xml:space="preserve"> </w:t>
      </w:r>
      <w:r w:rsidR="002441B8">
        <w:t>П</w:t>
      </w:r>
      <w:r>
        <w:t>одробное описание оценки представлено</w:t>
      </w:r>
      <w:r w:rsidR="002441B8">
        <w:t xml:space="preserve"> ниже</w:t>
      </w:r>
      <w:r>
        <w:t xml:space="preserve"> в (Табл. </w:t>
      </w:r>
      <w:r w:rsidR="00E92197">
        <w:t>1</w:t>
      </w:r>
      <w:r>
        <w:t>.</w:t>
      </w:r>
      <w:r w:rsidR="00E92197">
        <w:t>10</w:t>
      </w:r>
      <w:r>
        <w:t>)</w:t>
      </w:r>
    </w:p>
    <w:p w14:paraId="2476FB20" w14:textId="00DAE91B" w:rsidR="004C3765" w:rsidRPr="005B3AC7" w:rsidRDefault="004C3765" w:rsidP="0050032A">
      <w:pPr>
        <w:pStyle w:val="afff5"/>
        <w:ind w:firstLine="0"/>
        <w:jc w:val="center"/>
        <w:rPr>
          <w:b/>
          <w:bCs/>
        </w:rPr>
      </w:pPr>
      <w:r w:rsidRPr="00FF622B">
        <w:t xml:space="preserve">Таблица </w:t>
      </w:r>
      <w:r w:rsidR="00E92197" w:rsidRPr="00FF622B">
        <w:t>1.10</w:t>
      </w:r>
      <w:r w:rsidR="00FF622B">
        <w:t xml:space="preserve">. </w:t>
      </w:r>
      <w:r>
        <w:t>Шкала показателей коэффициента выполнения стратегии и интерпретации значения</w:t>
      </w:r>
    </w:p>
    <w:tbl>
      <w:tblPr>
        <w:tblStyle w:val="ae"/>
        <w:tblW w:w="9639" w:type="dxa"/>
        <w:jc w:val="center"/>
        <w:tblLook w:val="04A0" w:firstRow="1" w:lastRow="0" w:firstColumn="1" w:lastColumn="0" w:noHBand="0" w:noVBand="1"/>
      </w:tblPr>
      <w:tblGrid>
        <w:gridCol w:w="3256"/>
        <w:gridCol w:w="5619"/>
        <w:gridCol w:w="764"/>
      </w:tblGrid>
      <w:tr w:rsidR="00FD6406" w14:paraId="317C1FC5" w14:textId="544166D9" w:rsidTr="00FF622B">
        <w:trPr>
          <w:jc w:val="center"/>
        </w:trPr>
        <w:tc>
          <w:tcPr>
            <w:tcW w:w="3256" w:type="dxa"/>
            <w:vAlign w:val="center"/>
          </w:tcPr>
          <w:p w14:paraId="038CC256" w14:textId="77777777" w:rsidR="00FD6406" w:rsidRPr="00074B91" w:rsidRDefault="00FD6406" w:rsidP="00074B91">
            <w:pPr>
              <w:spacing w:line="276" w:lineRule="auto"/>
              <w:ind w:firstLine="0"/>
              <w:jc w:val="center"/>
              <w:rPr>
                <w:b/>
                <w:bCs/>
                <w:sz w:val="22"/>
              </w:rPr>
            </w:pPr>
            <w:r w:rsidRPr="00074B91">
              <w:rPr>
                <w:b/>
                <w:bCs/>
                <w:sz w:val="22"/>
              </w:rPr>
              <w:t>Численное значение коэффициента выполнения планового показателя</w:t>
            </w:r>
          </w:p>
        </w:tc>
        <w:tc>
          <w:tcPr>
            <w:tcW w:w="5619" w:type="dxa"/>
            <w:vAlign w:val="center"/>
          </w:tcPr>
          <w:p w14:paraId="4A080A33" w14:textId="77777777" w:rsidR="00FD6406" w:rsidRPr="00074B91" w:rsidRDefault="00FD6406" w:rsidP="00074B91">
            <w:pPr>
              <w:spacing w:line="276" w:lineRule="auto"/>
              <w:ind w:firstLine="0"/>
              <w:jc w:val="center"/>
              <w:rPr>
                <w:b/>
                <w:bCs/>
                <w:sz w:val="22"/>
              </w:rPr>
            </w:pPr>
            <w:r w:rsidRPr="00074B91">
              <w:rPr>
                <w:b/>
                <w:bCs/>
                <w:sz w:val="22"/>
              </w:rPr>
              <w:t>Качественная интерпретация значения коэффициента</w:t>
            </w:r>
          </w:p>
        </w:tc>
        <w:tc>
          <w:tcPr>
            <w:tcW w:w="764" w:type="dxa"/>
            <w:vAlign w:val="center"/>
          </w:tcPr>
          <w:p w14:paraId="6C136C5E" w14:textId="76679DF4" w:rsidR="00FD6406" w:rsidRPr="00074B91" w:rsidRDefault="00FD6406" w:rsidP="00074B91">
            <w:pPr>
              <w:spacing w:line="276" w:lineRule="auto"/>
              <w:ind w:firstLine="0"/>
              <w:jc w:val="center"/>
              <w:rPr>
                <w:b/>
                <w:bCs/>
                <w:sz w:val="22"/>
              </w:rPr>
            </w:pPr>
            <w:r w:rsidRPr="00074B91">
              <w:rPr>
                <w:b/>
                <w:bCs/>
                <w:sz w:val="22"/>
              </w:rPr>
              <w:t>Балл</w:t>
            </w:r>
          </w:p>
        </w:tc>
      </w:tr>
      <w:tr w:rsidR="002D1DE7" w14:paraId="054F9A82" w14:textId="77777777" w:rsidTr="00FF622B">
        <w:trPr>
          <w:jc w:val="center"/>
        </w:trPr>
        <w:tc>
          <w:tcPr>
            <w:tcW w:w="3256" w:type="dxa"/>
            <w:vAlign w:val="center"/>
          </w:tcPr>
          <w:p w14:paraId="2C438C41" w14:textId="76B4394C" w:rsidR="002D1DE7" w:rsidRPr="00074B91" w:rsidRDefault="002D1DE7" w:rsidP="00074B91">
            <w:pPr>
              <w:spacing w:line="276" w:lineRule="auto"/>
              <w:ind w:firstLine="0"/>
              <w:rPr>
                <w:sz w:val="22"/>
              </w:rPr>
            </w:pPr>
            <w:r w:rsidRPr="00074B91">
              <w:rPr>
                <w:sz w:val="22"/>
                <w:lang w:val="en-US"/>
              </w:rPr>
              <w:t>0</w:t>
            </w:r>
            <w:r w:rsidRPr="00074B91">
              <w:rPr>
                <w:sz w:val="22"/>
              </w:rPr>
              <w:t>,</w:t>
            </w:r>
            <w:r w:rsidRPr="00074B91">
              <w:rPr>
                <w:sz w:val="22"/>
                <w:lang w:val="en-US"/>
              </w:rPr>
              <w:t xml:space="preserve">9 </w:t>
            </w:r>
            <w:r w:rsidRPr="00074B91">
              <w:rPr>
                <w:sz w:val="22"/>
              </w:rPr>
              <w:t xml:space="preserve">≤ </w:t>
            </w:r>
            <w:proofErr w:type="spellStart"/>
            <w:r w:rsidRPr="00074B91">
              <w:rPr>
                <w:sz w:val="22"/>
              </w:rPr>
              <w:t>Кср</w:t>
            </w:r>
            <w:proofErr w:type="spellEnd"/>
            <w:r w:rsidRPr="00074B91">
              <w:rPr>
                <w:sz w:val="22"/>
              </w:rPr>
              <w:t xml:space="preserve"> ≤ 1</w:t>
            </w:r>
            <w:r w:rsidRPr="00074B91">
              <w:rPr>
                <w:sz w:val="22"/>
                <w:lang w:val="en-US"/>
              </w:rPr>
              <w:t>,1</w:t>
            </w:r>
          </w:p>
        </w:tc>
        <w:tc>
          <w:tcPr>
            <w:tcW w:w="5619" w:type="dxa"/>
            <w:vAlign w:val="center"/>
          </w:tcPr>
          <w:p w14:paraId="36686092" w14:textId="7B070B52" w:rsidR="002D1DE7" w:rsidRPr="00074B91" w:rsidRDefault="002D1DE7" w:rsidP="00074B91">
            <w:pPr>
              <w:spacing w:line="276" w:lineRule="auto"/>
              <w:ind w:firstLine="0"/>
              <w:rPr>
                <w:sz w:val="22"/>
              </w:rPr>
            </w:pPr>
            <w:r w:rsidRPr="00074B91">
              <w:rPr>
                <w:sz w:val="22"/>
              </w:rPr>
              <w:t>Стратегия реализуется качественно, а также соответствует тенденциям развития муниципального образования</w:t>
            </w:r>
          </w:p>
        </w:tc>
        <w:tc>
          <w:tcPr>
            <w:tcW w:w="764" w:type="dxa"/>
          </w:tcPr>
          <w:p w14:paraId="5D4D9B67" w14:textId="584A4C96" w:rsidR="002D1DE7" w:rsidRPr="00074B91" w:rsidRDefault="002D1DE7" w:rsidP="00074B91">
            <w:pPr>
              <w:spacing w:line="276" w:lineRule="auto"/>
              <w:ind w:firstLine="0"/>
              <w:jc w:val="center"/>
              <w:rPr>
                <w:sz w:val="22"/>
              </w:rPr>
            </w:pPr>
            <w:r w:rsidRPr="00074B91">
              <w:rPr>
                <w:sz w:val="22"/>
              </w:rPr>
              <w:t>5</w:t>
            </w:r>
          </w:p>
        </w:tc>
      </w:tr>
      <w:tr w:rsidR="00FD6406" w14:paraId="41FACBD1" w14:textId="403154AD" w:rsidTr="00FF622B">
        <w:trPr>
          <w:jc w:val="center"/>
        </w:trPr>
        <w:tc>
          <w:tcPr>
            <w:tcW w:w="3256" w:type="dxa"/>
            <w:vAlign w:val="center"/>
          </w:tcPr>
          <w:p w14:paraId="01DB88DC" w14:textId="77777777" w:rsidR="00FD6406" w:rsidRPr="00074B91" w:rsidRDefault="00FD6406" w:rsidP="00074B91">
            <w:pPr>
              <w:spacing w:line="276" w:lineRule="auto"/>
              <w:ind w:firstLine="0"/>
              <w:rPr>
                <w:sz w:val="22"/>
                <w:lang w:val="en-US"/>
              </w:rPr>
            </w:pPr>
            <w:proofErr w:type="spellStart"/>
            <w:r w:rsidRPr="00074B91">
              <w:rPr>
                <w:sz w:val="22"/>
              </w:rPr>
              <w:t>Кср</w:t>
            </w:r>
            <w:proofErr w:type="spellEnd"/>
            <w:r w:rsidRPr="00074B91">
              <w:rPr>
                <w:sz w:val="22"/>
                <w:lang w:val="en-US"/>
              </w:rPr>
              <w:t xml:space="preserve"> &gt;1,1</w:t>
            </w:r>
          </w:p>
        </w:tc>
        <w:tc>
          <w:tcPr>
            <w:tcW w:w="5619" w:type="dxa"/>
            <w:vAlign w:val="center"/>
          </w:tcPr>
          <w:p w14:paraId="5E1E0D8D" w14:textId="0DF1FE5C" w:rsidR="00FD6406" w:rsidRPr="00074B91" w:rsidRDefault="00FD6406" w:rsidP="00074B91">
            <w:pPr>
              <w:spacing w:line="276" w:lineRule="auto"/>
              <w:ind w:firstLine="0"/>
              <w:rPr>
                <w:sz w:val="22"/>
              </w:rPr>
            </w:pPr>
            <w:r w:rsidRPr="00074B91">
              <w:rPr>
                <w:sz w:val="22"/>
              </w:rPr>
              <w:t>Недостаточная амбициозность стратегии, показатели удалось</w:t>
            </w:r>
            <w:r w:rsidR="005A31FE" w:rsidRPr="00074B91">
              <w:rPr>
                <w:sz w:val="22"/>
              </w:rPr>
              <w:t xml:space="preserve"> досрочно</w:t>
            </w:r>
            <w:r w:rsidR="00285899" w:rsidRPr="00074B91">
              <w:rPr>
                <w:sz w:val="22"/>
              </w:rPr>
              <w:t xml:space="preserve"> значительно</w:t>
            </w:r>
            <w:r w:rsidRPr="00074B91">
              <w:rPr>
                <w:sz w:val="22"/>
              </w:rPr>
              <w:t xml:space="preserve"> превзойти</w:t>
            </w:r>
          </w:p>
        </w:tc>
        <w:tc>
          <w:tcPr>
            <w:tcW w:w="764" w:type="dxa"/>
          </w:tcPr>
          <w:p w14:paraId="3F8A3482" w14:textId="53DE9C64" w:rsidR="00FD6406" w:rsidRPr="00074B91" w:rsidRDefault="00FD6406" w:rsidP="00074B91">
            <w:pPr>
              <w:spacing w:line="276" w:lineRule="auto"/>
              <w:ind w:firstLine="0"/>
              <w:jc w:val="center"/>
              <w:rPr>
                <w:sz w:val="22"/>
              </w:rPr>
            </w:pPr>
            <w:r w:rsidRPr="00074B91">
              <w:rPr>
                <w:sz w:val="22"/>
              </w:rPr>
              <w:t>4</w:t>
            </w:r>
          </w:p>
        </w:tc>
      </w:tr>
      <w:tr w:rsidR="00FD6406" w14:paraId="5742AAEB" w14:textId="1D0D7505" w:rsidTr="00FF622B">
        <w:trPr>
          <w:jc w:val="center"/>
        </w:trPr>
        <w:tc>
          <w:tcPr>
            <w:tcW w:w="3256" w:type="dxa"/>
            <w:vAlign w:val="center"/>
          </w:tcPr>
          <w:p w14:paraId="10229DFC" w14:textId="1BD304D2" w:rsidR="00FD6406" w:rsidRPr="00074B91" w:rsidRDefault="00FD6406" w:rsidP="00074B91">
            <w:pPr>
              <w:spacing w:line="276" w:lineRule="auto"/>
              <w:ind w:firstLine="0"/>
              <w:rPr>
                <w:sz w:val="22"/>
                <w:lang w:val="en-US"/>
              </w:rPr>
            </w:pPr>
            <w:r w:rsidRPr="00074B91">
              <w:rPr>
                <w:sz w:val="22"/>
              </w:rPr>
              <w:t>0,8</w:t>
            </w:r>
            <w:r w:rsidR="005A31FE" w:rsidRPr="00074B91">
              <w:rPr>
                <w:sz w:val="22"/>
              </w:rPr>
              <w:t>0</w:t>
            </w:r>
            <w:r w:rsidRPr="00074B91">
              <w:rPr>
                <w:sz w:val="22"/>
              </w:rPr>
              <w:t xml:space="preserve"> ≤ </w:t>
            </w:r>
            <w:proofErr w:type="spellStart"/>
            <w:r w:rsidRPr="00074B91">
              <w:rPr>
                <w:sz w:val="22"/>
              </w:rPr>
              <w:t>Кср</w:t>
            </w:r>
            <w:proofErr w:type="spellEnd"/>
            <w:r w:rsidR="005A31FE" w:rsidRPr="00074B91">
              <w:rPr>
                <w:sz w:val="22"/>
              </w:rPr>
              <w:t xml:space="preserve"> </w:t>
            </w:r>
            <w:proofErr w:type="gramStart"/>
            <w:r w:rsidR="005A31FE" w:rsidRPr="00074B91">
              <w:rPr>
                <w:sz w:val="22"/>
                <w:lang w:val="en-US"/>
              </w:rPr>
              <w:t>&lt; 0</w:t>
            </w:r>
            <w:proofErr w:type="gramEnd"/>
            <w:r w:rsidR="005A31FE" w:rsidRPr="00074B91">
              <w:rPr>
                <w:sz w:val="22"/>
                <w:lang w:val="en-US"/>
              </w:rPr>
              <w:t>,90</w:t>
            </w:r>
          </w:p>
        </w:tc>
        <w:tc>
          <w:tcPr>
            <w:tcW w:w="5619" w:type="dxa"/>
            <w:vAlign w:val="center"/>
          </w:tcPr>
          <w:p w14:paraId="1B138785" w14:textId="7204B448" w:rsidR="00FD6406" w:rsidRPr="00074B91" w:rsidRDefault="00FD6406" w:rsidP="00074B91">
            <w:pPr>
              <w:spacing w:line="276" w:lineRule="auto"/>
              <w:ind w:firstLine="0"/>
              <w:rPr>
                <w:sz w:val="22"/>
              </w:rPr>
            </w:pPr>
            <w:r w:rsidRPr="00074B91">
              <w:rPr>
                <w:sz w:val="22"/>
              </w:rPr>
              <w:t>Стратегия реализуются</w:t>
            </w:r>
            <w:r w:rsidR="00955805" w:rsidRPr="00074B91">
              <w:rPr>
                <w:sz w:val="22"/>
              </w:rPr>
              <w:t xml:space="preserve">, но не </w:t>
            </w:r>
            <w:r w:rsidRPr="00074B91">
              <w:rPr>
                <w:sz w:val="22"/>
              </w:rPr>
              <w:t xml:space="preserve">в полной мере, </w:t>
            </w:r>
            <w:r w:rsidR="00B248A2" w:rsidRPr="00074B91">
              <w:rPr>
                <w:sz w:val="22"/>
              </w:rPr>
              <w:t>уровень отклонения</w:t>
            </w:r>
            <w:r w:rsidR="005A31FE" w:rsidRPr="00074B91">
              <w:rPr>
                <w:sz w:val="22"/>
              </w:rPr>
              <w:t xml:space="preserve"> по некоторым</w:t>
            </w:r>
            <w:r w:rsidR="00B248A2" w:rsidRPr="00074B91">
              <w:rPr>
                <w:sz w:val="22"/>
              </w:rPr>
              <w:t xml:space="preserve"> </w:t>
            </w:r>
            <w:r w:rsidR="005A31FE" w:rsidRPr="00074B91">
              <w:rPr>
                <w:sz w:val="22"/>
              </w:rPr>
              <w:t>индикаторам большой</w:t>
            </w:r>
          </w:p>
        </w:tc>
        <w:tc>
          <w:tcPr>
            <w:tcW w:w="764" w:type="dxa"/>
          </w:tcPr>
          <w:p w14:paraId="284F132A" w14:textId="7FCE64F9" w:rsidR="00FD6406" w:rsidRPr="00074B91" w:rsidRDefault="00B248A2" w:rsidP="00074B91">
            <w:pPr>
              <w:spacing w:line="276" w:lineRule="auto"/>
              <w:ind w:firstLine="0"/>
              <w:jc w:val="center"/>
              <w:rPr>
                <w:sz w:val="22"/>
              </w:rPr>
            </w:pPr>
            <w:r w:rsidRPr="00074B91">
              <w:rPr>
                <w:sz w:val="22"/>
              </w:rPr>
              <w:t>4</w:t>
            </w:r>
          </w:p>
        </w:tc>
      </w:tr>
      <w:tr w:rsidR="00B248A2" w14:paraId="4CE366EF" w14:textId="77777777" w:rsidTr="00FF622B">
        <w:trPr>
          <w:jc w:val="center"/>
        </w:trPr>
        <w:tc>
          <w:tcPr>
            <w:tcW w:w="3256" w:type="dxa"/>
            <w:vAlign w:val="center"/>
          </w:tcPr>
          <w:p w14:paraId="497B390F" w14:textId="76744955" w:rsidR="00B248A2" w:rsidRPr="00074B91" w:rsidRDefault="00B248A2" w:rsidP="00074B91">
            <w:pPr>
              <w:spacing w:line="276" w:lineRule="auto"/>
              <w:ind w:firstLine="0"/>
              <w:rPr>
                <w:sz w:val="22"/>
              </w:rPr>
            </w:pPr>
            <w:r w:rsidRPr="00074B91">
              <w:rPr>
                <w:sz w:val="22"/>
              </w:rPr>
              <w:t>0,</w:t>
            </w:r>
            <w:r w:rsidR="005A31FE" w:rsidRPr="00074B91">
              <w:rPr>
                <w:sz w:val="22"/>
              </w:rPr>
              <w:t>7</w:t>
            </w:r>
            <w:r w:rsidRPr="00074B91">
              <w:rPr>
                <w:sz w:val="22"/>
              </w:rPr>
              <w:t xml:space="preserve">0 ≤ </w:t>
            </w:r>
            <w:proofErr w:type="spellStart"/>
            <w:r w:rsidRPr="00074B91">
              <w:rPr>
                <w:sz w:val="22"/>
              </w:rPr>
              <w:t>Кср</w:t>
            </w:r>
            <w:proofErr w:type="spellEnd"/>
            <w:r w:rsidRPr="00074B91">
              <w:rPr>
                <w:sz w:val="22"/>
              </w:rPr>
              <w:t xml:space="preserve"> </w:t>
            </w:r>
            <w:r w:rsidRPr="00074B91">
              <w:rPr>
                <w:sz w:val="22"/>
                <w:lang w:val="en-US"/>
              </w:rPr>
              <w:t>&lt;0,8</w:t>
            </w:r>
            <w:r w:rsidR="005A31FE" w:rsidRPr="00074B91">
              <w:rPr>
                <w:sz w:val="22"/>
              </w:rPr>
              <w:t>0</w:t>
            </w:r>
          </w:p>
        </w:tc>
        <w:tc>
          <w:tcPr>
            <w:tcW w:w="5619" w:type="dxa"/>
            <w:vAlign w:val="center"/>
          </w:tcPr>
          <w:p w14:paraId="1748DAA7" w14:textId="14935EA7" w:rsidR="00B248A2" w:rsidRPr="00074B91" w:rsidRDefault="00B248A2" w:rsidP="00074B91">
            <w:pPr>
              <w:spacing w:line="276" w:lineRule="auto"/>
              <w:ind w:firstLine="0"/>
              <w:rPr>
                <w:sz w:val="22"/>
              </w:rPr>
            </w:pPr>
            <w:r w:rsidRPr="00074B91">
              <w:rPr>
                <w:sz w:val="22"/>
              </w:rPr>
              <w:t xml:space="preserve">Стратегия </w:t>
            </w:r>
            <w:r w:rsidR="005A31FE" w:rsidRPr="00074B91">
              <w:rPr>
                <w:sz w:val="22"/>
              </w:rPr>
              <w:t xml:space="preserve">по ряду индикаторов </w:t>
            </w:r>
            <w:r w:rsidRPr="00074B91">
              <w:rPr>
                <w:sz w:val="22"/>
              </w:rPr>
              <w:t>реализуется не</w:t>
            </w:r>
            <w:r w:rsidR="005A31FE" w:rsidRPr="00074B91">
              <w:rPr>
                <w:sz w:val="22"/>
              </w:rPr>
              <w:t>успешно</w:t>
            </w:r>
            <w:r w:rsidRPr="00074B91">
              <w:rPr>
                <w:sz w:val="22"/>
              </w:rPr>
              <w:t xml:space="preserve">, </w:t>
            </w:r>
            <w:r w:rsidR="005A31FE" w:rsidRPr="00074B91">
              <w:rPr>
                <w:sz w:val="22"/>
              </w:rPr>
              <w:t>либо изначально показатели установлены на слишком амбициозно уровне</w:t>
            </w:r>
          </w:p>
        </w:tc>
        <w:tc>
          <w:tcPr>
            <w:tcW w:w="764" w:type="dxa"/>
          </w:tcPr>
          <w:p w14:paraId="60F90937" w14:textId="30BDF44B" w:rsidR="00B248A2" w:rsidRPr="00074B91" w:rsidRDefault="00B248A2" w:rsidP="00074B91">
            <w:pPr>
              <w:spacing w:line="276" w:lineRule="auto"/>
              <w:ind w:firstLine="0"/>
              <w:jc w:val="center"/>
              <w:rPr>
                <w:sz w:val="22"/>
                <w:lang w:val="en-US"/>
              </w:rPr>
            </w:pPr>
            <w:r w:rsidRPr="00074B91">
              <w:rPr>
                <w:sz w:val="22"/>
                <w:lang w:val="en-US"/>
              </w:rPr>
              <w:t>3</w:t>
            </w:r>
          </w:p>
        </w:tc>
      </w:tr>
      <w:tr w:rsidR="00FD6406" w14:paraId="3E565E7F" w14:textId="7C9EFDA2" w:rsidTr="00FF622B">
        <w:trPr>
          <w:jc w:val="center"/>
        </w:trPr>
        <w:tc>
          <w:tcPr>
            <w:tcW w:w="3256" w:type="dxa"/>
            <w:vAlign w:val="center"/>
          </w:tcPr>
          <w:p w14:paraId="33A3DCA7" w14:textId="28CE0DFC" w:rsidR="00FD6406" w:rsidRPr="00074B91" w:rsidRDefault="00FD6406" w:rsidP="00074B91">
            <w:pPr>
              <w:spacing w:line="276" w:lineRule="auto"/>
              <w:ind w:firstLine="0"/>
              <w:rPr>
                <w:sz w:val="22"/>
              </w:rPr>
            </w:pPr>
            <w:r w:rsidRPr="00074B91">
              <w:rPr>
                <w:sz w:val="22"/>
                <w:lang w:val="en-US"/>
              </w:rPr>
              <w:t>0,</w:t>
            </w:r>
            <w:r w:rsidR="005A31FE" w:rsidRPr="00074B91">
              <w:rPr>
                <w:sz w:val="22"/>
              </w:rPr>
              <w:t>6</w:t>
            </w:r>
            <w:r w:rsidR="002D1DE7" w:rsidRPr="00074B91">
              <w:rPr>
                <w:sz w:val="22"/>
              </w:rPr>
              <w:t>0</w:t>
            </w:r>
            <w:r w:rsidRPr="00074B91">
              <w:rPr>
                <w:sz w:val="22"/>
                <w:lang w:val="en-US"/>
              </w:rPr>
              <w:t xml:space="preserve"> </w:t>
            </w:r>
            <w:r w:rsidRPr="00074B91">
              <w:rPr>
                <w:sz w:val="22"/>
              </w:rPr>
              <w:t>≤</w:t>
            </w:r>
            <w:r w:rsidRPr="00074B91">
              <w:rPr>
                <w:sz w:val="22"/>
                <w:lang w:val="en-US"/>
              </w:rPr>
              <w:t xml:space="preserve"> </w:t>
            </w:r>
            <w:proofErr w:type="spellStart"/>
            <w:r w:rsidRPr="00074B91">
              <w:rPr>
                <w:sz w:val="22"/>
              </w:rPr>
              <w:t>Кср</w:t>
            </w:r>
            <w:proofErr w:type="spellEnd"/>
            <w:r w:rsidRPr="00074B91">
              <w:rPr>
                <w:sz w:val="22"/>
              </w:rPr>
              <w:t xml:space="preserve"> </w:t>
            </w:r>
            <w:r w:rsidRPr="00074B91">
              <w:rPr>
                <w:sz w:val="22"/>
                <w:lang w:val="en-US"/>
              </w:rPr>
              <w:t>&lt; 0,</w:t>
            </w:r>
            <w:r w:rsidR="005A31FE" w:rsidRPr="00074B91">
              <w:rPr>
                <w:sz w:val="22"/>
              </w:rPr>
              <w:t>70</w:t>
            </w:r>
          </w:p>
        </w:tc>
        <w:tc>
          <w:tcPr>
            <w:tcW w:w="5619" w:type="dxa"/>
            <w:vAlign w:val="center"/>
          </w:tcPr>
          <w:p w14:paraId="3054BFFF" w14:textId="6C7B4C4D" w:rsidR="00FD6406" w:rsidRPr="00074B91" w:rsidRDefault="00FD6406" w:rsidP="00074B91">
            <w:pPr>
              <w:spacing w:line="276" w:lineRule="auto"/>
              <w:ind w:firstLine="0"/>
              <w:rPr>
                <w:sz w:val="22"/>
              </w:rPr>
            </w:pPr>
            <w:r w:rsidRPr="00074B91">
              <w:rPr>
                <w:sz w:val="22"/>
              </w:rPr>
              <w:t xml:space="preserve">Реализация стратегии </w:t>
            </w:r>
            <w:r w:rsidR="00955805" w:rsidRPr="00074B91">
              <w:rPr>
                <w:sz w:val="22"/>
              </w:rPr>
              <w:t xml:space="preserve">не эффективная, </w:t>
            </w:r>
            <w:r w:rsidRPr="00074B91">
              <w:rPr>
                <w:sz w:val="22"/>
              </w:rPr>
              <w:t>уровень критический, высокое отклонение от реальных тенденций</w:t>
            </w:r>
          </w:p>
        </w:tc>
        <w:tc>
          <w:tcPr>
            <w:tcW w:w="764" w:type="dxa"/>
          </w:tcPr>
          <w:p w14:paraId="7A7525B6" w14:textId="2CFF7C43" w:rsidR="00FD6406" w:rsidRPr="00074B91" w:rsidRDefault="00FD6406" w:rsidP="00074B91">
            <w:pPr>
              <w:spacing w:line="276" w:lineRule="auto"/>
              <w:ind w:firstLine="0"/>
              <w:jc w:val="center"/>
              <w:rPr>
                <w:sz w:val="22"/>
              </w:rPr>
            </w:pPr>
            <w:r w:rsidRPr="00074B91">
              <w:rPr>
                <w:sz w:val="22"/>
              </w:rPr>
              <w:t>2</w:t>
            </w:r>
          </w:p>
        </w:tc>
      </w:tr>
      <w:tr w:rsidR="00FD6406" w14:paraId="622B1435" w14:textId="7B34ACAD" w:rsidTr="00FF622B">
        <w:trPr>
          <w:jc w:val="center"/>
        </w:trPr>
        <w:tc>
          <w:tcPr>
            <w:tcW w:w="3256" w:type="dxa"/>
            <w:vAlign w:val="center"/>
          </w:tcPr>
          <w:p w14:paraId="12740535" w14:textId="58DB0BEA" w:rsidR="00FD6406" w:rsidRPr="005B3AC7" w:rsidRDefault="00FD6406" w:rsidP="00074B91">
            <w:pPr>
              <w:spacing w:line="276" w:lineRule="auto"/>
              <w:ind w:firstLine="0"/>
            </w:pPr>
            <w:proofErr w:type="spellStart"/>
            <w:r>
              <w:t>Кср</w:t>
            </w:r>
            <w:proofErr w:type="spellEnd"/>
            <w:r>
              <w:t xml:space="preserve"> </w:t>
            </w:r>
            <w:r>
              <w:rPr>
                <w:lang w:val="en-US"/>
              </w:rPr>
              <w:t>&lt;</w:t>
            </w:r>
            <w:r>
              <w:t>0,</w:t>
            </w:r>
            <w:r w:rsidR="005A31FE">
              <w:t>6</w:t>
            </w:r>
            <w:r w:rsidR="00285899">
              <w:t>0</w:t>
            </w:r>
          </w:p>
        </w:tc>
        <w:tc>
          <w:tcPr>
            <w:tcW w:w="5619" w:type="dxa"/>
            <w:vAlign w:val="center"/>
          </w:tcPr>
          <w:p w14:paraId="07F87848" w14:textId="14700F2A" w:rsidR="00FD6406" w:rsidRDefault="00FD6406" w:rsidP="00074B91">
            <w:pPr>
              <w:spacing w:line="276" w:lineRule="auto"/>
              <w:ind w:firstLine="0"/>
            </w:pPr>
            <w:r>
              <w:t>Реализация стратегии потерпела неудачу, не соответствует реальным тенденциям</w:t>
            </w:r>
          </w:p>
        </w:tc>
        <w:tc>
          <w:tcPr>
            <w:tcW w:w="764" w:type="dxa"/>
          </w:tcPr>
          <w:p w14:paraId="2ED168E7" w14:textId="604ECEC2" w:rsidR="00FD6406" w:rsidRDefault="00FD6406" w:rsidP="00074B91">
            <w:pPr>
              <w:spacing w:line="276" w:lineRule="auto"/>
              <w:ind w:firstLine="0"/>
              <w:jc w:val="center"/>
            </w:pPr>
            <w:r>
              <w:t>1</w:t>
            </w:r>
          </w:p>
        </w:tc>
      </w:tr>
    </w:tbl>
    <w:p w14:paraId="27B27D3C" w14:textId="40E9A0BE" w:rsidR="0050032A" w:rsidRPr="00074B91" w:rsidRDefault="004C3765" w:rsidP="0089175D">
      <w:pPr>
        <w:spacing w:line="240" w:lineRule="auto"/>
        <w:ind w:firstLine="0"/>
        <w:rPr>
          <w:sz w:val="20"/>
          <w:szCs w:val="20"/>
        </w:rPr>
      </w:pPr>
      <w:r w:rsidRPr="005B3AC7">
        <w:rPr>
          <w:sz w:val="20"/>
          <w:szCs w:val="20"/>
        </w:rPr>
        <w:t>Примечание: составлено автором на основе методик</w:t>
      </w:r>
      <w:r w:rsidR="002441B8">
        <w:rPr>
          <w:sz w:val="20"/>
          <w:szCs w:val="20"/>
        </w:rPr>
        <w:t>и</w:t>
      </w:r>
      <w:r w:rsidRPr="005B3AC7">
        <w:rPr>
          <w:sz w:val="20"/>
          <w:szCs w:val="20"/>
        </w:rPr>
        <w:t xml:space="preserve"> интегральной оценки</w:t>
      </w:r>
    </w:p>
    <w:p w14:paraId="0ED933A3" w14:textId="3327C095" w:rsidR="0044505A" w:rsidRPr="004C3765" w:rsidRDefault="004C3765" w:rsidP="00532B56">
      <w:r>
        <w:lastRenderedPageBreak/>
        <w:t xml:space="preserve">Такой разброс интерпретации оценки обусловлен тем, что часто многие плановые показатели достаточна чувствительные </w:t>
      </w:r>
      <w:r w:rsidR="000D0112">
        <w:t xml:space="preserve">и критические, поэтому отклонение в меньшую сторону больше чем на четверть на мой взгляд является фатальным. Приемлемый уровень отклонения находится в пределах 10 процентов и в некоторых случаях его можно списать на </w:t>
      </w:r>
      <w:r w:rsidR="000D0112" w:rsidRPr="00532B56">
        <w:t>погрешность в планировании, отклонение более 15% является</w:t>
      </w:r>
      <w:r w:rsidR="003F1D5A" w:rsidRPr="00532B56">
        <w:t xml:space="preserve"> ощутимым, отклонение в районе 25% свидетельствует о том, что стратегия неэффективная</w:t>
      </w:r>
      <w:r w:rsidR="000D0112" w:rsidRPr="00532B56">
        <w:t>.</w:t>
      </w:r>
    </w:p>
    <w:p w14:paraId="64A0A235" w14:textId="0E9CB3B8" w:rsidR="0044505A" w:rsidRDefault="006B0618" w:rsidP="0044505A">
      <w:r>
        <w:t>Обобщая вышеописанную</w:t>
      </w:r>
      <w:r w:rsidR="00AE6F6F">
        <w:t xml:space="preserve"> в данном разделе</w:t>
      </w:r>
      <w:r>
        <w:t xml:space="preserve"> комплексную методику</w:t>
      </w:r>
      <w:r w:rsidR="00AE6F6F">
        <w:t xml:space="preserve"> </w:t>
      </w:r>
      <w:r w:rsidR="00AE6F6F" w:rsidRPr="00B20786">
        <w:t xml:space="preserve">в (Табл. </w:t>
      </w:r>
      <w:r w:rsidR="00C51F28" w:rsidRPr="00B20786">
        <w:t>1.11</w:t>
      </w:r>
      <w:r w:rsidR="00AE6F6F" w:rsidRPr="00B20786">
        <w:t>)</w:t>
      </w:r>
      <w:r w:rsidR="00125666" w:rsidRPr="00B20786">
        <w:t>,</w:t>
      </w:r>
      <w:r w:rsidR="00125666">
        <w:t xml:space="preserve"> то в результате ее применения будет получено две оценки, а именно,</w:t>
      </w:r>
      <w:r>
        <w:t xml:space="preserve"> оценк</w:t>
      </w:r>
      <w:r w:rsidR="00125666">
        <w:t>а</w:t>
      </w:r>
      <w:r>
        <w:t xml:space="preserve"> качества</w:t>
      </w:r>
      <w:r w:rsidR="00125666">
        <w:t xml:space="preserve"> документов</w:t>
      </w:r>
      <w:r>
        <w:t xml:space="preserve"> стратегического планирования муниципального образования</w:t>
      </w:r>
      <w:r w:rsidR="00612B52">
        <w:t xml:space="preserve"> и оценки соответствия тенденциям и эффективности</w:t>
      </w:r>
      <w:r w:rsidR="00125666">
        <w:t xml:space="preserve"> (результативности)</w:t>
      </w:r>
      <w:r w:rsidR="001F0C03">
        <w:t xml:space="preserve"> </w:t>
      </w:r>
      <w:r w:rsidR="007F549E">
        <w:t>стратегии муниципального образования</w:t>
      </w:r>
      <w:r w:rsidR="00AE6F6F">
        <w:t xml:space="preserve">. </w:t>
      </w:r>
      <w:r w:rsidR="00125666">
        <w:t>Т</w:t>
      </w:r>
      <w:r w:rsidR="00005ABF">
        <w:t>акже</w:t>
      </w:r>
      <w:r w:rsidR="00125666">
        <w:t xml:space="preserve"> дополнительно</w:t>
      </w:r>
      <w:r w:rsidR="00AE6F6F">
        <w:t>, если необходимо,</w:t>
      </w:r>
      <w:r w:rsidR="00125666">
        <w:t xml:space="preserve"> можно провести</w:t>
      </w:r>
      <w:r w:rsidR="00005ABF">
        <w:t xml:space="preserve"> оцен</w:t>
      </w:r>
      <w:r w:rsidR="00125666">
        <w:t>ки</w:t>
      </w:r>
      <w:r w:rsidR="00005ABF">
        <w:t xml:space="preserve"> соответствия стратегии</w:t>
      </w:r>
      <w:r w:rsidR="00125666">
        <w:t xml:space="preserve"> социально-экономического развития среднесрочному или долгосрочному</w:t>
      </w:r>
      <w:r w:rsidR="00005ABF">
        <w:t xml:space="preserve"> прогноз</w:t>
      </w:r>
      <w:r w:rsidR="00125666">
        <w:t>у</w:t>
      </w:r>
      <w:r w:rsidR="00005ABF">
        <w:t xml:space="preserve"> (ожидаемым показателям развития) по отдельности.</w:t>
      </w:r>
    </w:p>
    <w:p w14:paraId="3E14F4C3" w14:textId="3F24E2B5" w:rsidR="001C45A6" w:rsidRPr="005F35D7" w:rsidRDefault="00955805" w:rsidP="00AD48B7">
      <w:r>
        <w:t xml:space="preserve">Во второй части таблицы </w:t>
      </w:r>
      <w:r w:rsidR="00DE0E59">
        <w:t xml:space="preserve">1.11. </w:t>
      </w:r>
      <w:r>
        <w:t>приведен пример расчета комплексной оценки стратегии муниципального образования</w:t>
      </w:r>
      <w:r w:rsidR="004B1220">
        <w:t>, которая базируется на пятибалльной шкал</w:t>
      </w:r>
      <w:r w:rsidR="00551276">
        <w:t>е.</w:t>
      </w:r>
    </w:p>
    <w:p w14:paraId="048999BE" w14:textId="629FB4B4" w:rsidR="00036C07" w:rsidRDefault="00E92C20" w:rsidP="0050032A">
      <w:pPr>
        <w:pStyle w:val="afff5"/>
        <w:ind w:firstLine="0"/>
        <w:jc w:val="center"/>
      </w:pPr>
      <w:r w:rsidRPr="00A32C12">
        <w:t xml:space="preserve">Таблица </w:t>
      </w:r>
      <w:r w:rsidR="00C51F28" w:rsidRPr="00A32C12">
        <w:t>1.11</w:t>
      </w:r>
      <w:r w:rsidR="00A32C12">
        <w:t xml:space="preserve">. </w:t>
      </w:r>
      <w:r>
        <w:t>Компоненты комплексной итоговой оценки</w:t>
      </w:r>
      <w:r w:rsidR="00F271EC">
        <w:t xml:space="preserve"> стратегии МО</w:t>
      </w:r>
    </w:p>
    <w:tbl>
      <w:tblPr>
        <w:tblStyle w:val="ae"/>
        <w:tblW w:w="0" w:type="auto"/>
        <w:tblLook w:val="04A0" w:firstRow="1" w:lastRow="0" w:firstColumn="1" w:lastColumn="0" w:noHBand="0" w:noVBand="1"/>
      </w:tblPr>
      <w:tblGrid>
        <w:gridCol w:w="458"/>
        <w:gridCol w:w="5179"/>
        <w:gridCol w:w="3708"/>
      </w:tblGrid>
      <w:tr w:rsidR="00702E41" w14:paraId="5822BBAB" w14:textId="77777777" w:rsidTr="0001495A">
        <w:tc>
          <w:tcPr>
            <w:tcW w:w="9628" w:type="dxa"/>
            <w:gridSpan w:val="3"/>
          </w:tcPr>
          <w:p w14:paraId="3C6DB76E" w14:textId="284F9ACB" w:rsidR="00702E41" w:rsidRPr="00074B91" w:rsidRDefault="00702E41" w:rsidP="00074B91">
            <w:pPr>
              <w:spacing w:line="276" w:lineRule="auto"/>
              <w:ind w:firstLine="0"/>
              <w:jc w:val="left"/>
              <w:rPr>
                <w:b/>
                <w:bCs/>
                <w:sz w:val="22"/>
              </w:rPr>
            </w:pPr>
            <w:r w:rsidRPr="00074B91">
              <w:rPr>
                <w:b/>
                <w:bCs/>
                <w:sz w:val="22"/>
              </w:rPr>
              <w:t>Часть 1</w:t>
            </w:r>
          </w:p>
        </w:tc>
      </w:tr>
      <w:tr w:rsidR="00484BBA" w14:paraId="009812F2" w14:textId="77777777" w:rsidTr="0050032A">
        <w:tc>
          <w:tcPr>
            <w:tcW w:w="458" w:type="dxa"/>
          </w:tcPr>
          <w:p w14:paraId="7F30101C" w14:textId="5D4A3037" w:rsidR="00484BBA" w:rsidRPr="00036C07" w:rsidRDefault="00484BBA" w:rsidP="00036C07">
            <w:pPr>
              <w:ind w:firstLine="0"/>
              <w:jc w:val="center"/>
              <w:rPr>
                <w:b/>
                <w:bCs/>
              </w:rPr>
            </w:pPr>
            <w:r w:rsidRPr="00036C07">
              <w:rPr>
                <w:b/>
                <w:bCs/>
              </w:rPr>
              <w:t>№</w:t>
            </w:r>
          </w:p>
        </w:tc>
        <w:tc>
          <w:tcPr>
            <w:tcW w:w="5349" w:type="dxa"/>
          </w:tcPr>
          <w:p w14:paraId="71E6FC61" w14:textId="2CBEC32E" w:rsidR="00484BBA" w:rsidRPr="00074B91" w:rsidRDefault="00484BBA" w:rsidP="00074B91">
            <w:pPr>
              <w:spacing w:line="276" w:lineRule="auto"/>
              <w:ind w:firstLine="0"/>
              <w:jc w:val="center"/>
              <w:rPr>
                <w:b/>
                <w:bCs/>
                <w:sz w:val="22"/>
              </w:rPr>
            </w:pPr>
            <w:r w:rsidRPr="00074B91">
              <w:rPr>
                <w:b/>
                <w:bCs/>
                <w:sz w:val="22"/>
              </w:rPr>
              <w:t>Компонент</w:t>
            </w:r>
            <w:r w:rsidR="00DA5354" w:rsidRPr="00074B91">
              <w:rPr>
                <w:b/>
                <w:bCs/>
                <w:sz w:val="22"/>
              </w:rPr>
              <w:t>ы</w:t>
            </w:r>
            <w:r w:rsidRPr="00074B91">
              <w:rPr>
                <w:b/>
                <w:bCs/>
                <w:sz w:val="22"/>
              </w:rPr>
              <w:t xml:space="preserve"> комплекс</w:t>
            </w:r>
            <w:r w:rsidR="00A37E84" w:rsidRPr="00074B91">
              <w:rPr>
                <w:b/>
                <w:bCs/>
                <w:sz w:val="22"/>
              </w:rPr>
              <w:t>а</w:t>
            </w:r>
            <w:r w:rsidRPr="00074B91">
              <w:rPr>
                <w:b/>
                <w:bCs/>
                <w:sz w:val="22"/>
              </w:rPr>
              <w:t xml:space="preserve"> оцен</w:t>
            </w:r>
            <w:r w:rsidR="00A37E84" w:rsidRPr="00074B91">
              <w:rPr>
                <w:b/>
                <w:bCs/>
                <w:sz w:val="22"/>
              </w:rPr>
              <w:t>ок</w:t>
            </w:r>
          </w:p>
        </w:tc>
        <w:tc>
          <w:tcPr>
            <w:tcW w:w="3821" w:type="dxa"/>
          </w:tcPr>
          <w:p w14:paraId="456CF8F8" w14:textId="69953869" w:rsidR="00484BBA" w:rsidRPr="00074B91" w:rsidRDefault="00484BBA" w:rsidP="00074B91">
            <w:pPr>
              <w:spacing w:line="276" w:lineRule="auto"/>
              <w:ind w:firstLine="0"/>
              <w:jc w:val="center"/>
              <w:rPr>
                <w:b/>
                <w:bCs/>
                <w:sz w:val="22"/>
              </w:rPr>
            </w:pPr>
            <w:r w:rsidRPr="00074B91">
              <w:rPr>
                <w:b/>
                <w:bCs/>
                <w:sz w:val="22"/>
              </w:rPr>
              <w:t>Оценка</w:t>
            </w:r>
          </w:p>
        </w:tc>
      </w:tr>
      <w:tr w:rsidR="00484BBA" w14:paraId="13731DD5" w14:textId="77777777" w:rsidTr="0050032A">
        <w:tc>
          <w:tcPr>
            <w:tcW w:w="458" w:type="dxa"/>
          </w:tcPr>
          <w:p w14:paraId="651B8103" w14:textId="3DC8B38A" w:rsidR="00484BBA" w:rsidRDefault="00484BBA" w:rsidP="006B0618">
            <w:pPr>
              <w:ind w:firstLine="0"/>
            </w:pPr>
            <w:r>
              <w:t>1</w:t>
            </w:r>
          </w:p>
        </w:tc>
        <w:tc>
          <w:tcPr>
            <w:tcW w:w="5349" w:type="dxa"/>
          </w:tcPr>
          <w:p w14:paraId="6B314BA5" w14:textId="678EB547" w:rsidR="00484BBA" w:rsidRPr="00074B91" w:rsidRDefault="00484BBA" w:rsidP="00074B91">
            <w:pPr>
              <w:spacing w:line="276" w:lineRule="auto"/>
              <w:ind w:firstLine="0"/>
              <w:jc w:val="left"/>
              <w:rPr>
                <w:sz w:val="22"/>
              </w:rPr>
            </w:pPr>
            <w:r w:rsidRPr="00074B91">
              <w:rPr>
                <w:sz w:val="22"/>
              </w:rPr>
              <w:t>Оценка документов стратегического планирования</w:t>
            </w:r>
            <w:r w:rsidR="00702E41" w:rsidRPr="00074B91">
              <w:rPr>
                <w:sz w:val="22"/>
              </w:rPr>
              <w:t xml:space="preserve"> (</w:t>
            </w:r>
            <w:proofErr w:type="spellStart"/>
            <w:r w:rsidR="00702E41" w:rsidRPr="00074B91">
              <w:rPr>
                <w:sz w:val="22"/>
              </w:rPr>
              <w:t>O</w:t>
            </w:r>
            <w:r w:rsidR="00BD48BF" w:rsidRPr="00074B91">
              <w:rPr>
                <w:sz w:val="22"/>
              </w:rPr>
              <w:t>б</w:t>
            </w:r>
            <w:proofErr w:type="spellEnd"/>
            <w:r w:rsidR="00702E41" w:rsidRPr="00074B91">
              <w:rPr>
                <w:sz w:val="22"/>
              </w:rPr>
              <w:t>)</w:t>
            </w:r>
            <w:r w:rsidR="00E90DB4" w:rsidRPr="00074B91">
              <w:rPr>
                <w:sz w:val="22"/>
              </w:rPr>
              <w:t>.</w:t>
            </w:r>
          </w:p>
        </w:tc>
        <w:tc>
          <w:tcPr>
            <w:tcW w:w="3821" w:type="dxa"/>
          </w:tcPr>
          <w:p w14:paraId="5D2FF266" w14:textId="0CBB6D32" w:rsidR="00484BBA" w:rsidRPr="00074B91" w:rsidRDefault="00702E41" w:rsidP="00074B91">
            <w:pPr>
              <w:spacing w:line="276" w:lineRule="auto"/>
              <w:ind w:firstLine="0"/>
              <w:jc w:val="left"/>
              <w:rPr>
                <w:sz w:val="22"/>
              </w:rPr>
            </w:pPr>
            <w:r w:rsidRPr="00074B91">
              <w:rPr>
                <w:sz w:val="22"/>
              </w:rPr>
              <w:t>Расчет представлен (Табл. 2.</w:t>
            </w:r>
            <w:r w:rsidR="00C2761E" w:rsidRPr="00074B91">
              <w:rPr>
                <w:sz w:val="22"/>
              </w:rPr>
              <w:t>2</w:t>
            </w:r>
            <w:r w:rsidRPr="00074B91">
              <w:rPr>
                <w:sz w:val="22"/>
              </w:rPr>
              <w:t>)</w:t>
            </w:r>
            <w:r w:rsidR="00E90DB4" w:rsidRPr="00074B91">
              <w:rPr>
                <w:sz w:val="22"/>
              </w:rPr>
              <w:t xml:space="preserve"> Формула (2.1)</w:t>
            </w:r>
            <w:r w:rsidR="00D0451A" w:rsidRPr="00074B91">
              <w:rPr>
                <w:sz w:val="22"/>
              </w:rPr>
              <w:t xml:space="preserve">, интерпретация </w:t>
            </w:r>
            <w:r w:rsidRPr="00074B91">
              <w:rPr>
                <w:sz w:val="22"/>
              </w:rPr>
              <w:t>значения и балльная шкала</w:t>
            </w:r>
            <w:r w:rsidR="00D0451A" w:rsidRPr="00074B91">
              <w:rPr>
                <w:sz w:val="22"/>
              </w:rPr>
              <w:t xml:space="preserve"> (Табл. 2.</w:t>
            </w:r>
            <w:r w:rsidR="00C2761E" w:rsidRPr="00074B91">
              <w:rPr>
                <w:sz w:val="22"/>
              </w:rPr>
              <w:t>3</w:t>
            </w:r>
            <w:r w:rsidR="00D0451A" w:rsidRPr="00074B91">
              <w:rPr>
                <w:sz w:val="22"/>
              </w:rPr>
              <w:t>)</w:t>
            </w:r>
          </w:p>
        </w:tc>
      </w:tr>
      <w:tr w:rsidR="00484BBA" w14:paraId="2C901A33" w14:textId="77777777" w:rsidTr="0050032A">
        <w:tc>
          <w:tcPr>
            <w:tcW w:w="458" w:type="dxa"/>
          </w:tcPr>
          <w:p w14:paraId="424C21A3" w14:textId="579C82AF" w:rsidR="00484BBA" w:rsidRDefault="00484BBA" w:rsidP="006B0618">
            <w:pPr>
              <w:ind w:firstLine="0"/>
            </w:pPr>
            <w:r>
              <w:t>2</w:t>
            </w:r>
          </w:p>
        </w:tc>
        <w:tc>
          <w:tcPr>
            <w:tcW w:w="5349" w:type="dxa"/>
          </w:tcPr>
          <w:p w14:paraId="7DB338F6" w14:textId="4DAE751B" w:rsidR="00484BBA" w:rsidRPr="00074B91" w:rsidRDefault="00484BBA" w:rsidP="00074B91">
            <w:pPr>
              <w:spacing w:line="276" w:lineRule="auto"/>
              <w:ind w:firstLine="0"/>
              <w:jc w:val="left"/>
              <w:rPr>
                <w:sz w:val="22"/>
              </w:rPr>
            </w:pPr>
            <w:r w:rsidRPr="00074B91">
              <w:rPr>
                <w:sz w:val="22"/>
              </w:rPr>
              <w:t>Оценка соответствия реальным тенденциям и (результативности) стратегии муниципального образования</w:t>
            </w:r>
            <w:r w:rsidR="00702E41" w:rsidRPr="00074B91">
              <w:rPr>
                <w:sz w:val="22"/>
              </w:rPr>
              <w:t xml:space="preserve"> (</w:t>
            </w:r>
            <w:proofErr w:type="spellStart"/>
            <w:r w:rsidR="00702E41" w:rsidRPr="00074B91">
              <w:rPr>
                <w:sz w:val="22"/>
              </w:rPr>
              <w:t>Kср</w:t>
            </w:r>
            <w:r w:rsidR="00BD48BF" w:rsidRPr="00074B91">
              <w:rPr>
                <w:sz w:val="22"/>
              </w:rPr>
              <w:t>б</w:t>
            </w:r>
            <w:proofErr w:type="spellEnd"/>
            <w:r w:rsidR="00702E41" w:rsidRPr="00074B91">
              <w:rPr>
                <w:sz w:val="22"/>
              </w:rPr>
              <w:t>)</w:t>
            </w:r>
          </w:p>
        </w:tc>
        <w:tc>
          <w:tcPr>
            <w:tcW w:w="3821" w:type="dxa"/>
          </w:tcPr>
          <w:p w14:paraId="5F9D31E5" w14:textId="44CAE287" w:rsidR="00484BBA" w:rsidRPr="00074B91" w:rsidRDefault="00E90DB4" w:rsidP="00074B91">
            <w:pPr>
              <w:spacing w:line="276" w:lineRule="auto"/>
              <w:ind w:firstLine="0"/>
              <w:jc w:val="left"/>
              <w:rPr>
                <w:sz w:val="22"/>
              </w:rPr>
            </w:pPr>
            <w:r w:rsidRPr="00074B91">
              <w:rPr>
                <w:sz w:val="22"/>
              </w:rPr>
              <w:t xml:space="preserve">Формула (2.3). </w:t>
            </w:r>
            <w:r w:rsidR="00036C07" w:rsidRPr="00074B91">
              <w:rPr>
                <w:sz w:val="22"/>
              </w:rPr>
              <w:t>интерпретация значений</w:t>
            </w:r>
            <w:r w:rsidR="00702E41" w:rsidRPr="00074B91">
              <w:rPr>
                <w:sz w:val="22"/>
              </w:rPr>
              <w:t xml:space="preserve"> и балльная шкала</w:t>
            </w:r>
            <w:r w:rsidR="00036C07" w:rsidRPr="00074B91">
              <w:rPr>
                <w:sz w:val="22"/>
              </w:rPr>
              <w:t xml:space="preserve"> (Табл. 2.</w:t>
            </w:r>
            <w:r w:rsidR="00C2761E" w:rsidRPr="00074B91">
              <w:rPr>
                <w:sz w:val="22"/>
              </w:rPr>
              <w:t>4</w:t>
            </w:r>
            <w:r w:rsidR="00036C07" w:rsidRPr="00074B91">
              <w:rPr>
                <w:sz w:val="22"/>
              </w:rPr>
              <w:t>)</w:t>
            </w:r>
            <w:r w:rsidRPr="00074B91">
              <w:rPr>
                <w:sz w:val="22"/>
              </w:rPr>
              <w:t xml:space="preserve">. </w:t>
            </w:r>
          </w:p>
        </w:tc>
      </w:tr>
      <w:tr w:rsidR="004B1220" w14:paraId="70FC0ACD" w14:textId="77777777" w:rsidTr="0001495A">
        <w:tc>
          <w:tcPr>
            <w:tcW w:w="9628" w:type="dxa"/>
            <w:gridSpan w:val="3"/>
          </w:tcPr>
          <w:p w14:paraId="391836D3" w14:textId="575FD2C4" w:rsidR="004B1220" w:rsidRPr="00074B91" w:rsidRDefault="00702E41" w:rsidP="00074B91">
            <w:pPr>
              <w:spacing w:line="276" w:lineRule="auto"/>
              <w:ind w:firstLine="0"/>
              <w:jc w:val="left"/>
              <w:rPr>
                <w:b/>
                <w:bCs/>
                <w:sz w:val="22"/>
              </w:rPr>
            </w:pPr>
            <w:r w:rsidRPr="00074B91">
              <w:rPr>
                <w:b/>
                <w:bCs/>
                <w:sz w:val="22"/>
              </w:rPr>
              <w:t>Часть 2</w:t>
            </w:r>
          </w:p>
        </w:tc>
      </w:tr>
      <w:tr w:rsidR="004B1220" w14:paraId="7C78F3C8" w14:textId="77777777" w:rsidTr="0050032A">
        <w:tc>
          <w:tcPr>
            <w:tcW w:w="458" w:type="dxa"/>
          </w:tcPr>
          <w:p w14:paraId="103745A0" w14:textId="57DCD801" w:rsidR="004B1220" w:rsidRDefault="00BD48BF" w:rsidP="006B0618">
            <w:pPr>
              <w:ind w:firstLine="0"/>
            </w:pPr>
            <w:r w:rsidRPr="00036C07">
              <w:rPr>
                <w:b/>
                <w:bCs/>
              </w:rPr>
              <w:t>№</w:t>
            </w:r>
          </w:p>
        </w:tc>
        <w:tc>
          <w:tcPr>
            <w:tcW w:w="5349" w:type="dxa"/>
          </w:tcPr>
          <w:p w14:paraId="3376B503" w14:textId="468EE92D" w:rsidR="004B1220" w:rsidRPr="00074B91" w:rsidRDefault="00702E41" w:rsidP="00074B91">
            <w:pPr>
              <w:spacing w:line="276" w:lineRule="auto"/>
              <w:ind w:firstLine="0"/>
              <w:jc w:val="center"/>
              <w:rPr>
                <w:b/>
                <w:bCs/>
                <w:sz w:val="22"/>
              </w:rPr>
            </w:pPr>
            <w:r w:rsidRPr="00074B91">
              <w:rPr>
                <w:b/>
                <w:bCs/>
                <w:sz w:val="22"/>
              </w:rPr>
              <w:t>Итоговая комплексная оценка</w:t>
            </w:r>
            <w:r w:rsidR="00BD48BF" w:rsidRPr="00074B91">
              <w:rPr>
                <w:b/>
                <w:bCs/>
                <w:sz w:val="22"/>
              </w:rPr>
              <w:t xml:space="preserve"> стратегии</w:t>
            </w:r>
          </w:p>
        </w:tc>
        <w:tc>
          <w:tcPr>
            <w:tcW w:w="3821" w:type="dxa"/>
          </w:tcPr>
          <w:p w14:paraId="6C0AFC2B" w14:textId="0BFC0827" w:rsidR="004B1220" w:rsidRPr="00074B91" w:rsidRDefault="00702E41" w:rsidP="00074B91">
            <w:pPr>
              <w:spacing w:line="276" w:lineRule="auto"/>
              <w:ind w:firstLine="0"/>
              <w:jc w:val="center"/>
              <w:rPr>
                <w:b/>
                <w:bCs/>
                <w:sz w:val="22"/>
              </w:rPr>
            </w:pPr>
            <w:r w:rsidRPr="00074B91">
              <w:rPr>
                <w:b/>
                <w:bCs/>
                <w:sz w:val="22"/>
              </w:rPr>
              <w:t>Оценка</w:t>
            </w:r>
          </w:p>
        </w:tc>
      </w:tr>
      <w:tr w:rsidR="00702E41" w14:paraId="10A11C6C" w14:textId="77777777" w:rsidTr="0050032A">
        <w:tc>
          <w:tcPr>
            <w:tcW w:w="458" w:type="dxa"/>
          </w:tcPr>
          <w:p w14:paraId="46A58CAE" w14:textId="77777777" w:rsidR="00702E41" w:rsidRDefault="00702E41" w:rsidP="006B0618">
            <w:pPr>
              <w:ind w:firstLine="0"/>
            </w:pPr>
          </w:p>
        </w:tc>
        <w:tc>
          <w:tcPr>
            <w:tcW w:w="5349" w:type="dxa"/>
          </w:tcPr>
          <w:p w14:paraId="5812C9A6" w14:textId="34107226" w:rsidR="00702E41" w:rsidRPr="00074B91" w:rsidRDefault="00BD48BF" w:rsidP="00074B91">
            <w:pPr>
              <w:spacing w:line="276" w:lineRule="auto"/>
              <w:ind w:firstLine="0"/>
              <w:jc w:val="left"/>
              <w:rPr>
                <w:sz w:val="22"/>
              </w:rPr>
            </w:pPr>
            <w:r w:rsidRPr="00074B91">
              <w:rPr>
                <w:sz w:val="22"/>
              </w:rPr>
              <w:t>Вычисляется, как среднее значение балльных оценок показателей качества документов и соответствия реальным тенденциям и результативности</w:t>
            </w:r>
          </w:p>
        </w:tc>
        <w:tc>
          <w:tcPr>
            <w:tcW w:w="3821" w:type="dxa"/>
            <w:vAlign w:val="center"/>
          </w:tcPr>
          <w:p w14:paraId="63CED3D2" w14:textId="12C6EBF4" w:rsidR="00702E41" w:rsidRPr="00074B91" w:rsidRDefault="00702E41" w:rsidP="00074B91">
            <w:pPr>
              <w:spacing w:line="276" w:lineRule="auto"/>
              <w:rPr>
                <w:sz w:val="22"/>
              </w:rPr>
            </w:pPr>
            <w:r w:rsidRPr="00074B91">
              <w:rPr>
                <w:sz w:val="22"/>
              </w:rPr>
              <w:t>И = (</w:t>
            </w:r>
            <w:proofErr w:type="spellStart"/>
            <w:r w:rsidRPr="00074B91">
              <w:rPr>
                <w:sz w:val="22"/>
              </w:rPr>
              <w:t>Oб</w:t>
            </w:r>
            <w:proofErr w:type="spellEnd"/>
            <w:r w:rsidRPr="00074B91">
              <w:rPr>
                <w:sz w:val="22"/>
              </w:rPr>
              <w:t xml:space="preserve"> + </w:t>
            </w:r>
            <w:proofErr w:type="spellStart"/>
            <w:r w:rsidR="00BD48BF" w:rsidRPr="00074B91">
              <w:rPr>
                <w:sz w:val="22"/>
              </w:rPr>
              <w:t>K</w:t>
            </w:r>
            <w:r w:rsidRPr="00074B91">
              <w:rPr>
                <w:sz w:val="22"/>
              </w:rPr>
              <w:t>срб</w:t>
            </w:r>
            <w:proofErr w:type="spellEnd"/>
            <w:r w:rsidRPr="00074B91">
              <w:rPr>
                <w:sz w:val="22"/>
              </w:rPr>
              <w:t>)/2</w:t>
            </w:r>
          </w:p>
        </w:tc>
      </w:tr>
    </w:tbl>
    <w:p w14:paraId="00DFFBA3" w14:textId="26E2172A" w:rsidR="00F271EC" w:rsidRPr="00B13656" w:rsidRDefault="00BD48BF" w:rsidP="0089175D">
      <w:pPr>
        <w:ind w:firstLine="0"/>
        <w:rPr>
          <w:sz w:val="20"/>
          <w:szCs w:val="20"/>
        </w:rPr>
      </w:pPr>
      <w:r w:rsidRPr="00551276">
        <w:rPr>
          <w:sz w:val="20"/>
          <w:szCs w:val="20"/>
        </w:rPr>
        <w:t xml:space="preserve">Примечания: Об – балльная интерпретация оценки качества документов стратегического планирования в соответствии с (таблица 2.2), </w:t>
      </w:r>
      <w:proofErr w:type="spellStart"/>
      <w:r w:rsidRPr="00551276">
        <w:rPr>
          <w:sz w:val="20"/>
          <w:szCs w:val="20"/>
        </w:rPr>
        <w:t>Kсрб</w:t>
      </w:r>
      <w:proofErr w:type="spellEnd"/>
      <w:r w:rsidRPr="00551276">
        <w:rPr>
          <w:sz w:val="20"/>
          <w:szCs w:val="20"/>
        </w:rPr>
        <w:t xml:space="preserve"> - балльная интерпретация коэффициента выполнения стратегии в соответствии с (таблица 2.3)</w:t>
      </w:r>
      <w:r w:rsidR="00F629E3" w:rsidRPr="00551276">
        <w:rPr>
          <w:sz w:val="20"/>
          <w:szCs w:val="20"/>
        </w:rPr>
        <w:t xml:space="preserve">, И </w:t>
      </w:r>
      <w:r w:rsidR="00551276" w:rsidRPr="00551276">
        <w:rPr>
          <w:sz w:val="20"/>
          <w:szCs w:val="20"/>
        </w:rPr>
        <w:t>–</w:t>
      </w:r>
      <w:r w:rsidR="00F629E3" w:rsidRPr="00551276">
        <w:rPr>
          <w:sz w:val="20"/>
          <w:szCs w:val="20"/>
        </w:rPr>
        <w:t xml:space="preserve"> </w:t>
      </w:r>
      <w:r w:rsidR="00551276" w:rsidRPr="00551276">
        <w:rPr>
          <w:sz w:val="20"/>
          <w:szCs w:val="20"/>
        </w:rPr>
        <w:t>Итоговая комплексная оценка стратегии</w:t>
      </w:r>
      <w:r w:rsidR="00551276">
        <w:rPr>
          <w:sz w:val="20"/>
          <w:szCs w:val="20"/>
        </w:rPr>
        <w:t>, диапазон значения от 1 до 5</w:t>
      </w:r>
      <w:r w:rsidR="00551276" w:rsidRPr="00551276">
        <w:rPr>
          <w:sz w:val="20"/>
          <w:szCs w:val="20"/>
        </w:rPr>
        <w:t>.</w:t>
      </w:r>
      <w:r w:rsidR="00551276">
        <w:rPr>
          <w:sz w:val="20"/>
          <w:szCs w:val="20"/>
        </w:rPr>
        <w:t xml:space="preserve"> Составлено автором.</w:t>
      </w:r>
    </w:p>
    <w:p w14:paraId="12234D53" w14:textId="1EDBB75A" w:rsidR="00551276" w:rsidRPr="000D4310" w:rsidRDefault="00551276" w:rsidP="00551276">
      <w:r>
        <w:t xml:space="preserve">Итоговая комплексная оценка считается является пятибалльной. </w:t>
      </w:r>
      <w:r w:rsidR="000D4310">
        <w:t xml:space="preserve">Если И принимает значение 5 баллов высший уровень качества, 4 – балла высокий уровень качества, 3 – средний уровень качества, 2 – низкий уровень качества, 1 – низший уровень качества. Что касается десятичных дробных значений, то они округляются к близкому целому значению </w:t>
      </w:r>
      <w:r w:rsidR="000D4310">
        <w:lastRenderedPageBreak/>
        <w:t xml:space="preserve">и исходя из этого интерпретируются. </w:t>
      </w:r>
      <w:r w:rsidR="005D55A8">
        <w:t>Б</w:t>
      </w:r>
      <w:r w:rsidR="000D4310">
        <w:t>лагодаря данной оценк</w:t>
      </w:r>
      <w:r w:rsidR="005D55A8">
        <w:t>е</w:t>
      </w:r>
      <w:r w:rsidR="000D4310">
        <w:t xml:space="preserve"> можно составлять рейтин</w:t>
      </w:r>
      <w:r w:rsidR="004A76F8">
        <w:t>г стратегического планирования по муниципальным образованиям.</w:t>
      </w:r>
    </w:p>
    <w:p w14:paraId="55808FBE" w14:textId="7FEF0058" w:rsidR="00365385" w:rsidRDefault="003904BA" w:rsidP="006B0618">
      <w:r>
        <w:t xml:space="preserve">На мой взгляд данная комплексная методика поможет оценить стратегию с содержательной и результативной точек зрения, исходя из схемы на (Рис. </w:t>
      </w:r>
      <w:r w:rsidR="00C51F28">
        <w:t>1.</w:t>
      </w:r>
      <w:r w:rsidR="003F4284">
        <w:t>5</w:t>
      </w:r>
      <w:r>
        <w:t>.) Также методика дает возможность углубиться в отдельные индикаторы и выделить те, которые больше всего повлияли на оду из двух оценок.</w:t>
      </w:r>
    </w:p>
    <w:p w14:paraId="2931753E" w14:textId="17EB3C67" w:rsidR="00173F8A" w:rsidRDefault="00173F8A" w:rsidP="00120256">
      <w:r>
        <w:t>Далее методика будет применена к оценк</w:t>
      </w:r>
      <w:r w:rsidR="00F271EC">
        <w:t>е</w:t>
      </w:r>
      <w:r>
        <w:t xml:space="preserve"> стратегии муниципального образования, которое находится в Калининградской областью, с целью показать применение методики на реальном примере, а также составить рекомендации по улучшению стратегии конкретного муниципального образования.</w:t>
      </w:r>
    </w:p>
    <w:p w14:paraId="3678EDD8" w14:textId="5C384BE3" w:rsidR="004B16E4" w:rsidRPr="00411C9E" w:rsidRDefault="00411C9E" w:rsidP="00411C9E">
      <w:pPr>
        <w:pStyle w:val="1"/>
        <w:rPr>
          <w:rFonts w:eastAsia="Times New Roman"/>
          <w:lang w:eastAsia="ru-RU"/>
        </w:rPr>
      </w:pPr>
      <w:bookmarkStart w:id="31" w:name="_Toc104648693"/>
      <w:r>
        <w:rPr>
          <w:rFonts w:eastAsia="Times New Roman"/>
          <w:lang w:eastAsia="ru-RU"/>
        </w:rPr>
        <w:lastRenderedPageBreak/>
        <w:t>Глава 2. Оценка Качества стратегического планирования муниципального образования</w:t>
      </w:r>
      <w:bookmarkEnd w:id="31"/>
    </w:p>
    <w:p w14:paraId="2838FC45" w14:textId="1412CC9C" w:rsidR="004B16E4" w:rsidRDefault="004B16E4" w:rsidP="004B16E4">
      <w:pPr>
        <w:pStyle w:val="2"/>
      </w:pPr>
      <w:bookmarkStart w:id="32" w:name="_Toc104648695"/>
      <w:r>
        <w:t>2.</w:t>
      </w:r>
      <w:r w:rsidR="00C344D1">
        <w:t>1</w:t>
      </w:r>
      <w:r>
        <w:t xml:space="preserve"> </w:t>
      </w:r>
      <w:r w:rsidR="00505D59">
        <w:t>С</w:t>
      </w:r>
      <w:r>
        <w:t>тратегическо</w:t>
      </w:r>
      <w:r w:rsidR="00505D59">
        <w:t>е</w:t>
      </w:r>
      <w:r>
        <w:t xml:space="preserve"> планирования в муниципальных образованиях Калининградской области</w:t>
      </w:r>
      <w:bookmarkEnd w:id="32"/>
    </w:p>
    <w:p w14:paraId="33FF576F" w14:textId="759623E9" w:rsidR="001B75BC" w:rsidRPr="001B75BC" w:rsidRDefault="001B75BC" w:rsidP="006B2D4F">
      <w:pPr>
        <w:pStyle w:val="3"/>
      </w:pPr>
      <w:bookmarkStart w:id="33" w:name="_Toc103259460"/>
      <w:bookmarkStart w:id="34" w:name="_Toc104648696"/>
      <w:r w:rsidRPr="004F14BB">
        <w:t>Краткое описание субъекта, в котором находится муниципальное образование</w:t>
      </w:r>
      <w:bookmarkEnd w:id="33"/>
      <w:bookmarkEnd w:id="34"/>
    </w:p>
    <w:p w14:paraId="2D32A947" w14:textId="0EB49C93" w:rsidR="004B16E4" w:rsidRDefault="004B16E4" w:rsidP="004B16E4">
      <w:r>
        <w:t>Прежде чем приступить к оценк</w:t>
      </w:r>
      <w:r w:rsidR="006B2D4F">
        <w:t>е</w:t>
      </w:r>
      <w:r>
        <w:t xml:space="preserve"> стратегического планирования муниципального образования и в частности, стратегии социально-экономического развития, необходимо оценить особенности стратегического планирования в субъекте РФ, в котором находится муниципальное образования. Это необходимо сделать исходя из того факта, что муниципальное образования находится на нижнем уровне стратегического планирования и находится в подчинении у региональных органов власти (Рис. 1.1). </w:t>
      </w:r>
    </w:p>
    <w:p w14:paraId="515C19E5" w14:textId="77777777" w:rsidR="002423BD" w:rsidRDefault="00814FB5" w:rsidP="00814FB5">
      <w:r w:rsidRPr="00814FB5">
        <w:t xml:space="preserve">Калининградская область расположена на юго-восточном побережье Балтийского моря и является самым западным регионом Российской Федерации, полностью отделенным от остальной территории страны сухопутными границами иностранных государств и международными морскими водами. </w:t>
      </w:r>
      <w:r w:rsidR="00C9230B">
        <w:t>Численность населения на 2021 год по оценкам органов федеральной статистики составляло 1 млн. 25 тыс. человек. Основной прирост населения происходит из-за миграции из других регионов РФ. Областным центром является город Калининград с населением 493 тыс. человек. В северо-западном федеральном округе Калининград является вторым по численности городом, после Санкт-Петербурга.</w:t>
      </w:r>
      <w:r w:rsidR="002423BD">
        <w:t xml:space="preserve"> </w:t>
      </w:r>
    </w:p>
    <w:p w14:paraId="618B3A70" w14:textId="555A3D1B" w:rsidR="00814FB5" w:rsidRPr="002423BD" w:rsidRDefault="002423BD" w:rsidP="00814FB5">
      <w:r w:rsidRPr="002423BD">
        <w:t>Наибольший удельный вес в структуре ВРП</w:t>
      </w:r>
      <w:r>
        <w:t xml:space="preserve"> Калининградской области</w:t>
      </w:r>
      <w:r w:rsidRPr="002423BD">
        <w:t xml:space="preserve"> занимают обрабатывающие производства. Последующие места в структуре ВРП занимают торговля и сфера услуг. Не менее значимой отраслью экономики области, которая пусть занимает не самый большой удельный вес, но обладает большим потенциалом для развития является сельское хозяйство.</w:t>
      </w:r>
      <w:r>
        <w:rPr>
          <w:rStyle w:val="aff"/>
        </w:rPr>
        <w:footnoteReference w:id="75"/>
      </w:r>
    </w:p>
    <w:p w14:paraId="2407E91A" w14:textId="77777777" w:rsidR="002423BD" w:rsidRDefault="00814FB5" w:rsidP="002423BD">
      <w:r w:rsidRPr="00814FB5">
        <w:t>На севере и востоке на протяжении она граничит с Литовской Республикой, на юге на</w:t>
      </w:r>
      <w:r>
        <w:t xml:space="preserve"> </w:t>
      </w:r>
      <w:r w:rsidRPr="00814FB5">
        <w:t>- с Республикой Польша, на западе область ограничивает побережье Балтики. Максимальная протяженность области с востока на запад составляет 205 км, с севера на юг - 108 км.</w:t>
      </w:r>
      <w:r w:rsidR="002423BD">
        <w:t xml:space="preserve"> Калининградская область не граничит с основной территорией России и возможна данная особенность может отражаться в стратегиях муниципальных образований. </w:t>
      </w:r>
    </w:p>
    <w:p w14:paraId="0B94C3D7" w14:textId="42C56A60" w:rsidR="004B16E4" w:rsidRDefault="00AB494E" w:rsidP="002423BD">
      <w:pPr>
        <w:ind w:firstLine="708"/>
      </w:pPr>
      <w:r>
        <w:lastRenderedPageBreak/>
        <w:t>Что касается территориального деления т</w:t>
      </w:r>
      <w:r w:rsidR="004B16E4">
        <w:t>ак, п</w:t>
      </w:r>
      <w:r w:rsidR="004B16E4" w:rsidRPr="008F02AC">
        <w:t>о состоянию на 1 января 2021 года, в России по данным</w:t>
      </w:r>
      <w:r w:rsidR="004B16E4">
        <w:t xml:space="preserve"> Росстата</w:t>
      </w:r>
      <w:r w:rsidR="004B16E4">
        <w:rPr>
          <w:rStyle w:val="aff"/>
        </w:rPr>
        <w:footnoteReference w:id="76"/>
      </w:r>
      <w:r w:rsidR="004B16E4">
        <w:t xml:space="preserve"> </w:t>
      </w:r>
      <w:r w:rsidR="004B16E4" w:rsidRPr="008F02AC">
        <w:t>насчитывалось 233</w:t>
      </w:r>
      <w:r w:rsidR="004B16E4">
        <w:t>9</w:t>
      </w:r>
      <w:r w:rsidR="004B16E4" w:rsidRPr="008F02AC">
        <w:t xml:space="preserve"> муниципальных образований</w:t>
      </w:r>
      <w:r w:rsidR="004B16E4">
        <w:t xml:space="preserve"> (муниципальные районы, городские округа, муниципальные округа)</w:t>
      </w:r>
      <w:r w:rsidR="004B16E4">
        <w:rPr>
          <w:rStyle w:val="aff"/>
        </w:rPr>
        <w:footnoteReference w:id="77"/>
      </w:r>
      <w:r w:rsidR="004B16E4">
        <w:t>. Приблизительное число действующих стратегий социально-экономического развития по данным муниципальным образованиям составляет</w:t>
      </w:r>
      <w:r w:rsidR="004B16E4" w:rsidRPr="0023103D">
        <w:t xml:space="preserve"> 15</w:t>
      </w:r>
      <w:r w:rsidR="004B16E4">
        <w:t>26</w:t>
      </w:r>
      <w:r w:rsidR="004B16E4">
        <w:rPr>
          <w:rStyle w:val="aff"/>
        </w:rPr>
        <w:footnoteReference w:id="78"/>
      </w:r>
      <w:r w:rsidR="004B16E4">
        <w:t>. В Калининградской области насчитывается 22 муниципальных образования по территориальному делению с 2019 года.</w:t>
      </w:r>
      <w:r w:rsidR="004B16E4">
        <w:rPr>
          <w:rStyle w:val="aff"/>
        </w:rPr>
        <w:footnoteReference w:id="79"/>
      </w:r>
      <w:r w:rsidR="004B16E4">
        <w:t xml:space="preserve"> Стратегия социально-экономического развития в настоящее время действует в 14 муниципальных образованиях.</w:t>
      </w:r>
      <w:r>
        <w:t xml:space="preserve"> Такое число муниципальных образований составляет малую часть от общего числа муниципалитетов в Российской федерации.</w:t>
      </w:r>
    </w:p>
    <w:p w14:paraId="70F701DF" w14:textId="7F3A306C" w:rsidR="001B75BC" w:rsidRDefault="001B75BC" w:rsidP="001B75BC">
      <w:pPr>
        <w:pStyle w:val="3"/>
      </w:pPr>
      <w:bookmarkStart w:id="35" w:name="_Toc104648697"/>
      <w:r>
        <w:t>Практика стратегического планирования в субъекте</w:t>
      </w:r>
      <w:bookmarkEnd w:id="35"/>
    </w:p>
    <w:p w14:paraId="0EDE1703" w14:textId="77777777" w:rsidR="004B16E4" w:rsidRDefault="004B16E4" w:rsidP="004B16E4">
      <w:r>
        <w:t>Что касается обеспечения стратегического планирования на территории Калининградской области, то на ней действуют два постановления и один закон, которые регулируют организацию стратегического планирования в области. Так основным региональным законом является: закон Калининградской области «Об организации стратегического планирования» №475.</w:t>
      </w:r>
      <w:r>
        <w:rPr>
          <w:rStyle w:val="aff"/>
        </w:rPr>
        <w:footnoteReference w:id="80"/>
      </w:r>
      <w:r>
        <w:t xml:space="preserve"> Данный закон состоит из 9 статей и опирается в своих формулировках на ФЗ №172</w:t>
      </w:r>
      <w:r>
        <w:rPr>
          <w:rStyle w:val="aff"/>
        </w:rPr>
        <w:footnoteReference w:id="81"/>
      </w:r>
      <w:r>
        <w:t>. Закон определяет участников стратегического планирования на региональном уровне, но не определяет участников планирования</w:t>
      </w:r>
      <w:r w:rsidRPr="00F412FE">
        <w:t xml:space="preserve"> </w:t>
      </w:r>
      <w:r>
        <w:t xml:space="preserve">на муниципальном уровне, поэтому следует руководствоваться ФЗ №172. </w:t>
      </w:r>
    </w:p>
    <w:p w14:paraId="7925756D" w14:textId="77777777" w:rsidR="004B16E4" w:rsidRDefault="004B16E4" w:rsidP="004B16E4">
      <w:r>
        <w:t>Обращаясь к стратегиям муниципальных образований на территории Калининградской области и к стратегии самого субъекта федерации. В выборку для рассмотрения документов стратегического планирования включены все муниципальные образования субъекта, у которых в системе «Управления»</w:t>
      </w:r>
      <w:r>
        <w:rPr>
          <w:rStyle w:val="aff"/>
        </w:rPr>
        <w:footnoteReference w:id="82"/>
      </w:r>
      <w:r>
        <w:t xml:space="preserve"> присутствует хотя бы один из основных документов стратегического планирования, а также обозначены муниципальные образования в которых их вовсе нет.</w:t>
      </w:r>
    </w:p>
    <w:p w14:paraId="5C8F526F" w14:textId="3683837E" w:rsidR="004B16E4" w:rsidRDefault="004B16E4" w:rsidP="00CA6110">
      <w:r>
        <w:t xml:space="preserve">Все данные </w:t>
      </w:r>
      <w:r w:rsidRPr="001B7A96">
        <w:t>(Табл. 2.1)</w:t>
      </w:r>
      <w:r>
        <w:t xml:space="preserve"> взяты из информационной системы «Управление», также некоторые документы проверены вручную, через сайты администраций муниципальных </w:t>
      </w:r>
      <w:r>
        <w:lastRenderedPageBreak/>
        <w:t>образований, так как в ряде МО отсутствуют прогнозы социально-экономического развития, хотя они являются обязательными документами или же присутствует план СЭР, но нет самой стратегии СЭР. Отсюда можно сделать вывод, что данные документы либо не выгружались в информационную систему и не публиковались на сайтах администраций, хотя это необходимо для обеспечения публичности, и в системе «Управление» должны быть все существующие документы, либо прогнозы и стратегии еще не разработаны и находятся в разработке.</w:t>
      </w:r>
    </w:p>
    <w:p w14:paraId="015A4A97" w14:textId="42F440BC" w:rsidR="004B16E4" w:rsidRPr="008F1C2B" w:rsidRDefault="004B16E4" w:rsidP="004B16E4">
      <w:pPr>
        <w:pStyle w:val="afff5"/>
        <w:ind w:firstLine="0"/>
        <w:jc w:val="center"/>
      </w:pPr>
      <w:r w:rsidRPr="008F1C2B">
        <w:t>Таблица 2.</w:t>
      </w:r>
      <w:r w:rsidR="003C37BB" w:rsidRPr="008F1C2B">
        <w:t>1</w:t>
      </w:r>
      <w:r w:rsidR="008F1C2B">
        <w:t xml:space="preserve">. </w:t>
      </w:r>
      <w:r w:rsidRPr="008F1C2B">
        <w:t>Наличие документов стратегического планирования по муниципальным образованиям Калининградской области на апрель 2022</w:t>
      </w:r>
    </w:p>
    <w:tbl>
      <w:tblPr>
        <w:tblStyle w:val="ae"/>
        <w:tblW w:w="10201" w:type="dxa"/>
        <w:jc w:val="center"/>
        <w:tblLook w:val="04A0" w:firstRow="1" w:lastRow="0" w:firstColumn="1" w:lastColumn="0" w:noHBand="0" w:noVBand="1"/>
      </w:tblPr>
      <w:tblGrid>
        <w:gridCol w:w="778"/>
        <w:gridCol w:w="3925"/>
        <w:gridCol w:w="1267"/>
        <w:gridCol w:w="830"/>
        <w:gridCol w:w="1634"/>
        <w:gridCol w:w="1767"/>
      </w:tblGrid>
      <w:tr w:rsidR="004B16E4" w14:paraId="6A5D4E23" w14:textId="77777777" w:rsidTr="00CA6110">
        <w:trPr>
          <w:jc w:val="center"/>
        </w:trPr>
        <w:tc>
          <w:tcPr>
            <w:tcW w:w="778" w:type="dxa"/>
          </w:tcPr>
          <w:p w14:paraId="7FEC234C" w14:textId="77777777" w:rsidR="004B16E4" w:rsidRPr="00CA6110" w:rsidRDefault="004B16E4" w:rsidP="00CA6110">
            <w:pPr>
              <w:spacing w:line="276" w:lineRule="auto"/>
              <w:ind w:firstLine="0"/>
              <w:jc w:val="center"/>
              <w:rPr>
                <w:b/>
                <w:bCs/>
                <w:sz w:val="22"/>
              </w:rPr>
            </w:pPr>
            <w:r w:rsidRPr="00CA6110">
              <w:rPr>
                <w:b/>
                <w:bCs/>
                <w:sz w:val="22"/>
              </w:rPr>
              <w:t>№</w:t>
            </w:r>
          </w:p>
        </w:tc>
        <w:tc>
          <w:tcPr>
            <w:tcW w:w="3925" w:type="dxa"/>
          </w:tcPr>
          <w:p w14:paraId="21130D67" w14:textId="77777777" w:rsidR="004B16E4" w:rsidRPr="00CA6110" w:rsidRDefault="004B16E4" w:rsidP="00CA6110">
            <w:pPr>
              <w:spacing w:line="276" w:lineRule="auto"/>
              <w:ind w:firstLine="0"/>
              <w:jc w:val="center"/>
              <w:rPr>
                <w:b/>
                <w:bCs/>
                <w:sz w:val="22"/>
              </w:rPr>
            </w:pPr>
            <w:r w:rsidRPr="00CA6110">
              <w:rPr>
                <w:b/>
                <w:bCs/>
                <w:sz w:val="22"/>
              </w:rPr>
              <w:t>Муниципальное образование Калининградской области</w:t>
            </w:r>
          </w:p>
        </w:tc>
        <w:tc>
          <w:tcPr>
            <w:tcW w:w="1267" w:type="dxa"/>
            <w:vAlign w:val="center"/>
          </w:tcPr>
          <w:p w14:paraId="72F5F1EB" w14:textId="77777777" w:rsidR="004B16E4" w:rsidRPr="00CA6110" w:rsidRDefault="004B16E4" w:rsidP="00CA6110">
            <w:pPr>
              <w:spacing w:line="276" w:lineRule="auto"/>
              <w:ind w:firstLine="0"/>
              <w:jc w:val="center"/>
              <w:rPr>
                <w:b/>
                <w:bCs/>
                <w:sz w:val="22"/>
              </w:rPr>
            </w:pPr>
            <w:r w:rsidRPr="00CA6110">
              <w:rPr>
                <w:b/>
                <w:bCs/>
                <w:sz w:val="22"/>
              </w:rPr>
              <w:t>Стратегия СЭР</w:t>
            </w:r>
          </w:p>
        </w:tc>
        <w:tc>
          <w:tcPr>
            <w:tcW w:w="830" w:type="dxa"/>
            <w:vAlign w:val="center"/>
          </w:tcPr>
          <w:p w14:paraId="604ECBD7" w14:textId="77777777" w:rsidR="004B16E4" w:rsidRPr="00CA6110" w:rsidRDefault="004B16E4" w:rsidP="00CA6110">
            <w:pPr>
              <w:spacing w:line="276" w:lineRule="auto"/>
              <w:ind w:firstLine="0"/>
              <w:jc w:val="center"/>
              <w:rPr>
                <w:b/>
                <w:bCs/>
                <w:sz w:val="22"/>
              </w:rPr>
            </w:pPr>
            <w:r w:rsidRPr="00CA6110">
              <w:rPr>
                <w:b/>
                <w:bCs/>
                <w:sz w:val="22"/>
              </w:rPr>
              <w:t>План СЭР</w:t>
            </w:r>
          </w:p>
        </w:tc>
        <w:tc>
          <w:tcPr>
            <w:tcW w:w="1634" w:type="dxa"/>
            <w:vAlign w:val="center"/>
          </w:tcPr>
          <w:p w14:paraId="49EEE087" w14:textId="77777777" w:rsidR="004B16E4" w:rsidRPr="00CA6110" w:rsidRDefault="004B16E4" w:rsidP="00CA6110">
            <w:pPr>
              <w:spacing w:line="276" w:lineRule="auto"/>
              <w:ind w:firstLine="0"/>
              <w:jc w:val="center"/>
              <w:rPr>
                <w:b/>
                <w:bCs/>
                <w:sz w:val="22"/>
              </w:rPr>
            </w:pPr>
            <w:r w:rsidRPr="00CA6110">
              <w:rPr>
                <w:b/>
                <w:bCs/>
                <w:sz w:val="22"/>
              </w:rPr>
              <w:t>Действующий прогноз СЭР</w:t>
            </w:r>
          </w:p>
        </w:tc>
        <w:tc>
          <w:tcPr>
            <w:tcW w:w="1767" w:type="dxa"/>
            <w:vAlign w:val="center"/>
          </w:tcPr>
          <w:p w14:paraId="6C288AAF" w14:textId="77777777" w:rsidR="004B16E4" w:rsidRPr="00CA6110" w:rsidRDefault="004B16E4" w:rsidP="00CA6110">
            <w:pPr>
              <w:spacing w:line="276" w:lineRule="auto"/>
              <w:ind w:firstLine="0"/>
              <w:jc w:val="center"/>
              <w:rPr>
                <w:b/>
                <w:bCs/>
                <w:sz w:val="22"/>
              </w:rPr>
            </w:pPr>
            <w:r w:rsidRPr="00CA6110">
              <w:rPr>
                <w:b/>
                <w:bCs/>
                <w:sz w:val="22"/>
              </w:rPr>
              <w:t>Утративший силу прогноз СЭР</w:t>
            </w:r>
          </w:p>
        </w:tc>
      </w:tr>
      <w:tr w:rsidR="004B16E4" w14:paraId="435AEDE1" w14:textId="77777777" w:rsidTr="00CA6110">
        <w:trPr>
          <w:jc w:val="center"/>
        </w:trPr>
        <w:tc>
          <w:tcPr>
            <w:tcW w:w="778" w:type="dxa"/>
          </w:tcPr>
          <w:p w14:paraId="188B8A94" w14:textId="77777777" w:rsidR="004B16E4" w:rsidRPr="00CA6110" w:rsidRDefault="004B16E4" w:rsidP="00CA6110">
            <w:pPr>
              <w:spacing w:line="276" w:lineRule="auto"/>
              <w:ind w:firstLine="0"/>
              <w:rPr>
                <w:sz w:val="22"/>
              </w:rPr>
            </w:pPr>
            <w:r w:rsidRPr="00CA6110">
              <w:rPr>
                <w:sz w:val="22"/>
              </w:rPr>
              <w:t>1</w:t>
            </w:r>
          </w:p>
        </w:tc>
        <w:tc>
          <w:tcPr>
            <w:tcW w:w="3925" w:type="dxa"/>
          </w:tcPr>
          <w:p w14:paraId="3C501EE4" w14:textId="77777777" w:rsidR="004B16E4" w:rsidRPr="00CA6110" w:rsidRDefault="004B16E4" w:rsidP="00CA6110">
            <w:pPr>
              <w:spacing w:line="276" w:lineRule="auto"/>
              <w:ind w:firstLine="0"/>
              <w:rPr>
                <w:sz w:val="22"/>
              </w:rPr>
            </w:pPr>
            <w:r w:rsidRPr="00CA6110">
              <w:rPr>
                <w:sz w:val="22"/>
              </w:rPr>
              <w:t>Городской округ «Город Калининград»</w:t>
            </w:r>
          </w:p>
        </w:tc>
        <w:tc>
          <w:tcPr>
            <w:tcW w:w="1267" w:type="dxa"/>
            <w:vAlign w:val="center"/>
          </w:tcPr>
          <w:p w14:paraId="68BDE379" w14:textId="77777777" w:rsidR="004B16E4" w:rsidRPr="00CA6110" w:rsidRDefault="004B16E4" w:rsidP="00CA6110">
            <w:pPr>
              <w:spacing w:line="276" w:lineRule="auto"/>
              <w:ind w:firstLine="0"/>
              <w:jc w:val="center"/>
              <w:rPr>
                <w:b/>
                <w:bCs/>
                <w:sz w:val="22"/>
              </w:rPr>
            </w:pPr>
            <w:r w:rsidRPr="00CA6110">
              <w:rPr>
                <w:b/>
                <w:bCs/>
                <w:sz w:val="22"/>
              </w:rPr>
              <w:t>+</w:t>
            </w:r>
          </w:p>
        </w:tc>
        <w:tc>
          <w:tcPr>
            <w:tcW w:w="830" w:type="dxa"/>
            <w:vAlign w:val="center"/>
          </w:tcPr>
          <w:p w14:paraId="57CC8035" w14:textId="77777777" w:rsidR="004B16E4" w:rsidRPr="00CA6110" w:rsidRDefault="004B16E4" w:rsidP="00CA6110">
            <w:pPr>
              <w:spacing w:line="276" w:lineRule="auto"/>
              <w:ind w:firstLine="0"/>
              <w:jc w:val="center"/>
              <w:rPr>
                <w:b/>
                <w:bCs/>
                <w:sz w:val="22"/>
              </w:rPr>
            </w:pPr>
          </w:p>
        </w:tc>
        <w:tc>
          <w:tcPr>
            <w:tcW w:w="1634" w:type="dxa"/>
            <w:vAlign w:val="center"/>
          </w:tcPr>
          <w:p w14:paraId="5B5F56A1" w14:textId="77777777" w:rsidR="004B16E4" w:rsidRPr="00CA6110" w:rsidRDefault="004B16E4" w:rsidP="00CA6110">
            <w:pPr>
              <w:spacing w:line="276" w:lineRule="auto"/>
              <w:ind w:firstLine="0"/>
              <w:jc w:val="center"/>
              <w:rPr>
                <w:b/>
                <w:bCs/>
                <w:sz w:val="22"/>
              </w:rPr>
            </w:pPr>
            <w:r w:rsidRPr="00CA6110">
              <w:rPr>
                <w:b/>
                <w:bCs/>
                <w:sz w:val="22"/>
              </w:rPr>
              <w:t>+</w:t>
            </w:r>
          </w:p>
        </w:tc>
        <w:tc>
          <w:tcPr>
            <w:tcW w:w="1767" w:type="dxa"/>
            <w:vAlign w:val="center"/>
          </w:tcPr>
          <w:p w14:paraId="738B5579" w14:textId="77777777" w:rsidR="004B16E4" w:rsidRPr="00CA6110" w:rsidRDefault="004B16E4" w:rsidP="00CA6110">
            <w:pPr>
              <w:spacing w:line="276" w:lineRule="auto"/>
              <w:ind w:firstLine="0"/>
              <w:jc w:val="center"/>
              <w:rPr>
                <w:b/>
                <w:bCs/>
                <w:sz w:val="22"/>
              </w:rPr>
            </w:pPr>
            <w:r w:rsidRPr="00CA6110">
              <w:rPr>
                <w:b/>
                <w:bCs/>
                <w:sz w:val="22"/>
              </w:rPr>
              <w:t>+</w:t>
            </w:r>
          </w:p>
        </w:tc>
      </w:tr>
      <w:tr w:rsidR="004B16E4" w14:paraId="519200C3" w14:textId="77777777" w:rsidTr="00CA6110">
        <w:trPr>
          <w:jc w:val="center"/>
        </w:trPr>
        <w:tc>
          <w:tcPr>
            <w:tcW w:w="778" w:type="dxa"/>
          </w:tcPr>
          <w:p w14:paraId="1264B25F" w14:textId="77777777" w:rsidR="004B16E4" w:rsidRPr="00CA6110" w:rsidRDefault="004B16E4" w:rsidP="00CA6110">
            <w:pPr>
              <w:spacing w:line="276" w:lineRule="auto"/>
              <w:ind w:firstLine="0"/>
              <w:rPr>
                <w:sz w:val="22"/>
              </w:rPr>
            </w:pPr>
            <w:r w:rsidRPr="00CA6110">
              <w:rPr>
                <w:sz w:val="22"/>
              </w:rPr>
              <w:t>2</w:t>
            </w:r>
          </w:p>
        </w:tc>
        <w:tc>
          <w:tcPr>
            <w:tcW w:w="3925" w:type="dxa"/>
          </w:tcPr>
          <w:p w14:paraId="3C1BB3FD" w14:textId="77777777" w:rsidR="004B16E4" w:rsidRPr="00CA6110" w:rsidRDefault="004B16E4" w:rsidP="00CA6110">
            <w:pPr>
              <w:spacing w:line="276" w:lineRule="auto"/>
              <w:ind w:firstLine="0"/>
              <w:rPr>
                <w:sz w:val="22"/>
              </w:rPr>
            </w:pPr>
            <w:r w:rsidRPr="00CA6110">
              <w:rPr>
                <w:sz w:val="22"/>
              </w:rPr>
              <w:t>Багратионовский муниципальный округ</w:t>
            </w:r>
          </w:p>
        </w:tc>
        <w:tc>
          <w:tcPr>
            <w:tcW w:w="1267" w:type="dxa"/>
            <w:vAlign w:val="center"/>
          </w:tcPr>
          <w:p w14:paraId="0DD4C3B6" w14:textId="77777777" w:rsidR="004B16E4" w:rsidRPr="00CA6110" w:rsidRDefault="004B16E4" w:rsidP="00CA6110">
            <w:pPr>
              <w:spacing w:line="276" w:lineRule="auto"/>
              <w:ind w:firstLine="0"/>
              <w:jc w:val="center"/>
              <w:rPr>
                <w:b/>
                <w:bCs/>
                <w:sz w:val="22"/>
              </w:rPr>
            </w:pPr>
          </w:p>
        </w:tc>
        <w:tc>
          <w:tcPr>
            <w:tcW w:w="830" w:type="dxa"/>
            <w:vAlign w:val="center"/>
          </w:tcPr>
          <w:p w14:paraId="3664C594" w14:textId="77777777" w:rsidR="004B16E4" w:rsidRPr="00CA6110" w:rsidRDefault="004B16E4" w:rsidP="00CA6110">
            <w:pPr>
              <w:spacing w:line="276" w:lineRule="auto"/>
              <w:ind w:firstLine="0"/>
              <w:jc w:val="center"/>
              <w:rPr>
                <w:b/>
                <w:bCs/>
                <w:sz w:val="22"/>
              </w:rPr>
            </w:pPr>
          </w:p>
        </w:tc>
        <w:tc>
          <w:tcPr>
            <w:tcW w:w="1634" w:type="dxa"/>
            <w:vAlign w:val="center"/>
          </w:tcPr>
          <w:p w14:paraId="52FC9BE7" w14:textId="77777777" w:rsidR="004B16E4" w:rsidRPr="00CA6110" w:rsidRDefault="004B16E4" w:rsidP="00CA6110">
            <w:pPr>
              <w:spacing w:line="276" w:lineRule="auto"/>
              <w:ind w:firstLine="0"/>
              <w:jc w:val="center"/>
              <w:rPr>
                <w:b/>
                <w:bCs/>
                <w:sz w:val="22"/>
              </w:rPr>
            </w:pPr>
          </w:p>
        </w:tc>
        <w:tc>
          <w:tcPr>
            <w:tcW w:w="1767" w:type="dxa"/>
            <w:vAlign w:val="center"/>
          </w:tcPr>
          <w:p w14:paraId="3FF5BE4A" w14:textId="77777777" w:rsidR="004B16E4" w:rsidRPr="00CA6110" w:rsidRDefault="004B16E4" w:rsidP="00CA6110">
            <w:pPr>
              <w:spacing w:line="276" w:lineRule="auto"/>
              <w:ind w:firstLine="0"/>
              <w:jc w:val="center"/>
              <w:rPr>
                <w:b/>
                <w:bCs/>
                <w:sz w:val="22"/>
              </w:rPr>
            </w:pPr>
          </w:p>
        </w:tc>
      </w:tr>
      <w:tr w:rsidR="004B16E4" w14:paraId="5DC10547" w14:textId="77777777" w:rsidTr="00CA6110">
        <w:trPr>
          <w:jc w:val="center"/>
        </w:trPr>
        <w:tc>
          <w:tcPr>
            <w:tcW w:w="778" w:type="dxa"/>
          </w:tcPr>
          <w:p w14:paraId="6934178C" w14:textId="77777777" w:rsidR="004B16E4" w:rsidRPr="00CA6110" w:rsidRDefault="004B16E4" w:rsidP="00CA6110">
            <w:pPr>
              <w:spacing w:line="276" w:lineRule="auto"/>
              <w:ind w:firstLine="0"/>
              <w:rPr>
                <w:sz w:val="22"/>
              </w:rPr>
            </w:pPr>
            <w:r w:rsidRPr="00CA6110">
              <w:rPr>
                <w:sz w:val="22"/>
              </w:rPr>
              <w:t>3</w:t>
            </w:r>
          </w:p>
        </w:tc>
        <w:tc>
          <w:tcPr>
            <w:tcW w:w="3925" w:type="dxa"/>
          </w:tcPr>
          <w:p w14:paraId="0E78467B" w14:textId="77777777" w:rsidR="004B16E4" w:rsidRPr="00CA6110" w:rsidRDefault="004B16E4" w:rsidP="00CA6110">
            <w:pPr>
              <w:spacing w:line="276" w:lineRule="auto"/>
              <w:ind w:firstLine="0"/>
              <w:jc w:val="left"/>
              <w:rPr>
                <w:sz w:val="22"/>
              </w:rPr>
            </w:pPr>
            <w:r w:rsidRPr="00CA6110">
              <w:rPr>
                <w:sz w:val="22"/>
              </w:rPr>
              <w:t>Балтийский городской округ</w:t>
            </w:r>
          </w:p>
        </w:tc>
        <w:tc>
          <w:tcPr>
            <w:tcW w:w="1267" w:type="dxa"/>
            <w:vAlign w:val="center"/>
          </w:tcPr>
          <w:p w14:paraId="37349063" w14:textId="77777777" w:rsidR="004B16E4" w:rsidRPr="00CA6110" w:rsidRDefault="004B16E4" w:rsidP="00CA6110">
            <w:pPr>
              <w:spacing w:line="276" w:lineRule="auto"/>
              <w:ind w:firstLine="0"/>
              <w:jc w:val="center"/>
              <w:rPr>
                <w:b/>
                <w:bCs/>
                <w:sz w:val="22"/>
              </w:rPr>
            </w:pPr>
            <w:r w:rsidRPr="00CA6110">
              <w:rPr>
                <w:b/>
                <w:bCs/>
                <w:sz w:val="22"/>
              </w:rPr>
              <w:t>+</w:t>
            </w:r>
          </w:p>
        </w:tc>
        <w:tc>
          <w:tcPr>
            <w:tcW w:w="830" w:type="dxa"/>
            <w:vAlign w:val="center"/>
          </w:tcPr>
          <w:p w14:paraId="7693E62D" w14:textId="77777777" w:rsidR="004B16E4" w:rsidRPr="00CA6110" w:rsidRDefault="004B16E4" w:rsidP="00CA6110">
            <w:pPr>
              <w:spacing w:line="276" w:lineRule="auto"/>
              <w:ind w:firstLine="0"/>
              <w:jc w:val="center"/>
              <w:rPr>
                <w:b/>
                <w:bCs/>
                <w:sz w:val="22"/>
              </w:rPr>
            </w:pPr>
          </w:p>
        </w:tc>
        <w:tc>
          <w:tcPr>
            <w:tcW w:w="1634" w:type="dxa"/>
            <w:vAlign w:val="center"/>
          </w:tcPr>
          <w:p w14:paraId="22F23FBD" w14:textId="77777777" w:rsidR="004B16E4" w:rsidRPr="00CA6110" w:rsidRDefault="004B16E4" w:rsidP="00CA6110">
            <w:pPr>
              <w:spacing w:line="276" w:lineRule="auto"/>
              <w:ind w:firstLine="0"/>
              <w:jc w:val="center"/>
              <w:rPr>
                <w:b/>
                <w:bCs/>
                <w:sz w:val="22"/>
              </w:rPr>
            </w:pPr>
          </w:p>
        </w:tc>
        <w:tc>
          <w:tcPr>
            <w:tcW w:w="1767" w:type="dxa"/>
            <w:vAlign w:val="center"/>
          </w:tcPr>
          <w:p w14:paraId="42840502" w14:textId="77777777" w:rsidR="004B16E4" w:rsidRPr="00CA6110" w:rsidRDefault="004B16E4" w:rsidP="00CA6110">
            <w:pPr>
              <w:spacing w:line="276" w:lineRule="auto"/>
              <w:ind w:firstLine="0"/>
              <w:jc w:val="center"/>
              <w:rPr>
                <w:b/>
                <w:bCs/>
                <w:sz w:val="22"/>
              </w:rPr>
            </w:pPr>
          </w:p>
        </w:tc>
      </w:tr>
      <w:tr w:rsidR="004B16E4" w14:paraId="40DED83B" w14:textId="77777777" w:rsidTr="00CA6110">
        <w:trPr>
          <w:jc w:val="center"/>
        </w:trPr>
        <w:tc>
          <w:tcPr>
            <w:tcW w:w="778" w:type="dxa"/>
          </w:tcPr>
          <w:p w14:paraId="50F44FAE" w14:textId="77777777" w:rsidR="004B16E4" w:rsidRPr="00CA6110" w:rsidRDefault="004B16E4" w:rsidP="00CA6110">
            <w:pPr>
              <w:spacing w:line="276" w:lineRule="auto"/>
              <w:ind w:firstLine="0"/>
              <w:rPr>
                <w:sz w:val="22"/>
              </w:rPr>
            </w:pPr>
            <w:r w:rsidRPr="00CA6110">
              <w:rPr>
                <w:sz w:val="22"/>
              </w:rPr>
              <w:t>4</w:t>
            </w:r>
          </w:p>
        </w:tc>
        <w:tc>
          <w:tcPr>
            <w:tcW w:w="3925" w:type="dxa"/>
          </w:tcPr>
          <w:p w14:paraId="47A1ACB6" w14:textId="77777777" w:rsidR="004B16E4" w:rsidRPr="00CA6110" w:rsidRDefault="004B16E4" w:rsidP="00CA6110">
            <w:pPr>
              <w:spacing w:line="276" w:lineRule="auto"/>
              <w:ind w:firstLine="0"/>
              <w:jc w:val="left"/>
              <w:rPr>
                <w:sz w:val="22"/>
              </w:rPr>
            </w:pPr>
            <w:r w:rsidRPr="00CA6110">
              <w:rPr>
                <w:sz w:val="22"/>
              </w:rPr>
              <w:t>Гвардейский городской округ</w:t>
            </w:r>
          </w:p>
        </w:tc>
        <w:tc>
          <w:tcPr>
            <w:tcW w:w="1267" w:type="dxa"/>
            <w:vAlign w:val="center"/>
          </w:tcPr>
          <w:p w14:paraId="206BAE8A" w14:textId="77777777" w:rsidR="004B16E4" w:rsidRPr="00CA6110" w:rsidRDefault="004B16E4" w:rsidP="00CA6110">
            <w:pPr>
              <w:spacing w:line="276" w:lineRule="auto"/>
              <w:ind w:firstLine="0"/>
              <w:jc w:val="center"/>
              <w:rPr>
                <w:b/>
                <w:bCs/>
                <w:sz w:val="22"/>
              </w:rPr>
            </w:pPr>
            <w:r w:rsidRPr="00CA6110">
              <w:rPr>
                <w:b/>
                <w:bCs/>
                <w:sz w:val="22"/>
              </w:rPr>
              <w:t>+</w:t>
            </w:r>
          </w:p>
        </w:tc>
        <w:tc>
          <w:tcPr>
            <w:tcW w:w="830" w:type="dxa"/>
            <w:vAlign w:val="center"/>
          </w:tcPr>
          <w:p w14:paraId="5E13B79A" w14:textId="77777777" w:rsidR="004B16E4" w:rsidRPr="00CA6110" w:rsidRDefault="004B16E4" w:rsidP="00CA6110">
            <w:pPr>
              <w:spacing w:line="276" w:lineRule="auto"/>
              <w:ind w:firstLine="0"/>
              <w:jc w:val="center"/>
              <w:rPr>
                <w:b/>
                <w:bCs/>
                <w:sz w:val="22"/>
              </w:rPr>
            </w:pPr>
            <w:r w:rsidRPr="00CA6110">
              <w:rPr>
                <w:b/>
                <w:bCs/>
                <w:sz w:val="22"/>
              </w:rPr>
              <w:t>+</w:t>
            </w:r>
          </w:p>
        </w:tc>
        <w:tc>
          <w:tcPr>
            <w:tcW w:w="1634" w:type="dxa"/>
            <w:vAlign w:val="center"/>
          </w:tcPr>
          <w:p w14:paraId="3577761F" w14:textId="77777777" w:rsidR="004B16E4" w:rsidRPr="00CA6110" w:rsidRDefault="004B16E4" w:rsidP="00CA6110">
            <w:pPr>
              <w:spacing w:line="276" w:lineRule="auto"/>
              <w:ind w:firstLine="0"/>
              <w:jc w:val="center"/>
              <w:rPr>
                <w:b/>
                <w:bCs/>
                <w:sz w:val="22"/>
              </w:rPr>
            </w:pPr>
            <w:r w:rsidRPr="00CA6110">
              <w:rPr>
                <w:b/>
                <w:bCs/>
                <w:sz w:val="22"/>
              </w:rPr>
              <w:t>+</w:t>
            </w:r>
          </w:p>
        </w:tc>
        <w:tc>
          <w:tcPr>
            <w:tcW w:w="1767" w:type="dxa"/>
            <w:vAlign w:val="center"/>
          </w:tcPr>
          <w:p w14:paraId="42FB61AC" w14:textId="77777777" w:rsidR="004B16E4" w:rsidRPr="00CA6110" w:rsidRDefault="004B16E4" w:rsidP="00CA6110">
            <w:pPr>
              <w:spacing w:line="276" w:lineRule="auto"/>
              <w:ind w:firstLine="0"/>
              <w:jc w:val="center"/>
              <w:rPr>
                <w:b/>
                <w:bCs/>
                <w:sz w:val="22"/>
              </w:rPr>
            </w:pPr>
            <w:r w:rsidRPr="00CA6110">
              <w:rPr>
                <w:b/>
                <w:bCs/>
                <w:sz w:val="22"/>
              </w:rPr>
              <w:t>+</w:t>
            </w:r>
          </w:p>
        </w:tc>
      </w:tr>
      <w:tr w:rsidR="004B16E4" w14:paraId="76DB0371" w14:textId="77777777" w:rsidTr="00CA6110">
        <w:trPr>
          <w:jc w:val="center"/>
        </w:trPr>
        <w:tc>
          <w:tcPr>
            <w:tcW w:w="778" w:type="dxa"/>
          </w:tcPr>
          <w:p w14:paraId="401A139E" w14:textId="77777777" w:rsidR="004B16E4" w:rsidRPr="00CA6110" w:rsidRDefault="004B16E4" w:rsidP="00CA6110">
            <w:pPr>
              <w:spacing w:line="276" w:lineRule="auto"/>
              <w:ind w:firstLine="0"/>
              <w:rPr>
                <w:sz w:val="22"/>
              </w:rPr>
            </w:pPr>
            <w:r w:rsidRPr="00CA6110">
              <w:rPr>
                <w:sz w:val="22"/>
              </w:rPr>
              <w:t>5</w:t>
            </w:r>
          </w:p>
        </w:tc>
        <w:tc>
          <w:tcPr>
            <w:tcW w:w="3925" w:type="dxa"/>
          </w:tcPr>
          <w:p w14:paraId="436F797A" w14:textId="77777777" w:rsidR="004B16E4" w:rsidRPr="00CA6110" w:rsidRDefault="004B16E4" w:rsidP="00CA6110">
            <w:pPr>
              <w:spacing w:line="276" w:lineRule="auto"/>
              <w:ind w:firstLine="0"/>
              <w:jc w:val="left"/>
              <w:rPr>
                <w:sz w:val="22"/>
              </w:rPr>
            </w:pPr>
            <w:r w:rsidRPr="00CA6110">
              <w:rPr>
                <w:sz w:val="22"/>
              </w:rPr>
              <w:t>Гурьевский муниципальный округ</w:t>
            </w:r>
          </w:p>
        </w:tc>
        <w:tc>
          <w:tcPr>
            <w:tcW w:w="1267" w:type="dxa"/>
            <w:vAlign w:val="center"/>
          </w:tcPr>
          <w:p w14:paraId="2694186F" w14:textId="77777777" w:rsidR="004B16E4" w:rsidRPr="00CA6110" w:rsidRDefault="004B16E4" w:rsidP="00CA6110">
            <w:pPr>
              <w:spacing w:line="276" w:lineRule="auto"/>
              <w:ind w:firstLine="0"/>
              <w:jc w:val="center"/>
              <w:rPr>
                <w:b/>
                <w:bCs/>
                <w:sz w:val="22"/>
              </w:rPr>
            </w:pPr>
            <w:r w:rsidRPr="00CA6110">
              <w:rPr>
                <w:b/>
                <w:bCs/>
                <w:sz w:val="22"/>
              </w:rPr>
              <w:t>+</w:t>
            </w:r>
          </w:p>
        </w:tc>
        <w:tc>
          <w:tcPr>
            <w:tcW w:w="830" w:type="dxa"/>
            <w:vAlign w:val="center"/>
          </w:tcPr>
          <w:p w14:paraId="1A7A2F5F" w14:textId="77777777" w:rsidR="004B16E4" w:rsidRPr="00CA6110" w:rsidRDefault="004B16E4" w:rsidP="00CA6110">
            <w:pPr>
              <w:spacing w:line="276" w:lineRule="auto"/>
              <w:ind w:firstLine="0"/>
              <w:jc w:val="center"/>
              <w:rPr>
                <w:b/>
                <w:bCs/>
                <w:sz w:val="22"/>
              </w:rPr>
            </w:pPr>
            <w:r w:rsidRPr="00CA6110">
              <w:rPr>
                <w:b/>
                <w:bCs/>
                <w:sz w:val="22"/>
              </w:rPr>
              <w:t>+</w:t>
            </w:r>
          </w:p>
        </w:tc>
        <w:tc>
          <w:tcPr>
            <w:tcW w:w="1634" w:type="dxa"/>
            <w:vAlign w:val="center"/>
          </w:tcPr>
          <w:p w14:paraId="5C780935" w14:textId="77777777" w:rsidR="004B16E4" w:rsidRPr="00CA6110" w:rsidRDefault="004B16E4" w:rsidP="00CA6110">
            <w:pPr>
              <w:spacing w:line="276" w:lineRule="auto"/>
              <w:ind w:firstLine="0"/>
              <w:jc w:val="center"/>
              <w:rPr>
                <w:b/>
                <w:bCs/>
                <w:sz w:val="22"/>
              </w:rPr>
            </w:pPr>
          </w:p>
        </w:tc>
        <w:tc>
          <w:tcPr>
            <w:tcW w:w="1767" w:type="dxa"/>
            <w:vAlign w:val="center"/>
          </w:tcPr>
          <w:p w14:paraId="04060ADA" w14:textId="77777777" w:rsidR="004B16E4" w:rsidRPr="00CA6110" w:rsidRDefault="004B16E4" w:rsidP="00CA6110">
            <w:pPr>
              <w:spacing w:line="276" w:lineRule="auto"/>
              <w:ind w:firstLine="0"/>
              <w:jc w:val="center"/>
              <w:rPr>
                <w:b/>
                <w:bCs/>
                <w:sz w:val="22"/>
              </w:rPr>
            </w:pPr>
            <w:r w:rsidRPr="00CA6110">
              <w:rPr>
                <w:b/>
                <w:bCs/>
                <w:sz w:val="22"/>
              </w:rPr>
              <w:t>+</w:t>
            </w:r>
          </w:p>
        </w:tc>
      </w:tr>
      <w:tr w:rsidR="004B16E4" w14:paraId="32C69094" w14:textId="77777777" w:rsidTr="00CA6110">
        <w:trPr>
          <w:jc w:val="center"/>
        </w:trPr>
        <w:tc>
          <w:tcPr>
            <w:tcW w:w="778" w:type="dxa"/>
          </w:tcPr>
          <w:p w14:paraId="4B1FF35F" w14:textId="77777777" w:rsidR="004B16E4" w:rsidRPr="00CA6110" w:rsidRDefault="004B16E4" w:rsidP="00CA6110">
            <w:pPr>
              <w:spacing w:line="276" w:lineRule="auto"/>
              <w:ind w:firstLine="0"/>
              <w:rPr>
                <w:sz w:val="22"/>
              </w:rPr>
            </w:pPr>
            <w:r w:rsidRPr="00CA6110">
              <w:rPr>
                <w:sz w:val="22"/>
              </w:rPr>
              <w:t>6</w:t>
            </w:r>
          </w:p>
        </w:tc>
        <w:tc>
          <w:tcPr>
            <w:tcW w:w="3925" w:type="dxa"/>
          </w:tcPr>
          <w:p w14:paraId="23C85DF4" w14:textId="77777777" w:rsidR="004B16E4" w:rsidRPr="00CA6110" w:rsidRDefault="004B16E4" w:rsidP="00CA6110">
            <w:pPr>
              <w:spacing w:line="276" w:lineRule="auto"/>
              <w:ind w:firstLine="0"/>
              <w:jc w:val="left"/>
              <w:rPr>
                <w:sz w:val="22"/>
              </w:rPr>
            </w:pPr>
            <w:r w:rsidRPr="00CA6110">
              <w:rPr>
                <w:sz w:val="22"/>
              </w:rPr>
              <w:t>Гусевский городской округ</w:t>
            </w:r>
          </w:p>
        </w:tc>
        <w:tc>
          <w:tcPr>
            <w:tcW w:w="1267" w:type="dxa"/>
            <w:vAlign w:val="center"/>
          </w:tcPr>
          <w:p w14:paraId="58C91655" w14:textId="77777777" w:rsidR="004B16E4" w:rsidRPr="00CA6110" w:rsidRDefault="004B16E4" w:rsidP="00CA6110">
            <w:pPr>
              <w:spacing w:line="276" w:lineRule="auto"/>
              <w:ind w:firstLine="0"/>
              <w:jc w:val="center"/>
              <w:rPr>
                <w:b/>
                <w:bCs/>
                <w:sz w:val="22"/>
              </w:rPr>
            </w:pPr>
            <w:r w:rsidRPr="00CA6110">
              <w:rPr>
                <w:b/>
                <w:bCs/>
                <w:sz w:val="22"/>
              </w:rPr>
              <w:t>+</w:t>
            </w:r>
          </w:p>
        </w:tc>
        <w:tc>
          <w:tcPr>
            <w:tcW w:w="830" w:type="dxa"/>
            <w:vAlign w:val="center"/>
          </w:tcPr>
          <w:p w14:paraId="356A99AA" w14:textId="77777777" w:rsidR="004B16E4" w:rsidRPr="00CA6110" w:rsidRDefault="004B16E4" w:rsidP="00CA6110">
            <w:pPr>
              <w:spacing w:line="276" w:lineRule="auto"/>
              <w:ind w:firstLine="0"/>
              <w:jc w:val="center"/>
              <w:rPr>
                <w:b/>
                <w:bCs/>
                <w:sz w:val="22"/>
              </w:rPr>
            </w:pPr>
            <w:r w:rsidRPr="00CA6110">
              <w:rPr>
                <w:b/>
                <w:bCs/>
                <w:sz w:val="22"/>
              </w:rPr>
              <w:t>+</w:t>
            </w:r>
          </w:p>
        </w:tc>
        <w:tc>
          <w:tcPr>
            <w:tcW w:w="1634" w:type="dxa"/>
            <w:vAlign w:val="center"/>
          </w:tcPr>
          <w:p w14:paraId="5595DFFB" w14:textId="77777777" w:rsidR="004B16E4" w:rsidRPr="00CA6110" w:rsidRDefault="004B16E4" w:rsidP="00CA6110">
            <w:pPr>
              <w:spacing w:line="276" w:lineRule="auto"/>
              <w:ind w:firstLine="0"/>
              <w:jc w:val="center"/>
              <w:rPr>
                <w:b/>
                <w:bCs/>
                <w:sz w:val="22"/>
              </w:rPr>
            </w:pPr>
            <w:r w:rsidRPr="00CA6110">
              <w:rPr>
                <w:b/>
                <w:bCs/>
                <w:sz w:val="22"/>
              </w:rPr>
              <w:t>+</w:t>
            </w:r>
          </w:p>
        </w:tc>
        <w:tc>
          <w:tcPr>
            <w:tcW w:w="1767" w:type="dxa"/>
            <w:vAlign w:val="center"/>
          </w:tcPr>
          <w:p w14:paraId="71BE7620" w14:textId="77777777" w:rsidR="004B16E4" w:rsidRPr="00CA6110" w:rsidRDefault="004B16E4" w:rsidP="00CA6110">
            <w:pPr>
              <w:spacing w:line="276" w:lineRule="auto"/>
              <w:ind w:firstLine="0"/>
              <w:jc w:val="center"/>
              <w:rPr>
                <w:b/>
                <w:bCs/>
                <w:sz w:val="22"/>
              </w:rPr>
            </w:pPr>
            <w:r w:rsidRPr="00CA6110">
              <w:rPr>
                <w:b/>
                <w:bCs/>
                <w:sz w:val="22"/>
              </w:rPr>
              <w:t>+</w:t>
            </w:r>
          </w:p>
        </w:tc>
      </w:tr>
      <w:tr w:rsidR="004B16E4" w14:paraId="572B6505" w14:textId="77777777" w:rsidTr="00CA6110">
        <w:trPr>
          <w:jc w:val="center"/>
        </w:trPr>
        <w:tc>
          <w:tcPr>
            <w:tcW w:w="778" w:type="dxa"/>
          </w:tcPr>
          <w:p w14:paraId="06A5476D" w14:textId="77777777" w:rsidR="004B16E4" w:rsidRPr="00CA6110" w:rsidRDefault="004B16E4" w:rsidP="00CA6110">
            <w:pPr>
              <w:spacing w:line="276" w:lineRule="auto"/>
              <w:ind w:firstLine="0"/>
              <w:rPr>
                <w:sz w:val="22"/>
              </w:rPr>
            </w:pPr>
            <w:r w:rsidRPr="00CA6110">
              <w:rPr>
                <w:sz w:val="22"/>
              </w:rPr>
              <w:t>7</w:t>
            </w:r>
          </w:p>
        </w:tc>
        <w:tc>
          <w:tcPr>
            <w:tcW w:w="3925" w:type="dxa"/>
          </w:tcPr>
          <w:p w14:paraId="0DB1C2EB" w14:textId="77777777" w:rsidR="004B16E4" w:rsidRPr="00CA6110" w:rsidRDefault="004B16E4" w:rsidP="00CA6110">
            <w:pPr>
              <w:spacing w:line="276" w:lineRule="auto"/>
              <w:ind w:firstLine="0"/>
              <w:jc w:val="left"/>
              <w:rPr>
                <w:sz w:val="22"/>
              </w:rPr>
            </w:pPr>
            <w:r w:rsidRPr="00CA6110">
              <w:rPr>
                <w:sz w:val="22"/>
              </w:rPr>
              <w:t>Зеленоградский муниципальный округ</w:t>
            </w:r>
          </w:p>
        </w:tc>
        <w:tc>
          <w:tcPr>
            <w:tcW w:w="1267" w:type="dxa"/>
            <w:vAlign w:val="center"/>
          </w:tcPr>
          <w:p w14:paraId="778F6C30" w14:textId="77777777" w:rsidR="004B16E4" w:rsidRPr="00CA6110" w:rsidRDefault="004B16E4" w:rsidP="00CA6110">
            <w:pPr>
              <w:spacing w:line="276" w:lineRule="auto"/>
              <w:ind w:firstLine="0"/>
              <w:jc w:val="center"/>
              <w:rPr>
                <w:b/>
                <w:bCs/>
                <w:sz w:val="22"/>
              </w:rPr>
            </w:pPr>
            <w:r w:rsidRPr="00CA6110">
              <w:rPr>
                <w:b/>
                <w:bCs/>
                <w:sz w:val="22"/>
              </w:rPr>
              <w:t>+</w:t>
            </w:r>
          </w:p>
        </w:tc>
        <w:tc>
          <w:tcPr>
            <w:tcW w:w="830" w:type="dxa"/>
            <w:vAlign w:val="center"/>
          </w:tcPr>
          <w:p w14:paraId="54365DD4" w14:textId="77777777" w:rsidR="004B16E4" w:rsidRPr="00CA6110" w:rsidRDefault="004B16E4" w:rsidP="00CA6110">
            <w:pPr>
              <w:spacing w:line="276" w:lineRule="auto"/>
              <w:ind w:firstLine="0"/>
              <w:jc w:val="center"/>
              <w:rPr>
                <w:b/>
                <w:bCs/>
                <w:sz w:val="22"/>
              </w:rPr>
            </w:pPr>
            <w:r w:rsidRPr="00CA6110">
              <w:rPr>
                <w:b/>
                <w:bCs/>
                <w:sz w:val="22"/>
              </w:rPr>
              <w:t>+</w:t>
            </w:r>
          </w:p>
        </w:tc>
        <w:tc>
          <w:tcPr>
            <w:tcW w:w="1634" w:type="dxa"/>
            <w:vAlign w:val="center"/>
          </w:tcPr>
          <w:p w14:paraId="44BA798A" w14:textId="77777777" w:rsidR="004B16E4" w:rsidRPr="00CA6110" w:rsidRDefault="004B16E4" w:rsidP="00CA6110">
            <w:pPr>
              <w:spacing w:line="276" w:lineRule="auto"/>
              <w:ind w:firstLine="0"/>
              <w:jc w:val="center"/>
              <w:rPr>
                <w:b/>
                <w:bCs/>
                <w:sz w:val="22"/>
              </w:rPr>
            </w:pPr>
          </w:p>
        </w:tc>
        <w:tc>
          <w:tcPr>
            <w:tcW w:w="1767" w:type="dxa"/>
            <w:vAlign w:val="center"/>
          </w:tcPr>
          <w:p w14:paraId="40D56FB6" w14:textId="77777777" w:rsidR="004B16E4" w:rsidRPr="00CA6110" w:rsidRDefault="004B16E4" w:rsidP="00CA6110">
            <w:pPr>
              <w:spacing w:line="276" w:lineRule="auto"/>
              <w:ind w:firstLine="0"/>
              <w:jc w:val="center"/>
              <w:rPr>
                <w:b/>
                <w:bCs/>
                <w:sz w:val="22"/>
              </w:rPr>
            </w:pPr>
            <w:r w:rsidRPr="00CA6110">
              <w:rPr>
                <w:b/>
                <w:bCs/>
                <w:sz w:val="22"/>
              </w:rPr>
              <w:t>+</w:t>
            </w:r>
          </w:p>
        </w:tc>
      </w:tr>
      <w:tr w:rsidR="004B16E4" w14:paraId="171692CF" w14:textId="77777777" w:rsidTr="00CA6110">
        <w:trPr>
          <w:jc w:val="center"/>
        </w:trPr>
        <w:tc>
          <w:tcPr>
            <w:tcW w:w="778" w:type="dxa"/>
          </w:tcPr>
          <w:p w14:paraId="36CF4ABB" w14:textId="77777777" w:rsidR="004B16E4" w:rsidRPr="00CA6110" w:rsidRDefault="004B16E4" w:rsidP="00CA6110">
            <w:pPr>
              <w:spacing w:line="276" w:lineRule="auto"/>
              <w:ind w:firstLine="0"/>
              <w:rPr>
                <w:sz w:val="22"/>
              </w:rPr>
            </w:pPr>
            <w:r w:rsidRPr="00CA6110">
              <w:rPr>
                <w:sz w:val="22"/>
              </w:rPr>
              <w:t>8</w:t>
            </w:r>
          </w:p>
        </w:tc>
        <w:tc>
          <w:tcPr>
            <w:tcW w:w="3925" w:type="dxa"/>
          </w:tcPr>
          <w:p w14:paraId="4972C093" w14:textId="77777777" w:rsidR="004B16E4" w:rsidRPr="00CA6110" w:rsidRDefault="004B16E4" w:rsidP="00CA6110">
            <w:pPr>
              <w:spacing w:line="276" w:lineRule="auto"/>
              <w:ind w:firstLine="0"/>
              <w:jc w:val="left"/>
              <w:rPr>
                <w:sz w:val="22"/>
              </w:rPr>
            </w:pPr>
            <w:r w:rsidRPr="00CA6110">
              <w:rPr>
                <w:sz w:val="22"/>
              </w:rPr>
              <w:t>Краснознаменский муниципальный округ</w:t>
            </w:r>
          </w:p>
        </w:tc>
        <w:tc>
          <w:tcPr>
            <w:tcW w:w="1267" w:type="dxa"/>
            <w:vAlign w:val="center"/>
          </w:tcPr>
          <w:p w14:paraId="52529CAC" w14:textId="77777777" w:rsidR="004B16E4" w:rsidRPr="00CA6110" w:rsidRDefault="004B16E4" w:rsidP="00CA6110">
            <w:pPr>
              <w:spacing w:line="276" w:lineRule="auto"/>
              <w:ind w:firstLine="0"/>
              <w:jc w:val="center"/>
              <w:rPr>
                <w:b/>
                <w:bCs/>
                <w:sz w:val="22"/>
              </w:rPr>
            </w:pPr>
            <w:r w:rsidRPr="00CA6110">
              <w:rPr>
                <w:b/>
                <w:bCs/>
                <w:sz w:val="22"/>
              </w:rPr>
              <w:t>+</w:t>
            </w:r>
          </w:p>
        </w:tc>
        <w:tc>
          <w:tcPr>
            <w:tcW w:w="830" w:type="dxa"/>
            <w:vAlign w:val="center"/>
          </w:tcPr>
          <w:p w14:paraId="46514116" w14:textId="77777777" w:rsidR="004B16E4" w:rsidRPr="00CA6110" w:rsidRDefault="004B16E4" w:rsidP="00CA6110">
            <w:pPr>
              <w:spacing w:line="276" w:lineRule="auto"/>
              <w:ind w:firstLine="0"/>
              <w:jc w:val="center"/>
              <w:rPr>
                <w:b/>
                <w:bCs/>
                <w:sz w:val="22"/>
              </w:rPr>
            </w:pPr>
          </w:p>
        </w:tc>
        <w:tc>
          <w:tcPr>
            <w:tcW w:w="1634" w:type="dxa"/>
            <w:vAlign w:val="center"/>
          </w:tcPr>
          <w:p w14:paraId="363AB139" w14:textId="77777777" w:rsidR="004B16E4" w:rsidRPr="00CA6110" w:rsidRDefault="004B16E4" w:rsidP="00CA6110">
            <w:pPr>
              <w:spacing w:line="276" w:lineRule="auto"/>
              <w:ind w:firstLine="0"/>
              <w:jc w:val="center"/>
              <w:rPr>
                <w:b/>
                <w:bCs/>
                <w:sz w:val="22"/>
              </w:rPr>
            </w:pPr>
          </w:p>
        </w:tc>
        <w:tc>
          <w:tcPr>
            <w:tcW w:w="1767" w:type="dxa"/>
            <w:vAlign w:val="center"/>
          </w:tcPr>
          <w:p w14:paraId="04ADB572" w14:textId="77777777" w:rsidR="004B16E4" w:rsidRPr="00CA6110" w:rsidRDefault="004B16E4" w:rsidP="00CA6110">
            <w:pPr>
              <w:spacing w:line="276" w:lineRule="auto"/>
              <w:ind w:firstLine="0"/>
              <w:jc w:val="center"/>
              <w:rPr>
                <w:b/>
                <w:bCs/>
                <w:sz w:val="22"/>
              </w:rPr>
            </w:pPr>
            <w:r w:rsidRPr="00CA6110">
              <w:rPr>
                <w:b/>
                <w:bCs/>
                <w:sz w:val="22"/>
              </w:rPr>
              <w:t>+</w:t>
            </w:r>
          </w:p>
        </w:tc>
      </w:tr>
      <w:tr w:rsidR="004B16E4" w14:paraId="0DA03AF6" w14:textId="77777777" w:rsidTr="00CA6110">
        <w:trPr>
          <w:jc w:val="center"/>
        </w:trPr>
        <w:tc>
          <w:tcPr>
            <w:tcW w:w="778" w:type="dxa"/>
          </w:tcPr>
          <w:p w14:paraId="580AD21C" w14:textId="77777777" w:rsidR="004B16E4" w:rsidRPr="00CA6110" w:rsidRDefault="004B16E4" w:rsidP="00CA6110">
            <w:pPr>
              <w:spacing w:line="276" w:lineRule="auto"/>
              <w:ind w:firstLine="0"/>
              <w:rPr>
                <w:sz w:val="22"/>
              </w:rPr>
            </w:pPr>
            <w:r w:rsidRPr="00CA6110">
              <w:rPr>
                <w:sz w:val="22"/>
              </w:rPr>
              <w:t>9</w:t>
            </w:r>
          </w:p>
        </w:tc>
        <w:tc>
          <w:tcPr>
            <w:tcW w:w="3925" w:type="dxa"/>
          </w:tcPr>
          <w:p w14:paraId="322B5DE1" w14:textId="77777777" w:rsidR="004B16E4" w:rsidRPr="00CA6110" w:rsidRDefault="004B16E4" w:rsidP="00CA6110">
            <w:pPr>
              <w:spacing w:line="276" w:lineRule="auto"/>
              <w:ind w:firstLine="0"/>
              <w:jc w:val="left"/>
              <w:rPr>
                <w:sz w:val="22"/>
              </w:rPr>
            </w:pPr>
            <w:proofErr w:type="spellStart"/>
            <w:r w:rsidRPr="00CA6110">
              <w:rPr>
                <w:sz w:val="22"/>
              </w:rPr>
              <w:t>Ладушкинский</w:t>
            </w:r>
            <w:proofErr w:type="spellEnd"/>
            <w:r w:rsidRPr="00CA6110">
              <w:rPr>
                <w:sz w:val="22"/>
              </w:rPr>
              <w:t xml:space="preserve"> муниципальный округ</w:t>
            </w:r>
          </w:p>
        </w:tc>
        <w:tc>
          <w:tcPr>
            <w:tcW w:w="1267" w:type="dxa"/>
            <w:vAlign w:val="center"/>
          </w:tcPr>
          <w:p w14:paraId="44BD552F" w14:textId="77777777" w:rsidR="004B16E4" w:rsidRPr="00CA6110" w:rsidRDefault="004B16E4" w:rsidP="00CA6110">
            <w:pPr>
              <w:spacing w:line="276" w:lineRule="auto"/>
              <w:ind w:firstLine="0"/>
              <w:jc w:val="center"/>
              <w:rPr>
                <w:b/>
                <w:bCs/>
                <w:sz w:val="22"/>
              </w:rPr>
            </w:pPr>
          </w:p>
        </w:tc>
        <w:tc>
          <w:tcPr>
            <w:tcW w:w="830" w:type="dxa"/>
            <w:vAlign w:val="center"/>
          </w:tcPr>
          <w:p w14:paraId="2E79BAC0" w14:textId="77777777" w:rsidR="004B16E4" w:rsidRPr="00CA6110" w:rsidRDefault="004B16E4" w:rsidP="00CA6110">
            <w:pPr>
              <w:spacing w:line="276" w:lineRule="auto"/>
              <w:ind w:firstLine="0"/>
              <w:jc w:val="center"/>
              <w:rPr>
                <w:b/>
                <w:bCs/>
                <w:sz w:val="22"/>
              </w:rPr>
            </w:pPr>
          </w:p>
        </w:tc>
        <w:tc>
          <w:tcPr>
            <w:tcW w:w="1634" w:type="dxa"/>
            <w:vAlign w:val="center"/>
          </w:tcPr>
          <w:p w14:paraId="0EFE26F4" w14:textId="77777777" w:rsidR="004B16E4" w:rsidRPr="00CA6110" w:rsidRDefault="004B16E4" w:rsidP="00CA6110">
            <w:pPr>
              <w:spacing w:line="276" w:lineRule="auto"/>
              <w:ind w:firstLine="0"/>
              <w:jc w:val="center"/>
              <w:rPr>
                <w:b/>
                <w:bCs/>
                <w:sz w:val="22"/>
              </w:rPr>
            </w:pPr>
          </w:p>
        </w:tc>
        <w:tc>
          <w:tcPr>
            <w:tcW w:w="1767" w:type="dxa"/>
            <w:vAlign w:val="center"/>
          </w:tcPr>
          <w:p w14:paraId="472911E4" w14:textId="77777777" w:rsidR="004B16E4" w:rsidRPr="00CA6110" w:rsidRDefault="004B16E4" w:rsidP="00CA6110">
            <w:pPr>
              <w:spacing w:line="276" w:lineRule="auto"/>
              <w:ind w:firstLine="0"/>
              <w:jc w:val="center"/>
              <w:rPr>
                <w:b/>
                <w:bCs/>
                <w:sz w:val="22"/>
              </w:rPr>
            </w:pPr>
          </w:p>
        </w:tc>
      </w:tr>
      <w:tr w:rsidR="004B16E4" w14:paraId="7B8587A3" w14:textId="77777777" w:rsidTr="00CA6110">
        <w:trPr>
          <w:jc w:val="center"/>
        </w:trPr>
        <w:tc>
          <w:tcPr>
            <w:tcW w:w="778" w:type="dxa"/>
          </w:tcPr>
          <w:p w14:paraId="5702AEC1" w14:textId="77777777" w:rsidR="004B16E4" w:rsidRPr="00CA6110" w:rsidRDefault="004B16E4" w:rsidP="00CA6110">
            <w:pPr>
              <w:spacing w:line="276" w:lineRule="auto"/>
              <w:ind w:firstLine="0"/>
              <w:rPr>
                <w:sz w:val="22"/>
              </w:rPr>
            </w:pPr>
            <w:r w:rsidRPr="00CA6110">
              <w:rPr>
                <w:sz w:val="22"/>
              </w:rPr>
              <w:t>10</w:t>
            </w:r>
          </w:p>
        </w:tc>
        <w:tc>
          <w:tcPr>
            <w:tcW w:w="3925" w:type="dxa"/>
          </w:tcPr>
          <w:p w14:paraId="1CF71595" w14:textId="77777777" w:rsidR="004B16E4" w:rsidRPr="00CA6110" w:rsidRDefault="004B16E4" w:rsidP="00CA6110">
            <w:pPr>
              <w:spacing w:line="276" w:lineRule="auto"/>
              <w:ind w:firstLine="0"/>
              <w:jc w:val="left"/>
              <w:rPr>
                <w:sz w:val="22"/>
              </w:rPr>
            </w:pPr>
            <w:proofErr w:type="spellStart"/>
            <w:r w:rsidRPr="00CA6110">
              <w:rPr>
                <w:sz w:val="22"/>
              </w:rPr>
              <w:t>Мамоновский</w:t>
            </w:r>
            <w:proofErr w:type="spellEnd"/>
            <w:r w:rsidRPr="00CA6110">
              <w:rPr>
                <w:sz w:val="22"/>
              </w:rPr>
              <w:t xml:space="preserve"> городской округ</w:t>
            </w:r>
          </w:p>
        </w:tc>
        <w:tc>
          <w:tcPr>
            <w:tcW w:w="1267" w:type="dxa"/>
            <w:vAlign w:val="center"/>
          </w:tcPr>
          <w:p w14:paraId="4E03A515" w14:textId="77777777" w:rsidR="004B16E4" w:rsidRPr="00CA6110" w:rsidRDefault="004B16E4" w:rsidP="00CA6110">
            <w:pPr>
              <w:spacing w:line="276" w:lineRule="auto"/>
              <w:ind w:firstLine="0"/>
              <w:jc w:val="center"/>
              <w:rPr>
                <w:b/>
                <w:bCs/>
                <w:sz w:val="22"/>
              </w:rPr>
            </w:pPr>
            <w:r w:rsidRPr="00CA6110">
              <w:rPr>
                <w:b/>
                <w:bCs/>
                <w:sz w:val="22"/>
              </w:rPr>
              <w:t>+</w:t>
            </w:r>
          </w:p>
        </w:tc>
        <w:tc>
          <w:tcPr>
            <w:tcW w:w="830" w:type="dxa"/>
            <w:vAlign w:val="center"/>
          </w:tcPr>
          <w:p w14:paraId="7CE0FA0E" w14:textId="77777777" w:rsidR="004B16E4" w:rsidRPr="00CA6110" w:rsidRDefault="004B16E4" w:rsidP="00CA6110">
            <w:pPr>
              <w:spacing w:line="276" w:lineRule="auto"/>
              <w:ind w:firstLine="0"/>
              <w:jc w:val="center"/>
              <w:rPr>
                <w:b/>
                <w:bCs/>
                <w:sz w:val="22"/>
              </w:rPr>
            </w:pPr>
            <w:r w:rsidRPr="00CA6110">
              <w:rPr>
                <w:b/>
                <w:bCs/>
                <w:sz w:val="22"/>
              </w:rPr>
              <w:t>+</w:t>
            </w:r>
          </w:p>
        </w:tc>
        <w:tc>
          <w:tcPr>
            <w:tcW w:w="1634" w:type="dxa"/>
            <w:vAlign w:val="center"/>
          </w:tcPr>
          <w:p w14:paraId="5DE5ECB6" w14:textId="77777777" w:rsidR="004B16E4" w:rsidRPr="00CA6110" w:rsidRDefault="004B16E4" w:rsidP="00CA6110">
            <w:pPr>
              <w:spacing w:line="276" w:lineRule="auto"/>
              <w:ind w:firstLine="0"/>
              <w:jc w:val="center"/>
              <w:rPr>
                <w:b/>
                <w:bCs/>
                <w:sz w:val="22"/>
              </w:rPr>
            </w:pPr>
            <w:r w:rsidRPr="00CA6110">
              <w:rPr>
                <w:b/>
                <w:bCs/>
                <w:sz w:val="22"/>
              </w:rPr>
              <w:t>+</w:t>
            </w:r>
          </w:p>
        </w:tc>
        <w:tc>
          <w:tcPr>
            <w:tcW w:w="1767" w:type="dxa"/>
            <w:vAlign w:val="center"/>
          </w:tcPr>
          <w:p w14:paraId="58B6E53F" w14:textId="77777777" w:rsidR="004B16E4" w:rsidRPr="00CA6110" w:rsidRDefault="004B16E4" w:rsidP="00CA6110">
            <w:pPr>
              <w:spacing w:line="276" w:lineRule="auto"/>
              <w:ind w:firstLine="0"/>
              <w:jc w:val="center"/>
              <w:rPr>
                <w:b/>
                <w:bCs/>
                <w:sz w:val="22"/>
              </w:rPr>
            </w:pPr>
          </w:p>
        </w:tc>
      </w:tr>
      <w:tr w:rsidR="004B16E4" w14:paraId="3B3A2316" w14:textId="77777777" w:rsidTr="00CA6110">
        <w:trPr>
          <w:jc w:val="center"/>
        </w:trPr>
        <w:tc>
          <w:tcPr>
            <w:tcW w:w="778" w:type="dxa"/>
          </w:tcPr>
          <w:p w14:paraId="4CB16BAE" w14:textId="77777777" w:rsidR="004B16E4" w:rsidRPr="00CA6110" w:rsidRDefault="004B16E4" w:rsidP="00CA6110">
            <w:pPr>
              <w:spacing w:line="276" w:lineRule="auto"/>
              <w:ind w:firstLine="0"/>
              <w:rPr>
                <w:sz w:val="22"/>
              </w:rPr>
            </w:pPr>
            <w:r w:rsidRPr="00CA6110">
              <w:rPr>
                <w:sz w:val="22"/>
              </w:rPr>
              <w:t>11</w:t>
            </w:r>
          </w:p>
        </w:tc>
        <w:tc>
          <w:tcPr>
            <w:tcW w:w="3925" w:type="dxa"/>
          </w:tcPr>
          <w:p w14:paraId="4D7CC89A" w14:textId="77777777" w:rsidR="004B16E4" w:rsidRPr="00CA6110" w:rsidRDefault="004B16E4" w:rsidP="00CA6110">
            <w:pPr>
              <w:spacing w:line="276" w:lineRule="auto"/>
              <w:ind w:firstLine="0"/>
              <w:jc w:val="left"/>
              <w:rPr>
                <w:sz w:val="22"/>
              </w:rPr>
            </w:pPr>
            <w:r w:rsidRPr="00CA6110">
              <w:rPr>
                <w:sz w:val="22"/>
              </w:rPr>
              <w:t>Неманский муниципальный округ</w:t>
            </w:r>
          </w:p>
        </w:tc>
        <w:tc>
          <w:tcPr>
            <w:tcW w:w="1267" w:type="dxa"/>
            <w:vAlign w:val="center"/>
          </w:tcPr>
          <w:p w14:paraId="4728A658" w14:textId="77777777" w:rsidR="004B16E4" w:rsidRPr="00CA6110" w:rsidRDefault="004B16E4" w:rsidP="00CA6110">
            <w:pPr>
              <w:spacing w:line="276" w:lineRule="auto"/>
              <w:ind w:firstLine="0"/>
              <w:jc w:val="center"/>
              <w:rPr>
                <w:b/>
                <w:bCs/>
                <w:sz w:val="22"/>
              </w:rPr>
            </w:pPr>
          </w:p>
        </w:tc>
        <w:tc>
          <w:tcPr>
            <w:tcW w:w="830" w:type="dxa"/>
            <w:vAlign w:val="center"/>
          </w:tcPr>
          <w:p w14:paraId="7D82551B" w14:textId="77777777" w:rsidR="004B16E4" w:rsidRPr="00CA6110" w:rsidRDefault="004B16E4" w:rsidP="00CA6110">
            <w:pPr>
              <w:spacing w:line="276" w:lineRule="auto"/>
              <w:ind w:firstLine="0"/>
              <w:jc w:val="center"/>
              <w:rPr>
                <w:b/>
                <w:bCs/>
                <w:sz w:val="22"/>
              </w:rPr>
            </w:pPr>
            <w:r w:rsidRPr="00CA6110">
              <w:rPr>
                <w:b/>
                <w:bCs/>
                <w:sz w:val="22"/>
              </w:rPr>
              <w:t>+</w:t>
            </w:r>
          </w:p>
        </w:tc>
        <w:tc>
          <w:tcPr>
            <w:tcW w:w="1634" w:type="dxa"/>
            <w:vAlign w:val="center"/>
          </w:tcPr>
          <w:p w14:paraId="0C07F688" w14:textId="77777777" w:rsidR="004B16E4" w:rsidRPr="00CA6110" w:rsidRDefault="004B16E4" w:rsidP="00CA6110">
            <w:pPr>
              <w:spacing w:line="276" w:lineRule="auto"/>
              <w:ind w:firstLine="0"/>
              <w:jc w:val="center"/>
              <w:rPr>
                <w:b/>
                <w:bCs/>
                <w:sz w:val="22"/>
              </w:rPr>
            </w:pPr>
            <w:r w:rsidRPr="00CA6110">
              <w:rPr>
                <w:b/>
                <w:bCs/>
                <w:sz w:val="22"/>
              </w:rPr>
              <w:t>+</w:t>
            </w:r>
          </w:p>
        </w:tc>
        <w:tc>
          <w:tcPr>
            <w:tcW w:w="1767" w:type="dxa"/>
            <w:vAlign w:val="center"/>
          </w:tcPr>
          <w:p w14:paraId="28896D7D" w14:textId="77777777" w:rsidR="004B16E4" w:rsidRPr="00CA6110" w:rsidRDefault="004B16E4" w:rsidP="00CA6110">
            <w:pPr>
              <w:spacing w:line="276" w:lineRule="auto"/>
              <w:ind w:firstLine="0"/>
              <w:jc w:val="center"/>
              <w:rPr>
                <w:b/>
                <w:bCs/>
                <w:sz w:val="22"/>
              </w:rPr>
            </w:pPr>
            <w:r w:rsidRPr="00CA6110">
              <w:rPr>
                <w:b/>
                <w:bCs/>
                <w:sz w:val="22"/>
              </w:rPr>
              <w:t>+</w:t>
            </w:r>
          </w:p>
        </w:tc>
      </w:tr>
      <w:tr w:rsidR="004B16E4" w14:paraId="59DEF30F" w14:textId="77777777" w:rsidTr="00CA6110">
        <w:trPr>
          <w:jc w:val="center"/>
        </w:trPr>
        <w:tc>
          <w:tcPr>
            <w:tcW w:w="778" w:type="dxa"/>
          </w:tcPr>
          <w:p w14:paraId="4060D231" w14:textId="77777777" w:rsidR="004B16E4" w:rsidRPr="00CA6110" w:rsidRDefault="004B16E4" w:rsidP="00CA6110">
            <w:pPr>
              <w:spacing w:line="276" w:lineRule="auto"/>
              <w:ind w:firstLine="0"/>
              <w:rPr>
                <w:sz w:val="22"/>
              </w:rPr>
            </w:pPr>
            <w:r w:rsidRPr="00CA6110">
              <w:rPr>
                <w:sz w:val="22"/>
              </w:rPr>
              <w:t>12</w:t>
            </w:r>
          </w:p>
        </w:tc>
        <w:tc>
          <w:tcPr>
            <w:tcW w:w="3925" w:type="dxa"/>
          </w:tcPr>
          <w:p w14:paraId="5D6C7B6A" w14:textId="77777777" w:rsidR="004B16E4" w:rsidRPr="00CA6110" w:rsidRDefault="004B16E4" w:rsidP="00CA6110">
            <w:pPr>
              <w:spacing w:line="276" w:lineRule="auto"/>
              <w:ind w:firstLine="0"/>
              <w:jc w:val="left"/>
              <w:rPr>
                <w:sz w:val="22"/>
              </w:rPr>
            </w:pPr>
            <w:r w:rsidRPr="00CA6110">
              <w:rPr>
                <w:sz w:val="22"/>
              </w:rPr>
              <w:t>Нестеровский муниципальный округ</w:t>
            </w:r>
          </w:p>
        </w:tc>
        <w:tc>
          <w:tcPr>
            <w:tcW w:w="1267" w:type="dxa"/>
            <w:vAlign w:val="center"/>
          </w:tcPr>
          <w:p w14:paraId="25C774A4" w14:textId="77777777" w:rsidR="004B16E4" w:rsidRPr="00CA6110" w:rsidRDefault="004B16E4" w:rsidP="00CA6110">
            <w:pPr>
              <w:spacing w:line="276" w:lineRule="auto"/>
              <w:ind w:firstLine="0"/>
              <w:jc w:val="center"/>
              <w:rPr>
                <w:b/>
                <w:bCs/>
                <w:sz w:val="22"/>
              </w:rPr>
            </w:pPr>
            <w:r w:rsidRPr="00CA6110">
              <w:rPr>
                <w:b/>
                <w:bCs/>
                <w:sz w:val="22"/>
              </w:rPr>
              <w:t>+</w:t>
            </w:r>
          </w:p>
        </w:tc>
        <w:tc>
          <w:tcPr>
            <w:tcW w:w="830" w:type="dxa"/>
            <w:vAlign w:val="center"/>
          </w:tcPr>
          <w:p w14:paraId="6FD276F7" w14:textId="77777777" w:rsidR="004B16E4" w:rsidRPr="00CA6110" w:rsidRDefault="004B16E4" w:rsidP="00CA6110">
            <w:pPr>
              <w:spacing w:line="276" w:lineRule="auto"/>
              <w:ind w:firstLine="0"/>
              <w:jc w:val="center"/>
              <w:rPr>
                <w:b/>
                <w:bCs/>
                <w:sz w:val="22"/>
              </w:rPr>
            </w:pPr>
            <w:r w:rsidRPr="00CA6110">
              <w:rPr>
                <w:b/>
                <w:bCs/>
                <w:sz w:val="22"/>
              </w:rPr>
              <w:t>+</w:t>
            </w:r>
          </w:p>
        </w:tc>
        <w:tc>
          <w:tcPr>
            <w:tcW w:w="1634" w:type="dxa"/>
            <w:vAlign w:val="center"/>
          </w:tcPr>
          <w:p w14:paraId="782AD531" w14:textId="77777777" w:rsidR="004B16E4" w:rsidRPr="00CA6110" w:rsidRDefault="004B16E4" w:rsidP="00CA6110">
            <w:pPr>
              <w:spacing w:line="276" w:lineRule="auto"/>
              <w:ind w:firstLine="0"/>
              <w:jc w:val="center"/>
              <w:rPr>
                <w:b/>
                <w:bCs/>
                <w:sz w:val="22"/>
              </w:rPr>
            </w:pPr>
          </w:p>
        </w:tc>
        <w:tc>
          <w:tcPr>
            <w:tcW w:w="1767" w:type="dxa"/>
            <w:vAlign w:val="center"/>
          </w:tcPr>
          <w:p w14:paraId="1E41B58F" w14:textId="77777777" w:rsidR="004B16E4" w:rsidRPr="00CA6110" w:rsidRDefault="004B16E4" w:rsidP="00CA6110">
            <w:pPr>
              <w:spacing w:line="276" w:lineRule="auto"/>
              <w:ind w:firstLine="0"/>
              <w:jc w:val="center"/>
              <w:rPr>
                <w:b/>
                <w:bCs/>
                <w:sz w:val="22"/>
              </w:rPr>
            </w:pPr>
          </w:p>
        </w:tc>
      </w:tr>
      <w:tr w:rsidR="004B16E4" w14:paraId="44305847" w14:textId="77777777" w:rsidTr="00CA6110">
        <w:trPr>
          <w:jc w:val="center"/>
        </w:trPr>
        <w:tc>
          <w:tcPr>
            <w:tcW w:w="778" w:type="dxa"/>
          </w:tcPr>
          <w:p w14:paraId="591F648F" w14:textId="77777777" w:rsidR="004B16E4" w:rsidRPr="00CA6110" w:rsidRDefault="004B16E4" w:rsidP="00CA6110">
            <w:pPr>
              <w:spacing w:line="276" w:lineRule="auto"/>
              <w:ind w:firstLine="0"/>
              <w:rPr>
                <w:sz w:val="22"/>
              </w:rPr>
            </w:pPr>
            <w:r w:rsidRPr="00CA6110">
              <w:rPr>
                <w:sz w:val="22"/>
              </w:rPr>
              <w:t>13</w:t>
            </w:r>
          </w:p>
        </w:tc>
        <w:tc>
          <w:tcPr>
            <w:tcW w:w="3925" w:type="dxa"/>
          </w:tcPr>
          <w:p w14:paraId="2461A12F" w14:textId="77777777" w:rsidR="004B16E4" w:rsidRPr="00CA6110" w:rsidRDefault="004B16E4" w:rsidP="00CA6110">
            <w:pPr>
              <w:spacing w:line="276" w:lineRule="auto"/>
              <w:ind w:firstLine="0"/>
              <w:jc w:val="left"/>
              <w:rPr>
                <w:sz w:val="22"/>
              </w:rPr>
            </w:pPr>
            <w:r w:rsidRPr="00CA6110">
              <w:rPr>
                <w:sz w:val="22"/>
              </w:rPr>
              <w:t>Озерский муниципальный округ</w:t>
            </w:r>
          </w:p>
        </w:tc>
        <w:tc>
          <w:tcPr>
            <w:tcW w:w="1267" w:type="dxa"/>
            <w:vAlign w:val="center"/>
          </w:tcPr>
          <w:p w14:paraId="50715CBE" w14:textId="77777777" w:rsidR="004B16E4" w:rsidRPr="00CA6110" w:rsidRDefault="004B16E4" w:rsidP="00CA6110">
            <w:pPr>
              <w:spacing w:line="276" w:lineRule="auto"/>
              <w:ind w:firstLine="0"/>
              <w:jc w:val="center"/>
              <w:rPr>
                <w:b/>
                <w:bCs/>
                <w:sz w:val="22"/>
              </w:rPr>
            </w:pPr>
          </w:p>
        </w:tc>
        <w:tc>
          <w:tcPr>
            <w:tcW w:w="830" w:type="dxa"/>
            <w:vAlign w:val="center"/>
          </w:tcPr>
          <w:p w14:paraId="27FFC89B" w14:textId="77777777" w:rsidR="004B16E4" w:rsidRPr="00CA6110" w:rsidRDefault="004B16E4" w:rsidP="00CA6110">
            <w:pPr>
              <w:spacing w:line="276" w:lineRule="auto"/>
              <w:ind w:firstLine="0"/>
              <w:jc w:val="center"/>
              <w:rPr>
                <w:b/>
                <w:bCs/>
                <w:sz w:val="22"/>
              </w:rPr>
            </w:pPr>
          </w:p>
        </w:tc>
        <w:tc>
          <w:tcPr>
            <w:tcW w:w="1634" w:type="dxa"/>
            <w:vAlign w:val="center"/>
          </w:tcPr>
          <w:p w14:paraId="1ABFA526" w14:textId="77777777" w:rsidR="004B16E4" w:rsidRPr="00CA6110" w:rsidRDefault="004B16E4" w:rsidP="00CA6110">
            <w:pPr>
              <w:spacing w:line="276" w:lineRule="auto"/>
              <w:ind w:firstLine="0"/>
              <w:jc w:val="center"/>
              <w:rPr>
                <w:b/>
                <w:bCs/>
                <w:sz w:val="22"/>
              </w:rPr>
            </w:pPr>
          </w:p>
        </w:tc>
        <w:tc>
          <w:tcPr>
            <w:tcW w:w="1767" w:type="dxa"/>
            <w:vAlign w:val="center"/>
          </w:tcPr>
          <w:p w14:paraId="452F572E" w14:textId="77777777" w:rsidR="004B16E4" w:rsidRPr="00CA6110" w:rsidRDefault="004B16E4" w:rsidP="00CA6110">
            <w:pPr>
              <w:spacing w:line="276" w:lineRule="auto"/>
              <w:ind w:firstLine="0"/>
              <w:jc w:val="center"/>
              <w:rPr>
                <w:b/>
                <w:bCs/>
                <w:sz w:val="22"/>
              </w:rPr>
            </w:pPr>
          </w:p>
        </w:tc>
      </w:tr>
      <w:tr w:rsidR="004B16E4" w14:paraId="3D026D27" w14:textId="77777777" w:rsidTr="00CA6110">
        <w:trPr>
          <w:jc w:val="center"/>
        </w:trPr>
        <w:tc>
          <w:tcPr>
            <w:tcW w:w="778" w:type="dxa"/>
          </w:tcPr>
          <w:p w14:paraId="0DB76A19" w14:textId="77777777" w:rsidR="004B16E4" w:rsidRPr="00CA6110" w:rsidRDefault="004B16E4" w:rsidP="00CA6110">
            <w:pPr>
              <w:spacing w:line="276" w:lineRule="auto"/>
              <w:ind w:firstLine="0"/>
              <w:rPr>
                <w:sz w:val="22"/>
              </w:rPr>
            </w:pPr>
            <w:r w:rsidRPr="00CA6110">
              <w:rPr>
                <w:sz w:val="22"/>
              </w:rPr>
              <w:t>14</w:t>
            </w:r>
          </w:p>
        </w:tc>
        <w:tc>
          <w:tcPr>
            <w:tcW w:w="3925" w:type="dxa"/>
          </w:tcPr>
          <w:p w14:paraId="506DED70" w14:textId="77777777" w:rsidR="004B16E4" w:rsidRPr="00CA6110" w:rsidRDefault="004B16E4" w:rsidP="00CA6110">
            <w:pPr>
              <w:spacing w:line="276" w:lineRule="auto"/>
              <w:ind w:firstLine="0"/>
              <w:rPr>
                <w:sz w:val="22"/>
              </w:rPr>
            </w:pPr>
            <w:r w:rsidRPr="00CA6110">
              <w:rPr>
                <w:sz w:val="22"/>
              </w:rPr>
              <w:t>Пионерский городской округ</w:t>
            </w:r>
          </w:p>
        </w:tc>
        <w:tc>
          <w:tcPr>
            <w:tcW w:w="1267" w:type="dxa"/>
            <w:vAlign w:val="center"/>
          </w:tcPr>
          <w:p w14:paraId="243ACFE9" w14:textId="77777777" w:rsidR="004B16E4" w:rsidRPr="00CA6110" w:rsidRDefault="004B16E4" w:rsidP="00CA6110">
            <w:pPr>
              <w:spacing w:line="276" w:lineRule="auto"/>
              <w:ind w:firstLine="0"/>
              <w:jc w:val="center"/>
              <w:rPr>
                <w:b/>
                <w:bCs/>
                <w:sz w:val="22"/>
              </w:rPr>
            </w:pPr>
          </w:p>
        </w:tc>
        <w:tc>
          <w:tcPr>
            <w:tcW w:w="830" w:type="dxa"/>
            <w:vAlign w:val="center"/>
          </w:tcPr>
          <w:p w14:paraId="7F46D889" w14:textId="77777777" w:rsidR="004B16E4" w:rsidRPr="00CA6110" w:rsidRDefault="004B16E4" w:rsidP="00CA6110">
            <w:pPr>
              <w:spacing w:line="276" w:lineRule="auto"/>
              <w:ind w:firstLine="0"/>
              <w:jc w:val="center"/>
              <w:rPr>
                <w:b/>
                <w:bCs/>
                <w:sz w:val="22"/>
              </w:rPr>
            </w:pPr>
          </w:p>
        </w:tc>
        <w:tc>
          <w:tcPr>
            <w:tcW w:w="1634" w:type="dxa"/>
            <w:vAlign w:val="center"/>
          </w:tcPr>
          <w:p w14:paraId="5BEDF721" w14:textId="77777777" w:rsidR="004B16E4" w:rsidRPr="00CA6110" w:rsidRDefault="004B16E4" w:rsidP="00CA6110">
            <w:pPr>
              <w:spacing w:line="276" w:lineRule="auto"/>
              <w:ind w:firstLine="0"/>
              <w:jc w:val="center"/>
              <w:rPr>
                <w:b/>
                <w:bCs/>
                <w:sz w:val="22"/>
              </w:rPr>
            </w:pPr>
            <w:r w:rsidRPr="00CA6110">
              <w:rPr>
                <w:b/>
                <w:bCs/>
                <w:sz w:val="22"/>
              </w:rPr>
              <w:t>+</w:t>
            </w:r>
          </w:p>
        </w:tc>
        <w:tc>
          <w:tcPr>
            <w:tcW w:w="1767" w:type="dxa"/>
            <w:vAlign w:val="center"/>
          </w:tcPr>
          <w:p w14:paraId="532E9477" w14:textId="77777777" w:rsidR="004B16E4" w:rsidRPr="00CA6110" w:rsidRDefault="004B16E4" w:rsidP="00CA6110">
            <w:pPr>
              <w:spacing w:line="276" w:lineRule="auto"/>
              <w:ind w:firstLine="0"/>
              <w:jc w:val="center"/>
              <w:rPr>
                <w:b/>
                <w:bCs/>
                <w:sz w:val="22"/>
              </w:rPr>
            </w:pPr>
          </w:p>
        </w:tc>
      </w:tr>
      <w:tr w:rsidR="004B16E4" w14:paraId="5DD2AED4" w14:textId="77777777" w:rsidTr="00CA6110">
        <w:trPr>
          <w:jc w:val="center"/>
        </w:trPr>
        <w:tc>
          <w:tcPr>
            <w:tcW w:w="778" w:type="dxa"/>
          </w:tcPr>
          <w:p w14:paraId="2122356E" w14:textId="77777777" w:rsidR="004B16E4" w:rsidRPr="00CA6110" w:rsidRDefault="004B16E4" w:rsidP="00CA6110">
            <w:pPr>
              <w:spacing w:line="276" w:lineRule="auto"/>
              <w:ind w:firstLine="0"/>
              <w:rPr>
                <w:sz w:val="22"/>
              </w:rPr>
            </w:pPr>
            <w:r w:rsidRPr="00CA6110">
              <w:rPr>
                <w:sz w:val="22"/>
              </w:rPr>
              <w:t>15</w:t>
            </w:r>
          </w:p>
        </w:tc>
        <w:tc>
          <w:tcPr>
            <w:tcW w:w="3925" w:type="dxa"/>
          </w:tcPr>
          <w:p w14:paraId="386882A5" w14:textId="77777777" w:rsidR="004B16E4" w:rsidRPr="00CA6110" w:rsidRDefault="004B16E4" w:rsidP="00CA6110">
            <w:pPr>
              <w:spacing w:line="276" w:lineRule="auto"/>
              <w:ind w:firstLine="0"/>
              <w:rPr>
                <w:sz w:val="22"/>
              </w:rPr>
            </w:pPr>
            <w:r w:rsidRPr="00CA6110">
              <w:rPr>
                <w:sz w:val="22"/>
              </w:rPr>
              <w:t>Полесский муниципальный округ</w:t>
            </w:r>
          </w:p>
        </w:tc>
        <w:tc>
          <w:tcPr>
            <w:tcW w:w="1267" w:type="dxa"/>
            <w:vAlign w:val="center"/>
          </w:tcPr>
          <w:p w14:paraId="1C68CAF0" w14:textId="77777777" w:rsidR="004B16E4" w:rsidRPr="00CA6110" w:rsidRDefault="004B16E4" w:rsidP="00CA6110">
            <w:pPr>
              <w:spacing w:line="276" w:lineRule="auto"/>
              <w:ind w:firstLine="0"/>
              <w:jc w:val="center"/>
              <w:rPr>
                <w:b/>
                <w:bCs/>
                <w:sz w:val="22"/>
              </w:rPr>
            </w:pPr>
            <w:r w:rsidRPr="00CA6110">
              <w:rPr>
                <w:b/>
                <w:bCs/>
                <w:sz w:val="22"/>
              </w:rPr>
              <w:t>+</w:t>
            </w:r>
          </w:p>
        </w:tc>
        <w:tc>
          <w:tcPr>
            <w:tcW w:w="830" w:type="dxa"/>
            <w:vAlign w:val="center"/>
          </w:tcPr>
          <w:p w14:paraId="7B3E083D" w14:textId="77777777" w:rsidR="004B16E4" w:rsidRPr="00CA6110" w:rsidRDefault="004B16E4" w:rsidP="00CA6110">
            <w:pPr>
              <w:spacing w:line="276" w:lineRule="auto"/>
              <w:ind w:firstLine="0"/>
              <w:jc w:val="center"/>
              <w:rPr>
                <w:b/>
                <w:bCs/>
                <w:sz w:val="22"/>
              </w:rPr>
            </w:pPr>
            <w:r w:rsidRPr="00CA6110">
              <w:rPr>
                <w:b/>
                <w:bCs/>
                <w:sz w:val="22"/>
              </w:rPr>
              <w:t>+</w:t>
            </w:r>
          </w:p>
        </w:tc>
        <w:tc>
          <w:tcPr>
            <w:tcW w:w="1634" w:type="dxa"/>
            <w:vAlign w:val="center"/>
          </w:tcPr>
          <w:p w14:paraId="15CF0F10" w14:textId="77777777" w:rsidR="004B16E4" w:rsidRPr="00CA6110" w:rsidRDefault="004B16E4" w:rsidP="00CA6110">
            <w:pPr>
              <w:spacing w:line="276" w:lineRule="auto"/>
              <w:ind w:firstLine="0"/>
              <w:jc w:val="center"/>
              <w:rPr>
                <w:b/>
                <w:bCs/>
                <w:sz w:val="22"/>
              </w:rPr>
            </w:pPr>
            <w:r w:rsidRPr="00CA6110">
              <w:rPr>
                <w:b/>
                <w:bCs/>
                <w:sz w:val="22"/>
              </w:rPr>
              <w:t>+</w:t>
            </w:r>
          </w:p>
        </w:tc>
        <w:tc>
          <w:tcPr>
            <w:tcW w:w="1767" w:type="dxa"/>
            <w:vAlign w:val="center"/>
          </w:tcPr>
          <w:p w14:paraId="438198E0" w14:textId="77777777" w:rsidR="004B16E4" w:rsidRPr="00CA6110" w:rsidRDefault="004B16E4" w:rsidP="00CA6110">
            <w:pPr>
              <w:spacing w:line="276" w:lineRule="auto"/>
              <w:ind w:firstLine="0"/>
              <w:jc w:val="center"/>
              <w:rPr>
                <w:b/>
                <w:bCs/>
                <w:sz w:val="22"/>
              </w:rPr>
            </w:pPr>
          </w:p>
        </w:tc>
      </w:tr>
      <w:tr w:rsidR="004B16E4" w14:paraId="69933CFF" w14:textId="77777777" w:rsidTr="00CA6110">
        <w:trPr>
          <w:jc w:val="center"/>
        </w:trPr>
        <w:tc>
          <w:tcPr>
            <w:tcW w:w="778" w:type="dxa"/>
          </w:tcPr>
          <w:p w14:paraId="7689D29B" w14:textId="77777777" w:rsidR="004B16E4" w:rsidRPr="00CA6110" w:rsidRDefault="004B16E4" w:rsidP="00CA6110">
            <w:pPr>
              <w:spacing w:line="276" w:lineRule="auto"/>
              <w:ind w:firstLine="0"/>
              <w:rPr>
                <w:sz w:val="22"/>
              </w:rPr>
            </w:pPr>
            <w:r w:rsidRPr="00CA6110">
              <w:rPr>
                <w:sz w:val="22"/>
              </w:rPr>
              <w:t>16</w:t>
            </w:r>
          </w:p>
        </w:tc>
        <w:tc>
          <w:tcPr>
            <w:tcW w:w="3925" w:type="dxa"/>
          </w:tcPr>
          <w:p w14:paraId="20616B1D" w14:textId="77777777" w:rsidR="004B16E4" w:rsidRPr="00CA6110" w:rsidRDefault="004B16E4" w:rsidP="00CA6110">
            <w:pPr>
              <w:spacing w:line="276" w:lineRule="auto"/>
              <w:ind w:firstLine="0"/>
              <w:rPr>
                <w:sz w:val="22"/>
              </w:rPr>
            </w:pPr>
            <w:r w:rsidRPr="00CA6110">
              <w:rPr>
                <w:sz w:val="22"/>
              </w:rPr>
              <w:t>Правдинский муниципальный округ</w:t>
            </w:r>
          </w:p>
        </w:tc>
        <w:tc>
          <w:tcPr>
            <w:tcW w:w="1267" w:type="dxa"/>
            <w:vAlign w:val="center"/>
          </w:tcPr>
          <w:p w14:paraId="5456F31A" w14:textId="77777777" w:rsidR="004B16E4" w:rsidRPr="00CA6110" w:rsidRDefault="004B16E4" w:rsidP="00CA6110">
            <w:pPr>
              <w:spacing w:line="276" w:lineRule="auto"/>
              <w:ind w:firstLine="0"/>
              <w:jc w:val="center"/>
              <w:rPr>
                <w:b/>
                <w:bCs/>
                <w:sz w:val="22"/>
              </w:rPr>
            </w:pPr>
            <w:r w:rsidRPr="00CA6110">
              <w:rPr>
                <w:b/>
                <w:bCs/>
                <w:sz w:val="22"/>
              </w:rPr>
              <w:t>+</w:t>
            </w:r>
          </w:p>
        </w:tc>
        <w:tc>
          <w:tcPr>
            <w:tcW w:w="830" w:type="dxa"/>
            <w:vAlign w:val="center"/>
          </w:tcPr>
          <w:p w14:paraId="26B915CC" w14:textId="77777777" w:rsidR="004B16E4" w:rsidRPr="00CA6110" w:rsidRDefault="004B16E4" w:rsidP="00CA6110">
            <w:pPr>
              <w:spacing w:line="276" w:lineRule="auto"/>
              <w:ind w:firstLine="0"/>
              <w:jc w:val="center"/>
              <w:rPr>
                <w:b/>
                <w:bCs/>
                <w:sz w:val="22"/>
              </w:rPr>
            </w:pPr>
            <w:r w:rsidRPr="00CA6110">
              <w:rPr>
                <w:b/>
                <w:bCs/>
                <w:sz w:val="22"/>
              </w:rPr>
              <w:t>+</w:t>
            </w:r>
          </w:p>
        </w:tc>
        <w:tc>
          <w:tcPr>
            <w:tcW w:w="1634" w:type="dxa"/>
            <w:vAlign w:val="center"/>
          </w:tcPr>
          <w:p w14:paraId="2585F56C" w14:textId="77777777" w:rsidR="004B16E4" w:rsidRPr="00CA6110" w:rsidRDefault="004B16E4" w:rsidP="00CA6110">
            <w:pPr>
              <w:spacing w:line="276" w:lineRule="auto"/>
              <w:ind w:firstLine="0"/>
              <w:jc w:val="center"/>
              <w:rPr>
                <w:b/>
                <w:bCs/>
                <w:sz w:val="22"/>
              </w:rPr>
            </w:pPr>
          </w:p>
        </w:tc>
        <w:tc>
          <w:tcPr>
            <w:tcW w:w="1767" w:type="dxa"/>
            <w:vAlign w:val="center"/>
          </w:tcPr>
          <w:p w14:paraId="1F25008F" w14:textId="77777777" w:rsidR="004B16E4" w:rsidRPr="00CA6110" w:rsidRDefault="004B16E4" w:rsidP="00CA6110">
            <w:pPr>
              <w:spacing w:line="276" w:lineRule="auto"/>
              <w:ind w:firstLine="0"/>
              <w:jc w:val="center"/>
              <w:rPr>
                <w:b/>
                <w:bCs/>
                <w:sz w:val="22"/>
              </w:rPr>
            </w:pPr>
            <w:r w:rsidRPr="00CA6110">
              <w:rPr>
                <w:b/>
                <w:bCs/>
                <w:sz w:val="22"/>
              </w:rPr>
              <w:t>+</w:t>
            </w:r>
          </w:p>
        </w:tc>
      </w:tr>
      <w:tr w:rsidR="004B16E4" w14:paraId="7C5B220C" w14:textId="77777777" w:rsidTr="00CA6110">
        <w:trPr>
          <w:jc w:val="center"/>
        </w:trPr>
        <w:tc>
          <w:tcPr>
            <w:tcW w:w="778" w:type="dxa"/>
          </w:tcPr>
          <w:p w14:paraId="5097F4AD" w14:textId="77777777" w:rsidR="004B16E4" w:rsidRPr="00CA6110" w:rsidRDefault="004B16E4" w:rsidP="00CA6110">
            <w:pPr>
              <w:spacing w:line="276" w:lineRule="auto"/>
              <w:ind w:firstLine="0"/>
              <w:rPr>
                <w:sz w:val="22"/>
              </w:rPr>
            </w:pPr>
            <w:r w:rsidRPr="00CA6110">
              <w:rPr>
                <w:sz w:val="22"/>
              </w:rPr>
              <w:t>17</w:t>
            </w:r>
          </w:p>
        </w:tc>
        <w:tc>
          <w:tcPr>
            <w:tcW w:w="3925" w:type="dxa"/>
          </w:tcPr>
          <w:p w14:paraId="70927C38" w14:textId="77777777" w:rsidR="004B16E4" w:rsidRPr="00CA6110" w:rsidRDefault="004B16E4" w:rsidP="00CA6110">
            <w:pPr>
              <w:spacing w:line="276" w:lineRule="auto"/>
              <w:ind w:firstLine="0"/>
              <w:rPr>
                <w:sz w:val="22"/>
              </w:rPr>
            </w:pPr>
            <w:r w:rsidRPr="00CA6110">
              <w:rPr>
                <w:sz w:val="22"/>
              </w:rPr>
              <w:t>Светловский городской округ</w:t>
            </w:r>
          </w:p>
        </w:tc>
        <w:tc>
          <w:tcPr>
            <w:tcW w:w="1267" w:type="dxa"/>
            <w:vAlign w:val="center"/>
          </w:tcPr>
          <w:p w14:paraId="3EB45559" w14:textId="77777777" w:rsidR="004B16E4" w:rsidRPr="00CA6110" w:rsidRDefault="004B16E4" w:rsidP="00CA6110">
            <w:pPr>
              <w:spacing w:line="276" w:lineRule="auto"/>
              <w:ind w:firstLine="0"/>
              <w:jc w:val="center"/>
              <w:rPr>
                <w:b/>
                <w:bCs/>
                <w:sz w:val="22"/>
              </w:rPr>
            </w:pPr>
            <w:r w:rsidRPr="00CA6110">
              <w:rPr>
                <w:b/>
                <w:bCs/>
                <w:sz w:val="22"/>
              </w:rPr>
              <w:t>+</w:t>
            </w:r>
          </w:p>
        </w:tc>
        <w:tc>
          <w:tcPr>
            <w:tcW w:w="830" w:type="dxa"/>
            <w:vAlign w:val="center"/>
          </w:tcPr>
          <w:p w14:paraId="273B0B7A" w14:textId="77777777" w:rsidR="004B16E4" w:rsidRPr="00CA6110" w:rsidRDefault="004B16E4" w:rsidP="00CA6110">
            <w:pPr>
              <w:spacing w:line="276" w:lineRule="auto"/>
              <w:ind w:firstLine="0"/>
              <w:jc w:val="center"/>
              <w:rPr>
                <w:b/>
                <w:bCs/>
                <w:sz w:val="22"/>
              </w:rPr>
            </w:pPr>
          </w:p>
        </w:tc>
        <w:tc>
          <w:tcPr>
            <w:tcW w:w="1634" w:type="dxa"/>
            <w:vAlign w:val="center"/>
          </w:tcPr>
          <w:p w14:paraId="1F34207D" w14:textId="77777777" w:rsidR="004B16E4" w:rsidRPr="00CA6110" w:rsidRDefault="004B16E4" w:rsidP="00CA6110">
            <w:pPr>
              <w:spacing w:line="276" w:lineRule="auto"/>
              <w:ind w:firstLine="0"/>
              <w:jc w:val="center"/>
              <w:rPr>
                <w:b/>
                <w:bCs/>
                <w:sz w:val="22"/>
              </w:rPr>
            </w:pPr>
            <w:r w:rsidRPr="00CA6110">
              <w:rPr>
                <w:b/>
                <w:bCs/>
                <w:sz w:val="22"/>
              </w:rPr>
              <w:t>+</w:t>
            </w:r>
          </w:p>
        </w:tc>
        <w:tc>
          <w:tcPr>
            <w:tcW w:w="1767" w:type="dxa"/>
            <w:vAlign w:val="center"/>
          </w:tcPr>
          <w:p w14:paraId="2DCF14BB" w14:textId="77777777" w:rsidR="004B16E4" w:rsidRPr="00CA6110" w:rsidRDefault="004B16E4" w:rsidP="00CA6110">
            <w:pPr>
              <w:spacing w:line="276" w:lineRule="auto"/>
              <w:ind w:firstLine="0"/>
              <w:jc w:val="center"/>
              <w:rPr>
                <w:b/>
                <w:bCs/>
                <w:sz w:val="22"/>
              </w:rPr>
            </w:pPr>
            <w:r w:rsidRPr="00CA6110">
              <w:rPr>
                <w:b/>
                <w:bCs/>
                <w:sz w:val="22"/>
              </w:rPr>
              <w:t>+</w:t>
            </w:r>
          </w:p>
        </w:tc>
      </w:tr>
      <w:tr w:rsidR="004B16E4" w14:paraId="3EB85A37" w14:textId="77777777" w:rsidTr="00CA6110">
        <w:trPr>
          <w:jc w:val="center"/>
        </w:trPr>
        <w:tc>
          <w:tcPr>
            <w:tcW w:w="778" w:type="dxa"/>
          </w:tcPr>
          <w:p w14:paraId="4F361793" w14:textId="77777777" w:rsidR="004B16E4" w:rsidRPr="00CA6110" w:rsidRDefault="004B16E4" w:rsidP="00CA6110">
            <w:pPr>
              <w:spacing w:line="276" w:lineRule="auto"/>
              <w:ind w:firstLine="0"/>
              <w:rPr>
                <w:sz w:val="22"/>
              </w:rPr>
            </w:pPr>
            <w:r w:rsidRPr="00CA6110">
              <w:rPr>
                <w:sz w:val="22"/>
              </w:rPr>
              <w:t>18</w:t>
            </w:r>
          </w:p>
        </w:tc>
        <w:tc>
          <w:tcPr>
            <w:tcW w:w="3925" w:type="dxa"/>
          </w:tcPr>
          <w:p w14:paraId="69334DEC" w14:textId="77777777" w:rsidR="004B16E4" w:rsidRPr="00CA6110" w:rsidRDefault="004B16E4" w:rsidP="00CA6110">
            <w:pPr>
              <w:spacing w:line="276" w:lineRule="auto"/>
              <w:ind w:firstLine="0"/>
              <w:rPr>
                <w:sz w:val="22"/>
              </w:rPr>
            </w:pPr>
            <w:r w:rsidRPr="00CA6110">
              <w:rPr>
                <w:sz w:val="22"/>
              </w:rPr>
              <w:t>Светлогорский городской округ</w:t>
            </w:r>
          </w:p>
        </w:tc>
        <w:tc>
          <w:tcPr>
            <w:tcW w:w="1267" w:type="dxa"/>
            <w:vAlign w:val="center"/>
          </w:tcPr>
          <w:p w14:paraId="704149AC" w14:textId="77777777" w:rsidR="004B16E4" w:rsidRPr="00CA6110" w:rsidRDefault="004B16E4" w:rsidP="00CA6110">
            <w:pPr>
              <w:spacing w:line="276" w:lineRule="auto"/>
              <w:ind w:firstLine="0"/>
              <w:jc w:val="center"/>
              <w:rPr>
                <w:b/>
                <w:bCs/>
                <w:sz w:val="22"/>
              </w:rPr>
            </w:pPr>
          </w:p>
        </w:tc>
        <w:tc>
          <w:tcPr>
            <w:tcW w:w="830" w:type="dxa"/>
            <w:vAlign w:val="center"/>
          </w:tcPr>
          <w:p w14:paraId="13B43DC1" w14:textId="77777777" w:rsidR="004B16E4" w:rsidRPr="00CA6110" w:rsidRDefault="004B16E4" w:rsidP="00CA6110">
            <w:pPr>
              <w:spacing w:line="276" w:lineRule="auto"/>
              <w:ind w:firstLine="0"/>
              <w:jc w:val="center"/>
              <w:rPr>
                <w:b/>
                <w:bCs/>
                <w:sz w:val="22"/>
              </w:rPr>
            </w:pPr>
          </w:p>
        </w:tc>
        <w:tc>
          <w:tcPr>
            <w:tcW w:w="1634" w:type="dxa"/>
            <w:vAlign w:val="center"/>
          </w:tcPr>
          <w:p w14:paraId="04B1C8BE" w14:textId="77777777" w:rsidR="004B16E4" w:rsidRPr="00CA6110" w:rsidRDefault="004B16E4" w:rsidP="00CA6110">
            <w:pPr>
              <w:spacing w:line="276" w:lineRule="auto"/>
              <w:ind w:firstLine="0"/>
              <w:jc w:val="center"/>
              <w:rPr>
                <w:b/>
                <w:bCs/>
                <w:sz w:val="22"/>
              </w:rPr>
            </w:pPr>
            <w:r w:rsidRPr="00CA6110">
              <w:rPr>
                <w:b/>
                <w:bCs/>
                <w:sz w:val="22"/>
              </w:rPr>
              <w:t>+</w:t>
            </w:r>
          </w:p>
        </w:tc>
        <w:tc>
          <w:tcPr>
            <w:tcW w:w="1767" w:type="dxa"/>
            <w:vAlign w:val="center"/>
          </w:tcPr>
          <w:p w14:paraId="336EDA45" w14:textId="77777777" w:rsidR="004B16E4" w:rsidRPr="00CA6110" w:rsidRDefault="004B16E4" w:rsidP="00CA6110">
            <w:pPr>
              <w:spacing w:line="276" w:lineRule="auto"/>
              <w:ind w:firstLine="0"/>
              <w:jc w:val="center"/>
              <w:rPr>
                <w:b/>
                <w:bCs/>
                <w:sz w:val="22"/>
              </w:rPr>
            </w:pPr>
            <w:r w:rsidRPr="00CA6110">
              <w:rPr>
                <w:b/>
                <w:bCs/>
                <w:sz w:val="22"/>
              </w:rPr>
              <w:t>+</w:t>
            </w:r>
          </w:p>
        </w:tc>
      </w:tr>
      <w:tr w:rsidR="004B16E4" w14:paraId="7E7B875B" w14:textId="77777777" w:rsidTr="00CA6110">
        <w:trPr>
          <w:jc w:val="center"/>
        </w:trPr>
        <w:tc>
          <w:tcPr>
            <w:tcW w:w="778" w:type="dxa"/>
          </w:tcPr>
          <w:p w14:paraId="4169BEF5" w14:textId="77777777" w:rsidR="004B16E4" w:rsidRPr="00CA6110" w:rsidRDefault="004B16E4" w:rsidP="00CA6110">
            <w:pPr>
              <w:spacing w:line="276" w:lineRule="auto"/>
              <w:ind w:firstLine="0"/>
              <w:rPr>
                <w:sz w:val="22"/>
              </w:rPr>
            </w:pPr>
            <w:r w:rsidRPr="00CA6110">
              <w:rPr>
                <w:sz w:val="22"/>
              </w:rPr>
              <w:t>19</w:t>
            </w:r>
          </w:p>
        </w:tc>
        <w:tc>
          <w:tcPr>
            <w:tcW w:w="3925" w:type="dxa"/>
          </w:tcPr>
          <w:p w14:paraId="10CF81B7" w14:textId="77777777" w:rsidR="004B16E4" w:rsidRPr="00CA6110" w:rsidRDefault="004B16E4" w:rsidP="00CA6110">
            <w:pPr>
              <w:spacing w:line="276" w:lineRule="auto"/>
              <w:ind w:firstLine="0"/>
              <w:rPr>
                <w:sz w:val="22"/>
              </w:rPr>
            </w:pPr>
            <w:r w:rsidRPr="00CA6110">
              <w:rPr>
                <w:sz w:val="22"/>
              </w:rPr>
              <w:t>Славский муниципальный округ</w:t>
            </w:r>
          </w:p>
        </w:tc>
        <w:tc>
          <w:tcPr>
            <w:tcW w:w="1267" w:type="dxa"/>
            <w:vAlign w:val="center"/>
          </w:tcPr>
          <w:p w14:paraId="03B0129D" w14:textId="77777777" w:rsidR="004B16E4" w:rsidRPr="00CA6110" w:rsidRDefault="004B16E4" w:rsidP="00CA6110">
            <w:pPr>
              <w:spacing w:line="276" w:lineRule="auto"/>
              <w:ind w:firstLine="0"/>
              <w:jc w:val="center"/>
              <w:rPr>
                <w:b/>
                <w:bCs/>
                <w:sz w:val="22"/>
              </w:rPr>
            </w:pPr>
            <w:r w:rsidRPr="00CA6110">
              <w:rPr>
                <w:b/>
                <w:bCs/>
                <w:sz w:val="22"/>
              </w:rPr>
              <w:t>+</w:t>
            </w:r>
          </w:p>
        </w:tc>
        <w:tc>
          <w:tcPr>
            <w:tcW w:w="830" w:type="dxa"/>
            <w:vAlign w:val="center"/>
          </w:tcPr>
          <w:p w14:paraId="14C6CF4E" w14:textId="77777777" w:rsidR="004B16E4" w:rsidRPr="00CA6110" w:rsidRDefault="004B16E4" w:rsidP="00CA6110">
            <w:pPr>
              <w:spacing w:line="276" w:lineRule="auto"/>
              <w:ind w:firstLine="0"/>
              <w:jc w:val="center"/>
              <w:rPr>
                <w:b/>
                <w:bCs/>
                <w:sz w:val="22"/>
              </w:rPr>
            </w:pPr>
            <w:r w:rsidRPr="00CA6110">
              <w:rPr>
                <w:b/>
                <w:bCs/>
                <w:sz w:val="22"/>
              </w:rPr>
              <w:t>+</w:t>
            </w:r>
          </w:p>
        </w:tc>
        <w:tc>
          <w:tcPr>
            <w:tcW w:w="1634" w:type="dxa"/>
            <w:vAlign w:val="center"/>
          </w:tcPr>
          <w:p w14:paraId="2A0B94A4" w14:textId="77777777" w:rsidR="004B16E4" w:rsidRPr="00CA6110" w:rsidRDefault="004B16E4" w:rsidP="00CA6110">
            <w:pPr>
              <w:spacing w:line="276" w:lineRule="auto"/>
              <w:ind w:firstLine="0"/>
              <w:jc w:val="center"/>
              <w:rPr>
                <w:b/>
                <w:bCs/>
                <w:sz w:val="22"/>
              </w:rPr>
            </w:pPr>
          </w:p>
        </w:tc>
        <w:tc>
          <w:tcPr>
            <w:tcW w:w="1767" w:type="dxa"/>
            <w:vAlign w:val="center"/>
          </w:tcPr>
          <w:p w14:paraId="19521EFD" w14:textId="77777777" w:rsidR="004B16E4" w:rsidRPr="00CA6110" w:rsidRDefault="004B16E4" w:rsidP="00CA6110">
            <w:pPr>
              <w:spacing w:line="276" w:lineRule="auto"/>
              <w:ind w:firstLine="0"/>
              <w:jc w:val="center"/>
              <w:rPr>
                <w:b/>
                <w:bCs/>
                <w:sz w:val="22"/>
              </w:rPr>
            </w:pPr>
            <w:r w:rsidRPr="00CA6110">
              <w:rPr>
                <w:b/>
                <w:bCs/>
                <w:sz w:val="22"/>
              </w:rPr>
              <w:t>+</w:t>
            </w:r>
          </w:p>
        </w:tc>
      </w:tr>
      <w:tr w:rsidR="004B16E4" w14:paraId="36C2915C" w14:textId="77777777" w:rsidTr="00CA6110">
        <w:trPr>
          <w:jc w:val="center"/>
        </w:trPr>
        <w:tc>
          <w:tcPr>
            <w:tcW w:w="778" w:type="dxa"/>
          </w:tcPr>
          <w:p w14:paraId="640497C8" w14:textId="77777777" w:rsidR="004B16E4" w:rsidRPr="00CA6110" w:rsidRDefault="004B16E4" w:rsidP="00CA6110">
            <w:pPr>
              <w:spacing w:line="276" w:lineRule="auto"/>
              <w:ind w:firstLine="0"/>
              <w:rPr>
                <w:sz w:val="22"/>
              </w:rPr>
            </w:pPr>
            <w:r w:rsidRPr="00CA6110">
              <w:rPr>
                <w:sz w:val="22"/>
              </w:rPr>
              <w:t>20</w:t>
            </w:r>
          </w:p>
        </w:tc>
        <w:tc>
          <w:tcPr>
            <w:tcW w:w="3925" w:type="dxa"/>
          </w:tcPr>
          <w:p w14:paraId="1F3FB8E3" w14:textId="77777777" w:rsidR="004B16E4" w:rsidRPr="00CA6110" w:rsidRDefault="004B16E4" w:rsidP="00CA6110">
            <w:pPr>
              <w:spacing w:line="276" w:lineRule="auto"/>
              <w:ind w:firstLine="0"/>
              <w:rPr>
                <w:sz w:val="22"/>
              </w:rPr>
            </w:pPr>
            <w:r w:rsidRPr="00CA6110">
              <w:rPr>
                <w:sz w:val="22"/>
              </w:rPr>
              <w:t>Советский городской округ</w:t>
            </w:r>
          </w:p>
        </w:tc>
        <w:tc>
          <w:tcPr>
            <w:tcW w:w="1267" w:type="dxa"/>
            <w:vAlign w:val="center"/>
          </w:tcPr>
          <w:p w14:paraId="6AA49F26" w14:textId="77777777" w:rsidR="004B16E4" w:rsidRPr="00CA6110" w:rsidRDefault="004B16E4" w:rsidP="00CA6110">
            <w:pPr>
              <w:spacing w:line="276" w:lineRule="auto"/>
              <w:ind w:firstLine="0"/>
              <w:jc w:val="center"/>
              <w:rPr>
                <w:b/>
                <w:bCs/>
                <w:sz w:val="22"/>
              </w:rPr>
            </w:pPr>
          </w:p>
        </w:tc>
        <w:tc>
          <w:tcPr>
            <w:tcW w:w="830" w:type="dxa"/>
            <w:vAlign w:val="center"/>
          </w:tcPr>
          <w:p w14:paraId="487A67F8" w14:textId="77777777" w:rsidR="004B16E4" w:rsidRPr="00CA6110" w:rsidRDefault="004B16E4" w:rsidP="00CA6110">
            <w:pPr>
              <w:spacing w:line="276" w:lineRule="auto"/>
              <w:ind w:firstLine="0"/>
              <w:jc w:val="center"/>
              <w:rPr>
                <w:b/>
                <w:bCs/>
                <w:sz w:val="22"/>
              </w:rPr>
            </w:pPr>
          </w:p>
        </w:tc>
        <w:tc>
          <w:tcPr>
            <w:tcW w:w="1634" w:type="dxa"/>
            <w:vAlign w:val="center"/>
          </w:tcPr>
          <w:p w14:paraId="1AF375E7" w14:textId="77777777" w:rsidR="004B16E4" w:rsidRPr="00CA6110" w:rsidRDefault="004B16E4" w:rsidP="00CA6110">
            <w:pPr>
              <w:spacing w:line="276" w:lineRule="auto"/>
              <w:ind w:firstLine="0"/>
              <w:jc w:val="center"/>
              <w:rPr>
                <w:b/>
                <w:bCs/>
                <w:sz w:val="22"/>
              </w:rPr>
            </w:pPr>
          </w:p>
        </w:tc>
        <w:tc>
          <w:tcPr>
            <w:tcW w:w="1767" w:type="dxa"/>
            <w:vAlign w:val="center"/>
          </w:tcPr>
          <w:p w14:paraId="08FEEC79" w14:textId="77777777" w:rsidR="004B16E4" w:rsidRPr="00CA6110" w:rsidRDefault="004B16E4" w:rsidP="00CA6110">
            <w:pPr>
              <w:spacing w:line="276" w:lineRule="auto"/>
              <w:ind w:firstLine="0"/>
              <w:jc w:val="center"/>
              <w:rPr>
                <w:b/>
                <w:bCs/>
                <w:sz w:val="22"/>
              </w:rPr>
            </w:pPr>
          </w:p>
        </w:tc>
      </w:tr>
      <w:tr w:rsidR="004B16E4" w14:paraId="72C4835E" w14:textId="77777777" w:rsidTr="00CA6110">
        <w:trPr>
          <w:jc w:val="center"/>
        </w:trPr>
        <w:tc>
          <w:tcPr>
            <w:tcW w:w="778" w:type="dxa"/>
          </w:tcPr>
          <w:p w14:paraId="614F4120" w14:textId="77777777" w:rsidR="004B16E4" w:rsidRPr="00CA6110" w:rsidRDefault="004B16E4" w:rsidP="00CA6110">
            <w:pPr>
              <w:spacing w:line="276" w:lineRule="auto"/>
              <w:ind w:firstLine="0"/>
              <w:rPr>
                <w:sz w:val="22"/>
              </w:rPr>
            </w:pPr>
            <w:r w:rsidRPr="00CA6110">
              <w:rPr>
                <w:sz w:val="22"/>
              </w:rPr>
              <w:t>21</w:t>
            </w:r>
          </w:p>
        </w:tc>
        <w:tc>
          <w:tcPr>
            <w:tcW w:w="3925" w:type="dxa"/>
          </w:tcPr>
          <w:p w14:paraId="38824623" w14:textId="77777777" w:rsidR="004B16E4" w:rsidRPr="00CA6110" w:rsidRDefault="004B16E4" w:rsidP="00CA6110">
            <w:pPr>
              <w:spacing w:line="276" w:lineRule="auto"/>
              <w:ind w:firstLine="0"/>
              <w:rPr>
                <w:sz w:val="22"/>
              </w:rPr>
            </w:pPr>
            <w:r w:rsidRPr="00CA6110">
              <w:rPr>
                <w:sz w:val="22"/>
              </w:rPr>
              <w:t>Черняховский муниципальный округ</w:t>
            </w:r>
          </w:p>
        </w:tc>
        <w:tc>
          <w:tcPr>
            <w:tcW w:w="1267" w:type="dxa"/>
            <w:vAlign w:val="center"/>
          </w:tcPr>
          <w:p w14:paraId="78C97A90" w14:textId="77777777" w:rsidR="004B16E4" w:rsidRPr="00CA6110" w:rsidRDefault="004B16E4" w:rsidP="00CA6110">
            <w:pPr>
              <w:spacing w:line="276" w:lineRule="auto"/>
              <w:ind w:firstLine="0"/>
              <w:jc w:val="center"/>
              <w:rPr>
                <w:b/>
                <w:bCs/>
                <w:sz w:val="22"/>
              </w:rPr>
            </w:pPr>
          </w:p>
        </w:tc>
        <w:tc>
          <w:tcPr>
            <w:tcW w:w="830" w:type="dxa"/>
            <w:vAlign w:val="center"/>
          </w:tcPr>
          <w:p w14:paraId="646FDBF3" w14:textId="77777777" w:rsidR="004B16E4" w:rsidRPr="00CA6110" w:rsidRDefault="004B16E4" w:rsidP="00CA6110">
            <w:pPr>
              <w:spacing w:line="276" w:lineRule="auto"/>
              <w:ind w:firstLine="0"/>
              <w:jc w:val="center"/>
              <w:rPr>
                <w:b/>
                <w:bCs/>
                <w:sz w:val="22"/>
              </w:rPr>
            </w:pPr>
          </w:p>
        </w:tc>
        <w:tc>
          <w:tcPr>
            <w:tcW w:w="1634" w:type="dxa"/>
            <w:vAlign w:val="center"/>
          </w:tcPr>
          <w:p w14:paraId="3255DA03" w14:textId="77777777" w:rsidR="004B16E4" w:rsidRPr="00CA6110" w:rsidRDefault="004B16E4" w:rsidP="00CA6110">
            <w:pPr>
              <w:spacing w:line="276" w:lineRule="auto"/>
              <w:ind w:firstLine="0"/>
              <w:jc w:val="center"/>
              <w:rPr>
                <w:b/>
                <w:bCs/>
                <w:sz w:val="22"/>
              </w:rPr>
            </w:pPr>
          </w:p>
        </w:tc>
        <w:tc>
          <w:tcPr>
            <w:tcW w:w="1767" w:type="dxa"/>
            <w:vAlign w:val="center"/>
          </w:tcPr>
          <w:p w14:paraId="22996BAD" w14:textId="77777777" w:rsidR="004B16E4" w:rsidRPr="00CA6110" w:rsidRDefault="004B16E4" w:rsidP="00CA6110">
            <w:pPr>
              <w:spacing w:line="276" w:lineRule="auto"/>
              <w:ind w:firstLine="0"/>
              <w:jc w:val="center"/>
              <w:rPr>
                <w:b/>
                <w:bCs/>
                <w:sz w:val="22"/>
              </w:rPr>
            </w:pPr>
            <w:r w:rsidRPr="00CA6110">
              <w:rPr>
                <w:b/>
                <w:bCs/>
                <w:sz w:val="22"/>
              </w:rPr>
              <w:t>+</w:t>
            </w:r>
          </w:p>
        </w:tc>
      </w:tr>
      <w:tr w:rsidR="004B16E4" w14:paraId="37C88D6F" w14:textId="77777777" w:rsidTr="00CA6110">
        <w:trPr>
          <w:jc w:val="center"/>
        </w:trPr>
        <w:tc>
          <w:tcPr>
            <w:tcW w:w="778" w:type="dxa"/>
          </w:tcPr>
          <w:p w14:paraId="77F09DD6" w14:textId="77777777" w:rsidR="004B16E4" w:rsidRPr="00CA6110" w:rsidRDefault="004B16E4" w:rsidP="00CA6110">
            <w:pPr>
              <w:spacing w:line="276" w:lineRule="auto"/>
              <w:ind w:firstLine="0"/>
              <w:rPr>
                <w:sz w:val="22"/>
              </w:rPr>
            </w:pPr>
            <w:r w:rsidRPr="00CA6110">
              <w:rPr>
                <w:sz w:val="22"/>
              </w:rPr>
              <w:t>22</w:t>
            </w:r>
          </w:p>
        </w:tc>
        <w:tc>
          <w:tcPr>
            <w:tcW w:w="3925" w:type="dxa"/>
          </w:tcPr>
          <w:p w14:paraId="64E42223" w14:textId="77777777" w:rsidR="004B16E4" w:rsidRPr="00CA6110" w:rsidRDefault="004B16E4" w:rsidP="00CA6110">
            <w:pPr>
              <w:spacing w:line="276" w:lineRule="auto"/>
              <w:ind w:firstLine="0"/>
              <w:rPr>
                <w:sz w:val="22"/>
              </w:rPr>
            </w:pPr>
            <w:r w:rsidRPr="00CA6110">
              <w:rPr>
                <w:sz w:val="22"/>
              </w:rPr>
              <w:t>Янтарный городской округ</w:t>
            </w:r>
          </w:p>
        </w:tc>
        <w:tc>
          <w:tcPr>
            <w:tcW w:w="1267" w:type="dxa"/>
            <w:vAlign w:val="center"/>
          </w:tcPr>
          <w:p w14:paraId="1EFE7B3F" w14:textId="77777777" w:rsidR="004B16E4" w:rsidRPr="00CA6110" w:rsidRDefault="004B16E4" w:rsidP="00CA6110">
            <w:pPr>
              <w:spacing w:line="276" w:lineRule="auto"/>
              <w:ind w:firstLine="0"/>
              <w:jc w:val="center"/>
              <w:rPr>
                <w:b/>
                <w:bCs/>
                <w:sz w:val="22"/>
              </w:rPr>
            </w:pPr>
            <w:r w:rsidRPr="00CA6110">
              <w:rPr>
                <w:b/>
                <w:bCs/>
                <w:sz w:val="22"/>
              </w:rPr>
              <w:t>+</w:t>
            </w:r>
          </w:p>
        </w:tc>
        <w:tc>
          <w:tcPr>
            <w:tcW w:w="830" w:type="dxa"/>
            <w:vAlign w:val="center"/>
          </w:tcPr>
          <w:p w14:paraId="23CAF442" w14:textId="77777777" w:rsidR="004B16E4" w:rsidRPr="00CA6110" w:rsidRDefault="004B16E4" w:rsidP="00CA6110">
            <w:pPr>
              <w:spacing w:line="276" w:lineRule="auto"/>
              <w:ind w:firstLine="0"/>
              <w:jc w:val="center"/>
              <w:rPr>
                <w:b/>
                <w:bCs/>
                <w:sz w:val="22"/>
              </w:rPr>
            </w:pPr>
            <w:r w:rsidRPr="00CA6110">
              <w:rPr>
                <w:b/>
                <w:bCs/>
                <w:sz w:val="22"/>
              </w:rPr>
              <w:t>+</w:t>
            </w:r>
          </w:p>
        </w:tc>
        <w:tc>
          <w:tcPr>
            <w:tcW w:w="1634" w:type="dxa"/>
            <w:vAlign w:val="center"/>
          </w:tcPr>
          <w:p w14:paraId="3C094FAF" w14:textId="77777777" w:rsidR="004B16E4" w:rsidRPr="00CA6110" w:rsidRDefault="004B16E4" w:rsidP="00CA6110">
            <w:pPr>
              <w:spacing w:line="276" w:lineRule="auto"/>
              <w:ind w:firstLine="0"/>
              <w:jc w:val="center"/>
              <w:rPr>
                <w:b/>
                <w:bCs/>
                <w:sz w:val="22"/>
              </w:rPr>
            </w:pPr>
            <w:r w:rsidRPr="00CA6110">
              <w:rPr>
                <w:b/>
                <w:bCs/>
                <w:sz w:val="22"/>
              </w:rPr>
              <w:t>+</w:t>
            </w:r>
          </w:p>
        </w:tc>
        <w:tc>
          <w:tcPr>
            <w:tcW w:w="1767" w:type="dxa"/>
            <w:vAlign w:val="center"/>
          </w:tcPr>
          <w:p w14:paraId="4C42BFE5" w14:textId="77777777" w:rsidR="004B16E4" w:rsidRPr="00CA6110" w:rsidRDefault="004B16E4" w:rsidP="00CA6110">
            <w:pPr>
              <w:spacing w:line="276" w:lineRule="auto"/>
              <w:ind w:firstLine="0"/>
              <w:jc w:val="center"/>
              <w:rPr>
                <w:b/>
                <w:bCs/>
                <w:sz w:val="22"/>
              </w:rPr>
            </w:pPr>
            <w:r w:rsidRPr="00CA6110">
              <w:rPr>
                <w:b/>
                <w:bCs/>
                <w:sz w:val="22"/>
              </w:rPr>
              <w:t>+</w:t>
            </w:r>
          </w:p>
        </w:tc>
      </w:tr>
      <w:tr w:rsidR="004B16E4" w14:paraId="33014E92" w14:textId="77777777" w:rsidTr="00CA6110">
        <w:trPr>
          <w:jc w:val="center"/>
        </w:trPr>
        <w:tc>
          <w:tcPr>
            <w:tcW w:w="778" w:type="dxa"/>
          </w:tcPr>
          <w:p w14:paraId="23E69B9D" w14:textId="77777777" w:rsidR="004B16E4" w:rsidRPr="00CA6110" w:rsidRDefault="004B16E4" w:rsidP="00CA6110">
            <w:pPr>
              <w:spacing w:line="276" w:lineRule="auto"/>
              <w:ind w:firstLine="0"/>
              <w:rPr>
                <w:b/>
                <w:bCs/>
                <w:sz w:val="22"/>
              </w:rPr>
            </w:pPr>
            <w:r w:rsidRPr="00CA6110">
              <w:rPr>
                <w:b/>
                <w:bCs/>
                <w:sz w:val="22"/>
              </w:rPr>
              <w:t>№</w:t>
            </w:r>
          </w:p>
        </w:tc>
        <w:tc>
          <w:tcPr>
            <w:tcW w:w="3925" w:type="dxa"/>
          </w:tcPr>
          <w:p w14:paraId="60ECAA07" w14:textId="77777777" w:rsidR="004B16E4" w:rsidRPr="00CA6110" w:rsidRDefault="004B16E4" w:rsidP="00CA6110">
            <w:pPr>
              <w:spacing w:line="276" w:lineRule="auto"/>
              <w:ind w:firstLine="0"/>
              <w:rPr>
                <w:b/>
                <w:bCs/>
                <w:sz w:val="22"/>
              </w:rPr>
            </w:pPr>
            <w:r w:rsidRPr="00CA6110">
              <w:rPr>
                <w:b/>
                <w:bCs/>
                <w:sz w:val="22"/>
              </w:rPr>
              <w:t>Всего:</w:t>
            </w:r>
          </w:p>
        </w:tc>
        <w:tc>
          <w:tcPr>
            <w:tcW w:w="1267" w:type="dxa"/>
            <w:vAlign w:val="center"/>
          </w:tcPr>
          <w:p w14:paraId="7243C022" w14:textId="77777777" w:rsidR="004B16E4" w:rsidRPr="00CA6110" w:rsidRDefault="004B16E4" w:rsidP="00CA6110">
            <w:pPr>
              <w:spacing w:line="276" w:lineRule="auto"/>
              <w:ind w:firstLine="0"/>
              <w:jc w:val="center"/>
              <w:rPr>
                <w:b/>
                <w:bCs/>
                <w:sz w:val="22"/>
              </w:rPr>
            </w:pPr>
            <w:r w:rsidRPr="00CA6110">
              <w:rPr>
                <w:b/>
                <w:bCs/>
                <w:sz w:val="22"/>
              </w:rPr>
              <w:t>14</w:t>
            </w:r>
          </w:p>
        </w:tc>
        <w:tc>
          <w:tcPr>
            <w:tcW w:w="830" w:type="dxa"/>
            <w:vAlign w:val="center"/>
          </w:tcPr>
          <w:p w14:paraId="2C2EC047" w14:textId="77777777" w:rsidR="004B16E4" w:rsidRPr="00CA6110" w:rsidRDefault="004B16E4" w:rsidP="00CA6110">
            <w:pPr>
              <w:spacing w:line="276" w:lineRule="auto"/>
              <w:ind w:firstLine="0"/>
              <w:jc w:val="center"/>
              <w:rPr>
                <w:b/>
                <w:bCs/>
                <w:sz w:val="22"/>
              </w:rPr>
            </w:pPr>
            <w:r w:rsidRPr="00CA6110">
              <w:rPr>
                <w:b/>
                <w:bCs/>
                <w:sz w:val="22"/>
              </w:rPr>
              <w:t>11</w:t>
            </w:r>
          </w:p>
        </w:tc>
        <w:tc>
          <w:tcPr>
            <w:tcW w:w="1634" w:type="dxa"/>
            <w:vAlign w:val="center"/>
          </w:tcPr>
          <w:p w14:paraId="18933B3D" w14:textId="77777777" w:rsidR="004B16E4" w:rsidRPr="00CA6110" w:rsidRDefault="004B16E4" w:rsidP="00CA6110">
            <w:pPr>
              <w:spacing w:line="276" w:lineRule="auto"/>
              <w:ind w:firstLine="0"/>
              <w:jc w:val="center"/>
              <w:rPr>
                <w:b/>
                <w:bCs/>
                <w:sz w:val="22"/>
              </w:rPr>
            </w:pPr>
            <w:r w:rsidRPr="00CA6110">
              <w:rPr>
                <w:b/>
                <w:bCs/>
                <w:sz w:val="22"/>
              </w:rPr>
              <w:t>10</w:t>
            </w:r>
          </w:p>
        </w:tc>
        <w:tc>
          <w:tcPr>
            <w:tcW w:w="1767" w:type="dxa"/>
            <w:vAlign w:val="center"/>
          </w:tcPr>
          <w:p w14:paraId="635445A9" w14:textId="77777777" w:rsidR="004B16E4" w:rsidRPr="00CA6110" w:rsidRDefault="004B16E4" w:rsidP="00CA6110">
            <w:pPr>
              <w:spacing w:line="276" w:lineRule="auto"/>
              <w:ind w:firstLine="0"/>
              <w:jc w:val="center"/>
              <w:rPr>
                <w:b/>
                <w:bCs/>
                <w:sz w:val="22"/>
              </w:rPr>
            </w:pPr>
            <w:r w:rsidRPr="00CA6110">
              <w:rPr>
                <w:b/>
                <w:bCs/>
                <w:sz w:val="22"/>
              </w:rPr>
              <w:t>13</w:t>
            </w:r>
          </w:p>
        </w:tc>
      </w:tr>
    </w:tbl>
    <w:p w14:paraId="38429EFA" w14:textId="611EC99F" w:rsidR="004B16E4" w:rsidRPr="00F116FC" w:rsidRDefault="004B16E4" w:rsidP="00F116FC">
      <w:pPr>
        <w:ind w:firstLine="0"/>
        <w:rPr>
          <w:sz w:val="20"/>
          <w:szCs w:val="20"/>
        </w:rPr>
      </w:pPr>
      <w:r w:rsidRPr="00AF4219">
        <w:rPr>
          <w:sz w:val="20"/>
          <w:szCs w:val="20"/>
        </w:rPr>
        <w:t>Примечание:</w:t>
      </w:r>
      <w:r w:rsidR="007D2378">
        <w:rPr>
          <w:sz w:val="20"/>
          <w:szCs w:val="20"/>
        </w:rPr>
        <w:t xml:space="preserve"> + документ есть</w:t>
      </w:r>
      <w:r w:rsidR="00894F17">
        <w:rPr>
          <w:sz w:val="20"/>
          <w:szCs w:val="20"/>
        </w:rPr>
        <w:t>. Источник:</w:t>
      </w:r>
      <w:r w:rsidRPr="00AF4219">
        <w:rPr>
          <w:sz w:val="20"/>
          <w:szCs w:val="20"/>
        </w:rPr>
        <w:t xml:space="preserve"> составлено автором</w:t>
      </w:r>
      <w:r w:rsidR="007D2378">
        <w:rPr>
          <w:sz w:val="20"/>
          <w:szCs w:val="20"/>
        </w:rPr>
        <w:t>.</w:t>
      </w:r>
    </w:p>
    <w:p w14:paraId="6ED9A81F" w14:textId="2312FAA8" w:rsidR="004B16E4" w:rsidRDefault="00BB27FE" w:rsidP="004B16E4">
      <w:r>
        <w:t>М</w:t>
      </w:r>
      <w:r w:rsidR="004B16E4">
        <w:t xml:space="preserve">ожно заметить, что среди муниципальных образований есть те, которые уделяют существенное внимание стратегическому планированию и имеют все три основных документа СЭР. Так среди таких муниципальных образований можно выделить: Гвардейский, Гусевский, </w:t>
      </w:r>
      <w:proofErr w:type="spellStart"/>
      <w:r w:rsidR="004B16E4">
        <w:t>Мамоновский</w:t>
      </w:r>
      <w:proofErr w:type="spellEnd"/>
      <w:r w:rsidR="004B16E4">
        <w:t xml:space="preserve">, Полесский, Янтарный округа. Также можно выделить городской округ «Город Калининград» и Светловский городской округ, у них </w:t>
      </w:r>
      <w:r w:rsidR="004B16E4">
        <w:lastRenderedPageBreak/>
        <w:t>отсутствует план, но присутствует прогноз. Данные МО будут использоваться в дальнейшей работе в качестве эталона для оценки стратегического планирования и апробации методики.</w:t>
      </w:r>
    </w:p>
    <w:p w14:paraId="2F139C28" w14:textId="77777777" w:rsidR="004B16E4" w:rsidRPr="00331600" w:rsidRDefault="004B16E4" w:rsidP="004B16E4">
      <w:r>
        <w:t>В ряде других муниципальных образований, таких как Славский, Правдинский, Нестеровский, Краснознаменский, Зеленоградский, Гурьевский округа, актуальный прогноз СЭР</w:t>
      </w:r>
      <w:r w:rsidRPr="00F412FE">
        <w:t xml:space="preserve"> </w:t>
      </w:r>
      <w:r>
        <w:t>отсутствует, а срок действия прогнозов, которые разработаны, закончился в конце 2021 года, а новые пока отсутствуют. Данные муниципальные образования тоже можно оценить по качеству стратегического планирования за прошлый период действия прогноза, если он был. Среди МО региона</w:t>
      </w:r>
      <w:r w:rsidDel="00FD7919">
        <w:t xml:space="preserve"> </w:t>
      </w:r>
      <w:r>
        <w:t xml:space="preserve">Черняховский, Советский, Озерский, </w:t>
      </w:r>
      <w:proofErr w:type="spellStart"/>
      <w:r>
        <w:t>Ладушкинский</w:t>
      </w:r>
      <w:proofErr w:type="spellEnd"/>
      <w:r>
        <w:t xml:space="preserve"> и Багратионовский округа являются явными аутсайдерами: в большинстве из них нет стратегий и планов СЭР, а прогнозы либо устарели, либо отсутствуют в системе «Управление» и в открытом доступе. Такой подход может свидетельствовать о низком качестве стратегического планирования социально-экономического развития с точки зрения наличия документов.</w:t>
      </w:r>
    </w:p>
    <w:p w14:paraId="1E5A7DC7" w14:textId="77777777" w:rsidR="004B16E4" w:rsidRDefault="004B16E4" w:rsidP="004B16E4">
      <w:r>
        <w:t>Также данный закон закрепляет документы регионального стратегического планирования субъекта, и они соответствует закрепленным в ФЗ №172. Можно сказать данный закон регламентирует только на уровне государственной власти и не регламентирует планирование на местном уровне. В субъекте действуют постановления «О порядке корректировки прогноза социально экономического развития Калининградской области»</w:t>
      </w:r>
      <w:r>
        <w:rPr>
          <w:rStyle w:val="aff"/>
        </w:rPr>
        <w:footnoteReference w:id="83"/>
      </w:r>
      <w:r>
        <w:t xml:space="preserve"> и «Об установлении порядка разработки и корректировки стратегии социально-экономического развития Калининградской области»</w:t>
      </w:r>
      <w:r>
        <w:rPr>
          <w:rStyle w:val="aff"/>
        </w:rPr>
        <w:footnoteReference w:id="84"/>
      </w:r>
      <w:r>
        <w:t>. Второе постановление описывает структуру стратегии социально-экономического развития в общих чертах в соответствии с ФЗ №172. Выделяют три этапа разработки без подробностей: принятие решения о разработке, разработка и общественное обсуждение, принятие стратегии. При разработке стратегий муниципальных образований они при разработке своих стратегий могут руководствоваться данными постановлениями. При дальнейшей работе и оценки стратегического планирования выбранного муниципального образования будет учтена стратегия социально-экономического развития субъекта тоже (В калининградской области разработана региональная стратегия, план и прогноз).</w:t>
      </w:r>
    </w:p>
    <w:p w14:paraId="10980D91" w14:textId="77777777" w:rsidR="004B16E4" w:rsidRDefault="004B16E4" w:rsidP="004B16E4">
      <w:r>
        <w:lastRenderedPageBreak/>
        <w:t xml:space="preserve">Подводя итог по данному разделу, в качестве основного исследуемого муниципального образования планируется выбрать Гусевский городской округ, но в результате проверки наличия </w:t>
      </w:r>
      <w:r w:rsidRPr="0048209E">
        <w:t>документов стратегического планирования, через сайт администрации муниципального образования «Гусевский городской округ»</w:t>
      </w:r>
      <w:r w:rsidRPr="0048209E">
        <w:rPr>
          <w:rStyle w:val="aff"/>
        </w:rPr>
        <w:footnoteReference w:id="85"/>
      </w:r>
      <w:r w:rsidRPr="0048209E">
        <w:t xml:space="preserve"> и Государственную информационную систему «Управление»,</w:t>
      </w:r>
      <w:r w:rsidRPr="0048209E">
        <w:rPr>
          <w:rStyle w:val="aff"/>
        </w:rPr>
        <w:footnoteReference w:id="86"/>
      </w:r>
      <w:r w:rsidRPr="0048209E">
        <w:t xml:space="preserve"> были выявлены некоторые особенности. Так в системе «Управление» содержатся два документа стратегического планирования, а именно: Прогноз социально-экономического муниципального образования «Гусевский городской округ на 2021 год и параметры прогноза до 2022 и 2023 года</w:t>
      </w:r>
      <w:r>
        <w:t>»</w:t>
      </w:r>
      <w:r w:rsidRPr="0048209E">
        <w:rPr>
          <w:rStyle w:val="aff"/>
        </w:rPr>
        <w:footnoteReference w:id="87"/>
      </w:r>
      <w:r w:rsidRPr="0048209E">
        <w:t xml:space="preserve"> и план мероприятий по реализации стратегии социально-экономического развития муниципального образования на 2017-2022 </w:t>
      </w:r>
      <w:r>
        <w:t>гг.</w:t>
      </w:r>
      <w:r w:rsidRPr="0048209E">
        <w:rPr>
          <w:rStyle w:val="aff"/>
        </w:rPr>
        <w:footnoteReference w:id="88"/>
      </w:r>
      <w:r w:rsidRPr="0048209E">
        <w:t xml:space="preserve">, а самого документа стратегии-социально экономического развития нет. </w:t>
      </w:r>
    </w:p>
    <w:p w14:paraId="344D3816" w14:textId="21430A63" w:rsidR="004B16E4" w:rsidRDefault="004B16E4" w:rsidP="004B16E4">
      <w:r w:rsidRPr="0048209E">
        <w:t>Но если обратится к сайту городской администрации, можно увидеть, что «Стратеги</w:t>
      </w:r>
      <w:r>
        <w:t>я</w:t>
      </w:r>
      <w:r w:rsidRPr="0048209E">
        <w:t xml:space="preserve"> социально-экономического развития муниципального образования»</w:t>
      </w:r>
      <w:r>
        <w:t xml:space="preserve"> присутствует, но</w:t>
      </w:r>
      <w:r w:rsidRPr="0048209E">
        <w:t xml:space="preserve"> сроки ее действия обозначены на 2019 – 2023 год</w:t>
      </w:r>
      <w:bookmarkStart w:id="36" w:name="_Ref101009113"/>
      <w:r w:rsidRPr="0048209E">
        <w:rPr>
          <w:rStyle w:val="aff"/>
        </w:rPr>
        <w:footnoteReference w:id="89"/>
      </w:r>
      <w:bookmarkEnd w:id="36"/>
      <w:r>
        <w:t>.</w:t>
      </w:r>
      <w:r w:rsidRPr="0048209E">
        <w:t xml:space="preserve"> </w:t>
      </w:r>
      <w:r>
        <w:t xml:space="preserve">Однако </w:t>
      </w:r>
      <w:r w:rsidRPr="003A4EA9">
        <w:t>данный документ продолжает</w:t>
      </w:r>
      <w:r w:rsidRPr="0048209E">
        <w:t xml:space="preserve"> прошл</w:t>
      </w:r>
      <w:r>
        <w:t>ую стратегию на период 2017-2022 гг.,</w:t>
      </w:r>
      <w:r>
        <w:rPr>
          <w:rStyle w:val="aff"/>
        </w:rPr>
        <w:footnoteReference w:id="90"/>
      </w:r>
      <w:r w:rsidRPr="0048209E">
        <w:t xml:space="preserve"> и пересматривает некоторые его пункты. На мой взгляд при</w:t>
      </w:r>
      <w:r>
        <w:t xml:space="preserve"> дальнейшей работе данный документ</w:t>
      </w:r>
      <w:r>
        <w:fldChar w:fldCharType="begin"/>
      </w:r>
      <w:r>
        <w:instrText xml:space="preserve"> NOTEREF _Ref101009113 \f \h </w:instrText>
      </w:r>
      <w:r>
        <w:fldChar w:fldCharType="separate"/>
      </w:r>
      <w:r w:rsidRPr="006B0D11">
        <w:rPr>
          <w:rStyle w:val="aff"/>
        </w:rPr>
        <w:t>69</w:t>
      </w:r>
      <w:r>
        <w:fldChar w:fldCharType="end"/>
      </w:r>
      <w:r>
        <w:t xml:space="preserve"> целесообразно </w:t>
      </w:r>
      <w:r w:rsidRPr="00264937">
        <w:t>принимать за стратегию социально</w:t>
      </w:r>
      <w:r>
        <w:t>-экономического развития. Также вызывает вопросы и сроки действия данной стратегии, так согласно (Табл. 1.4)</w:t>
      </w:r>
      <w:r w:rsidR="001153A6">
        <w:t xml:space="preserve"> из первой главы</w:t>
      </w:r>
      <w:r>
        <w:t>, срок на который разрабатывается план и стратегия социально-экономического развития в соответствии с №172 ФЗ от 6 лет и более. Если срок от 2017-2022 года попадает в рамки 6 лет включительно, то в пересмотренном плане на период с 2019-2023 года нет. Данный факт будет учтен в дальнейшей работе, в рамках оценки качества стратегического планирования муниципального образования.</w:t>
      </w:r>
    </w:p>
    <w:p w14:paraId="116D779E" w14:textId="158183CE" w:rsidR="004B16E4" w:rsidRDefault="004B16E4" w:rsidP="004B16E4">
      <w:r>
        <w:t xml:space="preserve">Что касается прогноза, то в обоих источниках его название одинаковое. Следовательно, исходя из этого у муниципального образования не наблюдается самой </w:t>
      </w:r>
      <w:r>
        <w:lastRenderedPageBreak/>
        <w:t xml:space="preserve">стратегии социально-экономического развития в привычном понимании в соответствии с (Табл. </w:t>
      </w:r>
      <w:r w:rsidR="001153A6">
        <w:t>1</w:t>
      </w:r>
      <w:r w:rsidR="00804709">
        <w:t>.</w:t>
      </w:r>
      <w:r w:rsidR="001153A6">
        <w:t>4</w:t>
      </w:r>
      <w:r>
        <w:t>)</w:t>
      </w:r>
      <w:r w:rsidR="001153A6">
        <w:t xml:space="preserve"> в первой главе</w:t>
      </w:r>
      <w:r>
        <w:t>. Вместе с тем в Гусевском городском округе присутствует программа комплексного социально-экономического развития муниципального образования, которая по своей структуре соответствует документу стратегии социально-экономического развития.</w:t>
      </w:r>
      <w:r>
        <w:rPr>
          <w:rStyle w:val="aff"/>
        </w:rPr>
        <w:footnoteReference w:id="91"/>
      </w:r>
      <w:r w:rsidRPr="00733EA4">
        <w:t xml:space="preserve"> </w:t>
      </w:r>
      <w:r>
        <w:t>Можно предположить, что из-за установленных сроков планирования на 2019-2023 годы, которые составляют меньше шести лет, стратегия социально-экономического развития не представлена в системе «Управление». В дальнейшем при разработке методики оценки качества стратегического планирования муниципального образования будет опционально использоваться программа комплексного социально-экономического развития, вместе с планом и стратегией социально-экономического развития.</w:t>
      </w:r>
    </w:p>
    <w:p w14:paraId="4AC63916" w14:textId="75D30CBE" w:rsidR="00DB0571" w:rsidRDefault="00DB0571" w:rsidP="00DE0059">
      <w:pPr>
        <w:pStyle w:val="2"/>
      </w:pPr>
      <w:bookmarkStart w:id="37" w:name="_Toc104648698"/>
      <w:r>
        <w:t>2.</w:t>
      </w:r>
      <w:r w:rsidR="00590027">
        <w:t>2</w:t>
      </w:r>
      <w:r>
        <w:t xml:space="preserve"> </w:t>
      </w:r>
      <w:r w:rsidR="002535A9">
        <w:t xml:space="preserve">Оценка </w:t>
      </w:r>
      <w:r>
        <w:t xml:space="preserve">стратегии развития муниципального образования </w:t>
      </w:r>
      <w:r w:rsidR="002535A9">
        <w:t xml:space="preserve">на примере </w:t>
      </w:r>
      <w:r>
        <w:t>Гусевского городского округа</w:t>
      </w:r>
      <w:bookmarkEnd w:id="37"/>
    </w:p>
    <w:p w14:paraId="3188E7A5" w14:textId="3CBF0134" w:rsidR="00DB0571" w:rsidRDefault="00DB0571" w:rsidP="00590027">
      <w:pPr>
        <w:pStyle w:val="3"/>
      </w:pPr>
      <w:bookmarkStart w:id="38" w:name="_Toc103259463"/>
      <w:bookmarkStart w:id="39" w:name="_Toc104648699"/>
      <w:r>
        <w:t xml:space="preserve">Оценка качества </w:t>
      </w:r>
      <w:r w:rsidR="00923A45">
        <w:t xml:space="preserve">документов </w:t>
      </w:r>
      <w:r>
        <w:t>стратегии муниципального образования</w:t>
      </w:r>
      <w:bookmarkEnd w:id="38"/>
      <w:bookmarkEnd w:id="39"/>
    </w:p>
    <w:p w14:paraId="6C2B78EF" w14:textId="3DFE3032" w:rsidR="00DB0571" w:rsidRDefault="00DE0059" w:rsidP="00DB0571">
      <w:r>
        <w:t xml:space="preserve">Оценка качества стратегического планирования социально-экономического развития муниципального образования </w:t>
      </w:r>
      <w:r w:rsidR="00DB0571">
        <w:t>проводится по ранее описанной и выбранной методике</w:t>
      </w:r>
      <w:r>
        <w:t xml:space="preserve"> и состоит из двух частей</w:t>
      </w:r>
      <w:r w:rsidR="00B91D84">
        <w:t xml:space="preserve"> оценки </w:t>
      </w:r>
      <w:r w:rsidR="00BE6195">
        <w:t>стратегии социально-экономического развития, плана и прогноза. Далее приведены документы, которые были проанализированы по выбранному муниципальному образованию</w:t>
      </w:r>
      <w:r w:rsidR="00746658">
        <w:t>:</w:t>
      </w:r>
    </w:p>
    <w:p w14:paraId="5B8BBE09" w14:textId="2DD99B7B" w:rsidR="00746658" w:rsidRDefault="001E4B31" w:rsidP="00F271EC">
      <w:pPr>
        <w:ind w:left="709" w:hanging="425"/>
      </w:pPr>
      <w:r>
        <w:t xml:space="preserve"> </w:t>
      </w:r>
      <w:r w:rsidR="00772D75">
        <w:t>‒ «Стратегия социально-экономического развития муниципального образования Гусевский городской округ» на период 2019-2023 гг.», утверждённая решением совета депутатов Гусевского городского округа № 92 от 28.11.2019 (далее по тексту раздела 2.3 –</w:t>
      </w:r>
      <w:r w:rsidR="00F271EC">
        <w:t xml:space="preserve"> </w:t>
      </w:r>
      <w:r w:rsidR="00D30DC9">
        <w:t>С</w:t>
      </w:r>
      <w:r w:rsidR="00772D75">
        <w:t>тратегия);</w:t>
      </w:r>
    </w:p>
    <w:p w14:paraId="0769829E" w14:textId="344805D0" w:rsidR="00772D75" w:rsidRDefault="00D30DC9" w:rsidP="00F271EC">
      <w:pPr>
        <w:ind w:left="709" w:hanging="425"/>
      </w:pPr>
      <w:r>
        <w:t xml:space="preserve"> </w:t>
      </w:r>
      <w:r w:rsidR="006137F5">
        <w:t>‒ «План мероприятий по реализации Стратегии социально-экономического развития муниципального образования Гусевский городской округ на период 2017-2022 гг</w:t>
      </w:r>
      <w:r w:rsidR="004F7600">
        <w:t>.</w:t>
      </w:r>
      <w:r w:rsidR="006137F5">
        <w:t xml:space="preserve">», утверждённый постановлением администрации </w:t>
      </w:r>
      <w:r w:rsidR="0063704F">
        <w:t xml:space="preserve">Гусевского городского округа </w:t>
      </w:r>
      <w:r w:rsidR="006137F5">
        <w:t xml:space="preserve">№ </w:t>
      </w:r>
      <w:r w:rsidR="0063704F">
        <w:t xml:space="preserve">1388 </w:t>
      </w:r>
      <w:r w:rsidR="006137F5">
        <w:t>от 2</w:t>
      </w:r>
      <w:r w:rsidR="0063704F">
        <w:t>5</w:t>
      </w:r>
      <w:r w:rsidR="006137F5">
        <w:t>.12.2017 (далее по тексту раздела 2.</w:t>
      </w:r>
      <w:r w:rsidR="00F34CDF" w:rsidRPr="00F34CDF">
        <w:t>3</w:t>
      </w:r>
      <w:r w:rsidR="006137F5">
        <w:t xml:space="preserve"> – План мероприятий)</w:t>
      </w:r>
      <w:r w:rsidR="0063704F" w:rsidRPr="0063704F">
        <w:t>;</w:t>
      </w:r>
    </w:p>
    <w:p w14:paraId="4508D57D" w14:textId="32386304" w:rsidR="00F34CDF" w:rsidRDefault="00B418DB" w:rsidP="00F271EC">
      <w:pPr>
        <w:ind w:left="709" w:hanging="425"/>
      </w:pPr>
      <w:r>
        <w:t xml:space="preserve"> ‒ «Программа комплексного социально-экономического развития </w:t>
      </w:r>
      <w:r w:rsidR="003D4046">
        <w:t>муниципального образования Гусевский городской округ» на 2019-2023 годы.</w:t>
      </w:r>
      <w:r w:rsidR="00B96B91">
        <w:t xml:space="preserve"> Приложение к решению окружного Совета депутатов №98 от 19.12.2018г.</w:t>
      </w:r>
      <w:r w:rsidR="001E4B31">
        <w:t xml:space="preserve"> (далее по тексту раздела 2.</w:t>
      </w:r>
      <w:r w:rsidR="001E4B31" w:rsidRPr="00F34CDF">
        <w:t>3</w:t>
      </w:r>
      <w:r w:rsidR="001E4B31">
        <w:t xml:space="preserve"> – Программа)</w:t>
      </w:r>
      <w:r w:rsidR="001E4B31" w:rsidRPr="0063704F">
        <w:t>;</w:t>
      </w:r>
    </w:p>
    <w:p w14:paraId="533C18FA" w14:textId="58AC5C43" w:rsidR="0063704F" w:rsidRPr="0063704F" w:rsidRDefault="00385738" w:rsidP="00DB0571">
      <w:r>
        <w:lastRenderedPageBreak/>
        <w:t>Данный набор документов для оценки стратегического планирования СЭР является не типичным для муниципального образования</w:t>
      </w:r>
      <w:r w:rsidR="00B7136B">
        <w:t>, обычно достаточно плана и стратегии, для</w:t>
      </w:r>
      <w:r w:rsidR="009A0DF2">
        <w:t xml:space="preserve"> оценки качества документов стратегического планирования</w:t>
      </w:r>
      <w:r>
        <w:t>.</w:t>
      </w:r>
      <w:r w:rsidR="00D30DC9">
        <w:t xml:space="preserve"> </w:t>
      </w:r>
      <w:r w:rsidR="009A0DF2">
        <w:t>П</w:t>
      </w:r>
      <w:r w:rsidR="00D30DC9">
        <w:t>ри оценк</w:t>
      </w:r>
      <w:r w:rsidR="009A0DF2">
        <w:t>е качества</w:t>
      </w:r>
      <w:r w:rsidR="00D30DC9">
        <w:t xml:space="preserve"> стратегического планирования логично руководствоваться новой стратегией на 2019-2023 гг., так как старая не действительна</w:t>
      </w:r>
      <w:r w:rsidR="009A0DF2">
        <w:t xml:space="preserve"> и программой СЭР</w:t>
      </w:r>
      <w:r w:rsidR="0085780A">
        <w:t>. Что касается программой комплексного социально-экономического развития, по</w:t>
      </w:r>
      <w:r w:rsidR="00800CE1">
        <w:t xml:space="preserve"> своей</w:t>
      </w:r>
      <w:r w:rsidR="0085780A">
        <w:t xml:space="preserve"> сути </w:t>
      </w:r>
      <w:r w:rsidR="00800CE1">
        <w:t>и содержанию, она является более развернутой стратегией и</w:t>
      </w:r>
      <w:r w:rsidR="00D30DC9">
        <w:t xml:space="preserve"> более подробно раскрывает цели и задачи</w:t>
      </w:r>
      <w:r w:rsidR="004633DC">
        <w:t xml:space="preserve">. </w:t>
      </w:r>
    </w:p>
    <w:p w14:paraId="785BA044" w14:textId="6F23E2A4" w:rsidR="00E70598" w:rsidRPr="00E70598" w:rsidRDefault="00E70598" w:rsidP="00E70598">
      <w:pPr>
        <w:ind w:left="708" w:firstLine="1"/>
        <w:rPr>
          <w:b/>
          <w:bCs/>
          <w:i/>
          <w:iCs/>
        </w:rPr>
      </w:pPr>
      <w:r w:rsidRPr="00E70598">
        <w:rPr>
          <w:b/>
          <w:bCs/>
          <w:i/>
          <w:iCs/>
        </w:rPr>
        <w:t>2.</w:t>
      </w:r>
      <w:r w:rsidR="00CC7711">
        <w:rPr>
          <w:b/>
          <w:bCs/>
          <w:i/>
          <w:iCs/>
        </w:rPr>
        <w:t>2</w:t>
      </w:r>
      <w:r w:rsidRPr="00E70598">
        <w:rPr>
          <w:b/>
          <w:bCs/>
          <w:i/>
          <w:iCs/>
        </w:rPr>
        <w:t>.1</w:t>
      </w:r>
      <w:r>
        <w:rPr>
          <w:b/>
          <w:bCs/>
          <w:i/>
          <w:iCs/>
        </w:rPr>
        <w:t xml:space="preserve"> </w:t>
      </w:r>
      <w:r w:rsidRPr="00E70598">
        <w:rPr>
          <w:b/>
          <w:bCs/>
          <w:i/>
          <w:iCs/>
        </w:rPr>
        <w:t>Степень согласованности с региональным стратегическим планированием и стратегическим планированием иных муниципальных образований</w:t>
      </w:r>
    </w:p>
    <w:p w14:paraId="5ACB5A6A" w14:textId="16C070AF" w:rsidR="00DB0571" w:rsidRDefault="00E70598" w:rsidP="00E70598">
      <w:pPr>
        <w:rPr>
          <w:i/>
          <w:iCs/>
          <w:u w:val="single"/>
        </w:rPr>
      </w:pPr>
      <w:r w:rsidRPr="00E70598">
        <w:rPr>
          <w:i/>
          <w:iCs/>
          <w:u w:val="single"/>
        </w:rPr>
        <w:t>Согласованность стратегического планирования между муниципальным образованием и субъектом</w:t>
      </w:r>
      <w:r>
        <w:rPr>
          <w:i/>
          <w:iCs/>
          <w:u w:val="single"/>
        </w:rPr>
        <w:t xml:space="preserve"> </w:t>
      </w:r>
      <w:r w:rsidRPr="00E70598">
        <w:rPr>
          <w:i/>
          <w:iCs/>
          <w:u w:val="single"/>
        </w:rPr>
        <w:t xml:space="preserve">Российской Федерации </w:t>
      </w:r>
      <w:r w:rsidR="00683E67">
        <w:rPr>
          <w:i/>
          <w:iCs/>
          <w:u w:val="single"/>
        </w:rPr>
        <w:t>и</w:t>
      </w:r>
      <w:r w:rsidR="00C33CEB">
        <w:rPr>
          <w:i/>
          <w:iCs/>
          <w:u w:val="single"/>
        </w:rPr>
        <w:t xml:space="preserve"> другими</w:t>
      </w:r>
      <w:r w:rsidR="00683E67">
        <w:rPr>
          <w:i/>
          <w:iCs/>
          <w:u w:val="single"/>
        </w:rPr>
        <w:t xml:space="preserve"> </w:t>
      </w:r>
      <w:r w:rsidRPr="00E70598">
        <w:rPr>
          <w:i/>
          <w:iCs/>
          <w:u w:val="single"/>
        </w:rPr>
        <w:t>муниципальными образованиями</w:t>
      </w:r>
    </w:p>
    <w:p w14:paraId="70D25F46" w14:textId="74F62404" w:rsidR="00E70598" w:rsidRDefault="00D30DC9" w:rsidP="006F5891">
      <w:r>
        <w:t>В</w:t>
      </w:r>
      <w:r w:rsidR="00F271EC">
        <w:t>о</w:t>
      </w:r>
      <w:r w:rsidR="006F5891">
        <w:t xml:space="preserve"> введении стратегии социально-экономического развития перечислены принципы, на которых она основана, так один из них выделяет то, что стратегия должна базироваться на обеспечение согласованности стратегических целей социально-экономического развития в Гусевском городском округе с целями Российской Федерации и Калининградской области.</w:t>
      </w:r>
      <w:r w:rsidR="008860AA">
        <w:t xml:space="preserve"> </w:t>
      </w:r>
      <w:r w:rsidR="005D55A8">
        <w:t>П</w:t>
      </w:r>
      <w:r w:rsidR="008860AA">
        <w:t>риведен перечень документов</w:t>
      </w:r>
      <w:r w:rsidR="00292710">
        <w:t>,</w:t>
      </w:r>
      <w:r w:rsidR="008860AA">
        <w:t xml:space="preserve"> в с</w:t>
      </w:r>
      <w:r w:rsidR="00292710">
        <w:t>оответствии с которыми разрабатывалась данная стратегия, среди них обозначен №172 ФЗ «О стратегическом планировании в Российской федерации», а также указано, что при разработке стратегии муниципального образования учтена стратегия социально-экономического развития Калининградской области.</w:t>
      </w:r>
      <w:r w:rsidR="00292710">
        <w:rPr>
          <w:rStyle w:val="aff"/>
        </w:rPr>
        <w:footnoteReference w:id="92"/>
      </w:r>
    </w:p>
    <w:p w14:paraId="08888736" w14:textId="21D0B347" w:rsidR="007A0175" w:rsidRDefault="00B26044" w:rsidP="00B26044">
      <w:r>
        <w:t xml:space="preserve">Что касается согласованности стратегии МО с региональной стратегией с содержательной точки зрения, то они частично пересекаются, совпадают целевые </w:t>
      </w:r>
      <w:r w:rsidR="008234B2">
        <w:t xml:space="preserve">показатели и целевые индикаторы развития МО с индикативными показателями оценки деятельности органов власти и восьмью предусмотренными направлениями развития. Также относительно Гусевского ГО сделан акцент в сторону развития производства </w:t>
      </w:r>
      <w:r w:rsidR="00DD4D5B">
        <w:t xml:space="preserve">на базе «Технополиса </w:t>
      </w:r>
      <w:r w:rsidR="00DD4D5B">
        <w:rPr>
          <w:lang w:val="en-US"/>
        </w:rPr>
        <w:t>GS</w:t>
      </w:r>
      <w:r w:rsidR="00DD4D5B">
        <w:t xml:space="preserve">» и развития туризма как в стратегии МО в сильных сторонах </w:t>
      </w:r>
      <w:r w:rsidR="00DD4D5B">
        <w:rPr>
          <w:lang w:val="en-US"/>
        </w:rPr>
        <w:t>SWOT</w:t>
      </w:r>
      <w:r w:rsidR="00DD4D5B" w:rsidRPr="00DD4D5B">
        <w:t xml:space="preserve"> </w:t>
      </w:r>
      <w:r w:rsidR="00DD4D5B">
        <w:t>анализа, так и в стратегии субъекта это выделено в тексте.</w:t>
      </w:r>
      <w:r w:rsidR="00EA5D41">
        <w:t xml:space="preserve"> </w:t>
      </w:r>
      <w:r w:rsidR="007A0175">
        <w:t xml:space="preserve">Основное согласование содержания стратегий ограничивается в основном этим. </w:t>
      </w:r>
    </w:p>
    <w:p w14:paraId="4B697321" w14:textId="1CE37BD3" w:rsidR="00683E67" w:rsidRDefault="007A0175" w:rsidP="0007398A">
      <w:r>
        <w:t xml:space="preserve">За согласованность с региональной стратегией можно поставить </w:t>
      </w:r>
      <w:r w:rsidR="00D87AD4">
        <w:t>3</w:t>
      </w:r>
      <w:r>
        <w:t xml:space="preserve"> балла, та</w:t>
      </w:r>
      <w:r w:rsidR="00D87AD4">
        <w:t xml:space="preserve">к как прослеживается </w:t>
      </w:r>
      <w:r>
        <w:t>соответствие</w:t>
      </w:r>
      <w:r w:rsidR="008D28A2">
        <w:t xml:space="preserve">, </w:t>
      </w:r>
      <w:r w:rsidR="00D87AD4">
        <w:t>которое выражено с формальной и</w:t>
      </w:r>
      <w:r w:rsidR="008D28A2">
        <w:t xml:space="preserve"> с содержательной точки зрения. Что касается согласованностью с</w:t>
      </w:r>
      <w:r w:rsidR="00D87AD4">
        <w:t xml:space="preserve"> иными муниципальными образовании</w:t>
      </w:r>
      <w:r w:rsidR="00BC7FA4">
        <w:t>,</w:t>
      </w:r>
      <w:r w:rsidR="00ED0F32">
        <w:t xml:space="preserve"> то в рамках </w:t>
      </w:r>
      <w:r w:rsidR="00ED0F32">
        <w:rPr>
          <w:lang w:val="en-US"/>
        </w:rPr>
        <w:lastRenderedPageBreak/>
        <w:t>SWOT</w:t>
      </w:r>
      <w:r w:rsidR="00ED0F32" w:rsidRPr="00ED0F32">
        <w:t xml:space="preserve"> </w:t>
      </w:r>
      <w:r w:rsidR="00ED0F32">
        <w:t>анализа в сильных сторонах предусмотрено развитие межмуниципального сотрудничества, основной акцент по тексту документа делается на развитие совместного туризма, что касается согласованности стратегий и взаимного включения данных пунктах в стратегии других муниципалитетов ничего не сказано</w:t>
      </w:r>
      <w:r w:rsidR="00E22F2D">
        <w:t xml:space="preserve"> про</w:t>
      </w:r>
      <w:r w:rsidR="006163B9">
        <w:t xml:space="preserve"> механизмы взаимодействия</w:t>
      </w:r>
      <w:r w:rsidR="00ED0F32">
        <w:t>.</w:t>
      </w:r>
      <w:r w:rsidR="00D87AD4">
        <w:t xml:space="preserve"> </w:t>
      </w:r>
      <w:r w:rsidR="00ED0F32">
        <w:t>Справедливо поставить по данному пункту 2 балла.</w:t>
      </w:r>
    </w:p>
    <w:p w14:paraId="0616350D" w14:textId="575B9CBE" w:rsidR="00E70598" w:rsidRDefault="00E70598" w:rsidP="00DB0571">
      <w:pPr>
        <w:rPr>
          <w:i/>
          <w:iCs/>
          <w:u w:val="single"/>
        </w:rPr>
      </w:pPr>
      <w:r w:rsidRPr="00E70598">
        <w:rPr>
          <w:i/>
          <w:iCs/>
          <w:u w:val="single"/>
        </w:rPr>
        <w:t>Соответствие документов стратегического планирования документам субъекта Российской Федерации</w:t>
      </w:r>
      <w:r w:rsidR="00BC7FA4">
        <w:rPr>
          <w:i/>
          <w:iCs/>
          <w:u w:val="single"/>
        </w:rPr>
        <w:t xml:space="preserve"> и законам РФ</w:t>
      </w:r>
      <w:r w:rsidRPr="00E70598">
        <w:rPr>
          <w:i/>
          <w:iCs/>
          <w:u w:val="single"/>
        </w:rPr>
        <w:t>, которые обеспечивают стратегическое планирование</w:t>
      </w:r>
    </w:p>
    <w:p w14:paraId="64085C23" w14:textId="040E4CFD" w:rsidR="00AC4691" w:rsidRPr="00AC4691" w:rsidRDefault="00163861" w:rsidP="00660ACD">
      <w:r w:rsidRPr="003865F3">
        <w:t xml:space="preserve">Что касается соответствия с </w:t>
      </w:r>
      <w:r w:rsidR="003865F3">
        <w:t>постановлением</w:t>
      </w:r>
      <w:r w:rsidR="003865F3" w:rsidRPr="003865F3">
        <w:t xml:space="preserve"> «Об установлении порядка разработки и корректировки стратегии социально-экономического развития Калининградской области»</w:t>
      </w:r>
      <w:r w:rsidR="003865F3">
        <w:rPr>
          <w:rStyle w:val="aff"/>
        </w:rPr>
        <w:footnoteReference w:id="93"/>
      </w:r>
      <w:r w:rsidR="003865F3">
        <w:t>, то нарушения в содержаниях стратегии с учетом программы СЭР гусевского городского округа обнаружено не было, все пункты</w:t>
      </w:r>
      <w:r w:rsidR="00AC4691">
        <w:t>,</w:t>
      </w:r>
      <w:r w:rsidR="003865F3">
        <w:t xml:space="preserve"> не учтенные в</w:t>
      </w:r>
      <w:r w:rsidR="00AC4691">
        <w:t xml:space="preserve"> самой</w:t>
      </w:r>
      <w:r w:rsidR="003865F3">
        <w:t xml:space="preserve"> стратегии предусмотрены в программе</w:t>
      </w:r>
      <w:r w:rsidR="00AC4691">
        <w:t>, которая по сути является расширенной стратегией</w:t>
      </w:r>
      <w:r w:rsidR="003865F3">
        <w:t xml:space="preserve">. </w:t>
      </w:r>
      <w:r w:rsidR="00BC7FA4">
        <w:t>Но относительно согласования с ФЗ №172 выявлено грубое несоответствие, так как срок стратегии не попадает в установленные рамки от 6 лет и более. Стратегия рассчитана на 5 лет, данный недостаток существенно снижает оценку и по данному пункту выставляется 1 балл</w:t>
      </w:r>
      <w:r w:rsidR="00660ACD">
        <w:t>а</w:t>
      </w:r>
    </w:p>
    <w:p w14:paraId="3923CC0D" w14:textId="6A7E8544" w:rsidR="00683E67" w:rsidRDefault="00683E67" w:rsidP="00683E67">
      <w:pPr>
        <w:ind w:left="708" w:firstLine="1"/>
        <w:rPr>
          <w:b/>
          <w:bCs/>
          <w:i/>
          <w:iCs/>
        </w:rPr>
      </w:pPr>
      <w:r w:rsidRPr="00683E67">
        <w:rPr>
          <w:b/>
          <w:bCs/>
          <w:i/>
          <w:iCs/>
        </w:rPr>
        <w:t>2.</w:t>
      </w:r>
      <w:r w:rsidR="00CC7711">
        <w:rPr>
          <w:b/>
          <w:bCs/>
          <w:i/>
          <w:iCs/>
        </w:rPr>
        <w:t>2</w:t>
      </w:r>
      <w:r w:rsidRPr="00683E67">
        <w:rPr>
          <w:b/>
          <w:bCs/>
          <w:i/>
          <w:iCs/>
        </w:rPr>
        <w:t>.2 Уровень обеспечения общественного участия в стратегическом планировании</w:t>
      </w:r>
    </w:p>
    <w:p w14:paraId="23CE4A13" w14:textId="4FD5315E" w:rsidR="00683E67" w:rsidRDefault="00683E67" w:rsidP="00683E67">
      <w:pPr>
        <w:rPr>
          <w:i/>
          <w:iCs/>
          <w:u w:val="single"/>
        </w:rPr>
      </w:pPr>
      <w:r w:rsidRPr="00683E67">
        <w:rPr>
          <w:i/>
          <w:iCs/>
          <w:u w:val="single"/>
        </w:rPr>
        <w:t>Наличие механизмов, обеспечивающих общественное участие в реализации документов стратегического планирования</w:t>
      </w:r>
    </w:p>
    <w:p w14:paraId="40D3BDA9" w14:textId="662BBC1A" w:rsidR="00683E67" w:rsidRPr="00FD70C0" w:rsidRDefault="00FD70C0" w:rsidP="00912E9D">
      <w:r>
        <w:t>В стратегии указано, что</w:t>
      </w:r>
      <w:r w:rsidR="00912E9D">
        <w:t xml:space="preserve"> она должна</w:t>
      </w:r>
      <w:r>
        <w:t xml:space="preserve"> обеспеч</w:t>
      </w:r>
      <w:r w:rsidR="00912E9D">
        <w:t>ивать</w:t>
      </w:r>
      <w:r>
        <w:t xml:space="preserve"> согласова</w:t>
      </w:r>
      <w:r w:rsidR="00912E9D">
        <w:t>ние</w:t>
      </w:r>
      <w:r>
        <w:t xml:space="preserve"> позиций и действий со стороны власти, бизнеса и общества</w:t>
      </w:r>
      <w:r w:rsidR="00912E9D">
        <w:t>. Акцент делается</w:t>
      </w:r>
      <w:r>
        <w:t xml:space="preserve"> на привлечение к принятию решений и их реализации активной части городского сообщества</w:t>
      </w:r>
      <w:r w:rsidR="00912E9D">
        <w:t>.</w:t>
      </w:r>
      <w:r w:rsidR="001E4B31">
        <w:t xml:space="preserve"> Однако механизмы, обеспечивающие </w:t>
      </w:r>
      <w:r w:rsidR="006163B9">
        <w:t>вовлечения общественности в реализации стратегии не прописаны отдельно.</w:t>
      </w:r>
    </w:p>
    <w:p w14:paraId="60D77188" w14:textId="33EFD7E0" w:rsidR="00683E67" w:rsidRDefault="00B74523" w:rsidP="00B74523">
      <w:r>
        <w:t>Элементы обеспечения общественного участия встречаются в описании стратегических направлений развития. Например, в стратегическом курсе «Гусевский городской округ – центр культуры и искусства на Востоке Калининградской области» выделены следующие механизмы участия:</w:t>
      </w:r>
    </w:p>
    <w:p w14:paraId="4288542A" w14:textId="2971B4AC" w:rsidR="00E7414F" w:rsidRDefault="00E7414F" w:rsidP="00F271EC">
      <w:pPr>
        <w:ind w:left="709" w:hanging="425"/>
      </w:pPr>
      <w:r>
        <w:lastRenderedPageBreak/>
        <w:t xml:space="preserve"> - О</w:t>
      </w:r>
      <w:r w:rsidR="00B74523">
        <w:t>беспечение взаимодействия с общественностью через систему независимой оценки качества предоставления услуг в сфере культуры;</w:t>
      </w:r>
    </w:p>
    <w:p w14:paraId="13398DB6" w14:textId="6C573B62" w:rsidR="00B74523" w:rsidRDefault="00B74523" w:rsidP="00F271EC">
      <w:pPr>
        <w:ind w:left="709" w:hanging="425"/>
      </w:pPr>
      <w:r>
        <w:t xml:space="preserve"> </w:t>
      </w:r>
      <w:r w:rsidR="00E7414F">
        <w:t>- Р</w:t>
      </w:r>
      <w:r>
        <w:t xml:space="preserve">азвитие </w:t>
      </w:r>
      <w:proofErr w:type="spellStart"/>
      <w:r>
        <w:t>муниципально</w:t>
      </w:r>
      <w:proofErr w:type="spellEnd"/>
      <w:r>
        <w:t>-частного партнерства, привлечение в сферу культуры частных инвестиций;</w:t>
      </w:r>
    </w:p>
    <w:p w14:paraId="2FC75085" w14:textId="2B1F4170" w:rsidR="00B82E3F" w:rsidRPr="005001B5" w:rsidRDefault="005D55A8" w:rsidP="005001B5">
      <w:r>
        <w:t>П</w:t>
      </w:r>
      <w:r w:rsidR="00C9565F">
        <w:t>редусмотрено проведение различных мероприятий, с привлечением жителей города, для достижения целей и задач по отдельным направлениям развития</w:t>
      </w:r>
      <w:r w:rsidR="00056A36">
        <w:t>.</w:t>
      </w:r>
      <w:r w:rsidR="00742658">
        <w:t xml:space="preserve"> Но никаких более четких разъяснений по общественному участию не дано.</w:t>
      </w:r>
      <w:r w:rsidR="007F3BCF">
        <w:t xml:space="preserve"> По данному пункту вовлечение граждан в реализацию стратегического планирования можно оценить в </w:t>
      </w:r>
      <w:r w:rsidR="00742658">
        <w:t>1</w:t>
      </w:r>
      <w:r w:rsidR="007F3BCF">
        <w:t xml:space="preserve"> балла, так как механизмы вовлечения не выделены отдельно и описаны в общих чертах.</w:t>
      </w:r>
    </w:p>
    <w:p w14:paraId="2939CE58" w14:textId="1DB47833" w:rsidR="00683E67" w:rsidRDefault="00683E67" w:rsidP="00683E67">
      <w:pPr>
        <w:rPr>
          <w:i/>
          <w:iCs/>
          <w:u w:val="single"/>
        </w:rPr>
      </w:pPr>
      <w:r w:rsidRPr="00683E67">
        <w:rPr>
          <w:i/>
          <w:iCs/>
          <w:u w:val="single"/>
        </w:rPr>
        <w:t>Проведение в ходе разработки и реализации документов стратегического планирования мероприятий</w:t>
      </w:r>
      <w:r w:rsidR="005001B5">
        <w:rPr>
          <w:i/>
          <w:iCs/>
          <w:u w:val="single"/>
        </w:rPr>
        <w:t>,</w:t>
      </w:r>
      <w:r w:rsidR="00B351DC">
        <w:rPr>
          <w:i/>
          <w:iCs/>
          <w:u w:val="single"/>
        </w:rPr>
        <w:t xml:space="preserve"> отраженных в самой стратегии</w:t>
      </w:r>
      <w:r w:rsidRPr="00683E67">
        <w:rPr>
          <w:i/>
          <w:iCs/>
          <w:u w:val="single"/>
        </w:rPr>
        <w:t>, свидетельствующих об общественном участии в</w:t>
      </w:r>
      <w:r w:rsidR="00CE55B1">
        <w:rPr>
          <w:i/>
          <w:iCs/>
          <w:u w:val="single"/>
        </w:rPr>
        <w:t xml:space="preserve"> процессе</w:t>
      </w:r>
      <w:r w:rsidRPr="00683E67">
        <w:rPr>
          <w:i/>
          <w:iCs/>
          <w:u w:val="single"/>
        </w:rPr>
        <w:t xml:space="preserve"> стратегическо</w:t>
      </w:r>
      <w:r w:rsidR="00CE55B1">
        <w:rPr>
          <w:i/>
          <w:iCs/>
          <w:u w:val="single"/>
        </w:rPr>
        <w:t>го</w:t>
      </w:r>
      <w:r w:rsidRPr="00683E67">
        <w:rPr>
          <w:i/>
          <w:iCs/>
          <w:u w:val="single"/>
        </w:rPr>
        <w:t xml:space="preserve"> планировани</w:t>
      </w:r>
      <w:r w:rsidR="00CE55B1">
        <w:rPr>
          <w:i/>
          <w:iCs/>
          <w:u w:val="single"/>
        </w:rPr>
        <w:t>я</w:t>
      </w:r>
    </w:p>
    <w:p w14:paraId="5886F519" w14:textId="77777777" w:rsidR="00742658" w:rsidRDefault="007D471F" w:rsidP="00400AB7">
      <w:r>
        <w:t>Что касается общественного слушания и обсуждений стратегии, то на сайте администрации не обнаружено никакой информации, кроме того, что предложения и замечания по программе социально-экономического развития принимались по почте.</w:t>
      </w:r>
      <w:r w:rsidR="00400AB7">
        <w:rPr>
          <w:rStyle w:val="aff"/>
        </w:rPr>
        <w:footnoteReference w:id="94"/>
      </w:r>
      <w:r w:rsidR="00742658">
        <w:t xml:space="preserve"> Однако если обратиться к социальным сетям, то проводятся периодические онлайн слушания и опросы населения по стратегии развития. Со слов местного населения иногда проводятся и общественные слушания по корректировки или во время завершения разработки стратегии.</w:t>
      </w:r>
      <w:r w:rsidR="002B1892">
        <w:t xml:space="preserve"> </w:t>
      </w:r>
    </w:p>
    <w:p w14:paraId="3D0D0439" w14:textId="2EC3CCF3" w:rsidR="00E7056C" w:rsidRPr="00660ACD" w:rsidRDefault="002B1892" w:rsidP="00660ACD">
      <w:r>
        <w:t>Данный факт свидетельствует о</w:t>
      </w:r>
      <w:r w:rsidR="00742658">
        <w:t xml:space="preserve"> том, что задействовано мало инструментов общественного участия исходя из возможных механизмов общественного участия, описанных в разделе 1.2. П</w:t>
      </w:r>
      <w:r w:rsidR="00400AB7">
        <w:t xml:space="preserve">о данному пункту выставляется </w:t>
      </w:r>
      <w:r w:rsidR="00742658">
        <w:t>2</w:t>
      </w:r>
      <w:r w:rsidR="00400AB7">
        <w:t xml:space="preserve"> балл</w:t>
      </w:r>
      <w:r w:rsidR="0031544F">
        <w:t>а.</w:t>
      </w:r>
    </w:p>
    <w:p w14:paraId="26F0D8C4" w14:textId="223A353A" w:rsidR="00E7056C" w:rsidRDefault="00E7056C" w:rsidP="001E2BA6">
      <w:pPr>
        <w:ind w:left="708" w:firstLine="1"/>
        <w:rPr>
          <w:b/>
          <w:bCs/>
          <w:i/>
          <w:iCs/>
        </w:rPr>
      </w:pPr>
      <w:r w:rsidRPr="00E7056C">
        <w:rPr>
          <w:b/>
          <w:bCs/>
          <w:i/>
          <w:iCs/>
        </w:rPr>
        <w:t>2.</w:t>
      </w:r>
      <w:r w:rsidR="00DC38C1">
        <w:rPr>
          <w:b/>
          <w:bCs/>
          <w:i/>
          <w:iCs/>
        </w:rPr>
        <w:t>2</w:t>
      </w:r>
      <w:r w:rsidRPr="00E7056C">
        <w:rPr>
          <w:b/>
          <w:bCs/>
          <w:i/>
          <w:iCs/>
        </w:rPr>
        <w:t>.3 Качество аналитического раздела стратегии социально</w:t>
      </w:r>
      <w:r>
        <w:rPr>
          <w:b/>
          <w:bCs/>
          <w:i/>
          <w:iCs/>
        </w:rPr>
        <w:t>-</w:t>
      </w:r>
      <w:r w:rsidRPr="00E7056C">
        <w:rPr>
          <w:b/>
          <w:bCs/>
          <w:i/>
          <w:iCs/>
        </w:rPr>
        <w:t>экономического развития</w:t>
      </w:r>
    </w:p>
    <w:p w14:paraId="403038E7" w14:textId="41247238" w:rsidR="00A17812" w:rsidRDefault="00A17812" w:rsidP="00683E67">
      <w:pPr>
        <w:rPr>
          <w:i/>
          <w:iCs/>
          <w:u w:val="single"/>
        </w:rPr>
      </w:pPr>
      <w:r w:rsidRPr="00A17812">
        <w:rPr>
          <w:i/>
          <w:iCs/>
          <w:u w:val="single"/>
        </w:rPr>
        <w:t>Структура и качество анализа социально-экономического развития муниципального образования</w:t>
      </w:r>
    </w:p>
    <w:p w14:paraId="2E3EA410" w14:textId="4A146E1F" w:rsidR="00A17812" w:rsidRDefault="002B1892" w:rsidP="002B1892">
      <w:r>
        <w:t>Аналитический раздел</w:t>
      </w:r>
      <w:r w:rsidR="00987F81">
        <w:t xml:space="preserve"> стратегии,</w:t>
      </w:r>
      <w:r>
        <w:t xml:space="preserve"> посвященный анализу текущего уровня развития социально-экономического развития</w:t>
      </w:r>
      <w:r w:rsidR="00987F81">
        <w:t>,</w:t>
      </w:r>
      <w:r>
        <w:t xml:space="preserve"> хорошо структурирован, включает в себя </w:t>
      </w:r>
      <w:r w:rsidR="00987F81">
        <w:t xml:space="preserve">данные в таблицах и графики в динамике за определенный период. Данный раздел включает в себя динамику населения, динамику численности работников, номинальной заработной платы, структуру субъектов хозяйственной деятельности по основным видам экономической деятельности. Также освещен </w:t>
      </w:r>
      <w:r w:rsidR="00D80B18">
        <w:t xml:space="preserve">объем отгруженных товаров произведенных в </w:t>
      </w:r>
      <w:r w:rsidR="00D80B18">
        <w:lastRenderedPageBreak/>
        <w:t>муниципальном образовании в динамике лет. Однако непропорциональное внимание уделено сельскохозяйственной отрасли, про другие столь существенного анализа не проведено.</w:t>
      </w:r>
    </w:p>
    <w:p w14:paraId="12007E1B" w14:textId="4A138A0A" w:rsidR="00D80B18" w:rsidRDefault="00D80B18" w:rsidP="002B1892">
      <w:r>
        <w:t>В целом в аналитическом разделе достигнут хороший баланс информативности и сжатости изложения, хотя содержательное наполнение блоков варьирует, и единый подход к их компоновке выдерживается не до конца.</w:t>
      </w:r>
      <w:r w:rsidR="0081467B">
        <w:t xml:space="preserve"> </w:t>
      </w:r>
    </w:p>
    <w:p w14:paraId="17760206" w14:textId="6AC62E5B" w:rsidR="00D80B18" w:rsidRDefault="00D80B18" w:rsidP="002B1892">
      <w:r>
        <w:t xml:space="preserve">Присутствует подраздел стратегического анализа, который включает в себя </w:t>
      </w:r>
      <w:r>
        <w:rPr>
          <w:lang w:val="en-US"/>
        </w:rPr>
        <w:t>PEST</w:t>
      </w:r>
      <w:r w:rsidRPr="00D80B18">
        <w:t xml:space="preserve"> </w:t>
      </w:r>
      <w:r>
        <w:t xml:space="preserve">и </w:t>
      </w:r>
      <w:r>
        <w:rPr>
          <w:lang w:val="en-US"/>
        </w:rPr>
        <w:t>SWOT</w:t>
      </w:r>
      <w:r w:rsidRPr="00D80B18">
        <w:t xml:space="preserve"> </w:t>
      </w:r>
      <w:r>
        <w:t>анализы.</w:t>
      </w:r>
      <w:r w:rsidR="0081467B">
        <w:t xml:space="preserve"> Наличие </w:t>
      </w:r>
      <w:r w:rsidR="0081467B">
        <w:rPr>
          <w:lang w:val="en-US"/>
        </w:rPr>
        <w:t>PEST</w:t>
      </w:r>
      <w:r w:rsidR="0081467B" w:rsidRPr="0081467B">
        <w:t xml:space="preserve"> </w:t>
      </w:r>
      <w:r w:rsidR="0081467B">
        <w:t xml:space="preserve">анализа является дополнительным плюсом, так как в рамках него учтено возможное влияние политики и ограничения экспорта/импорта из стран Европы и их влияние, это немаловажно, так как муниципальное образование находится в </w:t>
      </w:r>
      <w:proofErr w:type="spellStart"/>
      <w:r w:rsidR="0081467B">
        <w:t>эксклавном</w:t>
      </w:r>
      <w:proofErr w:type="spellEnd"/>
      <w:r w:rsidR="0081467B">
        <w:t xml:space="preserve"> регионе.</w:t>
      </w:r>
    </w:p>
    <w:p w14:paraId="4FED555D" w14:textId="01430E45" w:rsidR="0081467B" w:rsidRDefault="0081467B" w:rsidP="002B1892">
      <w:r>
        <w:t xml:space="preserve">Также стоит отметить особенность, что в программе анализ приведен более подробно, чем в самой стратеги </w:t>
      </w:r>
      <w:r w:rsidR="009E01D8">
        <w:t>и разбит на социальную часть, где проанализировано образование, жилищные условия, окружающая среда, содержание дорог, а также отрасли экономики: промышленность, сельское хозяйство, предпринимательство и пр. Но не смотря на всю полноту анализа не хватает диаграмм и визуализации данных.</w:t>
      </w:r>
    </w:p>
    <w:p w14:paraId="7B8D5C56" w14:textId="7A0D76D9" w:rsidR="00A17812" w:rsidRPr="009E01D8" w:rsidRDefault="009E01D8" w:rsidP="009E01D8">
      <w:r>
        <w:t>Данному пункту можно поставить 2 балла, так как он имеет некоторые недостатки, которые сказываются на качестве общего восприятия аналитического раздела.</w:t>
      </w:r>
    </w:p>
    <w:p w14:paraId="4EBBD32D" w14:textId="3BB617B4" w:rsidR="00A17812" w:rsidRDefault="00A17812" w:rsidP="00683E67">
      <w:pPr>
        <w:rPr>
          <w:i/>
          <w:iCs/>
          <w:u w:val="single"/>
        </w:rPr>
      </w:pPr>
      <w:r w:rsidRPr="00A17812">
        <w:rPr>
          <w:i/>
          <w:iCs/>
          <w:u w:val="single"/>
        </w:rPr>
        <w:t>Качество SWOT-анализа</w:t>
      </w:r>
    </w:p>
    <w:p w14:paraId="53B82DDB" w14:textId="7F9FAE84" w:rsidR="001E2BA6" w:rsidRDefault="00F62BF4" w:rsidP="00F62BF4">
      <w:r>
        <w:rPr>
          <w:lang w:val="en-US"/>
        </w:rPr>
        <w:t>SWOT</w:t>
      </w:r>
      <w:r w:rsidRPr="00F62BF4">
        <w:t xml:space="preserve">- </w:t>
      </w:r>
      <w:r>
        <w:t xml:space="preserve">анализ плавно вытекает по результатам аналитического раздела и внутри анализа сильные и слабые стороны внесены в соответствии с разделами аналитического раздела. Например: в разделе населения к слабым сторонам отнесена невысокая продолжительность жизни, а к сильным ежегодно увеличивается число пребывающего населения. Данные пункты соответствуют динамике, приведенной в анализе. </w:t>
      </w:r>
      <w:r w:rsidR="00B45A66">
        <w:t xml:space="preserve">Все компоненты анализа четко разграничены по угрозам и возможностям. Однако встречаются пункты, которые не вытекают из результатов анализа, например в потенциальных угрозах было написано «Риск эпидемиологической ситуации в округе», но он не как не был обоснован в рамках условий, когда разрабатывалась стратегия, но данный недостаток на мой взгляд является незначительным. </w:t>
      </w:r>
    </w:p>
    <w:p w14:paraId="60079505" w14:textId="6D39BA9E" w:rsidR="001E2BA6" w:rsidRPr="00132AE4" w:rsidRDefault="00B45A66" w:rsidP="007B1110">
      <w:r>
        <w:t xml:space="preserve">В анализе отражена специфика положения муниципального образования, например в сильных сторонах выделено то, что </w:t>
      </w:r>
      <w:r w:rsidR="007B1110">
        <w:t xml:space="preserve">МО является территориальным центром на востоке области, близость к границе и отсюда вытекают возможности приграничного сотрудничества (с оговоркой на благоприятную обстановку на момент планирования). В целом можно сказать, что </w:t>
      </w:r>
      <w:r w:rsidR="007B1110">
        <w:rPr>
          <w:lang w:val="en-US"/>
        </w:rPr>
        <w:t>SWOT</w:t>
      </w:r>
      <w:r w:rsidR="007B1110" w:rsidRPr="007B1110">
        <w:t xml:space="preserve"> </w:t>
      </w:r>
      <w:r w:rsidR="007B1110">
        <w:t>анализ качественный и его можно</w:t>
      </w:r>
      <w:r w:rsidR="00132AE4">
        <w:t xml:space="preserve"> было бы </w:t>
      </w:r>
      <w:r w:rsidR="007B1110">
        <w:t xml:space="preserve"> оценить в 3 балла</w:t>
      </w:r>
      <w:r w:rsidR="00132AE4">
        <w:t xml:space="preserve">, но возникает одна проблема, которая заключается в том, что в стратегии </w:t>
      </w:r>
      <w:r w:rsidR="00132AE4">
        <w:rPr>
          <w:lang w:val="en-US"/>
        </w:rPr>
        <w:t>SWOT</w:t>
      </w:r>
      <w:r w:rsidR="00132AE4" w:rsidRPr="00132AE4">
        <w:t xml:space="preserve"> </w:t>
      </w:r>
      <w:r w:rsidR="00132AE4">
        <w:t xml:space="preserve">есть, </w:t>
      </w:r>
      <w:r w:rsidR="00132AE4">
        <w:lastRenderedPageBreak/>
        <w:t>а в самой программе социально-экономического развития его нет, хотя программа по своей структуре больше похожа на стратегию. 2 балла.</w:t>
      </w:r>
    </w:p>
    <w:p w14:paraId="1F9EBB3D" w14:textId="037F72EE" w:rsidR="001E2BA6" w:rsidRDefault="001E2BA6" w:rsidP="00683E67">
      <w:pPr>
        <w:rPr>
          <w:b/>
          <w:bCs/>
          <w:i/>
          <w:iCs/>
        </w:rPr>
      </w:pPr>
      <w:r w:rsidRPr="001E2BA6">
        <w:rPr>
          <w:b/>
          <w:bCs/>
          <w:i/>
          <w:iCs/>
        </w:rPr>
        <w:t>2.</w:t>
      </w:r>
      <w:r w:rsidR="00DC38C1">
        <w:rPr>
          <w:b/>
          <w:bCs/>
          <w:i/>
          <w:iCs/>
        </w:rPr>
        <w:t>2</w:t>
      </w:r>
      <w:r w:rsidRPr="001E2BA6">
        <w:rPr>
          <w:b/>
          <w:bCs/>
          <w:i/>
          <w:iCs/>
        </w:rPr>
        <w:t>.4 Качество сценариев социально-экономического развития</w:t>
      </w:r>
    </w:p>
    <w:p w14:paraId="2F4E5D51" w14:textId="099B0058" w:rsidR="001E2BA6" w:rsidRPr="0011261E" w:rsidRDefault="0011261E" w:rsidP="001E2BA6">
      <w:pPr>
        <w:ind w:left="709" w:firstLine="0"/>
        <w:rPr>
          <w:i/>
          <w:iCs/>
          <w:u w:val="single"/>
        </w:rPr>
      </w:pPr>
      <w:r w:rsidRPr="0011261E">
        <w:rPr>
          <w:i/>
          <w:iCs/>
          <w:u w:val="single"/>
        </w:rPr>
        <w:t>Обоснованность альтернативных сценариев</w:t>
      </w:r>
    </w:p>
    <w:p w14:paraId="067C6355" w14:textId="09459A64" w:rsidR="001E2BA6" w:rsidRDefault="007D21BF" w:rsidP="007D21BF">
      <w:r>
        <w:t xml:space="preserve">Что касается самой стратегии, то в ей не прописаны сценарии развития муниципального образования, зато </w:t>
      </w:r>
      <w:r w:rsidR="002C2DB8">
        <w:t xml:space="preserve">с ними можно ознакомиться </w:t>
      </w:r>
      <w:r>
        <w:t>в программе комплексного социально экономического развития</w:t>
      </w:r>
      <w:r w:rsidR="002C2DB8">
        <w:rPr>
          <w:rStyle w:val="aff"/>
        </w:rPr>
        <w:footnoteReference w:id="95"/>
      </w:r>
      <w:r w:rsidR="002C2DB8">
        <w:t>, которая дополняет стратегию. Но несмотря на это, данный факт негативно повлияет на оценку по данному пункту, так как в структуре стратегии должны быть предусмотрены сценарии</w:t>
      </w:r>
    </w:p>
    <w:p w14:paraId="71EB326B" w14:textId="4A81F105" w:rsidR="00502914" w:rsidRDefault="00502914" w:rsidP="00502914">
      <w:r>
        <w:t xml:space="preserve">Так в программе выделены всего два сценария развития инерционный и оптимистический сценарии развития, хотя на том же уровне субъекта разработано три сценария инерционный, активный и амбициозный. </w:t>
      </w:r>
    </w:p>
    <w:p w14:paraId="76081B6A" w14:textId="38660F11" w:rsidR="00502914" w:rsidRDefault="00502914" w:rsidP="00502914">
      <w:r>
        <w:t xml:space="preserve">Так инерционный сценарий полагается на стихийно складывающиеся закономерности развития экономики, в некоторой степени опирающиеся на внешние факторы развития, </w:t>
      </w:r>
      <w:r w:rsidR="009C1267">
        <w:t xml:space="preserve">в свою очередь оптимистический сценарий опирается на развития округа как промышленного центра на востоке области. Данные сценарии прописаны недостаточно глубоко и прописаны лишь в общих чертах. </w:t>
      </w:r>
      <w:r w:rsidR="00C73292">
        <w:t xml:space="preserve">Не прописаны возможные сопряженные риски по каждому из сценариев. </w:t>
      </w:r>
    </w:p>
    <w:p w14:paraId="0584CB0B" w14:textId="5B8D264D" w:rsidR="001E2BA6" w:rsidRDefault="00C73292" w:rsidP="0002576E">
      <w:r>
        <w:t>Как плюс можно отметить сопряжение сценариев со стратегическими целями и задачами в дальнейшем тексте работы и для каждой цели даны прогнозы по двум сценариям в динамике по годам.</w:t>
      </w:r>
      <w:r w:rsidR="00980C27">
        <w:t xml:space="preserve"> </w:t>
      </w:r>
      <w:r w:rsidR="00AD77A2">
        <w:t xml:space="preserve">Стоит </w:t>
      </w:r>
      <w:r w:rsidR="0002576E">
        <w:t>отметить, что расхождение показателей инерционного сценария развития с прогнозом развития в основном небольшие.</w:t>
      </w:r>
    </w:p>
    <w:p w14:paraId="035DE9B1" w14:textId="3A39A99C" w:rsidR="001E2BA6" w:rsidRPr="001E2BA6" w:rsidRDefault="0002576E" w:rsidP="00D158FA">
      <w:r>
        <w:t>По итогам данного пункта качеству сценариев можно поставить 1 балл, в самой стратегии сценарии не прописаны, а только в программе, а также они раскрыты недостаточного подробно.</w:t>
      </w:r>
    </w:p>
    <w:p w14:paraId="1A8D5662" w14:textId="3A3359D8" w:rsidR="001E2BA6" w:rsidRPr="0011261E" w:rsidRDefault="0011261E" w:rsidP="001E2BA6">
      <w:pPr>
        <w:ind w:left="709" w:firstLine="0"/>
        <w:rPr>
          <w:i/>
          <w:iCs/>
          <w:u w:val="single"/>
        </w:rPr>
      </w:pPr>
      <w:r w:rsidRPr="0011261E">
        <w:rPr>
          <w:i/>
          <w:iCs/>
          <w:u w:val="single"/>
        </w:rPr>
        <w:t>Обоснованность выбора базового сценария</w:t>
      </w:r>
    </w:p>
    <w:p w14:paraId="237F4038" w14:textId="217F83D2" w:rsidR="001E2BA6" w:rsidRPr="001E2BA6" w:rsidRDefault="0002576E" w:rsidP="00FB0CD3">
      <w:r>
        <w:t>Что касается выбора сценария, который выступает базовым и основным ничего не сказано, по тексту программы можно сделать вывод, что реализуются сразу два сценария инерционный и оптимистический, хотя стоит отметить</w:t>
      </w:r>
      <w:r w:rsidR="0076105F">
        <w:t>,</w:t>
      </w:r>
      <w:r>
        <w:t xml:space="preserve"> что в региональной стратегии социально-экономического развития</w:t>
      </w:r>
      <w:r w:rsidR="0076105F">
        <w:t xml:space="preserve"> обозначен сценарий, который был выбран в качестве базового (активный сценарий).</w:t>
      </w:r>
      <w:r w:rsidR="001D1004">
        <w:t xml:space="preserve"> Но, если обратится к главной цели комплексного социально-</w:t>
      </w:r>
      <w:r w:rsidR="001D1004">
        <w:lastRenderedPageBreak/>
        <w:t xml:space="preserve">экономического </w:t>
      </w:r>
      <w:r w:rsidR="00F52D19">
        <w:t>развития выступает формулировка оптимистического сценария, но все равно это не вносит достаточной ясности насчет базового сценария.</w:t>
      </w:r>
      <w:r w:rsidR="0076105F">
        <w:t xml:space="preserve"> Исходя</w:t>
      </w:r>
      <w:r w:rsidR="00F52D19">
        <w:t xml:space="preserve"> из</w:t>
      </w:r>
      <w:r w:rsidR="0076105F">
        <w:t xml:space="preserve"> неопределенности базового сценария по данному пункту присуждается 1 балл.</w:t>
      </w:r>
    </w:p>
    <w:p w14:paraId="2743041D" w14:textId="0ED387F7" w:rsidR="001E2BA6" w:rsidRDefault="001E2BA6" w:rsidP="00683E67">
      <w:pPr>
        <w:rPr>
          <w:b/>
          <w:bCs/>
          <w:i/>
          <w:iCs/>
        </w:rPr>
      </w:pPr>
      <w:r w:rsidRPr="001E2BA6">
        <w:rPr>
          <w:b/>
          <w:bCs/>
          <w:i/>
          <w:iCs/>
        </w:rPr>
        <w:t>2.</w:t>
      </w:r>
      <w:r w:rsidR="00DC38C1">
        <w:rPr>
          <w:b/>
          <w:bCs/>
          <w:i/>
          <w:iCs/>
        </w:rPr>
        <w:t>2</w:t>
      </w:r>
      <w:r w:rsidRPr="001E2BA6">
        <w:rPr>
          <w:b/>
          <w:bCs/>
          <w:i/>
          <w:iCs/>
        </w:rPr>
        <w:t>.5 Качество системы целеполагания (направления развития, цели, задачи)</w:t>
      </w:r>
    </w:p>
    <w:p w14:paraId="476979B2" w14:textId="40A4A07F" w:rsidR="001E2BA6" w:rsidRDefault="001E2BA6" w:rsidP="001E2BA6">
      <w:pPr>
        <w:ind w:left="709" w:firstLine="0"/>
        <w:rPr>
          <w:i/>
          <w:iCs/>
          <w:u w:val="single"/>
        </w:rPr>
      </w:pPr>
      <w:r w:rsidRPr="001E2BA6">
        <w:rPr>
          <w:i/>
          <w:iCs/>
          <w:u w:val="single"/>
        </w:rPr>
        <w:t>Качество формулировки главной цели</w:t>
      </w:r>
    </w:p>
    <w:p w14:paraId="06ADF445" w14:textId="48F9C3F3" w:rsidR="001E2BA6" w:rsidRDefault="008B048F" w:rsidP="008B048F">
      <w:r>
        <w:t>В самой стратегии социально-экономического развития муниципального образования не выделена главная цель, выделены только цели по отдельным направлениям развития.</w:t>
      </w:r>
      <w:r w:rsidR="00522D7F">
        <w:t xml:space="preserve"> </w:t>
      </w:r>
      <w:r>
        <w:t>Поэтому при оценки стоит обратиться к программе со</w:t>
      </w:r>
      <w:r w:rsidR="00522D7F">
        <w:t xml:space="preserve">циально экономического развития. Так исходя из ее текста главной стратегической целью является: «Создание административно-промышленного центра на востоке Калининградской области с развитой инфраструктурой, сохраняемым своеобразием архитектурно-исторического наследия, эффективной экономикой и комфортным проживанием». </w:t>
      </w:r>
    </w:p>
    <w:p w14:paraId="030E3A5F" w14:textId="4F441A59" w:rsidR="00CE1D03" w:rsidRDefault="00522D7F" w:rsidP="008B048F">
      <w:r>
        <w:t>Данная цель является вполне реалистичной, так как МО обладает потенциалом для этого и является крупнейшим на востоке области, также реально развивать инфраструктуру и реставрировать исторические здания. Однако не совсем ясно, что значит «эффективная экономика</w:t>
      </w:r>
      <w:r w:rsidR="00CE1D03">
        <w:t xml:space="preserve">». </w:t>
      </w:r>
    </w:p>
    <w:p w14:paraId="10E71217" w14:textId="62E37F26" w:rsidR="001E2BA6" w:rsidRPr="00A36674" w:rsidRDefault="00CE1D03" w:rsidP="00A36674">
      <w:r>
        <w:t>Беря все вышесказанное во внимание, а именно: отсутствие основной цели в самой стратегии, а также отсутствия разъяснения эффективности экономики, по данному пункту присуждается 2 балла.</w:t>
      </w:r>
    </w:p>
    <w:p w14:paraId="242D8E4C" w14:textId="3677DC5F" w:rsidR="001E2BA6" w:rsidRDefault="001E2BA6" w:rsidP="001E2BA6">
      <w:pPr>
        <w:ind w:left="709" w:firstLine="0"/>
        <w:rPr>
          <w:i/>
          <w:iCs/>
          <w:u w:val="single"/>
        </w:rPr>
      </w:pPr>
      <w:r w:rsidRPr="001E2BA6">
        <w:rPr>
          <w:i/>
          <w:iCs/>
          <w:u w:val="single"/>
        </w:rPr>
        <w:t>Внутренняя согласованность системы направлений, целей и задач</w:t>
      </w:r>
    </w:p>
    <w:p w14:paraId="2F4DFAEF" w14:textId="287EE61C" w:rsidR="00254FC3" w:rsidRDefault="006F322C" w:rsidP="006F322C">
      <w:r>
        <w:t>Основная цель разворачивается в систему стратегических целей и задач.</w:t>
      </w:r>
      <w:r w:rsidR="00A14928">
        <w:t xml:space="preserve"> (4 цели по каждой из которых предусмотрено от 1й до 8 задач). </w:t>
      </w:r>
      <w:r>
        <w:t xml:space="preserve"> Их набор, приведён в разделе целей и задач программы. Цели и задачи относительно нестандартные и базируется на проблемах муниципального образования.</w:t>
      </w:r>
      <w:r w:rsidR="00CC4468">
        <w:t xml:space="preserve"> Так набор целей </w:t>
      </w:r>
      <w:r>
        <w:t>нестандартен и отличается от традиционной отраслевой структуры: «</w:t>
      </w:r>
      <w:r w:rsidR="00CC4468">
        <w:t>создание комфортных условий для жизни населения</w:t>
      </w:r>
      <w:r>
        <w:t>», «</w:t>
      </w:r>
      <w:r w:rsidR="00CC4468">
        <w:t>Становление города как промышленного центра на востоке области</w:t>
      </w:r>
      <w:r>
        <w:t>», «повышение</w:t>
      </w:r>
      <w:r w:rsidR="00CC4468">
        <w:t xml:space="preserve"> эффективности агропромышленного комплекса</w:t>
      </w:r>
      <w:r>
        <w:t>», «</w:t>
      </w:r>
      <w:r w:rsidR="00CC4468">
        <w:t>повышение эффективности местного самоуправления</w:t>
      </w:r>
      <w:r>
        <w:t>»</w:t>
      </w:r>
    </w:p>
    <w:p w14:paraId="725C7DA2" w14:textId="75D467DF" w:rsidR="00254FC3" w:rsidRDefault="00CC4468" w:rsidP="002753EB">
      <w:pPr>
        <w:rPr>
          <w:i/>
          <w:iCs/>
          <w:u w:val="single"/>
        </w:rPr>
      </w:pPr>
      <w:r>
        <w:t xml:space="preserve">Также не наблюдается избыточного дробления на задачи и не наблюдается дублирования и путаницы среди них. </w:t>
      </w:r>
      <w:r w:rsidR="008A53BA">
        <w:t xml:space="preserve">Задачи </w:t>
      </w:r>
      <w:r>
        <w:t xml:space="preserve">соответствуют </w:t>
      </w:r>
      <w:r w:rsidR="005969E1">
        <w:t xml:space="preserve">показателям предусмотренных в документе плана развития и по каждой задаче представлена таблица целевых прогнозных показателей в динамике по годам по позитивному и инерционному сценарию соответственно. </w:t>
      </w:r>
      <w:r w:rsidR="00077F52">
        <w:t xml:space="preserve">Также в самой стратегии выделены направления развития муниципального образования, которые направлены на реализацию поставленных целей. </w:t>
      </w:r>
      <w:r w:rsidR="005969E1">
        <w:t>По данному пункту присваивается 3 балла.</w:t>
      </w:r>
    </w:p>
    <w:p w14:paraId="5214288F" w14:textId="24054122" w:rsidR="00254FC3" w:rsidRDefault="00254FC3" w:rsidP="001E2BA6">
      <w:pPr>
        <w:ind w:left="709" w:firstLine="0"/>
        <w:rPr>
          <w:i/>
          <w:iCs/>
          <w:u w:val="single"/>
        </w:rPr>
      </w:pPr>
      <w:r w:rsidRPr="00254FC3">
        <w:rPr>
          <w:i/>
          <w:iCs/>
          <w:u w:val="single"/>
        </w:rPr>
        <w:lastRenderedPageBreak/>
        <w:t>Качество формулировок направлений, целей и задач</w:t>
      </w:r>
    </w:p>
    <w:p w14:paraId="78A072A4" w14:textId="3B9E9A9D" w:rsidR="00024441" w:rsidRDefault="00075230" w:rsidP="00075230">
      <w:r>
        <w:t>Как плюс можно отметить то, что задачи конкретно установлены по существующим проблемам муниципального образования, а не описывающих текущую деятельность органов местного самоуправления, как пример из материалов фонда «Институт экономики города»</w:t>
      </w:r>
      <w:r>
        <w:rPr>
          <w:rStyle w:val="aff"/>
        </w:rPr>
        <w:footnoteReference w:id="96"/>
      </w:r>
      <w:r>
        <w:t xml:space="preserve"> задачи часто формулируют как «организация и проведение мероприятий по мониторингу окружающей среды», «обеспечение пожарной безопасности территории», «ликвидация и реконструкция ветхого и аварийного жилищного фонда» и др.). В муниципальном образовании Гусевский городской округ задачи сформулированы корректно и четко («Развитие системы здравоохранения», «Развитие образование» и пр.). </w:t>
      </w:r>
      <w:r w:rsidR="008A53BA">
        <w:t>К</w:t>
      </w:r>
      <w:r>
        <w:t xml:space="preserve"> плюсам можно отнести то, что по каждой из задач прописан комплексный план мероприятий и действий по их выполнению</w:t>
      </w:r>
      <w:r w:rsidR="00307362">
        <w:t xml:space="preserve"> и достижению (обновление медицинского оборудование как пример)</w:t>
      </w:r>
      <w:r w:rsidR="008D6334">
        <w:t xml:space="preserve">. </w:t>
      </w:r>
      <w:r w:rsidR="008A53BA">
        <w:t>В</w:t>
      </w:r>
      <w:r w:rsidR="008D6334">
        <w:t xml:space="preserve">ыполнение задач </w:t>
      </w:r>
      <w:r w:rsidR="008A53BA">
        <w:t>можно измерить</w:t>
      </w:r>
      <w:r w:rsidR="008D6334">
        <w:t>, по большинство задач предусмотрены целевые индикаторы, достижение которых свидетельствует о их выполнении.</w:t>
      </w:r>
    </w:p>
    <w:p w14:paraId="33B4C94B" w14:textId="0EAB666B" w:rsidR="00024441" w:rsidRPr="002E498B" w:rsidRDefault="008D6334" w:rsidP="002E498B">
      <w:r>
        <w:t>Подводя итог по данному пункту</w:t>
      </w:r>
      <w:r w:rsidR="002E498B">
        <w:t>,</w:t>
      </w:r>
      <w:r>
        <w:t xml:space="preserve"> присваивается 3 балла.</w:t>
      </w:r>
    </w:p>
    <w:p w14:paraId="0EBF4799" w14:textId="264A222E" w:rsidR="00024441" w:rsidRDefault="00024441" w:rsidP="001E2BA6">
      <w:pPr>
        <w:ind w:left="709" w:firstLine="0"/>
        <w:rPr>
          <w:i/>
          <w:iCs/>
          <w:u w:val="single"/>
        </w:rPr>
      </w:pPr>
      <w:r w:rsidRPr="00024441">
        <w:rPr>
          <w:i/>
          <w:iCs/>
          <w:u w:val="single"/>
        </w:rPr>
        <w:t>Соответствие системы целей и задач выводам анализа (в т</w:t>
      </w:r>
      <w:r w:rsidR="00F271EC">
        <w:rPr>
          <w:i/>
          <w:iCs/>
          <w:u w:val="single"/>
        </w:rPr>
        <w:t>ом числе</w:t>
      </w:r>
      <w:r w:rsidRPr="00024441">
        <w:rPr>
          <w:i/>
          <w:iCs/>
          <w:u w:val="single"/>
        </w:rPr>
        <w:t xml:space="preserve"> SWOT</w:t>
      </w:r>
      <w:r w:rsidR="000A0F35">
        <w:rPr>
          <w:i/>
          <w:iCs/>
          <w:u w:val="single"/>
        </w:rPr>
        <w:t xml:space="preserve"> </w:t>
      </w:r>
      <w:r w:rsidRPr="00024441">
        <w:rPr>
          <w:i/>
          <w:iCs/>
          <w:u w:val="single"/>
        </w:rPr>
        <w:t>анализа)</w:t>
      </w:r>
    </w:p>
    <w:p w14:paraId="0DEE8837" w14:textId="59DA7D5B" w:rsidR="0073317C" w:rsidRDefault="009B2AA0" w:rsidP="009B2AA0">
      <w:r>
        <w:t xml:space="preserve">Несмотря на то, что </w:t>
      </w:r>
      <w:r>
        <w:rPr>
          <w:lang w:val="en-US"/>
        </w:rPr>
        <w:t>SWOT</w:t>
      </w:r>
      <w:r w:rsidRPr="009B2AA0">
        <w:t xml:space="preserve"> </w:t>
      </w:r>
      <w:r>
        <w:t xml:space="preserve">анализ приведен в самой стратегии социально экономического развития, а цели и задачи описаны в программе, все равно прослеживается их соответствие. При постановке задач учтены слабые и сильные стороны муниципального образования. Географическое положение, износ жилищного фонда и </w:t>
      </w:r>
      <w:proofErr w:type="spellStart"/>
      <w:r>
        <w:t>тд</w:t>
      </w:r>
      <w:proofErr w:type="spellEnd"/>
      <w:r>
        <w:t xml:space="preserve">. </w:t>
      </w:r>
    </w:p>
    <w:p w14:paraId="1C84148D" w14:textId="033EBABE" w:rsidR="0073317C" w:rsidRDefault="009B2AA0" w:rsidP="00221C21">
      <w:r>
        <w:t xml:space="preserve">Что касается соответствия выводам аналитического раздела программы и стратегии то они схожи в общих чертах, разве что в программе проблемы муниципального образования они раскрыты более подробно и по большему числу пунктов. </w:t>
      </w:r>
      <w:r w:rsidR="00221C21">
        <w:t>Так все цели и задачи в основном вытекают из выявленных проблем и направлены на их решение. Единственный недостаток заключается в том, что все это должна включать в себя стратегия, здесь возникает небольшой разрыв в планировании и приходится дублировать и перепроверять выводы. По данному разделу присваивается 2 балла.</w:t>
      </w:r>
    </w:p>
    <w:p w14:paraId="188EC818" w14:textId="65A975F1" w:rsidR="00926DB2" w:rsidRDefault="00926DB2" w:rsidP="00926DB2">
      <w:pPr>
        <w:ind w:left="708" w:firstLine="1"/>
        <w:rPr>
          <w:b/>
          <w:bCs/>
          <w:i/>
          <w:iCs/>
        </w:rPr>
      </w:pPr>
      <w:r w:rsidRPr="00926DB2">
        <w:rPr>
          <w:b/>
          <w:bCs/>
          <w:i/>
          <w:iCs/>
        </w:rPr>
        <w:t>2.</w:t>
      </w:r>
      <w:r w:rsidR="00DC38C1">
        <w:rPr>
          <w:b/>
          <w:bCs/>
          <w:i/>
          <w:iCs/>
        </w:rPr>
        <w:t>2</w:t>
      </w:r>
      <w:r w:rsidRPr="00926DB2">
        <w:rPr>
          <w:b/>
          <w:bCs/>
          <w:i/>
          <w:iCs/>
        </w:rPr>
        <w:t>.6 Прочие содержательные аспекты документов стратегического планирования</w:t>
      </w:r>
    </w:p>
    <w:p w14:paraId="1495D77E" w14:textId="0CE41A14" w:rsidR="00926DB2" w:rsidRPr="00926DB2" w:rsidRDefault="00926DB2" w:rsidP="00926DB2">
      <w:pPr>
        <w:ind w:left="709" w:firstLine="0"/>
        <w:rPr>
          <w:i/>
          <w:iCs/>
          <w:u w:val="single"/>
        </w:rPr>
      </w:pPr>
      <w:r w:rsidRPr="00926DB2">
        <w:rPr>
          <w:i/>
          <w:iCs/>
          <w:u w:val="single"/>
        </w:rPr>
        <w:t>Наличие в стратегии целей (задач), достижение которых выходит за рамки вопросов местного значения муниципального образования</w:t>
      </w:r>
    </w:p>
    <w:p w14:paraId="465A0FC3" w14:textId="517B58E7" w:rsidR="00926DB2" w:rsidRDefault="00926DB2" w:rsidP="003E1D02">
      <w:r>
        <w:lastRenderedPageBreak/>
        <w:t>К тако</w:t>
      </w:r>
      <w:r w:rsidR="00F055B4">
        <w:t>му</w:t>
      </w:r>
      <w:r>
        <w:t xml:space="preserve"> </w:t>
      </w:r>
      <w:r w:rsidR="00F055B4">
        <w:t xml:space="preserve">направлению стратегии можно </w:t>
      </w:r>
      <w:r>
        <w:t>отнести подпрограмму «Поддержка сельскохозяйственного производства». Так задача развития сельскохозяйственного сектора городского округа</w:t>
      </w:r>
      <w:r w:rsidR="00AE2050">
        <w:t xml:space="preserve"> будет происходить через целевые программы федерального и регионального уровней направленного на общее развитие сельского хозяйства в Российской Федерации</w:t>
      </w:r>
      <w:r>
        <w:t xml:space="preserve"> </w:t>
      </w:r>
      <w:r w:rsidR="00AE2050">
        <w:t>и регулирование рынков сельскохозяйственной продукции</w:t>
      </w:r>
      <w:r w:rsidR="00F055B4">
        <w:t>, но их сроке реализации заканчиваются, раньше сроков программы, а также, программы не являются задачами в чистом виде. 2</w:t>
      </w:r>
      <w:r w:rsidR="003E1D02">
        <w:t xml:space="preserve"> балла по пункту.</w:t>
      </w:r>
    </w:p>
    <w:p w14:paraId="24D85F62" w14:textId="55E4FA1B" w:rsidR="00926DB2" w:rsidRDefault="00AE2050" w:rsidP="00926DB2">
      <w:pPr>
        <w:ind w:left="709" w:firstLine="0"/>
        <w:rPr>
          <w:i/>
          <w:iCs/>
          <w:u w:val="single"/>
        </w:rPr>
      </w:pPr>
      <w:r w:rsidRPr="00AE2050">
        <w:rPr>
          <w:i/>
          <w:iCs/>
          <w:u w:val="single"/>
        </w:rPr>
        <w:t>Учет в стратегии и/или плане мероприятий по реализации стратегии приоритетов развития крупных предприятий</w:t>
      </w:r>
    </w:p>
    <w:p w14:paraId="6D2334F3" w14:textId="33F0D1C0" w:rsidR="003E1D02" w:rsidRPr="00926DB2" w:rsidRDefault="00AE2050" w:rsidP="00FB0CD3">
      <w:r>
        <w:t>Обозначены в стратегии приоритеты развития крупных предприятий, а именно: ООО</w:t>
      </w:r>
      <w:r w:rsidR="003E1D02">
        <w:t xml:space="preserve"> </w:t>
      </w:r>
      <w:r>
        <w:t>«Прибалтийская мясная компания три» (строительство завода по производству комбикорма, строительство завода производства мясокостной муки</w:t>
      </w:r>
      <w:r w:rsidR="003E1D02" w:rsidRPr="003E1D02">
        <w:t xml:space="preserve">). </w:t>
      </w:r>
      <w:r w:rsidR="003E1D02">
        <w:t xml:space="preserve">Также предусмотрено развитие промышленного производства на базе ООО «Технополис </w:t>
      </w:r>
      <w:r w:rsidR="003E1D02">
        <w:rPr>
          <w:lang w:val="en-US"/>
        </w:rPr>
        <w:t>GS</w:t>
      </w:r>
      <w:r w:rsidR="003E1D02">
        <w:t>»</w:t>
      </w:r>
      <w:r w:rsidR="00B351DC">
        <w:t>, Агрохолдинг -</w:t>
      </w:r>
      <w:proofErr w:type="spellStart"/>
      <w:r w:rsidR="00B351DC">
        <w:t>ДолговГрупп</w:t>
      </w:r>
      <w:proofErr w:type="spellEnd"/>
      <w:r w:rsidR="00B351DC">
        <w:t xml:space="preserve"> переработка зерна. Данные предприятия входят в задаче развития сельского хозяйства в программе и в стратегическое направление</w:t>
      </w:r>
      <w:r w:rsidR="000A0F35">
        <w:t>,</w:t>
      </w:r>
      <w:r w:rsidR="00B351DC">
        <w:t xml:space="preserve"> связанное с инвестиционной деятельностью в городском округе</w:t>
      </w:r>
      <w:r w:rsidR="0046016F">
        <w:t>.</w:t>
      </w:r>
      <w:r w:rsidR="003E1D02">
        <w:t xml:space="preserve"> </w:t>
      </w:r>
      <w:r w:rsidR="0046016F">
        <w:t>3</w:t>
      </w:r>
      <w:r w:rsidR="003E1D02">
        <w:t xml:space="preserve"> балла по пункту.</w:t>
      </w:r>
    </w:p>
    <w:p w14:paraId="51F65372" w14:textId="7A115995" w:rsidR="0073317C" w:rsidRDefault="0073317C" w:rsidP="0073317C">
      <w:pPr>
        <w:ind w:left="709" w:firstLine="0"/>
        <w:rPr>
          <w:b/>
          <w:bCs/>
          <w:i/>
          <w:iCs/>
        </w:rPr>
      </w:pPr>
      <w:r w:rsidRPr="0073317C">
        <w:rPr>
          <w:b/>
          <w:bCs/>
          <w:i/>
          <w:iCs/>
        </w:rPr>
        <w:t>2.</w:t>
      </w:r>
      <w:r w:rsidR="00DC38C1">
        <w:rPr>
          <w:b/>
          <w:bCs/>
          <w:i/>
          <w:iCs/>
        </w:rPr>
        <w:t>2</w:t>
      </w:r>
      <w:r w:rsidRPr="0073317C">
        <w:rPr>
          <w:b/>
          <w:bCs/>
          <w:i/>
          <w:iCs/>
        </w:rPr>
        <w:t>.</w:t>
      </w:r>
      <w:r w:rsidR="00926DB2">
        <w:rPr>
          <w:b/>
          <w:bCs/>
          <w:i/>
          <w:iCs/>
        </w:rPr>
        <w:t>7</w:t>
      </w:r>
      <w:r w:rsidRPr="0073317C">
        <w:rPr>
          <w:b/>
          <w:bCs/>
          <w:i/>
          <w:iCs/>
        </w:rPr>
        <w:t xml:space="preserve"> Качество контроля, мониторинга и оценки стратегического планирования</w:t>
      </w:r>
    </w:p>
    <w:p w14:paraId="6C302725" w14:textId="11296776" w:rsidR="00443767" w:rsidRDefault="00686867" w:rsidP="00443767">
      <w:pPr>
        <w:ind w:left="709" w:firstLine="0"/>
        <w:rPr>
          <w:i/>
          <w:iCs/>
          <w:u w:val="single"/>
        </w:rPr>
      </w:pPr>
      <w:r w:rsidRPr="00686867">
        <w:rPr>
          <w:i/>
          <w:iCs/>
          <w:u w:val="single"/>
        </w:rPr>
        <w:t>Наличие механизмов, обеспечивающих контроль, мониторинг и оценку стратегического планирования</w:t>
      </w:r>
    </w:p>
    <w:p w14:paraId="7C72D954" w14:textId="1F347DB9" w:rsidR="003D5484" w:rsidRDefault="003D5484" w:rsidP="003D5484">
      <w:pPr>
        <w:rPr>
          <w:i/>
          <w:iCs/>
          <w:u w:val="single"/>
        </w:rPr>
      </w:pPr>
      <w:r>
        <w:t xml:space="preserve">Непосредственно в тексте самой Стратегии механизмы контроля, мониторинга и оценки её реализации не разграничены и четко не прописаны, только четко обозначены целевые индикаторы по заявленным направлениям развития. </w:t>
      </w:r>
    </w:p>
    <w:p w14:paraId="5B8097BC" w14:textId="342FB8EE" w:rsidR="00443767" w:rsidRDefault="0052191D" w:rsidP="00457B17">
      <w:r>
        <w:t>Что касается механизмов реализации, то в пятом разделе п</w:t>
      </w:r>
      <w:r w:rsidR="00457B17">
        <w:t>рограммы социально-экономического развития описаны механизмы обеспечения ее реализации. Так в нем прописано, что механизм реализации Программы, предусматривает ежегодное формирование Плана действий администрации муниципального образования по ее реализации, включающих комплекс организационных, экономических и правовых мер. В плане действий указываются конкретные ответственные исполнители и сроки реализации.</w:t>
      </w:r>
      <w:r w:rsidR="00443767" w:rsidRPr="00443767">
        <w:t xml:space="preserve"> </w:t>
      </w:r>
    </w:p>
    <w:p w14:paraId="482E727C" w14:textId="1DAB006C" w:rsidR="00BB76DB" w:rsidRDefault="00443767" w:rsidP="00774A84">
      <w:r>
        <w:t>Обеспечение текущего мониторинга осуществляет отдел экономической и инвестиционной политики администрации муниципального образования, который каждое полугодие формирует отчет о реализации программы. На основании отчетов данный отдел вносит предложения по корректировке программы</w:t>
      </w:r>
      <w:r w:rsidR="007A3DA8">
        <w:t xml:space="preserve">. </w:t>
      </w:r>
    </w:p>
    <w:p w14:paraId="40024571" w14:textId="2873A5F7" w:rsidR="003F5B7A" w:rsidRDefault="003F5B7A" w:rsidP="00BB76DB">
      <w:r>
        <w:t>К</w:t>
      </w:r>
      <w:r w:rsidR="00774A84">
        <w:t xml:space="preserve"> существенным</w:t>
      </w:r>
      <w:r>
        <w:t xml:space="preserve"> недостатк</w:t>
      </w:r>
      <w:r w:rsidR="00774A84">
        <w:t>ам</w:t>
      </w:r>
      <w:r>
        <w:t xml:space="preserve"> можно отнести отсутствие методики оценки эффективности</w:t>
      </w:r>
      <w:r w:rsidR="0052191D">
        <w:t>(результативности)</w:t>
      </w:r>
      <w:r>
        <w:t xml:space="preserve"> реализации </w:t>
      </w:r>
      <w:r w:rsidR="0052191D">
        <w:t>с</w:t>
      </w:r>
      <w:r>
        <w:t xml:space="preserve">тратегии, только в контексте указано, что оценивается отклонение от целевых показателей, желательно методику в механизмах </w:t>
      </w:r>
      <w:r>
        <w:lastRenderedPageBreak/>
        <w:t>контроля расписать более подробно.</w:t>
      </w:r>
      <w:r w:rsidR="00774A84">
        <w:t xml:space="preserve"> А также отсутствует разграниченное отдельное понятие оценки стратегии и оценки достигнутых результатов. Отсутствие прописанных подробных механизмов оценки и мониторинга в самой стратегии или отдельного местного закона</w:t>
      </w:r>
      <w:r w:rsidR="00750E6C">
        <w:t>. По качеству оценки, мониторинга и контроля выставляется 1 балл.</w:t>
      </w:r>
    </w:p>
    <w:p w14:paraId="56AAD03D" w14:textId="669A10AC" w:rsidR="00686867" w:rsidRDefault="00686867" w:rsidP="0073317C">
      <w:pPr>
        <w:ind w:left="709" w:firstLine="0"/>
        <w:rPr>
          <w:i/>
          <w:iCs/>
          <w:u w:val="single"/>
        </w:rPr>
      </w:pPr>
      <w:r w:rsidRPr="00686867">
        <w:rPr>
          <w:i/>
          <w:iCs/>
          <w:u w:val="single"/>
        </w:rPr>
        <w:t>Качество показателей мониторинга реализации документов стратегического планирования</w:t>
      </w:r>
    </w:p>
    <w:p w14:paraId="3F7E83E1" w14:textId="613E7E45" w:rsidR="00686867" w:rsidRDefault="00B16AE4" w:rsidP="00B16AE4">
      <w:r>
        <w:t xml:space="preserve">Можно отметить </w:t>
      </w:r>
      <w:r w:rsidR="0031346F">
        <w:t xml:space="preserve">неплохое качество </w:t>
      </w:r>
      <w:r>
        <w:t>системы показателей (индикаторов) социально-экономического развития, представленных в Стратегии.</w:t>
      </w:r>
      <w:r w:rsidR="0031346F">
        <w:t xml:space="preserve"> Единственный нюанс заключается в том, что групп показателей больше, чем выделенных стратегических направлений, а если сопоставлять с отдельными стратегиями, предусмотренными по каждому направлению, то групп показателей меньше</w:t>
      </w:r>
      <w:r w:rsidR="000A7F66">
        <w:t>.</w:t>
      </w:r>
      <w:r w:rsidR="00F87F92">
        <w:t xml:space="preserve"> </w:t>
      </w:r>
      <w:r w:rsidR="00774A84">
        <w:t>Н</w:t>
      </w:r>
      <w:r w:rsidR="00F87F92">
        <w:t xml:space="preserve">аблюдается </w:t>
      </w:r>
      <w:r w:rsidR="00774A84">
        <w:t xml:space="preserve">небольшая перегруженность </w:t>
      </w:r>
      <w:r w:rsidR="00F87F92">
        <w:t>основны</w:t>
      </w:r>
      <w:r w:rsidR="00774A84">
        <w:t>ми</w:t>
      </w:r>
      <w:r w:rsidR="00F87F92">
        <w:t xml:space="preserve"> показател</w:t>
      </w:r>
      <w:r w:rsidR="00774A84">
        <w:t>ями</w:t>
      </w:r>
      <w:r w:rsidR="00F87F92">
        <w:t>.</w:t>
      </w:r>
      <w:r w:rsidR="00FA7C12">
        <w:t xml:space="preserve"> </w:t>
      </w:r>
      <w:r w:rsidR="00750E6C">
        <w:t xml:space="preserve">В единичных случаях показатели не </w:t>
      </w:r>
      <w:r w:rsidR="00FA7C12">
        <w:t>четко сформулированы, и</w:t>
      </w:r>
      <w:r w:rsidR="00750E6C">
        <w:t xml:space="preserve"> частично не</w:t>
      </w:r>
      <w:r w:rsidR="00FA7C12">
        <w:t xml:space="preserve"> соответствуют принципам SMART,</w:t>
      </w:r>
      <w:r w:rsidR="007200A5">
        <w:t xml:space="preserve"> единицы измерения прописаны не корректно, например написано, убыль населения 57 человек, а единицы измерения тыс. чел, это можно трактовать как 57</w:t>
      </w:r>
      <w:r w:rsidR="00CC7711">
        <w:t xml:space="preserve"> </w:t>
      </w:r>
      <w:r w:rsidR="007200A5">
        <w:t>000, что не корректно</w:t>
      </w:r>
      <w:r w:rsidR="00750E6C">
        <w:t xml:space="preserve"> исходя из того, что население всего МО немного более 37 тысяч человек</w:t>
      </w:r>
      <w:r w:rsidR="007200A5">
        <w:t>,</w:t>
      </w:r>
      <w:r w:rsidR="00FA7C12">
        <w:t xml:space="preserve"> поэтому данный пункт можно оценить в </w:t>
      </w:r>
      <w:r w:rsidR="00774A84">
        <w:t>2</w:t>
      </w:r>
      <w:r w:rsidR="00FA7C12">
        <w:t xml:space="preserve"> балла.</w:t>
      </w:r>
    </w:p>
    <w:p w14:paraId="10D595CC" w14:textId="7386B911" w:rsidR="0046016F" w:rsidRPr="003069CB" w:rsidRDefault="00F87F92" w:rsidP="003069CB">
      <w:r>
        <w:t xml:space="preserve">Что касается </w:t>
      </w:r>
      <w:r w:rsidR="00044A96">
        <w:t>критерия соответствия показателей целям и задачам страт</w:t>
      </w:r>
      <w:r w:rsidR="0092477D">
        <w:t>егии, то здесь не возникает существенных нареканий, все показатели логически разграничены в соответствии с задачами. 3 балла.</w:t>
      </w:r>
    </w:p>
    <w:p w14:paraId="33D4C97F" w14:textId="3EDF8A6A" w:rsidR="00686867" w:rsidRDefault="00686867" w:rsidP="0073317C">
      <w:pPr>
        <w:ind w:left="709" w:firstLine="0"/>
        <w:rPr>
          <w:i/>
          <w:iCs/>
          <w:u w:val="single"/>
        </w:rPr>
      </w:pPr>
      <w:r w:rsidRPr="00686867">
        <w:rPr>
          <w:i/>
          <w:iCs/>
          <w:u w:val="single"/>
        </w:rPr>
        <w:t>Наличие механизмов внесения изменений в документы стратегического планирования</w:t>
      </w:r>
    </w:p>
    <w:p w14:paraId="5D4CE7AA" w14:textId="38AB9103" w:rsidR="004C0573" w:rsidRPr="009B0B9D" w:rsidRDefault="00300B2F" w:rsidP="00FB0CD3">
      <w:r>
        <w:t>Изменения в Программу комплексного социально</w:t>
      </w:r>
      <w:r w:rsidR="00DC38C1">
        <w:t>-</w:t>
      </w:r>
      <w:r>
        <w:t>экономического развития и в Стратегию вносятся по результатам текущего мониторинга. На основании отчетов отдел экономической и инвестиционной политики муниципального образования может вносить предложения о их корректировки</w:t>
      </w:r>
      <w:r w:rsidR="00F860FF">
        <w:t xml:space="preserve"> в установленные сроки. Однако механизмы актуализации и основания для корректировки не </w:t>
      </w:r>
      <w:r w:rsidR="00DC38C1">
        <w:t xml:space="preserve">расписаны </w:t>
      </w:r>
      <w:r w:rsidR="00F860FF">
        <w:t>конкретно</w:t>
      </w:r>
      <w:r w:rsidR="009B0B9D">
        <w:t xml:space="preserve">. </w:t>
      </w:r>
      <w:r w:rsidR="00D20C95">
        <w:t>2</w:t>
      </w:r>
      <w:r w:rsidR="009B0B9D">
        <w:t xml:space="preserve"> балл</w:t>
      </w:r>
      <w:r w:rsidR="00F25F5E">
        <w:t>а</w:t>
      </w:r>
      <w:r w:rsidR="009B0B9D">
        <w:t xml:space="preserve"> по</w:t>
      </w:r>
      <w:r w:rsidR="00F25F5E">
        <w:t xml:space="preserve"> </w:t>
      </w:r>
      <w:r w:rsidR="009B0B9D">
        <w:t>данному пункту</w:t>
      </w:r>
      <w:r w:rsidR="00F25F5E">
        <w:t>.</w:t>
      </w:r>
    </w:p>
    <w:p w14:paraId="45BFBD34" w14:textId="4715DAF1" w:rsidR="001401BD" w:rsidRDefault="001401BD" w:rsidP="001401BD">
      <w:pPr>
        <w:ind w:left="709" w:firstLine="0"/>
        <w:rPr>
          <w:b/>
          <w:bCs/>
          <w:i/>
          <w:iCs/>
        </w:rPr>
      </w:pPr>
      <w:r w:rsidRPr="001401BD">
        <w:rPr>
          <w:b/>
          <w:bCs/>
          <w:i/>
          <w:iCs/>
        </w:rPr>
        <w:t>2.</w:t>
      </w:r>
      <w:r w:rsidR="00D20C95">
        <w:rPr>
          <w:b/>
          <w:bCs/>
          <w:i/>
          <w:iCs/>
        </w:rPr>
        <w:t>2</w:t>
      </w:r>
      <w:r w:rsidRPr="001401BD">
        <w:rPr>
          <w:b/>
          <w:bCs/>
          <w:i/>
          <w:iCs/>
        </w:rPr>
        <w:t>.</w:t>
      </w:r>
      <w:r w:rsidR="00926DB2">
        <w:rPr>
          <w:b/>
          <w:bCs/>
          <w:i/>
          <w:iCs/>
        </w:rPr>
        <w:t>8</w:t>
      </w:r>
      <w:r w:rsidRPr="001401BD">
        <w:rPr>
          <w:b/>
          <w:bCs/>
          <w:i/>
          <w:iCs/>
        </w:rPr>
        <w:t xml:space="preserve"> Качество плана мероприятий по реализации стратегии социально</w:t>
      </w:r>
      <w:r>
        <w:rPr>
          <w:b/>
          <w:bCs/>
          <w:i/>
          <w:iCs/>
        </w:rPr>
        <w:t>-</w:t>
      </w:r>
      <w:r w:rsidRPr="001401BD">
        <w:rPr>
          <w:b/>
          <w:bCs/>
          <w:i/>
          <w:iCs/>
        </w:rPr>
        <w:t>экономического развития</w:t>
      </w:r>
    </w:p>
    <w:p w14:paraId="19DA066B" w14:textId="79A1FDF3" w:rsidR="005C6ECC" w:rsidRDefault="00647D94" w:rsidP="00647D94">
      <w:r>
        <w:t xml:space="preserve">Между Планом мероприятий и Стратегией возникает небольшой разрыв по срокам реализации, так план предусмотрен на 2017-2022 год, а пересмотренная стратегия реализуется в период 2019-2023 годов. Плана мероприятий на схожий период нигде не размещено, на сайте администрации, а также в системе «Управление» его тоже нет, это свидетельствует о том, что план не пересматривался и остался прежним. Данное расхождение можно расценивать как </w:t>
      </w:r>
      <w:r w:rsidR="00672902">
        <w:t>м</w:t>
      </w:r>
      <w:r>
        <w:t xml:space="preserve">инус. </w:t>
      </w:r>
    </w:p>
    <w:p w14:paraId="56985919" w14:textId="2FBA7741" w:rsidR="00672902" w:rsidRDefault="00B86D39" w:rsidP="00647D94">
      <w:r>
        <w:lastRenderedPageBreak/>
        <w:t>Ф</w:t>
      </w:r>
      <w:r w:rsidR="00672902">
        <w:t>ормулировки стратегических направлений в Плане расходятся с формулировками ключевых направлений развития в Стратегии. (Там и там предусмотрено 5 направлений) Явно выражено соответствие</w:t>
      </w:r>
      <w:r w:rsidR="00AC7667">
        <w:t xml:space="preserve"> одного из направлений со стратегией</w:t>
      </w:r>
      <w:r w:rsidR="00672902">
        <w:t xml:space="preserve"> развитии сельскохозяйственного направления.</w:t>
      </w:r>
      <w:r w:rsidR="00426C43">
        <w:t xml:space="preserve"> В связи с этим План вызывает трудности с его восприятием относительно Стратегии</w:t>
      </w:r>
      <w:r w:rsidR="0050743A">
        <w:t xml:space="preserve">. </w:t>
      </w:r>
    </w:p>
    <w:p w14:paraId="63A540DF" w14:textId="28E933C4" w:rsidR="00565CC9" w:rsidRDefault="0050743A" w:rsidP="00647D94">
      <w:r>
        <w:t>Направления плана мероприятий являются более узкими, чем направления</w:t>
      </w:r>
      <w:r w:rsidR="00565CC9">
        <w:t>,</w:t>
      </w:r>
      <w:r>
        <w:t xml:space="preserve"> обозначенные в Стратегии</w:t>
      </w:r>
      <w:r w:rsidR="00565CC9">
        <w:t>. Также план покрывает не в полной мере основные стратегические цели и задачи.</w:t>
      </w:r>
      <w:r w:rsidR="00061E8D">
        <w:t xml:space="preserve"> Но стоит отметить, что в самом документе </w:t>
      </w:r>
      <w:r w:rsidR="00724A27">
        <w:t>П</w:t>
      </w:r>
      <w:r w:rsidR="00061E8D">
        <w:t>рограммы предусмотрены мероприятия, сроки их реализации и ожидаемые результаты</w:t>
      </w:r>
      <w:r w:rsidR="00724A27">
        <w:t xml:space="preserve"> и отпадает необходимость в отдельном плане и такой подход устраняет проблему противоречий и не соответствий между Стратегией и Планом.</w:t>
      </w:r>
    </w:p>
    <w:p w14:paraId="5C9C1626" w14:textId="583C8992" w:rsidR="0050743A" w:rsidRDefault="00565CC9" w:rsidP="00647D94">
      <w:r>
        <w:t>Что касается содержательной части плана, до приведены показатели по каждому направлению развития, обозначенному в плане и в таблицах представлены мероприятия, их сроки, ответственные исполнители и ожидаемые результаты описанные кратко.</w:t>
      </w:r>
    </w:p>
    <w:p w14:paraId="3B4FFD00" w14:textId="28E6E6E6" w:rsidR="005C6ECC" w:rsidRPr="0066315C" w:rsidRDefault="00565CC9" w:rsidP="00FB0CD3">
      <w:r>
        <w:t>Скорее всего план не был пересмотрен под новую стратегию на 2019-2023 год или под Программу. По данному пунк</w:t>
      </w:r>
      <w:r w:rsidR="0051654B">
        <w:t>ту присуждается 1 балл.</w:t>
      </w:r>
      <w:r w:rsidR="00724A27">
        <w:t xml:space="preserve"> Но если бы оценивалась отдельно только Программа, а не стратегия, то по данному пункту, можно было бы поставить </w:t>
      </w:r>
      <w:r w:rsidR="00511C69">
        <w:t>2</w:t>
      </w:r>
      <w:r w:rsidR="00724A27">
        <w:t xml:space="preserve"> балла.</w:t>
      </w:r>
      <w:r w:rsidR="00607495">
        <w:t xml:space="preserve"> Случай </w:t>
      </w:r>
      <w:r w:rsidR="00592101">
        <w:t>в стратегическом планировании муниципального образования является не типичным, исходя из оценки стратегий муниципальных образований фондом «Институт экономики города»</w:t>
      </w:r>
      <w:r w:rsidR="00592101">
        <w:rPr>
          <w:rStyle w:val="aff"/>
        </w:rPr>
        <w:footnoteReference w:id="97"/>
      </w:r>
      <w:r w:rsidR="005B5594">
        <w:t>.</w:t>
      </w:r>
    </w:p>
    <w:p w14:paraId="37EF9770" w14:textId="597B898F" w:rsidR="005C6ECC" w:rsidRPr="00A66981" w:rsidRDefault="005C6ECC" w:rsidP="001401BD">
      <w:pPr>
        <w:ind w:left="709" w:firstLine="0"/>
        <w:rPr>
          <w:b/>
          <w:bCs/>
          <w:i/>
          <w:iCs/>
        </w:rPr>
      </w:pPr>
      <w:r w:rsidRPr="00A66981">
        <w:rPr>
          <w:b/>
          <w:bCs/>
          <w:i/>
          <w:iCs/>
        </w:rPr>
        <w:t>2.</w:t>
      </w:r>
      <w:r w:rsidR="00D20C95">
        <w:rPr>
          <w:b/>
          <w:bCs/>
          <w:i/>
          <w:iCs/>
        </w:rPr>
        <w:t>2</w:t>
      </w:r>
      <w:r w:rsidRPr="00A66981">
        <w:rPr>
          <w:b/>
          <w:bCs/>
          <w:i/>
          <w:iCs/>
        </w:rPr>
        <w:t>.</w:t>
      </w:r>
      <w:r w:rsidR="00926DB2">
        <w:rPr>
          <w:b/>
          <w:bCs/>
          <w:i/>
          <w:iCs/>
        </w:rPr>
        <w:t>9</w:t>
      </w:r>
      <w:r w:rsidRPr="00A66981">
        <w:rPr>
          <w:b/>
          <w:bCs/>
          <w:i/>
          <w:iCs/>
        </w:rPr>
        <w:t xml:space="preserve"> Связь муниципальных программ с документами стратегического планирования</w:t>
      </w:r>
    </w:p>
    <w:p w14:paraId="1419D73D" w14:textId="636FF954" w:rsidR="0066315C" w:rsidRDefault="0082788A" w:rsidP="0082788A">
      <w:r>
        <w:t>При описании базовых элементов Стратегии</w:t>
      </w:r>
      <w:r w:rsidR="00FB3320">
        <w:t xml:space="preserve"> и Программы</w:t>
      </w:r>
      <w:r>
        <w:t xml:space="preserve"> в</w:t>
      </w:r>
      <w:r w:rsidR="00FB3320">
        <w:t xml:space="preserve"> выделенных направлениях</w:t>
      </w:r>
      <w:r w:rsidR="005D2583">
        <w:t>, а также в задачах указаны какие муниципальные программы реализуются в их рамках</w:t>
      </w:r>
      <w:r>
        <w:t xml:space="preserve"> (</w:t>
      </w:r>
      <w:r w:rsidR="005D2583">
        <w:t>например</w:t>
      </w:r>
      <w:r>
        <w:t>, «</w:t>
      </w:r>
      <w:r w:rsidR="00CC7697">
        <w:t>Ветеран», -Обеспечение жилищных прав детей / сирот и детей, оставшихся без попечения родителей», «Обеспечение жильем молодых семей» и др.</w:t>
      </w:r>
      <w:r>
        <w:t>) или просто «программы» без указания на статус муниципальных программ (например, программы</w:t>
      </w:r>
      <w:r w:rsidR="00CC7697">
        <w:t xml:space="preserve"> улучшение экологии, здоровья людей, развитие образования и культуры</w:t>
      </w:r>
      <w:r>
        <w:t xml:space="preserve"> и др.). </w:t>
      </w:r>
      <w:r w:rsidR="00110772">
        <w:t>Всего в округе на данный момент</w:t>
      </w:r>
      <w:r w:rsidR="004A7570">
        <w:t xml:space="preserve"> реализовано/реализуются</w:t>
      </w:r>
      <w:r w:rsidR="00110772">
        <w:t xml:space="preserve"> 26 муниципальных программ, которые покрывают стратегические цели и задачи.</w:t>
      </w:r>
      <w:r w:rsidR="00110772">
        <w:rPr>
          <w:rStyle w:val="aff"/>
        </w:rPr>
        <w:footnoteReference w:id="98"/>
      </w:r>
    </w:p>
    <w:p w14:paraId="1BC38F1E" w14:textId="674E7A6B" w:rsidR="005D2583" w:rsidRDefault="001A33DF" w:rsidP="0082788A">
      <w:r>
        <w:lastRenderedPageBreak/>
        <w:t>В</w:t>
      </w:r>
      <w:r w:rsidR="005D2583">
        <w:t xml:space="preserve"> тексте встречаются указания программа регионального и федерального уровней, в частности в сельскохозяйственном направлении</w:t>
      </w:r>
      <w:r w:rsidR="00CC7697">
        <w:t xml:space="preserve"> (Государственная программа развития сельского хозяйства и регулирования рынков сельскохозяйственной продукции, сырья и продовольствия до 2020 года, Федеральная целевая программа Устойчивое развитие сельских территорий до 2020 года)</w:t>
      </w:r>
      <w:r w:rsidR="00110772">
        <w:t>.</w:t>
      </w:r>
      <w:r w:rsidR="00A35789" w:rsidRPr="00A35789">
        <w:t xml:space="preserve"> </w:t>
      </w:r>
    </w:p>
    <w:p w14:paraId="755F24BF" w14:textId="3D34D1FB" w:rsidR="0066315C" w:rsidRDefault="004A7570" w:rsidP="00FB0CD3">
      <w:r>
        <w:t xml:space="preserve">Однако есть недостатки, программы привязаны только к стратегическим направлениям и не отнесены к этапам реализации Стратегии. </w:t>
      </w:r>
      <w:r w:rsidR="00144E2E">
        <w:t xml:space="preserve">Половина </w:t>
      </w:r>
      <w:r>
        <w:t>программ заканчиваются в 2020-2021 гг., и за счёт чего будет обеспечиваться реализация Стратег</w:t>
      </w:r>
      <w:r w:rsidR="00511C69">
        <w:t xml:space="preserve">ии по некоторым пунктам в 2022-2023 гг., не совсем ясно. По данному </w:t>
      </w:r>
      <w:r w:rsidR="00144E2E">
        <w:t xml:space="preserve">пункту оценки </w:t>
      </w:r>
      <w:r w:rsidR="00511C69">
        <w:t>присуждается 2 балла.</w:t>
      </w:r>
    </w:p>
    <w:p w14:paraId="658E5758" w14:textId="51496067" w:rsidR="0066315C" w:rsidRPr="00511C69" w:rsidRDefault="00511C69" w:rsidP="00FB0CD3">
      <w:pPr>
        <w:spacing w:before="120"/>
        <w:ind w:firstLine="0"/>
        <w:rPr>
          <w:b/>
          <w:bCs/>
        </w:rPr>
      </w:pPr>
      <w:r w:rsidRPr="00511C69">
        <w:rPr>
          <w:b/>
          <w:bCs/>
        </w:rPr>
        <w:t xml:space="preserve">Предварительные выводы </w:t>
      </w:r>
      <w:r w:rsidR="003D11C2">
        <w:rPr>
          <w:b/>
          <w:bCs/>
        </w:rPr>
        <w:t xml:space="preserve">по первой части оценки </w:t>
      </w:r>
    </w:p>
    <w:p w14:paraId="11FF10CF" w14:textId="1D93E57C" w:rsidR="0066315C" w:rsidRDefault="00511C69" w:rsidP="00511C69">
      <w:r>
        <w:t xml:space="preserve">В результате оценки стратегического планирования в муниципальном образовании Гусевский городской округ, было установлено, что ситуация является не типичной, относительно набора документов стратегического планирования, а также срока их реализации. Относительно сроков реализации Стратегии, то у стратегии нарушения, но тут же предусмотрена Программа, которая по своему содержанию </w:t>
      </w:r>
      <w:r w:rsidR="00323BB4">
        <w:t xml:space="preserve">идентична стратегиям социально-экономического развития, но требования по срокам к муниципальным программам мягче и не определены, можно предположить, что по данной причине Стратегия была пересмотрена в рамках Программы комплексного социально-экономического территории. </w:t>
      </w:r>
      <w:r w:rsidR="00B33E82">
        <w:t xml:space="preserve">Теперь </w:t>
      </w:r>
      <w:r w:rsidR="00323BB4">
        <w:t xml:space="preserve">можно объяснить факт того, что в системе «Управление» отсутствует стратегия социально-экономического развития по данному муниципальному образованию, </w:t>
      </w:r>
      <w:r w:rsidR="00144E2E">
        <w:t xml:space="preserve">а также </w:t>
      </w:r>
      <w:r w:rsidR="00DA7635">
        <w:t>самой Программы социально-экономического развития нет в общем реестре программ.</w:t>
      </w:r>
    </w:p>
    <w:p w14:paraId="033D1E61" w14:textId="63724DD7" w:rsidR="00DA7635" w:rsidRDefault="00DA7635" w:rsidP="00511C69">
      <w:r>
        <w:t>Что касается оценки стратегического планирования социально-экономического развития муниципального образования, то в данном муниципальном образовании я предлагаю скорректировать методику, чтобы вынести справедливую оценку по первой части</w:t>
      </w:r>
      <w:r w:rsidR="00E95B6D">
        <w:t xml:space="preserve"> комплексной оценки, так как данный случай является нестандартным.</w:t>
      </w:r>
    </w:p>
    <w:p w14:paraId="2919F254" w14:textId="4D81C3C7" w:rsidR="00A46385" w:rsidRDefault="00A46385" w:rsidP="00A46385">
      <w:r>
        <w:t>Далее в таблице 2.2 собраны и подсчитаны все баллы по подразделам 2.2.1-2.2.9</w:t>
      </w:r>
    </w:p>
    <w:p w14:paraId="23D631CB" w14:textId="5608C27C" w:rsidR="00227501" w:rsidRPr="00966917" w:rsidRDefault="00395C6F" w:rsidP="008B06BF">
      <w:pPr>
        <w:pStyle w:val="afff5"/>
        <w:ind w:firstLine="0"/>
        <w:jc w:val="center"/>
      </w:pPr>
      <w:r w:rsidRPr="00EE3491">
        <w:t>Таблица 2.</w:t>
      </w:r>
      <w:r w:rsidR="00EE3491" w:rsidRPr="00EE3491">
        <w:t>2.</w:t>
      </w:r>
      <w:r w:rsidR="00EE3491">
        <w:rPr>
          <w:b/>
          <w:bCs/>
        </w:rPr>
        <w:t xml:space="preserve"> </w:t>
      </w:r>
      <w:r w:rsidR="00966917" w:rsidRPr="00966917">
        <w:t>Оценка качества документов стратегического планирования</w:t>
      </w:r>
    </w:p>
    <w:tbl>
      <w:tblPr>
        <w:tblStyle w:val="ae"/>
        <w:tblW w:w="9493" w:type="dxa"/>
        <w:jc w:val="center"/>
        <w:tblLook w:val="04A0" w:firstRow="1" w:lastRow="0" w:firstColumn="1" w:lastColumn="0" w:noHBand="0" w:noVBand="1"/>
      </w:tblPr>
      <w:tblGrid>
        <w:gridCol w:w="560"/>
        <w:gridCol w:w="7888"/>
        <w:gridCol w:w="1045"/>
      </w:tblGrid>
      <w:tr w:rsidR="00966917" w14:paraId="40AFC9F7" w14:textId="77777777" w:rsidTr="00F271EC">
        <w:trPr>
          <w:jc w:val="center"/>
        </w:trPr>
        <w:tc>
          <w:tcPr>
            <w:tcW w:w="560" w:type="dxa"/>
            <w:vAlign w:val="center"/>
          </w:tcPr>
          <w:p w14:paraId="0F9F8AB0" w14:textId="27969AB1" w:rsidR="00966917" w:rsidRPr="00546751" w:rsidRDefault="00966917" w:rsidP="00546751">
            <w:pPr>
              <w:spacing w:line="276" w:lineRule="auto"/>
              <w:ind w:firstLine="0"/>
              <w:jc w:val="center"/>
              <w:rPr>
                <w:b/>
                <w:bCs/>
                <w:sz w:val="22"/>
              </w:rPr>
            </w:pPr>
            <w:r w:rsidRPr="00546751">
              <w:rPr>
                <w:b/>
                <w:bCs/>
                <w:sz w:val="22"/>
              </w:rPr>
              <w:t>№</w:t>
            </w:r>
          </w:p>
        </w:tc>
        <w:tc>
          <w:tcPr>
            <w:tcW w:w="7888" w:type="dxa"/>
            <w:vAlign w:val="center"/>
          </w:tcPr>
          <w:p w14:paraId="76983C4E" w14:textId="4C5A5FB3" w:rsidR="00966917" w:rsidRPr="00546751" w:rsidRDefault="00966917" w:rsidP="00546751">
            <w:pPr>
              <w:spacing w:line="276" w:lineRule="auto"/>
              <w:ind w:firstLine="0"/>
              <w:jc w:val="center"/>
              <w:rPr>
                <w:b/>
                <w:bCs/>
                <w:sz w:val="22"/>
              </w:rPr>
            </w:pPr>
            <w:r w:rsidRPr="00546751">
              <w:rPr>
                <w:b/>
                <w:bCs/>
                <w:sz w:val="22"/>
              </w:rPr>
              <w:t>Критерий оценки</w:t>
            </w:r>
          </w:p>
        </w:tc>
        <w:tc>
          <w:tcPr>
            <w:tcW w:w="1045" w:type="dxa"/>
            <w:vAlign w:val="center"/>
          </w:tcPr>
          <w:p w14:paraId="3EB1A911" w14:textId="53DF8A93" w:rsidR="00966917" w:rsidRPr="00546751" w:rsidRDefault="00966917" w:rsidP="00546751">
            <w:pPr>
              <w:spacing w:line="276" w:lineRule="auto"/>
              <w:ind w:firstLine="0"/>
              <w:jc w:val="center"/>
              <w:rPr>
                <w:b/>
                <w:bCs/>
                <w:sz w:val="22"/>
              </w:rPr>
            </w:pPr>
            <w:r w:rsidRPr="00546751">
              <w:rPr>
                <w:b/>
                <w:bCs/>
                <w:sz w:val="22"/>
              </w:rPr>
              <w:t xml:space="preserve">Оценка </w:t>
            </w:r>
          </w:p>
        </w:tc>
      </w:tr>
      <w:tr w:rsidR="00966917" w14:paraId="1C6F6D42" w14:textId="77777777" w:rsidTr="00F271EC">
        <w:trPr>
          <w:jc w:val="center"/>
        </w:trPr>
        <w:tc>
          <w:tcPr>
            <w:tcW w:w="560" w:type="dxa"/>
            <w:vAlign w:val="center"/>
          </w:tcPr>
          <w:p w14:paraId="32E3EBF0" w14:textId="196887F4" w:rsidR="00966917" w:rsidRPr="00546751" w:rsidRDefault="00966917" w:rsidP="00546751">
            <w:pPr>
              <w:spacing w:line="276" w:lineRule="auto"/>
              <w:ind w:firstLine="0"/>
              <w:jc w:val="left"/>
              <w:rPr>
                <w:sz w:val="22"/>
              </w:rPr>
            </w:pPr>
            <w:r w:rsidRPr="00546751">
              <w:rPr>
                <w:b/>
                <w:bCs/>
                <w:sz w:val="22"/>
              </w:rPr>
              <w:t>1</w:t>
            </w:r>
          </w:p>
        </w:tc>
        <w:tc>
          <w:tcPr>
            <w:tcW w:w="7888" w:type="dxa"/>
            <w:vAlign w:val="center"/>
          </w:tcPr>
          <w:p w14:paraId="6CDF1C8B" w14:textId="3610AC0B" w:rsidR="00966917" w:rsidRPr="00546751" w:rsidRDefault="00966917" w:rsidP="00546751">
            <w:pPr>
              <w:spacing w:line="276" w:lineRule="auto"/>
              <w:ind w:firstLine="0"/>
              <w:jc w:val="left"/>
              <w:rPr>
                <w:sz w:val="22"/>
              </w:rPr>
            </w:pPr>
            <w:r w:rsidRPr="00546751">
              <w:rPr>
                <w:b/>
                <w:bCs/>
                <w:sz w:val="22"/>
              </w:rPr>
              <w:t>Степень согласованности с региональным стратегическим планированием и иных муниципальных образований</w:t>
            </w:r>
          </w:p>
        </w:tc>
        <w:tc>
          <w:tcPr>
            <w:tcW w:w="1045" w:type="dxa"/>
            <w:vAlign w:val="center"/>
          </w:tcPr>
          <w:p w14:paraId="6457EEC2" w14:textId="1C83C62C" w:rsidR="00966917" w:rsidRPr="00546751" w:rsidRDefault="001F30DB" w:rsidP="00546751">
            <w:pPr>
              <w:spacing w:line="276" w:lineRule="auto"/>
              <w:ind w:firstLine="0"/>
              <w:jc w:val="left"/>
              <w:rPr>
                <w:b/>
                <w:bCs/>
                <w:sz w:val="22"/>
              </w:rPr>
            </w:pPr>
            <w:r w:rsidRPr="00546751">
              <w:rPr>
                <w:b/>
                <w:bCs/>
                <w:sz w:val="22"/>
              </w:rPr>
              <w:t>2</w:t>
            </w:r>
          </w:p>
        </w:tc>
      </w:tr>
      <w:tr w:rsidR="00966917" w14:paraId="47CC58FC" w14:textId="77777777" w:rsidTr="00F271EC">
        <w:trPr>
          <w:jc w:val="center"/>
        </w:trPr>
        <w:tc>
          <w:tcPr>
            <w:tcW w:w="560" w:type="dxa"/>
            <w:vAlign w:val="center"/>
          </w:tcPr>
          <w:p w14:paraId="79BF3C36" w14:textId="5A344CDE" w:rsidR="00966917" w:rsidRPr="00546751" w:rsidRDefault="00966917" w:rsidP="00546751">
            <w:pPr>
              <w:spacing w:line="276" w:lineRule="auto"/>
              <w:ind w:firstLine="0"/>
              <w:jc w:val="left"/>
              <w:rPr>
                <w:sz w:val="22"/>
              </w:rPr>
            </w:pPr>
            <w:r w:rsidRPr="00546751">
              <w:rPr>
                <w:sz w:val="22"/>
              </w:rPr>
              <w:t>1.1</w:t>
            </w:r>
          </w:p>
        </w:tc>
        <w:tc>
          <w:tcPr>
            <w:tcW w:w="7888" w:type="dxa"/>
            <w:vAlign w:val="center"/>
          </w:tcPr>
          <w:p w14:paraId="3875EF82" w14:textId="3AED8C33" w:rsidR="00966917" w:rsidRPr="00546751" w:rsidRDefault="00966917" w:rsidP="00546751">
            <w:pPr>
              <w:spacing w:line="276" w:lineRule="auto"/>
              <w:ind w:firstLine="0"/>
              <w:jc w:val="left"/>
              <w:rPr>
                <w:sz w:val="22"/>
              </w:rPr>
            </w:pPr>
            <w:r w:rsidRPr="00546751">
              <w:rPr>
                <w:sz w:val="22"/>
              </w:rPr>
              <w:t xml:space="preserve">Согласованность между муниципальным образованием и субъектом Российской Федерации </w:t>
            </w:r>
          </w:p>
        </w:tc>
        <w:tc>
          <w:tcPr>
            <w:tcW w:w="1045" w:type="dxa"/>
            <w:vAlign w:val="center"/>
          </w:tcPr>
          <w:p w14:paraId="1954083A" w14:textId="0233F3DD" w:rsidR="00966917" w:rsidRPr="00546751" w:rsidRDefault="001F30DB" w:rsidP="00546751">
            <w:pPr>
              <w:spacing w:line="276" w:lineRule="auto"/>
              <w:ind w:firstLine="0"/>
              <w:jc w:val="left"/>
              <w:rPr>
                <w:sz w:val="22"/>
              </w:rPr>
            </w:pPr>
            <w:r w:rsidRPr="00546751">
              <w:rPr>
                <w:sz w:val="22"/>
              </w:rPr>
              <w:t>3</w:t>
            </w:r>
          </w:p>
        </w:tc>
      </w:tr>
      <w:tr w:rsidR="00966917" w14:paraId="5128DB8E" w14:textId="77777777" w:rsidTr="00F271EC">
        <w:trPr>
          <w:jc w:val="center"/>
        </w:trPr>
        <w:tc>
          <w:tcPr>
            <w:tcW w:w="560" w:type="dxa"/>
            <w:vAlign w:val="center"/>
          </w:tcPr>
          <w:p w14:paraId="057E9311" w14:textId="2375C774" w:rsidR="00966917" w:rsidRPr="00546751" w:rsidRDefault="00966917" w:rsidP="00546751">
            <w:pPr>
              <w:spacing w:line="276" w:lineRule="auto"/>
              <w:ind w:firstLine="0"/>
              <w:jc w:val="left"/>
              <w:rPr>
                <w:sz w:val="22"/>
              </w:rPr>
            </w:pPr>
            <w:r w:rsidRPr="00546751">
              <w:rPr>
                <w:sz w:val="22"/>
              </w:rPr>
              <w:t>1.2</w:t>
            </w:r>
          </w:p>
        </w:tc>
        <w:tc>
          <w:tcPr>
            <w:tcW w:w="7888" w:type="dxa"/>
            <w:vAlign w:val="center"/>
          </w:tcPr>
          <w:p w14:paraId="63DCACA5" w14:textId="3A3268DC" w:rsidR="00966917" w:rsidRPr="00546751" w:rsidRDefault="00966917" w:rsidP="00546751">
            <w:pPr>
              <w:spacing w:line="276" w:lineRule="auto"/>
              <w:ind w:firstLine="0"/>
              <w:jc w:val="left"/>
              <w:rPr>
                <w:sz w:val="22"/>
              </w:rPr>
            </w:pPr>
            <w:r w:rsidRPr="00546751">
              <w:rPr>
                <w:sz w:val="22"/>
              </w:rPr>
              <w:t xml:space="preserve">Согласованность между муниципальным образованием и иными муниципальными образованиями </w:t>
            </w:r>
          </w:p>
        </w:tc>
        <w:tc>
          <w:tcPr>
            <w:tcW w:w="1045" w:type="dxa"/>
            <w:vAlign w:val="center"/>
          </w:tcPr>
          <w:p w14:paraId="632D0515" w14:textId="1E1F1744" w:rsidR="00966917" w:rsidRPr="00546751" w:rsidRDefault="001F30DB" w:rsidP="00546751">
            <w:pPr>
              <w:spacing w:line="276" w:lineRule="auto"/>
              <w:ind w:firstLine="0"/>
              <w:jc w:val="left"/>
              <w:rPr>
                <w:sz w:val="22"/>
              </w:rPr>
            </w:pPr>
            <w:r w:rsidRPr="00546751">
              <w:rPr>
                <w:sz w:val="22"/>
              </w:rPr>
              <w:t>2</w:t>
            </w:r>
          </w:p>
        </w:tc>
      </w:tr>
    </w:tbl>
    <w:p w14:paraId="3525D825" w14:textId="07E1D8F0" w:rsidR="002440F8" w:rsidRDefault="002440F8">
      <w:r>
        <w:br w:type="page"/>
      </w:r>
    </w:p>
    <w:p w14:paraId="7E4C2C53" w14:textId="43B35CC7" w:rsidR="002440F8" w:rsidRDefault="002440F8" w:rsidP="002440F8">
      <w:pPr>
        <w:jc w:val="right"/>
      </w:pPr>
      <w:r>
        <w:lastRenderedPageBreak/>
        <w:t xml:space="preserve">Продолжение таблицы </w:t>
      </w:r>
      <w:r w:rsidR="00EB01F0">
        <w:t>2</w:t>
      </w:r>
      <w:r>
        <w:t>.2</w:t>
      </w:r>
    </w:p>
    <w:tbl>
      <w:tblPr>
        <w:tblStyle w:val="ae"/>
        <w:tblW w:w="9493" w:type="dxa"/>
        <w:jc w:val="center"/>
        <w:tblLook w:val="04A0" w:firstRow="1" w:lastRow="0" w:firstColumn="1" w:lastColumn="0" w:noHBand="0" w:noVBand="1"/>
      </w:tblPr>
      <w:tblGrid>
        <w:gridCol w:w="560"/>
        <w:gridCol w:w="7888"/>
        <w:gridCol w:w="1045"/>
      </w:tblGrid>
      <w:tr w:rsidR="002440F8" w14:paraId="70E33D44" w14:textId="77777777" w:rsidTr="00F271EC">
        <w:trPr>
          <w:jc w:val="center"/>
        </w:trPr>
        <w:tc>
          <w:tcPr>
            <w:tcW w:w="560" w:type="dxa"/>
            <w:vAlign w:val="center"/>
          </w:tcPr>
          <w:p w14:paraId="239093A1" w14:textId="080E50A9" w:rsidR="002440F8" w:rsidRPr="00546751" w:rsidRDefault="002440F8" w:rsidP="002440F8">
            <w:pPr>
              <w:spacing w:line="276" w:lineRule="auto"/>
              <w:ind w:firstLine="0"/>
              <w:jc w:val="center"/>
              <w:rPr>
                <w:sz w:val="22"/>
              </w:rPr>
            </w:pPr>
            <w:r w:rsidRPr="00546751">
              <w:rPr>
                <w:b/>
                <w:bCs/>
                <w:sz w:val="22"/>
              </w:rPr>
              <w:t>№</w:t>
            </w:r>
          </w:p>
        </w:tc>
        <w:tc>
          <w:tcPr>
            <w:tcW w:w="7888" w:type="dxa"/>
            <w:vAlign w:val="center"/>
          </w:tcPr>
          <w:p w14:paraId="7C7C3A10" w14:textId="283915F9" w:rsidR="002440F8" w:rsidRPr="00546751" w:rsidRDefault="002440F8" w:rsidP="002440F8">
            <w:pPr>
              <w:spacing w:line="276" w:lineRule="auto"/>
              <w:ind w:firstLine="0"/>
              <w:jc w:val="center"/>
              <w:rPr>
                <w:sz w:val="22"/>
              </w:rPr>
            </w:pPr>
            <w:r w:rsidRPr="00546751">
              <w:rPr>
                <w:b/>
                <w:bCs/>
                <w:sz w:val="22"/>
              </w:rPr>
              <w:t>Критерий оценки</w:t>
            </w:r>
          </w:p>
        </w:tc>
        <w:tc>
          <w:tcPr>
            <w:tcW w:w="1045" w:type="dxa"/>
            <w:vAlign w:val="center"/>
          </w:tcPr>
          <w:p w14:paraId="44CC68F4" w14:textId="509E2E46" w:rsidR="002440F8" w:rsidRPr="00546751" w:rsidRDefault="002440F8" w:rsidP="002440F8">
            <w:pPr>
              <w:spacing w:line="276" w:lineRule="auto"/>
              <w:ind w:firstLine="0"/>
              <w:jc w:val="center"/>
              <w:rPr>
                <w:sz w:val="22"/>
              </w:rPr>
            </w:pPr>
            <w:r w:rsidRPr="00546751">
              <w:rPr>
                <w:b/>
                <w:bCs/>
                <w:sz w:val="22"/>
              </w:rPr>
              <w:t>Оценка</w:t>
            </w:r>
          </w:p>
        </w:tc>
      </w:tr>
      <w:tr w:rsidR="00966917" w14:paraId="5887FAD3" w14:textId="77777777" w:rsidTr="00F271EC">
        <w:trPr>
          <w:jc w:val="center"/>
        </w:trPr>
        <w:tc>
          <w:tcPr>
            <w:tcW w:w="560" w:type="dxa"/>
            <w:vAlign w:val="center"/>
          </w:tcPr>
          <w:p w14:paraId="277BCA21" w14:textId="5B5DB642" w:rsidR="00966917" w:rsidRPr="00546751" w:rsidRDefault="00966917" w:rsidP="00546751">
            <w:pPr>
              <w:spacing w:line="276" w:lineRule="auto"/>
              <w:ind w:firstLine="0"/>
              <w:jc w:val="left"/>
              <w:rPr>
                <w:sz w:val="22"/>
              </w:rPr>
            </w:pPr>
            <w:r w:rsidRPr="00546751">
              <w:rPr>
                <w:sz w:val="22"/>
              </w:rPr>
              <w:t>1.3</w:t>
            </w:r>
          </w:p>
        </w:tc>
        <w:tc>
          <w:tcPr>
            <w:tcW w:w="7888" w:type="dxa"/>
            <w:vAlign w:val="center"/>
          </w:tcPr>
          <w:p w14:paraId="53060AE9" w14:textId="002CF8D0" w:rsidR="00966917" w:rsidRPr="00546751" w:rsidRDefault="00966917" w:rsidP="00546751">
            <w:pPr>
              <w:spacing w:line="276" w:lineRule="auto"/>
              <w:ind w:firstLine="0"/>
              <w:jc w:val="left"/>
              <w:rPr>
                <w:sz w:val="22"/>
              </w:rPr>
            </w:pPr>
            <w:r w:rsidRPr="00546751">
              <w:rPr>
                <w:sz w:val="22"/>
              </w:rPr>
              <w:t>Соответствие документов стратегического планирования документам</w:t>
            </w:r>
            <w:r w:rsidR="00D46346" w:rsidRPr="00546751">
              <w:rPr>
                <w:sz w:val="22"/>
              </w:rPr>
              <w:t>, обеспечивающих планирование</w:t>
            </w:r>
          </w:p>
        </w:tc>
        <w:tc>
          <w:tcPr>
            <w:tcW w:w="1045" w:type="dxa"/>
            <w:vAlign w:val="center"/>
          </w:tcPr>
          <w:p w14:paraId="7DEBC240" w14:textId="29CC451A" w:rsidR="00966917" w:rsidRPr="00546751" w:rsidRDefault="001F30DB" w:rsidP="00546751">
            <w:pPr>
              <w:spacing w:line="276" w:lineRule="auto"/>
              <w:ind w:firstLine="0"/>
              <w:jc w:val="left"/>
              <w:rPr>
                <w:sz w:val="22"/>
              </w:rPr>
            </w:pPr>
            <w:r w:rsidRPr="00546751">
              <w:rPr>
                <w:sz w:val="22"/>
              </w:rPr>
              <w:t>1</w:t>
            </w:r>
          </w:p>
        </w:tc>
      </w:tr>
      <w:tr w:rsidR="00966917" w14:paraId="11F67510" w14:textId="77777777" w:rsidTr="00F271EC">
        <w:trPr>
          <w:jc w:val="center"/>
        </w:trPr>
        <w:tc>
          <w:tcPr>
            <w:tcW w:w="560" w:type="dxa"/>
            <w:vAlign w:val="center"/>
          </w:tcPr>
          <w:p w14:paraId="3395A90C" w14:textId="31CAD11B" w:rsidR="00966917" w:rsidRPr="00546751" w:rsidRDefault="00966917" w:rsidP="00546751">
            <w:pPr>
              <w:spacing w:line="276" w:lineRule="auto"/>
              <w:ind w:firstLine="0"/>
              <w:jc w:val="left"/>
              <w:rPr>
                <w:sz w:val="22"/>
              </w:rPr>
            </w:pPr>
            <w:r w:rsidRPr="00546751">
              <w:rPr>
                <w:b/>
                <w:bCs/>
                <w:sz w:val="22"/>
              </w:rPr>
              <w:t>2</w:t>
            </w:r>
          </w:p>
        </w:tc>
        <w:tc>
          <w:tcPr>
            <w:tcW w:w="7888" w:type="dxa"/>
            <w:vAlign w:val="center"/>
          </w:tcPr>
          <w:p w14:paraId="0F82F1F3" w14:textId="5AA49622" w:rsidR="00966917" w:rsidRPr="00546751" w:rsidRDefault="00966917" w:rsidP="00546751">
            <w:pPr>
              <w:spacing w:line="276" w:lineRule="auto"/>
              <w:ind w:firstLine="0"/>
              <w:jc w:val="left"/>
              <w:rPr>
                <w:sz w:val="22"/>
              </w:rPr>
            </w:pPr>
            <w:r w:rsidRPr="00546751">
              <w:rPr>
                <w:b/>
                <w:bCs/>
                <w:sz w:val="22"/>
              </w:rPr>
              <w:t xml:space="preserve">Уровень обеспечения общественного участия </w:t>
            </w:r>
          </w:p>
        </w:tc>
        <w:tc>
          <w:tcPr>
            <w:tcW w:w="1045" w:type="dxa"/>
            <w:vAlign w:val="center"/>
          </w:tcPr>
          <w:p w14:paraId="4C0FB743" w14:textId="4A5BC79A" w:rsidR="00966917" w:rsidRPr="00546751" w:rsidRDefault="00DC38C1" w:rsidP="00546751">
            <w:pPr>
              <w:spacing w:line="276" w:lineRule="auto"/>
              <w:ind w:firstLine="0"/>
              <w:jc w:val="left"/>
              <w:rPr>
                <w:b/>
                <w:bCs/>
                <w:sz w:val="22"/>
              </w:rPr>
            </w:pPr>
            <w:r w:rsidRPr="00546751">
              <w:rPr>
                <w:b/>
                <w:bCs/>
                <w:sz w:val="22"/>
              </w:rPr>
              <w:t>1,5</w:t>
            </w:r>
          </w:p>
        </w:tc>
      </w:tr>
      <w:tr w:rsidR="00966917" w14:paraId="18C8E0D8" w14:textId="77777777" w:rsidTr="00F271EC">
        <w:trPr>
          <w:jc w:val="center"/>
        </w:trPr>
        <w:tc>
          <w:tcPr>
            <w:tcW w:w="560" w:type="dxa"/>
            <w:vAlign w:val="center"/>
          </w:tcPr>
          <w:p w14:paraId="36F5939F" w14:textId="4CC4BB45" w:rsidR="00966917" w:rsidRPr="00546751" w:rsidRDefault="00966917" w:rsidP="00546751">
            <w:pPr>
              <w:spacing w:line="276" w:lineRule="auto"/>
              <w:ind w:firstLine="0"/>
              <w:jc w:val="left"/>
              <w:rPr>
                <w:sz w:val="22"/>
              </w:rPr>
            </w:pPr>
            <w:r w:rsidRPr="00546751">
              <w:rPr>
                <w:sz w:val="22"/>
              </w:rPr>
              <w:t>2.1</w:t>
            </w:r>
          </w:p>
        </w:tc>
        <w:tc>
          <w:tcPr>
            <w:tcW w:w="7888" w:type="dxa"/>
            <w:vAlign w:val="center"/>
          </w:tcPr>
          <w:p w14:paraId="062D0612" w14:textId="7720846B" w:rsidR="00966917" w:rsidRPr="00546751" w:rsidRDefault="00966917" w:rsidP="00546751">
            <w:pPr>
              <w:spacing w:line="276" w:lineRule="auto"/>
              <w:ind w:firstLine="0"/>
              <w:jc w:val="left"/>
              <w:rPr>
                <w:sz w:val="22"/>
              </w:rPr>
            </w:pPr>
            <w:r w:rsidRPr="00546751">
              <w:rPr>
                <w:sz w:val="22"/>
              </w:rPr>
              <w:t xml:space="preserve">Наличие механизмов, обеспечивающих общественное участие </w:t>
            </w:r>
          </w:p>
        </w:tc>
        <w:tc>
          <w:tcPr>
            <w:tcW w:w="1045" w:type="dxa"/>
            <w:vAlign w:val="center"/>
          </w:tcPr>
          <w:p w14:paraId="60402B45" w14:textId="158FD40E" w:rsidR="00966917" w:rsidRPr="00546751" w:rsidRDefault="00DC38C1" w:rsidP="00546751">
            <w:pPr>
              <w:spacing w:line="276" w:lineRule="auto"/>
              <w:ind w:firstLine="0"/>
              <w:jc w:val="left"/>
              <w:rPr>
                <w:sz w:val="22"/>
              </w:rPr>
            </w:pPr>
            <w:r w:rsidRPr="00546751">
              <w:rPr>
                <w:sz w:val="22"/>
              </w:rPr>
              <w:t>1</w:t>
            </w:r>
          </w:p>
        </w:tc>
      </w:tr>
      <w:tr w:rsidR="00966917" w14:paraId="4F81C903" w14:textId="77777777" w:rsidTr="00F271EC">
        <w:trPr>
          <w:jc w:val="center"/>
        </w:trPr>
        <w:tc>
          <w:tcPr>
            <w:tcW w:w="560" w:type="dxa"/>
            <w:vAlign w:val="center"/>
          </w:tcPr>
          <w:p w14:paraId="6D666BB9" w14:textId="32512454" w:rsidR="00966917" w:rsidRPr="00546751" w:rsidRDefault="00966917" w:rsidP="00546751">
            <w:pPr>
              <w:spacing w:line="276" w:lineRule="auto"/>
              <w:ind w:firstLine="0"/>
              <w:jc w:val="left"/>
              <w:rPr>
                <w:sz w:val="22"/>
              </w:rPr>
            </w:pPr>
            <w:r w:rsidRPr="00546751">
              <w:rPr>
                <w:sz w:val="22"/>
              </w:rPr>
              <w:t>2.2</w:t>
            </w:r>
          </w:p>
        </w:tc>
        <w:tc>
          <w:tcPr>
            <w:tcW w:w="7888" w:type="dxa"/>
            <w:vAlign w:val="center"/>
          </w:tcPr>
          <w:p w14:paraId="0D3F8D53" w14:textId="3584F68E" w:rsidR="00966917" w:rsidRPr="00546751" w:rsidRDefault="00966917" w:rsidP="00546751">
            <w:pPr>
              <w:spacing w:line="276" w:lineRule="auto"/>
              <w:ind w:firstLine="0"/>
              <w:jc w:val="left"/>
              <w:rPr>
                <w:sz w:val="22"/>
              </w:rPr>
            </w:pPr>
            <w:r w:rsidRPr="00546751">
              <w:rPr>
                <w:sz w:val="22"/>
              </w:rPr>
              <w:t>Проведение мероприятий, свидетельствующих об общественном участии в стратегическом планировании</w:t>
            </w:r>
          </w:p>
        </w:tc>
        <w:tc>
          <w:tcPr>
            <w:tcW w:w="1045" w:type="dxa"/>
            <w:vAlign w:val="center"/>
          </w:tcPr>
          <w:p w14:paraId="58304988" w14:textId="439C2A16" w:rsidR="00966917" w:rsidRPr="00546751" w:rsidRDefault="00C365B4" w:rsidP="00546751">
            <w:pPr>
              <w:spacing w:line="276" w:lineRule="auto"/>
              <w:ind w:firstLine="0"/>
              <w:jc w:val="left"/>
              <w:rPr>
                <w:sz w:val="22"/>
              </w:rPr>
            </w:pPr>
            <w:r w:rsidRPr="00546751">
              <w:rPr>
                <w:sz w:val="22"/>
              </w:rPr>
              <w:t>2</w:t>
            </w:r>
          </w:p>
        </w:tc>
      </w:tr>
      <w:tr w:rsidR="00966917" w14:paraId="30E8D078" w14:textId="77777777" w:rsidTr="00F271EC">
        <w:trPr>
          <w:jc w:val="center"/>
        </w:trPr>
        <w:tc>
          <w:tcPr>
            <w:tcW w:w="560" w:type="dxa"/>
            <w:vAlign w:val="center"/>
          </w:tcPr>
          <w:p w14:paraId="4109536D" w14:textId="6DEB7152" w:rsidR="00966917" w:rsidRPr="00546751" w:rsidRDefault="00966917" w:rsidP="00546751">
            <w:pPr>
              <w:spacing w:line="276" w:lineRule="auto"/>
              <w:ind w:firstLine="0"/>
              <w:jc w:val="left"/>
              <w:rPr>
                <w:sz w:val="22"/>
              </w:rPr>
            </w:pPr>
            <w:r w:rsidRPr="00546751">
              <w:rPr>
                <w:b/>
                <w:bCs/>
                <w:sz w:val="22"/>
              </w:rPr>
              <w:t>3</w:t>
            </w:r>
          </w:p>
        </w:tc>
        <w:tc>
          <w:tcPr>
            <w:tcW w:w="7888" w:type="dxa"/>
            <w:vAlign w:val="center"/>
          </w:tcPr>
          <w:p w14:paraId="1DD2668C" w14:textId="48F37ED3" w:rsidR="00966917" w:rsidRPr="00546751" w:rsidRDefault="00966917" w:rsidP="00546751">
            <w:pPr>
              <w:spacing w:line="276" w:lineRule="auto"/>
              <w:ind w:firstLine="0"/>
              <w:jc w:val="left"/>
              <w:rPr>
                <w:sz w:val="22"/>
              </w:rPr>
            </w:pPr>
            <w:r w:rsidRPr="00546751">
              <w:rPr>
                <w:b/>
                <w:bCs/>
                <w:sz w:val="22"/>
              </w:rPr>
              <w:t xml:space="preserve">Качество аналитического раздела стратегии </w:t>
            </w:r>
          </w:p>
        </w:tc>
        <w:tc>
          <w:tcPr>
            <w:tcW w:w="1045" w:type="dxa"/>
            <w:vAlign w:val="center"/>
          </w:tcPr>
          <w:p w14:paraId="0237C763" w14:textId="10F89BBB" w:rsidR="00966917" w:rsidRPr="00546751" w:rsidRDefault="00457B77" w:rsidP="00546751">
            <w:pPr>
              <w:spacing w:line="276" w:lineRule="auto"/>
              <w:ind w:firstLine="0"/>
              <w:jc w:val="left"/>
              <w:rPr>
                <w:b/>
                <w:bCs/>
                <w:sz w:val="22"/>
              </w:rPr>
            </w:pPr>
            <w:r w:rsidRPr="00546751">
              <w:rPr>
                <w:b/>
                <w:bCs/>
                <w:sz w:val="22"/>
              </w:rPr>
              <w:t>2</w:t>
            </w:r>
          </w:p>
        </w:tc>
      </w:tr>
      <w:tr w:rsidR="00966917" w14:paraId="0127501D" w14:textId="77777777" w:rsidTr="00F271EC">
        <w:trPr>
          <w:jc w:val="center"/>
        </w:trPr>
        <w:tc>
          <w:tcPr>
            <w:tcW w:w="560" w:type="dxa"/>
            <w:vAlign w:val="center"/>
          </w:tcPr>
          <w:p w14:paraId="0835DDE1" w14:textId="7C674993" w:rsidR="00966917" w:rsidRPr="00546751" w:rsidRDefault="00966917" w:rsidP="00546751">
            <w:pPr>
              <w:spacing w:line="276" w:lineRule="auto"/>
              <w:ind w:firstLine="0"/>
              <w:jc w:val="left"/>
              <w:rPr>
                <w:sz w:val="22"/>
              </w:rPr>
            </w:pPr>
            <w:r w:rsidRPr="00546751">
              <w:rPr>
                <w:sz w:val="22"/>
              </w:rPr>
              <w:t>3.1</w:t>
            </w:r>
          </w:p>
        </w:tc>
        <w:tc>
          <w:tcPr>
            <w:tcW w:w="7888" w:type="dxa"/>
            <w:vAlign w:val="center"/>
          </w:tcPr>
          <w:p w14:paraId="158DBCD5" w14:textId="6EFA6EBE" w:rsidR="00966917" w:rsidRPr="00546751" w:rsidRDefault="00966917" w:rsidP="00546751">
            <w:pPr>
              <w:spacing w:line="276" w:lineRule="auto"/>
              <w:ind w:firstLine="0"/>
              <w:jc w:val="left"/>
              <w:rPr>
                <w:sz w:val="22"/>
              </w:rPr>
            </w:pPr>
            <w:r w:rsidRPr="00546751">
              <w:rPr>
                <w:sz w:val="22"/>
              </w:rPr>
              <w:t>Структура и качество аналитического раздела</w:t>
            </w:r>
          </w:p>
        </w:tc>
        <w:tc>
          <w:tcPr>
            <w:tcW w:w="1045" w:type="dxa"/>
            <w:vAlign w:val="center"/>
          </w:tcPr>
          <w:p w14:paraId="0F59BFFF" w14:textId="772C7FBC" w:rsidR="00966917" w:rsidRPr="00546751" w:rsidRDefault="00457B77" w:rsidP="00546751">
            <w:pPr>
              <w:spacing w:line="276" w:lineRule="auto"/>
              <w:ind w:firstLine="0"/>
              <w:jc w:val="left"/>
              <w:rPr>
                <w:sz w:val="22"/>
              </w:rPr>
            </w:pPr>
            <w:r w:rsidRPr="00546751">
              <w:rPr>
                <w:sz w:val="22"/>
              </w:rPr>
              <w:t>2</w:t>
            </w:r>
          </w:p>
        </w:tc>
      </w:tr>
      <w:tr w:rsidR="00966917" w14:paraId="173C1548" w14:textId="77777777" w:rsidTr="00F271EC">
        <w:trPr>
          <w:jc w:val="center"/>
        </w:trPr>
        <w:tc>
          <w:tcPr>
            <w:tcW w:w="560" w:type="dxa"/>
            <w:vAlign w:val="center"/>
          </w:tcPr>
          <w:p w14:paraId="5C391E08" w14:textId="217E9719" w:rsidR="00966917" w:rsidRPr="00546751" w:rsidRDefault="00966917" w:rsidP="00546751">
            <w:pPr>
              <w:spacing w:line="276" w:lineRule="auto"/>
              <w:ind w:firstLine="0"/>
              <w:jc w:val="left"/>
              <w:rPr>
                <w:sz w:val="22"/>
              </w:rPr>
            </w:pPr>
            <w:r w:rsidRPr="00546751">
              <w:rPr>
                <w:sz w:val="22"/>
              </w:rPr>
              <w:t>3.2</w:t>
            </w:r>
          </w:p>
        </w:tc>
        <w:tc>
          <w:tcPr>
            <w:tcW w:w="7888" w:type="dxa"/>
            <w:vAlign w:val="center"/>
          </w:tcPr>
          <w:p w14:paraId="16420D46" w14:textId="187755FA" w:rsidR="00966917" w:rsidRPr="00546751" w:rsidRDefault="00966917" w:rsidP="00546751">
            <w:pPr>
              <w:spacing w:line="276" w:lineRule="auto"/>
              <w:ind w:firstLine="0"/>
              <w:jc w:val="left"/>
              <w:rPr>
                <w:sz w:val="22"/>
              </w:rPr>
            </w:pPr>
            <w:r w:rsidRPr="00546751">
              <w:rPr>
                <w:sz w:val="22"/>
              </w:rPr>
              <w:t xml:space="preserve">Качество </w:t>
            </w:r>
            <w:r w:rsidRPr="00546751">
              <w:rPr>
                <w:sz w:val="22"/>
                <w:lang w:val="en-US"/>
              </w:rPr>
              <w:t>SWOT</w:t>
            </w:r>
          </w:p>
        </w:tc>
        <w:tc>
          <w:tcPr>
            <w:tcW w:w="1045" w:type="dxa"/>
            <w:vAlign w:val="center"/>
          </w:tcPr>
          <w:p w14:paraId="4A256262" w14:textId="1AB4278D" w:rsidR="00966917" w:rsidRPr="00546751" w:rsidRDefault="002B2F0A" w:rsidP="00546751">
            <w:pPr>
              <w:spacing w:line="276" w:lineRule="auto"/>
              <w:ind w:firstLine="0"/>
              <w:jc w:val="left"/>
              <w:rPr>
                <w:sz w:val="22"/>
              </w:rPr>
            </w:pPr>
            <w:r w:rsidRPr="00546751">
              <w:rPr>
                <w:sz w:val="22"/>
              </w:rPr>
              <w:t>2</w:t>
            </w:r>
          </w:p>
        </w:tc>
      </w:tr>
      <w:tr w:rsidR="00966917" w14:paraId="64E17116" w14:textId="77777777" w:rsidTr="00F271EC">
        <w:trPr>
          <w:jc w:val="center"/>
        </w:trPr>
        <w:tc>
          <w:tcPr>
            <w:tcW w:w="560" w:type="dxa"/>
            <w:vAlign w:val="center"/>
          </w:tcPr>
          <w:p w14:paraId="7709302A" w14:textId="107755F4" w:rsidR="00966917" w:rsidRPr="00546751" w:rsidRDefault="00966917" w:rsidP="00546751">
            <w:pPr>
              <w:spacing w:line="276" w:lineRule="auto"/>
              <w:ind w:firstLine="0"/>
              <w:jc w:val="left"/>
              <w:rPr>
                <w:sz w:val="22"/>
              </w:rPr>
            </w:pPr>
            <w:r w:rsidRPr="00546751">
              <w:rPr>
                <w:b/>
                <w:bCs/>
                <w:sz w:val="22"/>
              </w:rPr>
              <w:t>4</w:t>
            </w:r>
          </w:p>
        </w:tc>
        <w:tc>
          <w:tcPr>
            <w:tcW w:w="7888" w:type="dxa"/>
            <w:vAlign w:val="center"/>
          </w:tcPr>
          <w:p w14:paraId="3689A043" w14:textId="40554B4E" w:rsidR="00966917" w:rsidRPr="00546751" w:rsidRDefault="00966917" w:rsidP="00546751">
            <w:pPr>
              <w:spacing w:line="276" w:lineRule="auto"/>
              <w:ind w:firstLine="0"/>
              <w:jc w:val="left"/>
              <w:rPr>
                <w:sz w:val="22"/>
              </w:rPr>
            </w:pPr>
            <w:r w:rsidRPr="00546751">
              <w:rPr>
                <w:b/>
                <w:bCs/>
                <w:sz w:val="22"/>
              </w:rPr>
              <w:t xml:space="preserve">Качество сценариев социально-экономического развития в стратегии социально-экономического развития </w:t>
            </w:r>
          </w:p>
        </w:tc>
        <w:tc>
          <w:tcPr>
            <w:tcW w:w="1045" w:type="dxa"/>
            <w:vAlign w:val="center"/>
          </w:tcPr>
          <w:p w14:paraId="5E5E5B4D" w14:textId="6FB899D9" w:rsidR="00966917" w:rsidRPr="00546751" w:rsidRDefault="00457B77" w:rsidP="00546751">
            <w:pPr>
              <w:spacing w:line="276" w:lineRule="auto"/>
              <w:ind w:firstLine="0"/>
              <w:jc w:val="left"/>
              <w:rPr>
                <w:b/>
                <w:bCs/>
                <w:sz w:val="22"/>
              </w:rPr>
            </w:pPr>
            <w:r w:rsidRPr="00546751">
              <w:rPr>
                <w:b/>
                <w:bCs/>
                <w:sz w:val="22"/>
              </w:rPr>
              <w:t>1</w:t>
            </w:r>
          </w:p>
        </w:tc>
      </w:tr>
      <w:tr w:rsidR="00966917" w14:paraId="0A52FB02" w14:textId="77777777" w:rsidTr="00F271EC">
        <w:trPr>
          <w:jc w:val="center"/>
        </w:trPr>
        <w:tc>
          <w:tcPr>
            <w:tcW w:w="560" w:type="dxa"/>
            <w:vAlign w:val="center"/>
          </w:tcPr>
          <w:p w14:paraId="37BC4A36" w14:textId="4D292A23" w:rsidR="00966917" w:rsidRPr="00546751" w:rsidRDefault="00966917" w:rsidP="00546751">
            <w:pPr>
              <w:spacing w:line="276" w:lineRule="auto"/>
              <w:ind w:firstLine="0"/>
              <w:jc w:val="left"/>
              <w:rPr>
                <w:sz w:val="22"/>
              </w:rPr>
            </w:pPr>
            <w:r w:rsidRPr="00546751">
              <w:rPr>
                <w:sz w:val="22"/>
                <w:lang w:val="en-US"/>
              </w:rPr>
              <w:t>4.1</w:t>
            </w:r>
          </w:p>
        </w:tc>
        <w:tc>
          <w:tcPr>
            <w:tcW w:w="7888" w:type="dxa"/>
            <w:vAlign w:val="center"/>
          </w:tcPr>
          <w:p w14:paraId="4D77BEB3" w14:textId="2C530E01" w:rsidR="00966917" w:rsidRPr="00546751" w:rsidRDefault="00966917" w:rsidP="00546751">
            <w:pPr>
              <w:spacing w:line="276" w:lineRule="auto"/>
              <w:ind w:firstLine="0"/>
              <w:jc w:val="left"/>
              <w:rPr>
                <w:sz w:val="22"/>
              </w:rPr>
            </w:pPr>
            <w:r w:rsidRPr="00546751">
              <w:rPr>
                <w:sz w:val="22"/>
              </w:rPr>
              <w:t>Обоснованность альтернативных сценариев</w:t>
            </w:r>
          </w:p>
        </w:tc>
        <w:tc>
          <w:tcPr>
            <w:tcW w:w="1045" w:type="dxa"/>
            <w:vAlign w:val="center"/>
          </w:tcPr>
          <w:p w14:paraId="2A93FCB8" w14:textId="3423F5ED" w:rsidR="00966917" w:rsidRPr="00546751" w:rsidRDefault="00457B77" w:rsidP="00546751">
            <w:pPr>
              <w:spacing w:line="276" w:lineRule="auto"/>
              <w:ind w:firstLine="0"/>
              <w:jc w:val="left"/>
              <w:rPr>
                <w:sz w:val="22"/>
              </w:rPr>
            </w:pPr>
            <w:r w:rsidRPr="00546751">
              <w:rPr>
                <w:sz w:val="22"/>
              </w:rPr>
              <w:t>1</w:t>
            </w:r>
          </w:p>
        </w:tc>
      </w:tr>
      <w:tr w:rsidR="00966917" w14:paraId="4A6C4DC7" w14:textId="77777777" w:rsidTr="00F271EC">
        <w:trPr>
          <w:jc w:val="center"/>
        </w:trPr>
        <w:tc>
          <w:tcPr>
            <w:tcW w:w="560" w:type="dxa"/>
            <w:vAlign w:val="center"/>
          </w:tcPr>
          <w:p w14:paraId="29DF1E4B" w14:textId="3F4258E8" w:rsidR="00966917" w:rsidRPr="00546751" w:rsidRDefault="00966917" w:rsidP="00546751">
            <w:pPr>
              <w:spacing w:line="276" w:lineRule="auto"/>
              <w:ind w:firstLine="0"/>
              <w:jc w:val="left"/>
              <w:rPr>
                <w:sz w:val="22"/>
              </w:rPr>
            </w:pPr>
            <w:r w:rsidRPr="00546751">
              <w:rPr>
                <w:sz w:val="22"/>
                <w:lang w:val="en-US"/>
              </w:rPr>
              <w:t>4.2</w:t>
            </w:r>
          </w:p>
        </w:tc>
        <w:tc>
          <w:tcPr>
            <w:tcW w:w="7888" w:type="dxa"/>
            <w:vAlign w:val="center"/>
          </w:tcPr>
          <w:p w14:paraId="6F99EBB3" w14:textId="094CF730" w:rsidR="00966917" w:rsidRPr="00546751" w:rsidRDefault="00966917" w:rsidP="00546751">
            <w:pPr>
              <w:spacing w:line="276" w:lineRule="auto"/>
              <w:ind w:firstLine="0"/>
              <w:jc w:val="left"/>
              <w:rPr>
                <w:sz w:val="22"/>
              </w:rPr>
            </w:pPr>
            <w:r w:rsidRPr="00546751">
              <w:rPr>
                <w:sz w:val="22"/>
              </w:rPr>
              <w:t>Обоснованность выбора базового сценария</w:t>
            </w:r>
          </w:p>
        </w:tc>
        <w:tc>
          <w:tcPr>
            <w:tcW w:w="1045" w:type="dxa"/>
            <w:vAlign w:val="center"/>
          </w:tcPr>
          <w:p w14:paraId="75E76DCD" w14:textId="629E5891" w:rsidR="00966917" w:rsidRPr="00546751" w:rsidRDefault="00457B77" w:rsidP="00546751">
            <w:pPr>
              <w:spacing w:line="276" w:lineRule="auto"/>
              <w:ind w:firstLine="0"/>
              <w:jc w:val="left"/>
              <w:rPr>
                <w:sz w:val="22"/>
              </w:rPr>
            </w:pPr>
            <w:r w:rsidRPr="00546751">
              <w:rPr>
                <w:sz w:val="22"/>
              </w:rPr>
              <w:t>1</w:t>
            </w:r>
          </w:p>
        </w:tc>
      </w:tr>
      <w:tr w:rsidR="00966917" w14:paraId="05D3CD05" w14:textId="77777777" w:rsidTr="00F271EC">
        <w:trPr>
          <w:jc w:val="center"/>
        </w:trPr>
        <w:tc>
          <w:tcPr>
            <w:tcW w:w="560" w:type="dxa"/>
            <w:vAlign w:val="center"/>
          </w:tcPr>
          <w:p w14:paraId="37F0B252" w14:textId="6F598E1A" w:rsidR="00966917" w:rsidRPr="00546751" w:rsidRDefault="00966917" w:rsidP="00546751">
            <w:pPr>
              <w:spacing w:line="276" w:lineRule="auto"/>
              <w:ind w:firstLine="0"/>
              <w:jc w:val="left"/>
              <w:rPr>
                <w:sz w:val="22"/>
              </w:rPr>
            </w:pPr>
            <w:r w:rsidRPr="00546751">
              <w:rPr>
                <w:b/>
                <w:bCs/>
                <w:sz w:val="22"/>
              </w:rPr>
              <w:t>5</w:t>
            </w:r>
          </w:p>
        </w:tc>
        <w:tc>
          <w:tcPr>
            <w:tcW w:w="7888" w:type="dxa"/>
            <w:vAlign w:val="center"/>
          </w:tcPr>
          <w:p w14:paraId="27F5C444" w14:textId="2336C355" w:rsidR="00966917" w:rsidRPr="00546751" w:rsidRDefault="00966917" w:rsidP="00546751">
            <w:pPr>
              <w:spacing w:line="276" w:lineRule="auto"/>
              <w:ind w:firstLine="0"/>
              <w:jc w:val="left"/>
              <w:rPr>
                <w:sz w:val="22"/>
              </w:rPr>
            </w:pPr>
            <w:r w:rsidRPr="00546751">
              <w:rPr>
                <w:b/>
                <w:bCs/>
                <w:sz w:val="22"/>
              </w:rPr>
              <w:t xml:space="preserve">Качество системы целеполагания </w:t>
            </w:r>
          </w:p>
        </w:tc>
        <w:tc>
          <w:tcPr>
            <w:tcW w:w="1045" w:type="dxa"/>
            <w:vAlign w:val="center"/>
          </w:tcPr>
          <w:p w14:paraId="120FDE67" w14:textId="7C9D166F" w:rsidR="00966917" w:rsidRPr="00546751" w:rsidRDefault="00457B77" w:rsidP="00546751">
            <w:pPr>
              <w:spacing w:line="276" w:lineRule="auto"/>
              <w:ind w:firstLine="0"/>
              <w:jc w:val="left"/>
              <w:rPr>
                <w:b/>
                <w:bCs/>
                <w:sz w:val="22"/>
              </w:rPr>
            </w:pPr>
            <w:r w:rsidRPr="00546751">
              <w:rPr>
                <w:b/>
                <w:bCs/>
                <w:sz w:val="22"/>
              </w:rPr>
              <w:t>2,5</w:t>
            </w:r>
          </w:p>
        </w:tc>
      </w:tr>
      <w:tr w:rsidR="00966917" w14:paraId="1D2FBED9" w14:textId="77777777" w:rsidTr="00F271EC">
        <w:trPr>
          <w:jc w:val="center"/>
        </w:trPr>
        <w:tc>
          <w:tcPr>
            <w:tcW w:w="560" w:type="dxa"/>
            <w:vAlign w:val="center"/>
          </w:tcPr>
          <w:p w14:paraId="296CE3C1" w14:textId="59AD62C5" w:rsidR="00966917" w:rsidRPr="00546751" w:rsidRDefault="00966917" w:rsidP="00546751">
            <w:pPr>
              <w:spacing w:line="276" w:lineRule="auto"/>
              <w:ind w:firstLine="0"/>
              <w:jc w:val="left"/>
              <w:rPr>
                <w:sz w:val="22"/>
              </w:rPr>
            </w:pPr>
            <w:r w:rsidRPr="00546751">
              <w:rPr>
                <w:sz w:val="22"/>
              </w:rPr>
              <w:t>5.1</w:t>
            </w:r>
          </w:p>
        </w:tc>
        <w:tc>
          <w:tcPr>
            <w:tcW w:w="7888" w:type="dxa"/>
            <w:vAlign w:val="center"/>
          </w:tcPr>
          <w:p w14:paraId="516A19A9" w14:textId="4BAC20F8" w:rsidR="00966917" w:rsidRPr="00546751" w:rsidRDefault="00966917" w:rsidP="00546751">
            <w:pPr>
              <w:spacing w:line="276" w:lineRule="auto"/>
              <w:ind w:firstLine="0"/>
              <w:jc w:val="left"/>
              <w:rPr>
                <w:sz w:val="22"/>
              </w:rPr>
            </w:pPr>
            <w:r w:rsidRPr="00546751">
              <w:rPr>
                <w:sz w:val="22"/>
              </w:rPr>
              <w:t>Качество формулировки главной стратегической цели</w:t>
            </w:r>
          </w:p>
        </w:tc>
        <w:tc>
          <w:tcPr>
            <w:tcW w:w="1045" w:type="dxa"/>
            <w:vAlign w:val="center"/>
          </w:tcPr>
          <w:p w14:paraId="08937D04" w14:textId="17F31E9C" w:rsidR="00966917" w:rsidRPr="00546751" w:rsidRDefault="00457B77" w:rsidP="00546751">
            <w:pPr>
              <w:spacing w:line="276" w:lineRule="auto"/>
              <w:ind w:firstLine="0"/>
              <w:jc w:val="left"/>
              <w:rPr>
                <w:sz w:val="22"/>
              </w:rPr>
            </w:pPr>
            <w:r w:rsidRPr="00546751">
              <w:rPr>
                <w:sz w:val="22"/>
              </w:rPr>
              <w:t>2</w:t>
            </w:r>
          </w:p>
        </w:tc>
      </w:tr>
      <w:tr w:rsidR="00966917" w14:paraId="2C987EDF" w14:textId="77777777" w:rsidTr="00F271EC">
        <w:trPr>
          <w:jc w:val="center"/>
        </w:trPr>
        <w:tc>
          <w:tcPr>
            <w:tcW w:w="560" w:type="dxa"/>
            <w:vAlign w:val="center"/>
          </w:tcPr>
          <w:p w14:paraId="4BB94DBE" w14:textId="6BB30BFC" w:rsidR="00966917" w:rsidRPr="00546751" w:rsidRDefault="00966917" w:rsidP="00546751">
            <w:pPr>
              <w:spacing w:line="276" w:lineRule="auto"/>
              <w:ind w:firstLine="0"/>
              <w:jc w:val="left"/>
              <w:rPr>
                <w:sz w:val="22"/>
              </w:rPr>
            </w:pPr>
            <w:r w:rsidRPr="00546751">
              <w:rPr>
                <w:sz w:val="22"/>
              </w:rPr>
              <w:t>5.2</w:t>
            </w:r>
          </w:p>
        </w:tc>
        <w:tc>
          <w:tcPr>
            <w:tcW w:w="7888" w:type="dxa"/>
            <w:vAlign w:val="center"/>
          </w:tcPr>
          <w:p w14:paraId="1EE853BB" w14:textId="257996AC" w:rsidR="00966917" w:rsidRPr="00546751" w:rsidRDefault="00966917" w:rsidP="00546751">
            <w:pPr>
              <w:spacing w:line="276" w:lineRule="auto"/>
              <w:ind w:firstLine="0"/>
              <w:jc w:val="left"/>
              <w:rPr>
                <w:sz w:val="22"/>
              </w:rPr>
            </w:pPr>
            <w:r w:rsidRPr="00546751">
              <w:rPr>
                <w:sz w:val="22"/>
              </w:rPr>
              <w:t>Внутренняя согласованность системы направлений, целей и задач стратегии</w:t>
            </w:r>
          </w:p>
        </w:tc>
        <w:tc>
          <w:tcPr>
            <w:tcW w:w="1045" w:type="dxa"/>
            <w:vAlign w:val="center"/>
          </w:tcPr>
          <w:p w14:paraId="296F4435" w14:textId="64E9F50D" w:rsidR="00966917" w:rsidRPr="00546751" w:rsidRDefault="00457B77" w:rsidP="00546751">
            <w:pPr>
              <w:spacing w:line="276" w:lineRule="auto"/>
              <w:ind w:firstLine="0"/>
              <w:jc w:val="left"/>
              <w:rPr>
                <w:sz w:val="22"/>
              </w:rPr>
            </w:pPr>
            <w:r w:rsidRPr="00546751">
              <w:rPr>
                <w:sz w:val="22"/>
              </w:rPr>
              <w:t>3</w:t>
            </w:r>
          </w:p>
        </w:tc>
      </w:tr>
      <w:tr w:rsidR="00966917" w14:paraId="1FAFC447" w14:textId="77777777" w:rsidTr="00F271EC">
        <w:trPr>
          <w:jc w:val="center"/>
        </w:trPr>
        <w:tc>
          <w:tcPr>
            <w:tcW w:w="560" w:type="dxa"/>
            <w:vAlign w:val="center"/>
          </w:tcPr>
          <w:p w14:paraId="1913BB93" w14:textId="4EDFBC61" w:rsidR="00966917" w:rsidRPr="00546751" w:rsidRDefault="00966917" w:rsidP="00546751">
            <w:pPr>
              <w:spacing w:line="276" w:lineRule="auto"/>
              <w:ind w:firstLine="0"/>
              <w:jc w:val="left"/>
              <w:rPr>
                <w:sz w:val="22"/>
              </w:rPr>
            </w:pPr>
            <w:r w:rsidRPr="00546751">
              <w:rPr>
                <w:sz w:val="22"/>
              </w:rPr>
              <w:t>5.3</w:t>
            </w:r>
          </w:p>
        </w:tc>
        <w:tc>
          <w:tcPr>
            <w:tcW w:w="7888" w:type="dxa"/>
            <w:vAlign w:val="center"/>
          </w:tcPr>
          <w:p w14:paraId="250FBA4A" w14:textId="44961063" w:rsidR="00966917" w:rsidRPr="00546751" w:rsidRDefault="00966917" w:rsidP="00546751">
            <w:pPr>
              <w:spacing w:line="276" w:lineRule="auto"/>
              <w:ind w:firstLine="0"/>
              <w:jc w:val="left"/>
              <w:rPr>
                <w:sz w:val="22"/>
              </w:rPr>
            </w:pPr>
            <w:r w:rsidRPr="00546751">
              <w:rPr>
                <w:sz w:val="22"/>
              </w:rPr>
              <w:t>Качество формулировок направлений, целей и задач стратегии</w:t>
            </w:r>
          </w:p>
        </w:tc>
        <w:tc>
          <w:tcPr>
            <w:tcW w:w="1045" w:type="dxa"/>
            <w:vAlign w:val="center"/>
          </w:tcPr>
          <w:p w14:paraId="2EEEF167" w14:textId="7E6ADE44" w:rsidR="00966917" w:rsidRPr="00546751" w:rsidRDefault="00457B77" w:rsidP="00546751">
            <w:pPr>
              <w:spacing w:line="276" w:lineRule="auto"/>
              <w:ind w:firstLine="0"/>
              <w:jc w:val="left"/>
              <w:rPr>
                <w:sz w:val="22"/>
              </w:rPr>
            </w:pPr>
            <w:r w:rsidRPr="00546751">
              <w:rPr>
                <w:sz w:val="22"/>
              </w:rPr>
              <w:t>3</w:t>
            </w:r>
          </w:p>
        </w:tc>
      </w:tr>
      <w:tr w:rsidR="00966917" w14:paraId="26ED4F7E" w14:textId="77777777" w:rsidTr="00F271EC">
        <w:trPr>
          <w:jc w:val="center"/>
        </w:trPr>
        <w:tc>
          <w:tcPr>
            <w:tcW w:w="560" w:type="dxa"/>
            <w:vAlign w:val="center"/>
          </w:tcPr>
          <w:p w14:paraId="350992B0" w14:textId="784ABC90" w:rsidR="00966917" w:rsidRPr="00546751" w:rsidRDefault="00966917" w:rsidP="00546751">
            <w:pPr>
              <w:spacing w:line="276" w:lineRule="auto"/>
              <w:ind w:firstLine="0"/>
              <w:jc w:val="left"/>
              <w:rPr>
                <w:sz w:val="22"/>
              </w:rPr>
            </w:pPr>
            <w:r w:rsidRPr="00546751">
              <w:rPr>
                <w:sz w:val="22"/>
              </w:rPr>
              <w:t>5.4</w:t>
            </w:r>
          </w:p>
        </w:tc>
        <w:tc>
          <w:tcPr>
            <w:tcW w:w="7888" w:type="dxa"/>
            <w:vAlign w:val="center"/>
          </w:tcPr>
          <w:p w14:paraId="4B4D3AEF" w14:textId="4BFF7FE1" w:rsidR="00966917" w:rsidRPr="00546751" w:rsidRDefault="00966917" w:rsidP="00546751">
            <w:pPr>
              <w:spacing w:line="276" w:lineRule="auto"/>
              <w:ind w:firstLine="0"/>
              <w:jc w:val="left"/>
              <w:rPr>
                <w:sz w:val="22"/>
              </w:rPr>
            </w:pPr>
            <w:r w:rsidRPr="00546751">
              <w:rPr>
                <w:sz w:val="22"/>
              </w:rPr>
              <w:t>Соответствие системы целей и задач стратегии выводам анализа (в том числе SWOT-анализа)</w:t>
            </w:r>
          </w:p>
        </w:tc>
        <w:tc>
          <w:tcPr>
            <w:tcW w:w="1045" w:type="dxa"/>
            <w:vAlign w:val="center"/>
          </w:tcPr>
          <w:p w14:paraId="577B0EA2" w14:textId="64DDE225" w:rsidR="00966917" w:rsidRPr="00546751" w:rsidRDefault="00457B77" w:rsidP="00546751">
            <w:pPr>
              <w:spacing w:line="276" w:lineRule="auto"/>
              <w:ind w:firstLine="0"/>
              <w:jc w:val="left"/>
              <w:rPr>
                <w:sz w:val="22"/>
              </w:rPr>
            </w:pPr>
            <w:r w:rsidRPr="00546751">
              <w:rPr>
                <w:sz w:val="22"/>
              </w:rPr>
              <w:t>2</w:t>
            </w:r>
          </w:p>
        </w:tc>
      </w:tr>
      <w:tr w:rsidR="00966917" w14:paraId="4F36A2A8" w14:textId="77777777" w:rsidTr="00F271EC">
        <w:trPr>
          <w:jc w:val="center"/>
        </w:trPr>
        <w:tc>
          <w:tcPr>
            <w:tcW w:w="560" w:type="dxa"/>
            <w:vAlign w:val="center"/>
          </w:tcPr>
          <w:p w14:paraId="790F6B2A" w14:textId="6630CCA8" w:rsidR="00966917" w:rsidRPr="00546751" w:rsidRDefault="00966917" w:rsidP="00546751">
            <w:pPr>
              <w:spacing w:line="276" w:lineRule="auto"/>
              <w:ind w:firstLine="0"/>
              <w:jc w:val="left"/>
              <w:rPr>
                <w:sz w:val="22"/>
              </w:rPr>
            </w:pPr>
            <w:r w:rsidRPr="00546751">
              <w:rPr>
                <w:b/>
                <w:bCs/>
                <w:sz w:val="22"/>
                <w:lang w:val="en-US"/>
              </w:rPr>
              <w:t>6</w:t>
            </w:r>
          </w:p>
        </w:tc>
        <w:tc>
          <w:tcPr>
            <w:tcW w:w="7888" w:type="dxa"/>
            <w:vAlign w:val="center"/>
          </w:tcPr>
          <w:p w14:paraId="5F8F14A8" w14:textId="23D9B361" w:rsidR="00966917" w:rsidRPr="00546751" w:rsidRDefault="00966917" w:rsidP="00546751">
            <w:pPr>
              <w:spacing w:line="276" w:lineRule="auto"/>
              <w:ind w:firstLine="0"/>
              <w:jc w:val="left"/>
              <w:rPr>
                <w:sz w:val="22"/>
              </w:rPr>
            </w:pPr>
            <w:r w:rsidRPr="00546751">
              <w:rPr>
                <w:b/>
                <w:bCs/>
                <w:sz w:val="22"/>
              </w:rPr>
              <w:t>Прочие содержательные аспекты документов стратегического планирования</w:t>
            </w:r>
          </w:p>
        </w:tc>
        <w:tc>
          <w:tcPr>
            <w:tcW w:w="1045" w:type="dxa"/>
            <w:vAlign w:val="center"/>
          </w:tcPr>
          <w:p w14:paraId="54A814E6" w14:textId="03DA3986" w:rsidR="00966917" w:rsidRPr="00546751" w:rsidRDefault="00F055B4" w:rsidP="00546751">
            <w:pPr>
              <w:spacing w:line="276" w:lineRule="auto"/>
              <w:ind w:firstLine="0"/>
              <w:jc w:val="left"/>
              <w:rPr>
                <w:b/>
                <w:bCs/>
                <w:sz w:val="22"/>
              </w:rPr>
            </w:pPr>
            <w:r w:rsidRPr="00546751">
              <w:rPr>
                <w:b/>
                <w:bCs/>
                <w:sz w:val="22"/>
              </w:rPr>
              <w:t>2</w:t>
            </w:r>
            <w:r w:rsidR="0046016F" w:rsidRPr="00546751">
              <w:rPr>
                <w:b/>
                <w:bCs/>
                <w:sz w:val="22"/>
              </w:rPr>
              <w:t>,5</w:t>
            </w:r>
          </w:p>
        </w:tc>
      </w:tr>
      <w:tr w:rsidR="00966917" w14:paraId="7E66A326" w14:textId="77777777" w:rsidTr="00F271EC">
        <w:trPr>
          <w:jc w:val="center"/>
        </w:trPr>
        <w:tc>
          <w:tcPr>
            <w:tcW w:w="560" w:type="dxa"/>
            <w:vAlign w:val="center"/>
          </w:tcPr>
          <w:p w14:paraId="7E0ADE78" w14:textId="79283C0B" w:rsidR="00966917" w:rsidRPr="00546751" w:rsidRDefault="00966917" w:rsidP="00546751">
            <w:pPr>
              <w:spacing w:line="276" w:lineRule="auto"/>
              <w:ind w:firstLine="0"/>
              <w:jc w:val="left"/>
              <w:rPr>
                <w:sz w:val="22"/>
              </w:rPr>
            </w:pPr>
            <w:r w:rsidRPr="00546751">
              <w:rPr>
                <w:sz w:val="22"/>
                <w:lang w:val="en-US"/>
              </w:rPr>
              <w:t>6.1</w:t>
            </w:r>
          </w:p>
        </w:tc>
        <w:tc>
          <w:tcPr>
            <w:tcW w:w="7888" w:type="dxa"/>
            <w:vAlign w:val="center"/>
          </w:tcPr>
          <w:p w14:paraId="0205A0D3" w14:textId="71C36581" w:rsidR="00966917" w:rsidRPr="00546751" w:rsidRDefault="00966917" w:rsidP="00546751">
            <w:pPr>
              <w:spacing w:line="276" w:lineRule="auto"/>
              <w:ind w:firstLine="0"/>
              <w:jc w:val="left"/>
              <w:rPr>
                <w:sz w:val="22"/>
              </w:rPr>
            </w:pPr>
            <w:r w:rsidRPr="00546751">
              <w:rPr>
                <w:sz w:val="22"/>
              </w:rPr>
              <w:t>Наличие в стратегии целей (задач), достижение которых выходит за рамки вопросов местного значения</w:t>
            </w:r>
          </w:p>
        </w:tc>
        <w:tc>
          <w:tcPr>
            <w:tcW w:w="1045" w:type="dxa"/>
            <w:vAlign w:val="center"/>
          </w:tcPr>
          <w:p w14:paraId="63819CBB" w14:textId="2F87FF25" w:rsidR="00966917" w:rsidRPr="00546751" w:rsidRDefault="00F055B4" w:rsidP="00546751">
            <w:pPr>
              <w:spacing w:line="276" w:lineRule="auto"/>
              <w:ind w:firstLine="0"/>
              <w:jc w:val="left"/>
              <w:rPr>
                <w:sz w:val="22"/>
              </w:rPr>
            </w:pPr>
            <w:r w:rsidRPr="00546751">
              <w:rPr>
                <w:sz w:val="22"/>
              </w:rPr>
              <w:t>2</w:t>
            </w:r>
          </w:p>
        </w:tc>
      </w:tr>
      <w:tr w:rsidR="00966917" w14:paraId="331E79DC" w14:textId="77777777" w:rsidTr="00F271EC">
        <w:trPr>
          <w:jc w:val="center"/>
        </w:trPr>
        <w:tc>
          <w:tcPr>
            <w:tcW w:w="560" w:type="dxa"/>
            <w:vAlign w:val="center"/>
          </w:tcPr>
          <w:p w14:paraId="49D44D75" w14:textId="17946B3C" w:rsidR="00966917" w:rsidRPr="00546751" w:rsidRDefault="00966917" w:rsidP="00546751">
            <w:pPr>
              <w:spacing w:line="276" w:lineRule="auto"/>
              <w:ind w:firstLine="0"/>
              <w:jc w:val="left"/>
              <w:rPr>
                <w:sz w:val="22"/>
              </w:rPr>
            </w:pPr>
            <w:r w:rsidRPr="00546751">
              <w:rPr>
                <w:sz w:val="22"/>
                <w:lang w:val="en-US"/>
              </w:rPr>
              <w:t>6.2</w:t>
            </w:r>
          </w:p>
        </w:tc>
        <w:tc>
          <w:tcPr>
            <w:tcW w:w="7888" w:type="dxa"/>
            <w:vAlign w:val="center"/>
          </w:tcPr>
          <w:p w14:paraId="70AC4E3A" w14:textId="7019FAD3" w:rsidR="00966917" w:rsidRPr="00546751" w:rsidRDefault="00966917" w:rsidP="00546751">
            <w:pPr>
              <w:spacing w:line="276" w:lineRule="auto"/>
              <w:ind w:firstLine="0"/>
              <w:jc w:val="left"/>
              <w:rPr>
                <w:sz w:val="22"/>
              </w:rPr>
            </w:pPr>
            <w:r w:rsidRPr="00546751">
              <w:rPr>
                <w:sz w:val="22"/>
              </w:rPr>
              <w:t>Учет в стратегии и/или плане мероприятий по реализации стратегии приоритетов развития крупных предприятий</w:t>
            </w:r>
          </w:p>
        </w:tc>
        <w:tc>
          <w:tcPr>
            <w:tcW w:w="1045" w:type="dxa"/>
            <w:vAlign w:val="center"/>
          </w:tcPr>
          <w:p w14:paraId="5947D0B4" w14:textId="5A828DB2" w:rsidR="00966917" w:rsidRPr="00546751" w:rsidRDefault="0046016F" w:rsidP="00546751">
            <w:pPr>
              <w:spacing w:line="276" w:lineRule="auto"/>
              <w:ind w:firstLine="0"/>
              <w:jc w:val="left"/>
              <w:rPr>
                <w:sz w:val="22"/>
              </w:rPr>
            </w:pPr>
            <w:r w:rsidRPr="00546751">
              <w:rPr>
                <w:sz w:val="22"/>
              </w:rPr>
              <w:t>3</w:t>
            </w:r>
          </w:p>
        </w:tc>
      </w:tr>
      <w:tr w:rsidR="00966917" w14:paraId="1E8C57A8" w14:textId="77777777" w:rsidTr="00F271EC">
        <w:trPr>
          <w:jc w:val="center"/>
        </w:trPr>
        <w:tc>
          <w:tcPr>
            <w:tcW w:w="560" w:type="dxa"/>
            <w:vAlign w:val="center"/>
          </w:tcPr>
          <w:p w14:paraId="3335B90D" w14:textId="33E28C61" w:rsidR="00966917" w:rsidRPr="00546751" w:rsidRDefault="00966917" w:rsidP="00546751">
            <w:pPr>
              <w:spacing w:line="276" w:lineRule="auto"/>
              <w:ind w:firstLine="0"/>
              <w:jc w:val="left"/>
              <w:rPr>
                <w:sz w:val="22"/>
              </w:rPr>
            </w:pPr>
            <w:r w:rsidRPr="00546751">
              <w:rPr>
                <w:sz w:val="22"/>
                <w:lang w:val="en-US"/>
              </w:rPr>
              <w:t>7</w:t>
            </w:r>
          </w:p>
        </w:tc>
        <w:tc>
          <w:tcPr>
            <w:tcW w:w="7888" w:type="dxa"/>
            <w:vAlign w:val="center"/>
          </w:tcPr>
          <w:p w14:paraId="2F08F02E" w14:textId="06F05F1C" w:rsidR="00966917" w:rsidRPr="00546751" w:rsidRDefault="00966917" w:rsidP="00546751">
            <w:pPr>
              <w:spacing w:line="276" w:lineRule="auto"/>
              <w:ind w:firstLine="0"/>
              <w:jc w:val="left"/>
              <w:rPr>
                <w:sz w:val="22"/>
              </w:rPr>
            </w:pPr>
            <w:r w:rsidRPr="00546751">
              <w:rPr>
                <w:b/>
                <w:bCs/>
                <w:sz w:val="22"/>
              </w:rPr>
              <w:t>Качество контроля, мониторинга и оценки реализации документов стратегического планирования</w:t>
            </w:r>
          </w:p>
        </w:tc>
        <w:tc>
          <w:tcPr>
            <w:tcW w:w="1045" w:type="dxa"/>
            <w:vAlign w:val="center"/>
          </w:tcPr>
          <w:p w14:paraId="571A145F" w14:textId="66E2AD70" w:rsidR="00966917" w:rsidRPr="00546751" w:rsidRDefault="00F055B4" w:rsidP="00546751">
            <w:pPr>
              <w:spacing w:line="276" w:lineRule="auto"/>
              <w:ind w:firstLine="0"/>
              <w:jc w:val="left"/>
              <w:rPr>
                <w:b/>
                <w:bCs/>
                <w:sz w:val="22"/>
              </w:rPr>
            </w:pPr>
            <w:r w:rsidRPr="00546751">
              <w:rPr>
                <w:b/>
                <w:bCs/>
                <w:sz w:val="22"/>
              </w:rPr>
              <w:t>1</w:t>
            </w:r>
            <w:r w:rsidR="00750E6C" w:rsidRPr="00546751">
              <w:rPr>
                <w:b/>
                <w:bCs/>
                <w:sz w:val="22"/>
              </w:rPr>
              <w:t>,</w:t>
            </w:r>
            <w:r w:rsidR="00D2605E" w:rsidRPr="00546751">
              <w:rPr>
                <w:b/>
                <w:bCs/>
                <w:sz w:val="22"/>
              </w:rPr>
              <w:t>76</w:t>
            </w:r>
          </w:p>
        </w:tc>
      </w:tr>
      <w:tr w:rsidR="00966917" w14:paraId="0AC7F57B" w14:textId="77777777" w:rsidTr="00F271EC">
        <w:trPr>
          <w:jc w:val="center"/>
        </w:trPr>
        <w:tc>
          <w:tcPr>
            <w:tcW w:w="560" w:type="dxa"/>
            <w:vAlign w:val="center"/>
          </w:tcPr>
          <w:p w14:paraId="090B8507" w14:textId="153025D4" w:rsidR="00966917" w:rsidRPr="00546751" w:rsidRDefault="00966917" w:rsidP="00546751">
            <w:pPr>
              <w:spacing w:line="276" w:lineRule="auto"/>
              <w:ind w:firstLine="0"/>
              <w:jc w:val="left"/>
              <w:rPr>
                <w:sz w:val="22"/>
              </w:rPr>
            </w:pPr>
            <w:r w:rsidRPr="00546751">
              <w:rPr>
                <w:sz w:val="22"/>
                <w:lang w:val="en-US"/>
              </w:rPr>
              <w:t>7</w:t>
            </w:r>
            <w:r w:rsidRPr="00546751">
              <w:rPr>
                <w:sz w:val="22"/>
              </w:rPr>
              <w:t>.1</w:t>
            </w:r>
          </w:p>
        </w:tc>
        <w:tc>
          <w:tcPr>
            <w:tcW w:w="7888" w:type="dxa"/>
            <w:vAlign w:val="center"/>
          </w:tcPr>
          <w:p w14:paraId="19FB0B7A" w14:textId="4F2DB191" w:rsidR="00966917" w:rsidRPr="00546751" w:rsidRDefault="00966917" w:rsidP="00546751">
            <w:pPr>
              <w:spacing w:line="276" w:lineRule="auto"/>
              <w:ind w:firstLine="0"/>
              <w:jc w:val="left"/>
              <w:rPr>
                <w:sz w:val="22"/>
              </w:rPr>
            </w:pPr>
            <w:r w:rsidRPr="00546751">
              <w:rPr>
                <w:sz w:val="22"/>
              </w:rPr>
              <w:t>Наличие механизмов, обеспечивающих контроль, мониторинг и оценку документов стратегического планирования</w:t>
            </w:r>
          </w:p>
        </w:tc>
        <w:tc>
          <w:tcPr>
            <w:tcW w:w="1045" w:type="dxa"/>
            <w:vAlign w:val="center"/>
          </w:tcPr>
          <w:p w14:paraId="4C7049B1" w14:textId="6C274234" w:rsidR="00966917" w:rsidRPr="00546751" w:rsidRDefault="0052191D" w:rsidP="00546751">
            <w:pPr>
              <w:spacing w:line="276" w:lineRule="auto"/>
              <w:ind w:firstLine="0"/>
              <w:jc w:val="left"/>
              <w:rPr>
                <w:sz w:val="22"/>
              </w:rPr>
            </w:pPr>
            <w:r w:rsidRPr="00546751">
              <w:rPr>
                <w:sz w:val="22"/>
              </w:rPr>
              <w:t>1</w:t>
            </w:r>
          </w:p>
        </w:tc>
      </w:tr>
      <w:tr w:rsidR="00F271EC" w14:paraId="6FCDF099" w14:textId="77777777" w:rsidTr="00F271EC">
        <w:trPr>
          <w:jc w:val="center"/>
        </w:trPr>
        <w:tc>
          <w:tcPr>
            <w:tcW w:w="560" w:type="dxa"/>
            <w:vMerge w:val="restart"/>
            <w:vAlign w:val="center"/>
          </w:tcPr>
          <w:p w14:paraId="34212290" w14:textId="7327FF84" w:rsidR="00F271EC" w:rsidRPr="00546751" w:rsidRDefault="00F271EC" w:rsidP="00546751">
            <w:pPr>
              <w:spacing w:line="276" w:lineRule="auto"/>
              <w:ind w:firstLine="0"/>
              <w:jc w:val="left"/>
              <w:rPr>
                <w:sz w:val="22"/>
              </w:rPr>
            </w:pPr>
            <w:r w:rsidRPr="00546751">
              <w:rPr>
                <w:sz w:val="22"/>
                <w:lang w:val="en-US"/>
              </w:rPr>
              <w:t>7</w:t>
            </w:r>
            <w:r w:rsidRPr="00546751">
              <w:rPr>
                <w:sz w:val="22"/>
              </w:rPr>
              <w:t>.2</w:t>
            </w:r>
          </w:p>
        </w:tc>
        <w:tc>
          <w:tcPr>
            <w:tcW w:w="7888" w:type="dxa"/>
            <w:vAlign w:val="center"/>
          </w:tcPr>
          <w:p w14:paraId="7637AE99" w14:textId="2701ED48" w:rsidR="00F271EC" w:rsidRPr="00546751" w:rsidRDefault="00F271EC" w:rsidP="00546751">
            <w:pPr>
              <w:spacing w:line="276" w:lineRule="auto"/>
              <w:ind w:firstLine="0"/>
              <w:jc w:val="left"/>
              <w:rPr>
                <w:sz w:val="22"/>
              </w:rPr>
            </w:pPr>
            <w:r w:rsidRPr="00546751">
              <w:rPr>
                <w:sz w:val="22"/>
              </w:rPr>
              <w:t>Качество показателей мониторинга реализации документов стратегического планирования, в том числе:</w:t>
            </w:r>
          </w:p>
        </w:tc>
        <w:tc>
          <w:tcPr>
            <w:tcW w:w="1045" w:type="dxa"/>
            <w:vAlign w:val="center"/>
          </w:tcPr>
          <w:p w14:paraId="2123A717" w14:textId="50B835F8" w:rsidR="00F271EC" w:rsidRPr="00546751" w:rsidRDefault="0052191D" w:rsidP="00546751">
            <w:pPr>
              <w:spacing w:line="276" w:lineRule="auto"/>
              <w:ind w:firstLine="0"/>
              <w:jc w:val="left"/>
              <w:rPr>
                <w:sz w:val="22"/>
              </w:rPr>
            </w:pPr>
            <w:r w:rsidRPr="00546751">
              <w:rPr>
                <w:sz w:val="22"/>
              </w:rPr>
              <w:t>2</w:t>
            </w:r>
            <w:r w:rsidR="00D2605E" w:rsidRPr="00546751">
              <w:rPr>
                <w:sz w:val="22"/>
              </w:rPr>
              <w:t>,3</w:t>
            </w:r>
          </w:p>
        </w:tc>
      </w:tr>
      <w:tr w:rsidR="00F271EC" w14:paraId="32AA5A12" w14:textId="77777777" w:rsidTr="00F271EC">
        <w:trPr>
          <w:jc w:val="center"/>
        </w:trPr>
        <w:tc>
          <w:tcPr>
            <w:tcW w:w="560" w:type="dxa"/>
            <w:vMerge/>
            <w:vAlign w:val="center"/>
          </w:tcPr>
          <w:p w14:paraId="72E26D45" w14:textId="77777777" w:rsidR="00F271EC" w:rsidRPr="00546751" w:rsidRDefault="00F271EC" w:rsidP="00546751">
            <w:pPr>
              <w:spacing w:line="276" w:lineRule="auto"/>
              <w:ind w:firstLine="0"/>
              <w:jc w:val="left"/>
              <w:rPr>
                <w:sz w:val="22"/>
              </w:rPr>
            </w:pPr>
          </w:p>
        </w:tc>
        <w:tc>
          <w:tcPr>
            <w:tcW w:w="7888" w:type="dxa"/>
            <w:vAlign w:val="center"/>
          </w:tcPr>
          <w:p w14:paraId="7386F729" w14:textId="050DF663" w:rsidR="00F271EC" w:rsidRPr="00546751" w:rsidRDefault="00F271EC" w:rsidP="00546751">
            <w:pPr>
              <w:spacing w:line="276" w:lineRule="auto"/>
              <w:ind w:left="315" w:firstLine="0"/>
              <w:jc w:val="left"/>
              <w:rPr>
                <w:sz w:val="22"/>
              </w:rPr>
            </w:pPr>
            <w:r w:rsidRPr="00546751">
              <w:rPr>
                <w:i/>
                <w:iCs/>
                <w:sz w:val="22"/>
              </w:rPr>
              <w:t>соответствие системе направлений, целей и задач стратегии</w:t>
            </w:r>
          </w:p>
        </w:tc>
        <w:tc>
          <w:tcPr>
            <w:tcW w:w="1045" w:type="dxa"/>
            <w:vAlign w:val="center"/>
          </w:tcPr>
          <w:p w14:paraId="661AF15D" w14:textId="4CC1523A" w:rsidR="00F271EC" w:rsidRPr="00546751" w:rsidRDefault="00D2605E" w:rsidP="00546751">
            <w:pPr>
              <w:spacing w:line="276" w:lineRule="auto"/>
              <w:ind w:firstLine="0"/>
              <w:jc w:val="left"/>
              <w:rPr>
                <w:i/>
                <w:iCs/>
                <w:sz w:val="22"/>
              </w:rPr>
            </w:pPr>
            <w:r w:rsidRPr="00546751">
              <w:rPr>
                <w:i/>
                <w:iCs/>
                <w:sz w:val="22"/>
              </w:rPr>
              <w:t>3</w:t>
            </w:r>
          </w:p>
        </w:tc>
      </w:tr>
      <w:tr w:rsidR="00F271EC" w14:paraId="003ED8C3" w14:textId="77777777" w:rsidTr="00F271EC">
        <w:trPr>
          <w:jc w:val="center"/>
        </w:trPr>
        <w:tc>
          <w:tcPr>
            <w:tcW w:w="560" w:type="dxa"/>
            <w:vMerge/>
            <w:vAlign w:val="center"/>
          </w:tcPr>
          <w:p w14:paraId="4C4E43D9" w14:textId="77777777" w:rsidR="00F271EC" w:rsidRPr="00546751" w:rsidRDefault="00F271EC" w:rsidP="00546751">
            <w:pPr>
              <w:spacing w:line="276" w:lineRule="auto"/>
              <w:ind w:firstLine="0"/>
              <w:jc w:val="left"/>
              <w:rPr>
                <w:sz w:val="22"/>
              </w:rPr>
            </w:pPr>
          </w:p>
        </w:tc>
        <w:tc>
          <w:tcPr>
            <w:tcW w:w="7888" w:type="dxa"/>
            <w:vAlign w:val="center"/>
          </w:tcPr>
          <w:p w14:paraId="718DB777" w14:textId="03B1E5DF" w:rsidR="00F271EC" w:rsidRPr="00546751" w:rsidRDefault="00F271EC" w:rsidP="00546751">
            <w:pPr>
              <w:spacing w:line="276" w:lineRule="auto"/>
              <w:ind w:left="315" w:firstLine="0"/>
              <w:jc w:val="left"/>
              <w:rPr>
                <w:sz w:val="22"/>
              </w:rPr>
            </w:pPr>
            <w:r w:rsidRPr="00546751">
              <w:rPr>
                <w:i/>
                <w:iCs/>
                <w:sz w:val="22"/>
              </w:rPr>
              <w:t>соответствие принципам SMART</w:t>
            </w:r>
          </w:p>
        </w:tc>
        <w:tc>
          <w:tcPr>
            <w:tcW w:w="1045" w:type="dxa"/>
            <w:vAlign w:val="center"/>
          </w:tcPr>
          <w:p w14:paraId="5FD16C91" w14:textId="32A539FB" w:rsidR="00F271EC" w:rsidRPr="00546751" w:rsidRDefault="00C760C9" w:rsidP="00546751">
            <w:pPr>
              <w:spacing w:line="276" w:lineRule="auto"/>
              <w:ind w:firstLine="0"/>
              <w:jc w:val="left"/>
              <w:rPr>
                <w:i/>
                <w:iCs/>
                <w:sz w:val="22"/>
              </w:rPr>
            </w:pPr>
            <w:r w:rsidRPr="00546751">
              <w:rPr>
                <w:i/>
                <w:iCs/>
                <w:sz w:val="22"/>
              </w:rPr>
              <w:t>2</w:t>
            </w:r>
          </w:p>
        </w:tc>
      </w:tr>
      <w:tr w:rsidR="00F271EC" w14:paraId="0202463E" w14:textId="77777777" w:rsidTr="00F271EC">
        <w:trPr>
          <w:jc w:val="center"/>
        </w:trPr>
        <w:tc>
          <w:tcPr>
            <w:tcW w:w="560" w:type="dxa"/>
            <w:vMerge/>
            <w:vAlign w:val="center"/>
          </w:tcPr>
          <w:p w14:paraId="060E5B67" w14:textId="77777777" w:rsidR="00F271EC" w:rsidRPr="00546751" w:rsidRDefault="00F271EC" w:rsidP="00546751">
            <w:pPr>
              <w:spacing w:line="276" w:lineRule="auto"/>
              <w:ind w:firstLine="0"/>
              <w:jc w:val="left"/>
              <w:rPr>
                <w:sz w:val="22"/>
              </w:rPr>
            </w:pPr>
          </w:p>
        </w:tc>
        <w:tc>
          <w:tcPr>
            <w:tcW w:w="7888" w:type="dxa"/>
            <w:vAlign w:val="center"/>
          </w:tcPr>
          <w:p w14:paraId="6FD5387C" w14:textId="5ACC4E70" w:rsidR="00F271EC" w:rsidRPr="00546751" w:rsidRDefault="00F271EC" w:rsidP="00546751">
            <w:pPr>
              <w:spacing w:line="276" w:lineRule="auto"/>
              <w:ind w:left="315" w:firstLine="0"/>
              <w:jc w:val="left"/>
              <w:rPr>
                <w:sz w:val="22"/>
              </w:rPr>
            </w:pPr>
            <w:r w:rsidRPr="00546751">
              <w:rPr>
                <w:i/>
                <w:iCs/>
                <w:sz w:val="22"/>
              </w:rPr>
              <w:t>обоснованность целевых значений показателей стратегии</w:t>
            </w:r>
          </w:p>
        </w:tc>
        <w:tc>
          <w:tcPr>
            <w:tcW w:w="1045" w:type="dxa"/>
            <w:vAlign w:val="center"/>
          </w:tcPr>
          <w:p w14:paraId="327307E2" w14:textId="3EDB6AEB" w:rsidR="00F271EC" w:rsidRPr="00546751" w:rsidRDefault="0052191D" w:rsidP="00546751">
            <w:pPr>
              <w:spacing w:line="276" w:lineRule="auto"/>
              <w:ind w:firstLine="0"/>
              <w:jc w:val="left"/>
              <w:rPr>
                <w:i/>
                <w:iCs/>
                <w:sz w:val="22"/>
              </w:rPr>
            </w:pPr>
            <w:r w:rsidRPr="00546751">
              <w:rPr>
                <w:i/>
                <w:iCs/>
                <w:sz w:val="22"/>
              </w:rPr>
              <w:t>2</w:t>
            </w:r>
          </w:p>
        </w:tc>
      </w:tr>
      <w:tr w:rsidR="00966917" w14:paraId="23B996D4" w14:textId="77777777" w:rsidTr="00F271EC">
        <w:trPr>
          <w:jc w:val="center"/>
        </w:trPr>
        <w:tc>
          <w:tcPr>
            <w:tcW w:w="560" w:type="dxa"/>
            <w:vAlign w:val="center"/>
          </w:tcPr>
          <w:p w14:paraId="2C4D6389" w14:textId="6082726C" w:rsidR="00966917" w:rsidRPr="00546751" w:rsidRDefault="00966917" w:rsidP="00546751">
            <w:pPr>
              <w:spacing w:line="276" w:lineRule="auto"/>
              <w:ind w:firstLine="0"/>
              <w:jc w:val="left"/>
              <w:rPr>
                <w:sz w:val="22"/>
              </w:rPr>
            </w:pPr>
            <w:r w:rsidRPr="00546751">
              <w:rPr>
                <w:sz w:val="22"/>
                <w:lang w:val="en-US"/>
              </w:rPr>
              <w:t>7</w:t>
            </w:r>
            <w:r w:rsidRPr="00546751">
              <w:rPr>
                <w:sz w:val="22"/>
              </w:rPr>
              <w:t>.3</w:t>
            </w:r>
          </w:p>
        </w:tc>
        <w:tc>
          <w:tcPr>
            <w:tcW w:w="7888" w:type="dxa"/>
            <w:vAlign w:val="center"/>
          </w:tcPr>
          <w:p w14:paraId="2FF03C4A" w14:textId="5DDDB6CD" w:rsidR="00966917" w:rsidRPr="00546751" w:rsidRDefault="00966917" w:rsidP="00546751">
            <w:pPr>
              <w:spacing w:line="276" w:lineRule="auto"/>
              <w:ind w:firstLine="0"/>
              <w:jc w:val="left"/>
              <w:rPr>
                <w:sz w:val="22"/>
              </w:rPr>
            </w:pPr>
            <w:r w:rsidRPr="00546751">
              <w:rPr>
                <w:sz w:val="22"/>
              </w:rPr>
              <w:t>Наличие</w:t>
            </w:r>
            <w:r w:rsidR="0052191D" w:rsidRPr="00546751">
              <w:rPr>
                <w:sz w:val="22"/>
              </w:rPr>
              <w:t xml:space="preserve"> </w:t>
            </w:r>
            <w:r w:rsidRPr="00546751">
              <w:rPr>
                <w:sz w:val="22"/>
              </w:rPr>
              <w:t xml:space="preserve">механизмов внесения изменений в документы стратегического планирования </w:t>
            </w:r>
          </w:p>
        </w:tc>
        <w:tc>
          <w:tcPr>
            <w:tcW w:w="1045" w:type="dxa"/>
            <w:vAlign w:val="center"/>
          </w:tcPr>
          <w:p w14:paraId="436F666F" w14:textId="2BE27752" w:rsidR="00966917" w:rsidRPr="00546751" w:rsidRDefault="00DC38C1" w:rsidP="00546751">
            <w:pPr>
              <w:spacing w:line="276" w:lineRule="auto"/>
              <w:ind w:firstLine="0"/>
              <w:jc w:val="left"/>
              <w:rPr>
                <w:sz w:val="22"/>
              </w:rPr>
            </w:pPr>
            <w:r w:rsidRPr="00546751">
              <w:rPr>
                <w:sz w:val="22"/>
              </w:rPr>
              <w:t>2</w:t>
            </w:r>
          </w:p>
        </w:tc>
      </w:tr>
      <w:tr w:rsidR="00966917" w14:paraId="44057451" w14:textId="77777777" w:rsidTr="00F271EC">
        <w:trPr>
          <w:jc w:val="center"/>
        </w:trPr>
        <w:tc>
          <w:tcPr>
            <w:tcW w:w="560" w:type="dxa"/>
            <w:vAlign w:val="center"/>
          </w:tcPr>
          <w:p w14:paraId="69B89773" w14:textId="076C82AA" w:rsidR="00966917" w:rsidRPr="00546751" w:rsidRDefault="00966917" w:rsidP="00546751">
            <w:pPr>
              <w:spacing w:line="276" w:lineRule="auto"/>
              <w:ind w:firstLine="0"/>
              <w:jc w:val="left"/>
              <w:rPr>
                <w:sz w:val="22"/>
              </w:rPr>
            </w:pPr>
            <w:r w:rsidRPr="00546751">
              <w:rPr>
                <w:b/>
                <w:bCs/>
                <w:sz w:val="22"/>
                <w:lang w:val="en-US"/>
              </w:rPr>
              <w:t>8</w:t>
            </w:r>
          </w:p>
        </w:tc>
        <w:tc>
          <w:tcPr>
            <w:tcW w:w="7888" w:type="dxa"/>
            <w:vAlign w:val="center"/>
          </w:tcPr>
          <w:p w14:paraId="69971926" w14:textId="0E25B486" w:rsidR="00966917" w:rsidRPr="00546751" w:rsidRDefault="00966917" w:rsidP="00546751">
            <w:pPr>
              <w:spacing w:line="276" w:lineRule="auto"/>
              <w:ind w:firstLine="0"/>
              <w:jc w:val="left"/>
              <w:rPr>
                <w:sz w:val="22"/>
              </w:rPr>
            </w:pPr>
            <w:r w:rsidRPr="00546751">
              <w:rPr>
                <w:b/>
                <w:bCs/>
                <w:sz w:val="22"/>
              </w:rPr>
              <w:t>Качество плана мероприятий по реализации стратегии социально-экономического развития</w:t>
            </w:r>
          </w:p>
        </w:tc>
        <w:tc>
          <w:tcPr>
            <w:tcW w:w="1045" w:type="dxa"/>
            <w:vAlign w:val="center"/>
          </w:tcPr>
          <w:p w14:paraId="049ADC63" w14:textId="3764AEB4" w:rsidR="00966917" w:rsidRPr="00546751" w:rsidRDefault="00FA7C12" w:rsidP="00546751">
            <w:pPr>
              <w:spacing w:line="276" w:lineRule="auto"/>
              <w:ind w:firstLine="0"/>
              <w:jc w:val="left"/>
              <w:rPr>
                <w:b/>
                <w:bCs/>
                <w:sz w:val="22"/>
              </w:rPr>
            </w:pPr>
            <w:r w:rsidRPr="00546751">
              <w:rPr>
                <w:b/>
                <w:bCs/>
                <w:sz w:val="22"/>
              </w:rPr>
              <w:t>1</w:t>
            </w:r>
          </w:p>
        </w:tc>
      </w:tr>
      <w:tr w:rsidR="00966917" w14:paraId="19450E0B" w14:textId="77777777" w:rsidTr="00F271EC">
        <w:trPr>
          <w:jc w:val="center"/>
        </w:trPr>
        <w:tc>
          <w:tcPr>
            <w:tcW w:w="560" w:type="dxa"/>
            <w:vAlign w:val="center"/>
          </w:tcPr>
          <w:p w14:paraId="204C23AA" w14:textId="68DD56AC" w:rsidR="00966917" w:rsidRPr="00546751" w:rsidRDefault="00966917" w:rsidP="00546751">
            <w:pPr>
              <w:spacing w:line="276" w:lineRule="auto"/>
              <w:ind w:firstLine="0"/>
              <w:jc w:val="left"/>
              <w:rPr>
                <w:sz w:val="22"/>
              </w:rPr>
            </w:pPr>
            <w:r w:rsidRPr="00546751">
              <w:rPr>
                <w:b/>
                <w:bCs/>
                <w:sz w:val="22"/>
                <w:lang w:val="en-US"/>
              </w:rPr>
              <w:t>9</w:t>
            </w:r>
          </w:p>
        </w:tc>
        <w:tc>
          <w:tcPr>
            <w:tcW w:w="7888" w:type="dxa"/>
            <w:vAlign w:val="center"/>
          </w:tcPr>
          <w:p w14:paraId="2400FB3D" w14:textId="578B2663" w:rsidR="00966917" w:rsidRPr="00546751" w:rsidRDefault="00966917" w:rsidP="00546751">
            <w:pPr>
              <w:spacing w:line="276" w:lineRule="auto"/>
              <w:ind w:firstLine="0"/>
              <w:jc w:val="left"/>
              <w:rPr>
                <w:sz w:val="22"/>
              </w:rPr>
            </w:pPr>
            <w:r w:rsidRPr="00546751">
              <w:rPr>
                <w:b/>
                <w:bCs/>
                <w:sz w:val="22"/>
              </w:rPr>
              <w:t>Связь муниципальных программ с документами стратегического планирования</w:t>
            </w:r>
          </w:p>
        </w:tc>
        <w:tc>
          <w:tcPr>
            <w:tcW w:w="1045" w:type="dxa"/>
            <w:vAlign w:val="center"/>
          </w:tcPr>
          <w:p w14:paraId="1E78BF06" w14:textId="3D2F9FAD" w:rsidR="00966917" w:rsidRPr="00546751" w:rsidRDefault="008825F4" w:rsidP="00546751">
            <w:pPr>
              <w:spacing w:line="276" w:lineRule="auto"/>
              <w:ind w:firstLine="0"/>
              <w:jc w:val="left"/>
              <w:rPr>
                <w:b/>
                <w:bCs/>
                <w:sz w:val="22"/>
              </w:rPr>
            </w:pPr>
            <w:r w:rsidRPr="00546751">
              <w:rPr>
                <w:b/>
                <w:bCs/>
                <w:sz w:val="22"/>
              </w:rPr>
              <w:t>2</w:t>
            </w:r>
          </w:p>
        </w:tc>
      </w:tr>
      <w:tr w:rsidR="00966917" w14:paraId="5EEE587C" w14:textId="77777777" w:rsidTr="00F271EC">
        <w:trPr>
          <w:jc w:val="center"/>
        </w:trPr>
        <w:tc>
          <w:tcPr>
            <w:tcW w:w="560" w:type="dxa"/>
            <w:vAlign w:val="center"/>
          </w:tcPr>
          <w:p w14:paraId="09386CB4" w14:textId="1FDC7D26" w:rsidR="00966917" w:rsidRPr="00546751" w:rsidRDefault="00966917" w:rsidP="00546751">
            <w:pPr>
              <w:spacing w:line="276" w:lineRule="auto"/>
              <w:ind w:firstLine="0"/>
              <w:jc w:val="left"/>
              <w:rPr>
                <w:sz w:val="22"/>
              </w:rPr>
            </w:pPr>
          </w:p>
        </w:tc>
        <w:tc>
          <w:tcPr>
            <w:tcW w:w="7888" w:type="dxa"/>
            <w:vAlign w:val="center"/>
          </w:tcPr>
          <w:p w14:paraId="54AEEB6A" w14:textId="104C762A" w:rsidR="00966917" w:rsidRPr="00546751" w:rsidRDefault="00966917" w:rsidP="00546751">
            <w:pPr>
              <w:spacing w:line="276" w:lineRule="auto"/>
              <w:ind w:firstLine="0"/>
              <w:jc w:val="left"/>
              <w:rPr>
                <w:sz w:val="22"/>
              </w:rPr>
            </w:pPr>
            <w:r w:rsidRPr="00546751">
              <w:rPr>
                <w:b/>
                <w:bCs/>
                <w:sz w:val="22"/>
              </w:rPr>
              <w:t>Общая оценка</w:t>
            </w:r>
          </w:p>
        </w:tc>
        <w:tc>
          <w:tcPr>
            <w:tcW w:w="1045" w:type="dxa"/>
            <w:vAlign w:val="center"/>
          </w:tcPr>
          <w:p w14:paraId="6AA1DED4" w14:textId="137DAF5C" w:rsidR="00966917" w:rsidRPr="00546751" w:rsidRDefault="003069CB" w:rsidP="00546751">
            <w:pPr>
              <w:spacing w:line="276" w:lineRule="auto"/>
              <w:ind w:firstLine="0"/>
              <w:jc w:val="left"/>
              <w:rPr>
                <w:b/>
                <w:bCs/>
                <w:sz w:val="22"/>
              </w:rPr>
            </w:pPr>
            <w:r w:rsidRPr="00546751">
              <w:rPr>
                <w:b/>
                <w:bCs/>
                <w:sz w:val="22"/>
              </w:rPr>
              <w:t>1,8</w:t>
            </w:r>
            <w:r w:rsidR="00D2605E" w:rsidRPr="00546751">
              <w:rPr>
                <w:b/>
                <w:bCs/>
                <w:sz w:val="22"/>
              </w:rPr>
              <w:t>1</w:t>
            </w:r>
          </w:p>
        </w:tc>
      </w:tr>
    </w:tbl>
    <w:p w14:paraId="7AF6BD2E" w14:textId="3A39941C" w:rsidR="00EA7DF7" w:rsidRDefault="00EA7DF7" w:rsidP="008B06BF">
      <w:pPr>
        <w:ind w:firstLine="0"/>
        <w:jc w:val="left"/>
        <w:rPr>
          <w:sz w:val="20"/>
          <w:szCs w:val="20"/>
        </w:rPr>
      </w:pPr>
      <w:r w:rsidRPr="00EA7DF7">
        <w:rPr>
          <w:sz w:val="20"/>
          <w:szCs w:val="20"/>
        </w:rPr>
        <w:t>Примечание</w:t>
      </w:r>
      <w:r>
        <w:rPr>
          <w:sz w:val="20"/>
          <w:szCs w:val="20"/>
        </w:rPr>
        <w:t>: оценка проводилось автором на основании экспертных рекомендаций</w:t>
      </w:r>
      <w:r w:rsidR="00A2015A">
        <w:rPr>
          <w:sz w:val="20"/>
          <w:szCs w:val="20"/>
        </w:rPr>
        <w:t>.</w:t>
      </w:r>
      <w:r w:rsidR="008E712F">
        <w:rPr>
          <w:sz w:val="20"/>
          <w:szCs w:val="20"/>
        </w:rPr>
        <w:t xml:space="preserve"> Источник:</w:t>
      </w:r>
      <w:r w:rsidR="00A2015A">
        <w:rPr>
          <w:sz w:val="20"/>
          <w:szCs w:val="20"/>
        </w:rPr>
        <w:t xml:space="preserve"> </w:t>
      </w:r>
      <w:r w:rsidR="008E712F">
        <w:rPr>
          <w:sz w:val="20"/>
          <w:szCs w:val="20"/>
        </w:rPr>
        <w:t>с</w:t>
      </w:r>
      <w:r w:rsidR="00A2015A">
        <w:rPr>
          <w:sz w:val="20"/>
          <w:szCs w:val="20"/>
        </w:rPr>
        <w:t>оставлено автором.</w:t>
      </w:r>
    </w:p>
    <w:p w14:paraId="54075776" w14:textId="38B32847" w:rsidR="00CF6475" w:rsidRDefault="00CF6475" w:rsidP="008B06BF">
      <w:pPr>
        <w:ind w:firstLine="0"/>
        <w:jc w:val="left"/>
        <w:rPr>
          <w:sz w:val="20"/>
          <w:szCs w:val="20"/>
        </w:rPr>
      </w:pPr>
    </w:p>
    <w:p w14:paraId="4C1D0089" w14:textId="77777777" w:rsidR="00CF6475" w:rsidRPr="00EA7DF7" w:rsidRDefault="00CF6475" w:rsidP="008B06BF">
      <w:pPr>
        <w:ind w:firstLine="0"/>
        <w:jc w:val="left"/>
        <w:rPr>
          <w:sz w:val="20"/>
          <w:szCs w:val="20"/>
        </w:rPr>
      </w:pPr>
    </w:p>
    <w:p w14:paraId="5E71C6CC" w14:textId="253F4443" w:rsidR="00D46346" w:rsidRDefault="00F64015" w:rsidP="00F64015">
      <w:pPr>
        <w:ind w:firstLine="708"/>
      </w:pPr>
      <w:r>
        <w:lastRenderedPageBreak/>
        <w:t>По результатам, подсчитанным в соответствии с методикой</w:t>
      </w:r>
      <w:r w:rsidR="00F921B2">
        <w:t xml:space="preserve"> оценки качества</w:t>
      </w:r>
      <w:r>
        <w:t xml:space="preserve">, </w:t>
      </w:r>
      <w:r w:rsidR="00F921B2">
        <w:t>о</w:t>
      </w:r>
      <w:r>
        <w:t>ценка (О) = 1,8</w:t>
      </w:r>
      <w:r w:rsidR="00D2605E">
        <w:t>1</w:t>
      </w:r>
      <w:r>
        <w:t xml:space="preserve">. В соответствии </w:t>
      </w:r>
      <w:r w:rsidRPr="00F921B2">
        <w:t>с таблицей</w:t>
      </w:r>
      <w:r w:rsidR="00F921B2" w:rsidRPr="00F921B2">
        <w:t xml:space="preserve"> 1.9.</w:t>
      </w:r>
      <w:r w:rsidRPr="00F921B2">
        <w:t>,</w:t>
      </w:r>
      <w:r>
        <w:t xml:space="preserve"> данная оценка находится на среднем уровне качества стратегического планирования и есть пункты, которые стоит улучшить при стратегическом планировании (Например качество плана мероприятий, обеспечение общественного участия, сценарии развития). Что касается балльной оценки то в соответствии с балльной системой, то оценка 3 балла</w:t>
      </w:r>
      <w:r w:rsidR="00F921B2">
        <w:t xml:space="preserve"> из 5</w:t>
      </w:r>
      <w:r w:rsidR="00DE31DA">
        <w:t>, она пригодится для подсчета комплексной оценки</w:t>
      </w:r>
      <w:r w:rsidR="00544E25">
        <w:t>,</w:t>
      </w:r>
      <w:r w:rsidR="00DE31DA">
        <w:t xml:space="preserve"> состоящей из двух частей.</w:t>
      </w:r>
      <w:r w:rsidR="009A5523">
        <w:t xml:space="preserve"> </w:t>
      </w:r>
      <w:r w:rsidR="002B2F0A">
        <w:t xml:space="preserve">Однако стоит отметить, что оценка находится на пороге плохого качества документов планирования и можно было бы поставить 2 балла, ситуацию спасает качественная система целеполагания и прочие содержательные аспекты. Данные проблемы на взгляд автора работы вызваны тем, что </w:t>
      </w:r>
      <w:r w:rsidR="00E94344">
        <w:t>сначала разрабатывалась стратегия социально-экономического развития, но ее переформировали в рамках программы.</w:t>
      </w:r>
    </w:p>
    <w:p w14:paraId="23DDCB66" w14:textId="56DC4266" w:rsidR="00627F92" w:rsidRPr="00627F92" w:rsidRDefault="00627F92" w:rsidP="00CF6475">
      <w:pPr>
        <w:spacing w:before="120"/>
        <w:ind w:firstLine="0"/>
        <w:rPr>
          <w:b/>
          <w:bCs/>
        </w:rPr>
      </w:pPr>
      <w:r w:rsidRPr="00627F92">
        <w:rPr>
          <w:b/>
          <w:bCs/>
        </w:rPr>
        <w:t>Оценка соответствия индикаторов реальным тенденциям стратегии</w:t>
      </w:r>
    </w:p>
    <w:p w14:paraId="4F9B9ECE" w14:textId="0FBED71D" w:rsidR="00544E25" w:rsidRDefault="00544E25" w:rsidP="008B06BF">
      <w:pPr>
        <w:ind w:left="708" w:hanging="424"/>
      </w:pPr>
      <w:r>
        <w:t>‒ «Стратегия социально-экономического развития муниципального образования Гусевский городской округ» на период 2019-2023 гг.», утверждённая решением совета депутатов Гусевского городского округа № 92 от 28.11.2019 (далее по тексту раздела 2.3 –Стратегия);</w:t>
      </w:r>
      <w:r w:rsidR="00E86DFA">
        <w:rPr>
          <w:rStyle w:val="aff"/>
        </w:rPr>
        <w:footnoteReference w:id="99"/>
      </w:r>
    </w:p>
    <w:p w14:paraId="56612F3B" w14:textId="5A7CEBA1" w:rsidR="0086642A" w:rsidRDefault="00C83F4D" w:rsidP="008B06BF">
      <w:pPr>
        <w:ind w:left="708" w:hanging="424"/>
      </w:pPr>
      <w:r>
        <w:t xml:space="preserve">‒ </w:t>
      </w:r>
      <w:r w:rsidR="00544E25">
        <w:t>«Прогноз социально-экономического развития муниципального образования гусевский городской округ на 2021 год и параметры прогноза на период до 2022 - 2023 года»</w:t>
      </w:r>
      <w:r w:rsidR="00E86DFA">
        <w:t xml:space="preserve"> Приложение к постановлению администрации муниципального образования Гусевский городской округ от 03.12.2020 №1057</w:t>
      </w:r>
      <w:r w:rsidR="0086642A">
        <w:t xml:space="preserve"> (далее по тексту раздела 2.3 – Прогноз</w:t>
      </w:r>
      <w:r>
        <w:t>-1</w:t>
      </w:r>
      <w:r w:rsidR="0086642A">
        <w:t>);</w:t>
      </w:r>
      <w:r w:rsidR="00E86DFA">
        <w:rPr>
          <w:rStyle w:val="aff"/>
        </w:rPr>
        <w:footnoteReference w:id="100"/>
      </w:r>
    </w:p>
    <w:p w14:paraId="7285790A" w14:textId="05685CDA" w:rsidR="00C83F4D" w:rsidRDefault="00C83F4D" w:rsidP="008B06BF">
      <w:pPr>
        <w:ind w:left="708" w:hanging="424"/>
      </w:pPr>
      <w:r>
        <w:t>‒ «Прогноз социально-экономического развития муниципального образования гусевский городской округ на 2022 год и параметры прогноза на период до 2023 - 2024 года» Приложение к постановлению администрации муниципального образования Гусевский городской округ от 17.12.2021 №1142 (далее по тексту раздела 2.3 – Прогноз-2);</w:t>
      </w:r>
      <w:r>
        <w:rPr>
          <w:rStyle w:val="aff"/>
        </w:rPr>
        <w:footnoteReference w:id="101"/>
      </w:r>
    </w:p>
    <w:p w14:paraId="5E4212A1" w14:textId="695DCD90" w:rsidR="0066315C" w:rsidRDefault="0066315C" w:rsidP="00A66981">
      <w:pPr>
        <w:tabs>
          <w:tab w:val="left" w:pos="1104"/>
        </w:tabs>
        <w:ind w:left="709" w:firstLine="0"/>
      </w:pPr>
    </w:p>
    <w:p w14:paraId="6FF238B0" w14:textId="14D5E776" w:rsidR="009A5523" w:rsidRDefault="00270E60" w:rsidP="00270E60">
      <w:pPr>
        <w:tabs>
          <w:tab w:val="left" w:pos="1104"/>
        </w:tabs>
      </w:pPr>
      <w:r>
        <w:t xml:space="preserve">В Гусевском городском округе разрабатывается только среднесрочный прогноз социально-экономического развития на 3х летний период, включающий в себя аналогичные </w:t>
      </w:r>
      <w:r>
        <w:lastRenderedPageBreak/>
        <w:t xml:space="preserve">показатели </w:t>
      </w:r>
      <w:r w:rsidR="006C399F">
        <w:t>по ряду пунктов, но и есть показатели</w:t>
      </w:r>
      <w:r w:rsidR="005B5952">
        <w:t>,</w:t>
      </w:r>
      <w:r w:rsidR="006C399F">
        <w:t xml:space="preserve"> которые не встречаются в стратегии, как темпы рост</w:t>
      </w:r>
      <w:r w:rsidR="005B5952">
        <w:t>а</w:t>
      </w:r>
      <w:r w:rsidR="006C399F">
        <w:t xml:space="preserve"> инвестиций</w:t>
      </w:r>
      <w:r w:rsidR="005B5952">
        <w:t>,</w:t>
      </w:r>
      <w:r w:rsidR="006C399F">
        <w:t xml:space="preserve"> к примеру.</w:t>
      </w:r>
    </w:p>
    <w:p w14:paraId="76B844A6" w14:textId="6D0399AD" w:rsidR="005B5952" w:rsidRDefault="005B5952" w:rsidP="00270E60">
      <w:pPr>
        <w:tabs>
          <w:tab w:val="left" w:pos="1104"/>
        </w:tabs>
      </w:pPr>
      <w:r>
        <w:t>Актуальным среднесрочным прогнозом является «Прогноз социально-экономического развития муниципального образования гусевский городской округ на 2021 год и параметры прогноза на период до 2022 - 2023 года» (таким образом, большую часть срока реализации Стратегии, единственное он не затрагивает прошлые показатели, обозначенные в стратегии за 2016-2017 года). и содержит прогнозные значения показателей социально-экономического развития города Липецка на каждый год за период 2018-2023 гг. Где показатели за 2018-2019 год являются отчетными, а 2020 год является оценочным, 2021-2023 являются прогнозными. В прогнозе</w:t>
      </w:r>
      <w:r w:rsidR="00C83F4D">
        <w:t>-1 и прогнозе-2</w:t>
      </w:r>
      <w:r>
        <w:t xml:space="preserve"> не указан</w:t>
      </w:r>
      <w:r w:rsidR="00C83F4D">
        <w:t>о</w:t>
      </w:r>
      <w:r>
        <w:t xml:space="preserve"> в каком варианте он выполнен в инерционном или</w:t>
      </w:r>
      <w:r w:rsidR="00C83F4D">
        <w:t xml:space="preserve"> оптимистическим</w:t>
      </w:r>
      <w:r w:rsidR="00A2101C">
        <w:t xml:space="preserve">, но обращаясь к Стратегии и Программе, то можно заметить, что в </w:t>
      </w:r>
      <w:r w:rsidR="001C2BC7">
        <w:t xml:space="preserve">Стратегии отражен только оптимистический сценарий, так что при оценки следует руководствоваться им. </w:t>
      </w:r>
      <w:r w:rsidR="00A17066">
        <w:t>В</w:t>
      </w:r>
      <w:r w:rsidR="001C2BC7">
        <w:t xml:space="preserve"> соответствии с методикой принято брать на оценку средний или позитивный сценарий, а так как стратегией предусмотрено всего два варианта прогнозов, следует руководствоваться оптимистическим</w:t>
      </w:r>
      <w:r w:rsidR="002C7FB6">
        <w:t xml:space="preserve"> для оценки соответствия реальным тенденциям развития (результативности) стратегии и оценки соответствия ожидаемым(прогнозным) результатам.</w:t>
      </w:r>
    </w:p>
    <w:p w14:paraId="7425A1D0" w14:textId="48984611" w:rsidR="00814DB7" w:rsidRDefault="00814DB7" w:rsidP="00270E60">
      <w:pPr>
        <w:tabs>
          <w:tab w:val="left" w:pos="1104"/>
        </w:tabs>
      </w:pPr>
      <w:r>
        <w:t>В стратегии целевые индикаторы приведены за 2018-2023 года</w:t>
      </w:r>
      <w:r w:rsidR="008B06BF">
        <w:t>.</w:t>
      </w:r>
      <w:r>
        <w:t xml:space="preserve"> Таким образом, только целевые значения после 2020 года могут быть сопоставлены со значениями аналогичных показателей в среднесрочном прогнозе. Что качается сопоставления с реальными (достигнутыми результатами), то стратегию можно сопоставить за период до 2021 года, так как разработан новый скорректированный прогноз включительно до 2024 года.</w:t>
      </w:r>
      <w:r>
        <w:rPr>
          <w:rStyle w:val="aff"/>
        </w:rPr>
        <w:footnoteReference w:id="102"/>
      </w:r>
      <w:r w:rsidR="00305BBF">
        <w:t xml:space="preserve"> </w:t>
      </w:r>
      <w:r w:rsidR="00C83F4D">
        <w:t>Для</w:t>
      </w:r>
      <w:r w:rsidR="002E5227">
        <w:t xml:space="preserve"> </w:t>
      </w:r>
      <w:r w:rsidR="00F24E6D">
        <w:t>разъяснения</w:t>
      </w:r>
      <w:r w:rsidR="00C83F4D">
        <w:t xml:space="preserve"> в дальнейшем к анализу будут приложены сравнительные диаграммы.</w:t>
      </w:r>
    </w:p>
    <w:p w14:paraId="01A0B099" w14:textId="049096CC" w:rsidR="00051C4D" w:rsidRDefault="00305BBF" w:rsidP="00C12EAC">
      <w:pPr>
        <w:tabs>
          <w:tab w:val="left" w:pos="1104"/>
        </w:tabs>
      </w:pPr>
      <w:r>
        <w:t>В таблице 2.</w:t>
      </w:r>
      <w:r w:rsidR="00141FEC">
        <w:t>3.</w:t>
      </w:r>
      <w:r>
        <w:t xml:space="preserve"> приведены показатели Стратегии, имеющие аналоги среди показателей </w:t>
      </w:r>
      <w:r w:rsidR="00C74F03">
        <w:t>П</w:t>
      </w:r>
      <w:r>
        <w:t>рогноза социально-экономического развития</w:t>
      </w:r>
      <w:r w:rsidR="00C74F03">
        <w:t>, а также для дальнейшего анализа будут взяты достигнутые значения.</w:t>
      </w:r>
      <w:r>
        <w:t xml:space="preserve"> Следует отметить, что не все показатели Стратегии представлены в </w:t>
      </w:r>
      <w:r w:rsidR="00C74F03">
        <w:t xml:space="preserve">Прогнозе </w:t>
      </w:r>
      <w:r>
        <w:t>и наоборот</w:t>
      </w:r>
      <w:r w:rsidR="00C74F03">
        <w:t>, а также не все единицы измерения сопоставимы</w:t>
      </w:r>
      <w:r w:rsidR="00F37BF4">
        <w:t>.</w:t>
      </w:r>
      <w:r w:rsidR="005460D4">
        <w:t xml:space="preserve"> Для оценки берутся показатели</w:t>
      </w:r>
      <w:r w:rsidR="00836054">
        <w:t>,</w:t>
      </w:r>
      <w:r w:rsidR="005460D4">
        <w:t xml:space="preserve"> которые есть в Прогнозе и в Стратегии в соответствии с методологией</w:t>
      </w:r>
      <w:r w:rsidR="008039D9">
        <w:t>, они должны быть сопоставимы по единицам измерения.</w:t>
      </w:r>
    </w:p>
    <w:p w14:paraId="4896A382" w14:textId="50410525" w:rsidR="00CA2EC2" w:rsidRDefault="00CA2EC2" w:rsidP="008B06BF">
      <w:pPr>
        <w:pStyle w:val="afff5"/>
        <w:ind w:firstLine="0"/>
        <w:jc w:val="center"/>
      </w:pPr>
      <w:r w:rsidRPr="00141FEC">
        <w:lastRenderedPageBreak/>
        <w:t>Таблица 2.</w:t>
      </w:r>
      <w:r w:rsidR="00141FEC" w:rsidRPr="00141FEC">
        <w:t>3</w:t>
      </w:r>
      <w:r w:rsidR="00141FEC">
        <w:t xml:space="preserve">. </w:t>
      </w:r>
      <w:r>
        <w:t>Показатели Стратегии и аналогичные им показатели Плана мероприятий и прогноза социально-экономического развития</w:t>
      </w:r>
    </w:p>
    <w:tbl>
      <w:tblPr>
        <w:tblStyle w:val="ae"/>
        <w:tblW w:w="9776" w:type="dxa"/>
        <w:jc w:val="center"/>
        <w:tblLook w:val="04A0" w:firstRow="1" w:lastRow="0" w:firstColumn="1" w:lastColumn="0" w:noHBand="0" w:noVBand="1"/>
      </w:tblPr>
      <w:tblGrid>
        <w:gridCol w:w="459"/>
        <w:gridCol w:w="4639"/>
        <w:gridCol w:w="4678"/>
      </w:tblGrid>
      <w:tr w:rsidR="00FE4999" w14:paraId="7CC40616" w14:textId="77777777" w:rsidTr="00546751">
        <w:trPr>
          <w:jc w:val="center"/>
        </w:trPr>
        <w:tc>
          <w:tcPr>
            <w:tcW w:w="459" w:type="dxa"/>
            <w:vAlign w:val="center"/>
          </w:tcPr>
          <w:p w14:paraId="700F11F4" w14:textId="286C2D8D" w:rsidR="00FE4999" w:rsidRPr="00546751" w:rsidRDefault="00FE4999" w:rsidP="00546751">
            <w:pPr>
              <w:tabs>
                <w:tab w:val="left" w:pos="1104"/>
              </w:tabs>
              <w:spacing w:line="276" w:lineRule="auto"/>
              <w:ind w:firstLine="0"/>
              <w:jc w:val="center"/>
              <w:rPr>
                <w:b/>
                <w:bCs/>
                <w:sz w:val="22"/>
              </w:rPr>
            </w:pPr>
            <w:r w:rsidRPr="00546751">
              <w:rPr>
                <w:b/>
                <w:bCs/>
                <w:sz w:val="22"/>
              </w:rPr>
              <w:t>№</w:t>
            </w:r>
          </w:p>
        </w:tc>
        <w:tc>
          <w:tcPr>
            <w:tcW w:w="4639" w:type="dxa"/>
            <w:vAlign w:val="center"/>
          </w:tcPr>
          <w:p w14:paraId="00CB8C17" w14:textId="0240D9ED" w:rsidR="00FE4999" w:rsidRPr="00546751" w:rsidRDefault="00FE4999" w:rsidP="00546751">
            <w:pPr>
              <w:tabs>
                <w:tab w:val="left" w:pos="1104"/>
              </w:tabs>
              <w:spacing w:line="276" w:lineRule="auto"/>
              <w:ind w:firstLine="0"/>
              <w:jc w:val="center"/>
              <w:rPr>
                <w:b/>
                <w:bCs/>
                <w:sz w:val="22"/>
              </w:rPr>
            </w:pPr>
            <w:r w:rsidRPr="00546751">
              <w:rPr>
                <w:b/>
                <w:bCs/>
                <w:sz w:val="22"/>
              </w:rPr>
              <w:t>Показатель стратегии</w:t>
            </w:r>
          </w:p>
        </w:tc>
        <w:tc>
          <w:tcPr>
            <w:tcW w:w="4678" w:type="dxa"/>
            <w:vAlign w:val="center"/>
          </w:tcPr>
          <w:p w14:paraId="314D47B0" w14:textId="4EB02056" w:rsidR="00FE4999" w:rsidRPr="00546751" w:rsidRDefault="00FE4999" w:rsidP="00546751">
            <w:pPr>
              <w:tabs>
                <w:tab w:val="left" w:pos="1104"/>
              </w:tabs>
              <w:spacing w:line="276" w:lineRule="auto"/>
              <w:ind w:firstLine="0"/>
              <w:jc w:val="center"/>
              <w:rPr>
                <w:b/>
                <w:bCs/>
                <w:sz w:val="22"/>
              </w:rPr>
            </w:pPr>
            <w:r w:rsidRPr="00546751">
              <w:rPr>
                <w:b/>
                <w:bCs/>
                <w:sz w:val="22"/>
              </w:rPr>
              <w:t>Аналогичный показатель прогноза</w:t>
            </w:r>
            <w:r w:rsidR="0009680D" w:rsidRPr="00546751">
              <w:rPr>
                <w:b/>
                <w:bCs/>
                <w:sz w:val="22"/>
              </w:rPr>
              <w:t xml:space="preserve"> и отчета</w:t>
            </w:r>
          </w:p>
        </w:tc>
      </w:tr>
      <w:tr w:rsidR="00FE4999" w14:paraId="29CA3411" w14:textId="77777777" w:rsidTr="00546751">
        <w:trPr>
          <w:jc w:val="center"/>
        </w:trPr>
        <w:tc>
          <w:tcPr>
            <w:tcW w:w="459" w:type="dxa"/>
          </w:tcPr>
          <w:p w14:paraId="210703C5" w14:textId="160595A4" w:rsidR="00FE4999" w:rsidRPr="00546751" w:rsidRDefault="00FE4999" w:rsidP="00546751">
            <w:pPr>
              <w:tabs>
                <w:tab w:val="left" w:pos="1104"/>
              </w:tabs>
              <w:spacing w:line="276" w:lineRule="auto"/>
              <w:ind w:firstLine="0"/>
              <w:jc w:val="center"/>
              <w:rPr>
                <w:sz w:val="22"/>
              </w:rPr>
            </w:pPr>
            <w:r w:rsidRPr="00546751">
              <w:rPr>
                <w:sz w:val="22"/>
              </w:rPr>
              <w:t>1</w:t>
            </w:r>
          </w:p>
        </w:tc>
        <w:tc>
          <w:tcPr>
            <w:tcW w:w="4639" w:type="dxa"/>
          </w:tcPr>
          <w:p w14:paraId="072A65B5" w14:textId="223F53C6" w:rsidR="00FE4999" w:rsidRPr="00546751" w:rsidRDefault="00FE4999" w:rsidP="00546751">
            <w:pPr>
              <w:tabs>
                <w:tab w:val="left" w:pos="1104"/>
              </w:tabs>
              <w:spacing w:line="276" w:lineRule="auto"/>
              <w:ind w:firstLine="0"/>
              <w:jc w:val="left"/>
              <w:rPr>
                <w:sz w:val="22"/>
              </w:rPr>
            </w:pPr>
            <w:r w:rsidRPr="00546751">
              <w:rPr>
                <w:sz w:val="22"/>
              </w:rPr>
              <w:t>Численность населения на начало года</w:t>
            </w:r>
            <w:r w:rsidR="00F271EC" w:rsidRPr="00546751">
              <w:rPr>
                <w:sz w:val="22"/>
              </w:rPr>
              <w:t>,</w:t>
            </w:r>
            <w:r w:rsidRPr="00546751">
              <w:rPr>
                <w:sz w:val="22"/>
              </w:rPr>
              <w:t xml:space="preserve"> чел.</w:t>
            </w:r>
          </w:p>
        </w:tc>
        <w:tc>
          <w:tcPr>
            <w:tcW w:w="4678" w:type="dxa"/>
          </w:tcPr>
          <w:p w14:paraId="277AB6F9" w14:textId="283B16D2" w:rsidR="00FE4999" w:rsidRPr="00546751" w:rsidRDefault="00FE4999" w:rsidP="00546751">
            <w:pPr>
              <w:tabs>
                <w:tab w:val="left" w:pos="1104"/>
              </w:tabs>
              <w:spacing w:line="276" w:lineRule="auto"/>
              <w:ind w:firstLine="0"/>
              <w:jc w:val="left"/>
              <w:rPr>
                <w:sz w:val="22"/>
              </w:rPr>
            </w:pPr>
            <w:r w:rsidRPr="00546751">
              <w:rPr>
                <w:sz w:val="22"/>
              </w:rPr>
              <w:t>Численность населения (на 1 января года) чел.</w:t>
            </w:r>
          </w:p>
        </w:tc>
      </w:tr>
      <w:tr w:rsidR="00FE4999" w14:paraId="2DB04A2D" w14:textId="77777777" w:rsidTr="00546751">
        <w:trPr>
          <w:jc w:val="center"/>
        </w:trPr>
        <w:tc>
          <w:tcPr>
            <w:tcW w:w="459" w:type="dxa"/>
          </w:tcPr>
          <w:p w14:paraId="16E1242E" w14:textId="6F4A7BAF" w:rsidR="00FE4999" w:rsidRPr="00546751" w:rsidRDefault="00FE4999" w:rsidP="00546751">
            <w:pPr>
              <w:tabs>
                <w:tab w:val="left" w:pos="1104"/>
              </w:tabs>
              <w:spacing w:line="276" w:lineRule="auto"/>
              <w:ind w:firstLine="0"/>
              <w:jc w:val="center"/>
              <w:rPr>
                <w:sz w:val="22"/>
              </w:rPr>
            </w:pPr>
            <w:r w:rsidRPr="00546751">
              <w:rPr>
                <w:sz w:val="22"/>
              </w:rPr>
              <w:t>2</w:t>
            </w:r>
          </w:p>
        </w:tc>
        <w:tc>
          <w:tcPr>
            <w:tcW w:w="4639" w:type="dxa"/>
          </w:tcPr>
          <w:p w14:paraId="4D3C4BB3" w14:textId="727D929E" w:rsidR="00FE4999" w:rsidRPr="00546751" w:rsidRDefault="00FE4999" w:rsidP="00546751">
            <w:pPr>
              <w:tabs>
                <w:tab w:val="left" w:pos="1104"/>
              </w:tabs>
              <w:spacing w:line="276" w:lineRule="auto"/>
              <w:ind w:firstLine="0"/>
              <w:jc w:val="left"/>
              <w:rPr>
                <w:sz w:val="22"/>
              </w:rPr>
            </w:pPr>
            <w:r w:rsidRPr="00546751">
              <w:rPr>
                <w:sz w:val="22"/>
              </w:rPr>
              <w:t>Миграционный прирост населения</w:t>
            </w:r>
            <w:r w:rsidR="00F271EC" w:rsidRPr="00546751">
              <w:rPr>
                <w:sz w:val="22"/>
              </w:rPr>
              <w:t>,</w:t>
            </w:r>
            <w:r w:rsidRPr="00546751">
              <w:rPr>
                <w:sz w:val="22"/>
              </w:rPr>
              <w:t xml:space="preserve"> тыс. чел.</w:t>
            </w:r>
          </w:p>
        </w:tc>
        <w:tc>
          <w:tcPr>
            <w:tcW w:w="4678" w:type="dxa"/>
          </w:tcPr>
          <w:p w14:paraId="7AFBEC97" w14:textId="2C3E295A" w:rsidR="00FE4999" w:rsidRPr="00546751" w:rsidRDefault="00FE4999" w:rsidP="00546751">
            <w:pPr>
              <w:tabs>
                <w:tab w:val="left" w:pos="1104"/>
              </w:tabs>
              <w:spacing w:line="276" w:lineRule="auto"/>
              <w:ind w:firstLine="0"/>
              <w:jc w:val="left"/>
              <w:rPr>
                <w:sz w:val="22"/>
              </w:rPr>
            </w:pPr>
            <w:r w:rsidRPr="00546751">
              <w:rPr>
                <w:sz w:val="22"/>
              </w:rPr>
              <w:t>Миграционный прирост убыль) чел.</w:t>
            </w:r>
          </w:p>
        </w:tc>
      </w:tr>
      <w:tr w:rsidR="00FE4999" w14:paraId="7119A028" w14:textId="77777777" w:rsidTr="00546751">
        <w:trPr>
          <w:jc w:val="center"/>
        </w:trPr>
        <w:tc>
          <w:tcPr>
            <w:tcW w:w="459" w:type="dxa"/>
          </w:tcPr>
          <w:p w14:paraId="649CD94A" w14:textId="1777D0E1" w:rsidR="00FE4999" w:rsidRPr="00546751" w:rsidRDefault="00FE4999" w:rsidP="00546751">
            <w:pPr>
              <w:tabs>
                <w:tab w:val="left" w:pos="1104"/>
              </w:tabs>
              <w:spacing w:line="276" w:lineRule="auto"/>
              <w:ind w:firstLine="0"/>
              <w:jc w:val="center"/>
              <w:rPr>
                <w:sz w:val="22"/>
              </w:rPr>
            </w:pPr>
            <w:r w:rsidRPr="00546751">
              <w:rPr>
                <w:sz w:val="22"/>
              </w:rPr>
              <w:t>3</w:t>
            </w:r>
          </w:p>
        </w:tc>
        <w:tc>
          <w:tcPr>
            <w:tcW w:w="4639" w:type="dxa"/>
          </w:tcPr>
          <w:p w14:paraId="5F1A7AC9" w14:textId="5781095F" w:rsidR="00FE4999" w:rsidRPr="00546751" w:rsidRDefault="00FE4999" w:rsidP="00546751">
            <w:pPr>
              <w:tabs>
                <w:tab w:val="left" w:pos="1104"/>
              </w:tabs>
              <w:spacing w:line="276" w:lineRule="auto"/>
              <w:ind w:firstLine="0"/>
              <w:jc w:val="left"/>
              <w:rPr>
                <w:sz w:val="22"/>
              </w:rPr>
            </w:pPr>
            <w:r w:rsidRPr="00546751">
              <w:rPr>
                <w:sz w:val="22"/>
              </w:rPr>
              <w:t xml:space="preserve">Смертность на 1000 населения </w:t>
            </w:r>
          </w:p>
        </w:tc>
        <w:tc>
          <w:tcPr>
            <w:tcW w:w="4678" w:type="dxa"/>
          </w:tcPr>
          <w:p w14:paraId="19D73BB0" w14:textId="566EA05F" w:rsidR="00FE4999" w:rsidRPr="00546751" w:rsidRDefault="00FE4999" w:rsidP="00546751">
            <w:pPr>
              <w:tabs>
                <w:tab w:val="left" w:pos="1104"/>
              </w:tabs>
              <w:spacing w:line="276" w:lineRule="auto"/>
              <w:ind w:firstLine="0"/>
              <w:jc w:val="left"/>
              <w:rPr>
                <w:sz w:val="22"/>
              </w:rPr>
            </w:pPr>
            <w:r w:rsidRPr="00546751">
              <w:rPr>
                <w:sz w:val="22"/>
              </w:rPr>
              <w:t>Общий коэффициент смертности</w:t>
            </w:r>
            <w:r w:rsidR="00F271EC" w:rsidRPr="00546751">
              <w:rPr>
                <w:sz w:val="22"/>
              </w:rPr>
              <w:t>,</w:t>
            </w:r>
            <w:r w:rsidRPr="00546751">
              <w:rPr>
                <w:sz w:val="22"/>
              </w:rPr>
              <w:t xml:space="preserve"> число умерших на 1000 человек населения</w:t>
            </w:r>
          </w:p>
        </w:tc>
      </w:tr>
      <w:tr w:rsidR="00FE4999" w14:paraId="6197B47D" w14:textId="77777777" w:rsidTr="00546751">
        <w:trPr>
          <w:jc w:val="center"/>
        </w:trPr>
        <w:tc>
          <w:tcPr>
            <w:tcW w:w="459" w:type="dxa"/>
          </w:tcPr>
          <w:p w14:paraId="33B931AA" w14:textId="6A94F538" w:rsidR="00FE4999" w:rsidRPr="00546751" w:rsidRDefault="00FE4999" w:rsidP="00546751">
            <w:pPr>
              <w:tabs>
                <w:tab w:val="left" w:pos="1104"/>
              </w:tabs>
              <w:spacing w:line="276" w:lineRule="auto"/>
              <w:ind w:firstLine="0"/>
              <w:jc w:val="center"/>
              <w:rPr>
                <w:sz w:val="22"/>
              </w:rPr>
            </w:pPr>
            <w:r w:rsidRPr="00546751">
              <w:rPr>
                <w:sz w:val="22"/>
              </w:rPr>
              <w:t>4</w:t>
            </w:r>
          </w:p>
        </w:tc>
        <w:tc>
          <w:tcPr>
            <w:tcW w:w="4639" w:type="dxa"/>
          </w:tcPr>
          <w:p w14:paraId="7F221AD5" w14:textId="24F84D60" w:rsidR="00FE4999" w:rsidRPr="00546751" w:rsidRDefault="00FE4999" w:rsidP="00546751">
            <w:pPr>
              <w:tabs>
                <w:tab w:val="left" w:pos="1104"/>
              </w:tabs>
              <w:spacing w:line="276" w:lineRule="auto"/>
              <w:ind w:firstLine="0"/>
              <w:jc w:val="left"/>
              <w:rPr>
                <w:sz w:val="22"/>
              </w:rPr>
            </w:pPr>
            <w:r w:rsidRPr="00546751">
              <w:rPr>
                <w:sz w:val="22"/>
              </w:rPr>
              <w:t>Рождаемость на 1000 населения</w:t>
            </w:r>
          </w:p>
        </w:tc>
        <w:tc>
          <w:tcPr>
            <w:tcW w:w="4678" w:type="dxa"/>
          </w:tcPr>
          <w:p w14:paraId="0C48D81E" w14:textId="6D0B48C8" w:rsidR="00FE4999" w:rsidRPr="00546751" w:rsidRDefault="00FE4999" w:rsidP="00546751">
            <w:pPr>
              <w:tabs>
                <w:tab w:val="left" w:pos="1104"/>
              </w:tabs>
              <w:spacing w:line="276" w:lineRule="auto"/>
              <w:ind w:firstLine="0"/>
              <w:jc w:val="left"/>
              <w:rPr>
                <w:sz w:val="22"/>
              </w:rPr>
            </w:pPr>
            <w:r w:rsidRPr="00546751">
              <w:rPr>
                <w:sz w:val="22"/>
              </w:rPr>
              <w:t>Общий коэффициент рождаемости</w:t>
            </w:r>
            <w:r w:rsidR="00F271EC" w:rsidRPr="00546751">
              <w:rPr>
                <w:sz w:val="22"/>
              </w:rPr>
              <w:t>,</w:t>
            </w:r>
            <w:r w:rsidRPr="00546751">
              <w:rPr>
                <w:sz w:val="22"/>
              </w:rPr>
              <w:t xml:space="preserve"> число 1000 человек населения</w:t>
            </w:r>
          </w:p>
        </w:tc>
      </w:tr>
      <w:tr w:rsidR="00FE4999" w14:paraId="4D8499E3" w14:textId="77777777" w:rsidTr="00546751">
        <w:trPr>
          <w:jc w:val="center"/>
        </w:trPr>
        <w:tc>
          <w:tcPr>
            <w:tcW w:w="459" w:type="dxa"/>
          </w:tcPr>
          <w:p w14:paraId="0A1C401B" w14:textId="6F9048FF" w:rsidR="00FE4999" w:rsidRPr="00546751" w:rsidRDefault="00FE4999" w:rsidP="00546751">
            <w:pPr>
              <w:tabs>
                <w:tab w:val="left" w:pos="1104"/>
              </w:tabs>
              <w:spacing w:line="276" w:lineRule="auto"/>
              <w:ind w:firstLine="0"/>
              <w:jc w:val="center"/>
              <w:rPr>
                <w:sz w:val="22"/>
              </w:rPr>
            </w:pPr>
            <w:r w:rsidRPr="00546751">
              <w:rPr>
                <w:sz w:val="22"/>
              </w:rPr>
              <w:t>5</w:t>
            </w:r>
          </w:p>
        </w:tc>
        <w:tc>
          <w:tcPr>
            <w:tcW w:w="4639" w:type="dxa"/>
          </w:tcPr>
          <w:p w14:paraId="13F40517" w14:textId="5B9E6E99" w:rsidR="00FE4999" w:rsidRPr="00546751" w:rsidRDefault="00FE4999" w:rsidP="00546751">
            <w:pPr>
              <w:tabs>
                <w:tab w:val="left" w:pos="1104"/>
              </w:tabs>
              <w:spacing w:line="276" w:lineRule="auto"/>
              <w:ind w:firstLine="0"/>
              <w:jc w:val="left"/>
              <w:rPr>
                <w:sz w:val="22"/>
              </w:rPr>
            </w:pPr>
            <w:r w:rsidRPr="00546751">
              <w:rPr>
                <w:sz w:val="22"/>
              </w:rPr>
              <w:t>Среднемесячная номинальная начисленная заработная плата руб.</w:t>
            </w:r>
          </w:p>
        </w:tc>
        <w:tc>
          <w:tcPr>
            <w:tcW w:w="4678" w:type="dxa"/>
          </w:tcPr>
          <w:p w14:paraId="659CDAD9" w14:textId="64F40C8D" w:rsidR="00FE4999" w:rsidRPr="00546751" w:rsidRDefault="00FE4999" w:rsidP="00546751">
            <w:pPr>
              <w:tabs>
                <w:tab w:val="left" w:pos="1104"/>
              </w:tabs>
              <w:spacing w:line="276" w:lineRule="auto"/>
              <w:ind w:firstLine="0"/>
              <w:jc w:val="left"/>
              <w:rPr>
                <w:sz w:val="22"/>
              </w:rPr>
            </w:pPr>
            <w:r w:rsidRPr="00546751">
              <w:rPr>
                <w:sz w:val="22"/>
              </w:rPr>
              <w:t>Номинальная начисленная среднемесячная заработная плата работников организаций</w:t>
            </w:r>
            <w:r w:rsidR="00F271EC" w:rsidRPr="00546751">
              <w:rPr>
                <w:sz w:val="22"/>
              </w:rPr>
              <w:t>,</w:t>
            </w:r>
            <w:r w:rsidRPr="00546751">
              <w:rPr>
                <w:sz w:val="22"/>
              </w:rPr>
              <w:t xml:space="preserve"> руб.</w:t>
            </w:r>
          </w:p>
        </w:tc>
      </w:tr>
      <w:tr w:rsidR="00FE4999" w14:paraId="7A8B1981" w14:textId="77777777" w:rsidTr="00546751">
        <w:trPr>
          <w:jc w:val="center"/>
        </w:trPr>
        <w:tc>
          <w:tcPr>
            <w:tcW w:w="459" w:type="dxa"/>
          </w:tcPr>
          <w:p w14:paraId="7987D315" w14:textId="0D4D4ECF" w:rsidR="00FE4999" w:rsidRPr="00546751" w:rsidRDefault="00FE4999" w:rsidP="00546751">
            <w:pPr>
              <w:tabs>
                <w:tab w:val="left" w:pos="1104"/>
              </w:tabs>
              <w:spacing w:line="276" w:lineRule="auto"/>
              <w:ind w:firstLine="0"/>
              <w:jc w:val="center"/>
              <w:rPr>
                <w:sz w:val="22"/>
              </w:rPr>
            </w:pPr>
            <w:r w:rsidRPr="00546751">
              <w:rPr>
                <w:sz w:val="22"/>
              </w:rPr>
              <w:t>6</w:t>
            </w:r>
          </w:p>
        </w:tc>
        <w:tc>
          <w:tcPr>
            <w:tcW w:w="4639" w:type="dxa"/>
          </w:tcPr>
          <w:p w14:paraId="7310783F" w14:textId="6A67A715" w:rsidR="00FE4999" w:rsidRPr="00546751" w:rsidRDefault="00FE4999" w:rsidP="00546751">
            <w:pPr>
              <w:tabs>
                <w:tab w:val="left" w:pos="1104"/>
              </w:tabs>
              <w:spacing w:line="276" w:lineRule="auto"/>
              <w:ind w:firstLine="0"/>
              <w:jc w:val="left"/>
              <w:rPr>
                <w:sz w:val="22"/>
              </w:rPr>
            </w:pPr>
            <w:r w:rsidRPr="00546751">
              <w:rPr>
                <w:sz w:val="22"/>
              </w:rPr>
              <w:t>Ввод жилья тыс.</w:t>
            </w:r>
            <w:r w:rsidR="008B06BF" w:rsidRPr="00546751">
              <w:rPr>
                <w:sz w:val="22"/>
              </w:rPr>
              <w:t xml:space="preserve"> </w:t>
            </w:r>
            <w:r w:rsidRPr="00546751">
              <w:rPr>
                <w:sz w:val="22"/>
              </w:rPr>
              <w:t>кв.</w:t>
            </w:r>
            <w:r w:rsidR="008B06BF" w:rsidRPr="00546751">
              <w:rPr>
                <w:sz w:val="22"/>
              </w:rPr>
              <w:t xml:space="preserve"> </w:t>
            </w:r>
            <w:r w:rsidRPr="00546751">
              <w:rPr>
                <w:sz w:val="22"/>
              </w:rPr>
              <w:t>м</w:t>
            </w:r>
          </w:p>
        </w:tc>
        <w:tc>
          <w:tcPr>
            <w:tcW w:w="4678" w:type="dxa"/>
          </w:tcPr>
          <w:p w14:paraId="4E38F7E6" w14:textId="7028D8F2" w:rsidR="00FE4999" w:rsidRPr="00546751" w:rsidRDefault="00FE4999" w:rsidP="00546751">
            <w:pPr>
              <w:tabs>
                <w:tab w:val="left" w:pos="1104"/>
              </w:tabs>
              <w:spacing w:line="276" w:lineRule="auto"/>
              <w:ind w:firstLine="0"/>
              <w:jc w:val="left"/>
              <w:rPr>
                <w:sz w:val="22"/>
              </w:rPr>
            </w:pPr>
            <w:r w:rsidRPr="00546751">
              <w:rPr>
                <w:sz w:val="22"/>
              </w:rPr>
              <w:t>Ввод в действие жилых домов</w:t>
            </w:r>
            <w:r w:rsidR="00F271EC" w:rsidRPr="00546751">
              <w:rPr>
                <w:sz w:val="22"/>
              </w:rPr>
              <w:t>,</w:t>
            </w:r>
            <w:r w:rsidRPr="00546751">
              <w:rPr>
                <w:sz w:val="22"/>
              </w:rPr>
              <w:t xml:space="preserve"> кв</w:t>
            </w:r>
            <w:r w:rsidR="00F271EC" w:rsidRPr="00546751">
              <w:rPr>
                <w:sz w:val="22"/>
              </w:rPr>
              <w:t>.</w:t>
            </w:r>
            <w:r w:rsidRPr="00546751">
              <w:rPr>
                <w:sz w:val="22"/>
              </w:rPr>
              <w:t xml:space="preserve"> м. общей площади</w:t>
            </w:r>
          </w:p>
        </w:tc>
      </w:tr>
      <w:tr w:rsidR="00FE4999" w14:paraId="4B2FB39F" w14:textId="77777777" w:rsidTr="00546751">
        <w:trPr>
          <w:jc w:val="center"/>
        </w:trPr>
        <w:tc>
          <w:tcPr>
            <w:tcW w:w="459" w:type="dxa"/>
          </w:tcPr>
          <w:p w14:paraId="74AEDC3A" w14:textId="69D50B87" w:rsidR="00FE4999" w:rsidRPr="00546751" w:rsidRDefault="00FE4999" w:rsidP="00546751">
            <w:pPr>
              <w:tabs>
                <w:tab w:val="left" w:pos="1104"/>
              </w:tabs>
              <w:spacing w:line="276" w:lineRule="auto"/>
              <w:ind w:firstLine="0"/>
              <w:jc w:val="center"/>
              <w:rPr>
                <w:sz w:val="22"/>
              </w:rPr>
            </w:pPr>
            <w:r w:rsidRPr="00546751">
              <w:rPr>
                <w:sz w:val="22"/>
              </w:rPr>
              <w:t>7</w:t>
            </w:r>
          </w:p>
        </w:tc>
        <w:tc>
          <w:tcPr>
            <w:tcW w:w="4639" w:type="dxa"/>
          </w:tcPr>
          <w:p w14:paraId="455E59BB" w14:textId="2581B3F3" w:rsidR="00FE4999" w:rsidRPr="00546751" w:rsidRDefault="00FE4999" w:rsidP="00546751">
            <w:pPr>
              <w:tabs>
                <w:tab w:val="left" w:pos="1104"/>
              </w:tabs>
              <w:spacing w:line="276" w:lineRule="auto"/>
              <w:ind w:firstLine="0"/>
              <w:jc w:val="left"/>
              <w:rPr>
                <w:sz w:val="22"/>
              </w:rPr>
            </w:pPr>
            <w:r w:rsidRPr="00546751">
              <w:rPr>
                <w:sz w:val="22"/>
              </w:rPr>
              <w:t>Объем отгруженных товаров собственного производства обрабатывающих производств МО млн руб.</w:t>
            </w:r>
          </w:p>
        </w:tc>
        <w:tc>
          <w:tcPr>
            <w:tcW w:w="4678" w:type="dxa"/>
          </w:tcPr>
          <w:p w14:paraId="110014EE" w14:textId="695EAD3C" w:rsidR="00FE4999" w:rsidRPr="00546751" w:rsidRDefault="00FE4999" w:rsidP="00546751">
            <w:pPr>
              <w:tabs>
                <w:tab w:val="left" w:pos="1104"/>
              </w:tabs>
              <w:spacing w:line="276" w:lineRule="auto"/>
              <w:ind w:firstLine="0"/>
              <w:jc w:val="left"/>
              <w:rPr>
                <w:sz w:val="22"/>
              </w:rPr>
            </w:pPr>
            <w:r w:rsidRPr="00546751">
              <w:rPr>
                <w:sz w:val="22"/>
              </w:rPr>
              <w:t>Обрабатывающие производства</w:t>
            </w:r>
            <w:r w:rsidR="00F271EC" w:rsidRPr="00546751">
              <w:rPr>
                <w:sz w:val="22"/>
              </w:rPr>
              <w:t>,</w:t>
            </w:r>
            <w:r w:rsidRPr="00546751">
              <w:rPr>
                <w:sz w:val="22"/>
              </w:rPr>
              <w:t xml:space="preserve"> млн руб.</w:t>
            </w:r>
          </w:p>
        </w:tc>
      </w:tr>
      <w:tr w:rsidR="00FE4999" w14:paraId="1D7B8D13" w14:textId="77777777" w:rsidTr="00546751">
        <w:trPr>
          <w:jc w:val="center"/>
        </w:trPr>
        <w:tc>
          <w:tcPr>
            <w:tcW w:w="459" w:type="dxa"/>
          </w:tcPr>
          <w:p w14:paraId="7AC65B7B" w14:textId="2D2819F4" w:rsidR="00FE4999" w:rsidRPr="00546751" w:rsidRDefault="00FE4999" w:rsidP="00546751">
            <w:pPr>
              <w:tabs>
                <w:tab w:val="left" w:pos="1104"/>
              </w:tabs>
              <w:spacing w:line="276" w:lineRule="auto"/>
              <w:ind w:firstLine="0"/>
              <w:jc w:val="center"/>
              <w:rPr>
                <w:sz w:val="22"/>
              </w:rPr>
            </w:pPr>
            <w:r w:rsidRPr="00546751">
              <w:rPr>
                <w:sz w:val="22"/>
              </w:rPr>
              <w:t>8</w:t>
            </w:r>
          </w:p>
        </w:tc>
        <w:tc>
          <w:tcPr>
            <w:tcW w:w="4639" w:type="dxa"/>
          </w:tcPr>
          <w:p w14:paraId="26B07978" w14:textId="2AE36005" w:rsidR="00FE4999" w:rsidRPr="00546751" w:rsidRDefault="00FE4999" w:rsidP="00546751">
            <w:pPr>
              <w:tabs>
                <w:tab w:val="left" w:pos="1104"/>
              </w:tabs>
              <w:spacing w:line="276" w:lineRule="auto"/>
              <w:ind w:firstLine="0"/>
              <w:jc w:val="left"/>
              <w:rPr>
                <w:sz w:val="22"/>
              </w:rPr>
            </w:pPr>
            <w:r w:rsidRPr="00546751">
              <w:rPr>
                <w:sz w:val="22"/>
              </w:rPr>
              <w:t>Инвестиции в основной капитал, млн</w:t>
            </w:r>
            <w:r w:rsidR="008B06BF" w:rsidRPr="00546751">
              <w:rPr>
                <w:sz w:val="22"/>
              </w:rPr>
              <w:t xml:space="preserve"> </w:t>
            </w:r>
            <w:r w:rsidRPr="00546751">
              <w:rPr>
                <w:sz w:val="22"/>
              </w:rPr>
              <w:t>руб.</w:t>
            </w:r>
          </w:p>
        </w:tc>
        <w:tc>
          <w:tcPr>
            <w:tcW w:w="4678" w:type="dxa"/>
          </w:tcPr>
          <w:p w14:paraId="747A938D" w14:textId="49AE7FFA" w:rsidR="00FE4999" w:rsidRPr="00546751" w:rsidRDefault="00FE4999" w:rsidP="00546751">
            <w:pPr>
              <w:tabs>
                <w:tab w:val="left" w:pos="1104"/>
              </w:tabs>
              <w:spacing w:line="276" w:lineRule="auto"/>
              <w:ind w:firstLine="0"/>
              <w:jc w:val="left"/>
              <w:rPr>
                <w:sz w:val="22"/>
              </w:rPr>
            </w:pPr>
            <w:r w:rsidRPr="00546751">
              <w:rPr>
                <w:sz w:val="22"/>
              </w:rPr>
              <w:t>Инвестиции в основной капитал за счет всех источников финансирования млн рублей</w:t>
            </w:r>
          </w:p>
        </w:tc>
      </w:tr>
      <w:tr w:rsidR="00FE4999" w14:paraId="5764597B" w14:textId="77777777" w:rsidTr="00546751">
        <w:trPr>
          <w:jc w:val="center"/>
        </w:trPr>
        <w:tc>
          <w:tcPr>
            <w:tcW w:w="459" w:type="dxa"/>
          </w:tcPr>
          <w:p w14:paraId="27DFC754" w14:textId="76786C4C" w:rsidR="00FE4999" w:rsidRPr="00546751" w:rsidRDefault="00FE4999" w:rsidP="00546751">
            <w:pPr>
              <w:tabs>
                <w:tab w:val="left" w:pos="1104"/>
              </w:tabs>
              <w:spacing w:line="276" w:lineRule="auto"/>
              <w:ind w:firstLine="0"/>
              <w:jc w:val="center"/>
              <w:rPr>
                <w:sz w:val="22"/>
              </w:rPr>
            </w:pPr>
            <w:r w:rsidRPr="00546751">
              <w:rPr>
                <w:sz w:val="22"/>
              </w:rPr>
              <w:t>9</w:t>
            </w:r>
          </w:p>
        </w:tc>
        <w:tc>
          <w:tcPr>
            <w:tcW w:w="4639" w:type="dxa"/>
          </w:tcPr>
          <w:p w14:paraId="4EEEA88C" w14:textId="7A0A7644" w:rsidR="00FE4999" w:rsidRPr="00546751" w:rsidRDefault="00FE4999" w:rsidP="00546751">
            <w:pPr>
              <w:tabs>
                <w:tab w:val="left" w:pos="1104"/>
              </w:tabs>
              <w:spacing w:line="276" w:lineRule="auto"/>
              <w:ind w:firstLine="0"/>
              <w:jc w:val="left"/>
              <w:rPr>
                <w:sz w:val="22"/>
              </w:rPr>
            </w:pPr>
            <w:r w:rsidRPr="00546751">
              <w:rPr>
                <w:sz w:val="22"/>
              </w:rPr>
              <w:t>Количество субъектов МСП ед.</w:t>
            </w:r>
          </w:p>
        </w:tc>
        <w:tc>
          <w:tcPr>
            <w:tcW w:w="4678" w:type="dxa"/>
          </w:tcPr>
          <w:p w14:paraId="007303C5" w14:textId="3AF107A2" w:rsidR="00FE4999" w:rsidRPr="00546751" w:rsidRDefault="00FE4999" w:rsidP="00546751">
            <w:pPr>
              <w:tabs>
                <w:tab w:val="left" w:pos="1104"/>
              </w:tabs>
              <w:spacing w:line="276" w:lineRule="auto"/>
              <w:ind w:firstLine="0"/>
              <w:jc w:val="left"/>
              <w:rPr>
                <w:sz w:val="22"/>
              </w:rPr>
            </w:pPr>
            <w:r w:rsidRPr="00546751">
              <w:rPr>
                <w:sz w:val="22"/>
              </w:rPr>
              <w:t>Количество малых и средних предприятий, включая микропредприятия (на конец года) единиц</w:t>
            </w:r>
          </w:p>
        </w:tc>
      </w:tr>
      <w:tr w:rsidR="00FE4999" w14:paraId="57E5EF55" w14:textId="77777777" w:rsidTr="00546751">
        <w:trPr>
          <w:jc w:val="center"/>
        </w:trPr>
        <w:tc>
          <w:tcPr>
            <w:tcW w:w="459" w:type="dxa"/>
          </w:tcPr>
          <w:p w14:paraId="3D6D006C" w14:textId="0DE98F97" w:rsidR="00FE4999" w:rsidRPr="00546751" w:rsidRDefault="00FE4999" w:rsidP="00546751">
            <w:pPr>
              <w:tabs>
                <w:tab w:val="left" w:pos="1104"/>
              </w:tabs>
              <w:spacing w:line="276" w:lineRule="auto"/>
              <w:ind w:firstLine="0"/>
              <w:jc w:val="center"/>
              <w:rPr>
                <w:sz w:val="22"/>
              </w:rPr>
            </w:pPr>
            <w:r w:rsidRPr="00546751">
              <w:rPr>
                <w:sz w:val="22"/>
              </w:rPr>
              <w:t>10</w:t>
            </w:r>
          </w:p>
        </w:tc>
        <w:tc>
          <w:tcPr>
            <w:tcW w:w="4639" w:type="dxa"/>
          </w:tcPr>
          <w:p w14:paraId="19B6143E" w14:textId="4D1BDF68" w:rsidR="00FE4999" w:rsidRPr="00546751" w:rsidRDefault="00FE4999" w:rsidP="00546751">
            <w:pPr>
              <w:tabs>
                <w:tab w:val="left" w:pos="1104"/>
              </w:tabs>
              <w:spacing w:line="276" w:lineRule="auto"/>
              <w:ind w:firstLine="0"/>
              <w:jc w:val="left"/>
              <w:rPr>
                <w:sz w:val="22"/>
              </w:rPr>
            </w:pPr>
            <w:r w:rsidRPr="00546751">
              <w:rPr>
                <w:sz w:val="22"/>
              </w:rPr>
              <w:t>Среднесписочная численность работников без внешних совместителей), занятых в сфере МСП чел.</w:t>
            </w:r>
          </w:p>
        </w:tc>
        <w:tc>
          <w:tcPr>
            <w:tcW w:w="4678" w:type="dxa"/>
          </w:tcPr>
          <w:p w14:paraId="3D9D5580" w14:textId="66FBB00C" w:rsidR="00FE4999" w:rsidRPr="00546751" w:rsidRDefault="00FE4999" w:rsidP="00546751">
            <w:pPr>
              <w:tabs>
                <w:tab w:val="left" w:pos="1104"/>
              </w:tabs>
              <w:spacing w:line="276" w:lineRule="auto"/>
              <w:ind w:firstLine="0"/>
              <w:jc w:val="left"/>
              <w:rPr>
                <w:sz w:val="22"/>
              </w:rPr>
            </w:pPr>
            <w:r w:rsidRPr="00546751">
              <w:rPr>
                <w:sz w:val="22"/>
              </w:rPr>
              <w:t>Среднесписочная численность работников на предприятиях малого и среднего предпринимательства (включая микропредприятия) тыс. чел</w:t>
            </w:r>
          </w:p>
        </w:tc>
      </w:tr>
      <w:tr w:rsidR="003A6891" w14:paraId="5D3FA82C" w14:textId="77777777" w:rsidTr="00546751">
        <w:trPr>
          <w:jc w:val="center"/>
        </w:trPr>
        <w:tc>
          <w:tcPr>
            <w:tcW w:w="459" w:type="dxa"/>
          </w:tcPr>
          <w:p w14:paraId="668ECD3C" w14:textId="03E33C2A" w:rsidR="003A6891" w:rsidRPr="00546751" w:rsidRDefault="008F55FC" w:rsidP="00546751">
            <w:pPr>
              <w:tabs>
                <w:tab w:val="left" w:pos="1104"/>
              </w:tabs>
              <w:spacing w:line="276" w:lineRule="auto"/>
              <w:ind w:firstLine="0"/>
              <w:jc w:val="center"/>
              <w:rPr>
                <w:sz w:val="22"/>
              </w:rPr>
            </w:pPr>
            <w:r w:rsidRPr="00546751">
              <w:rPr>
                <w:sz w:val="22"/>
              </w:rPr>
              <w:t>11</w:t>
            </w:r>
          </w:p>
        </w:tc>
        <w:tc>
          <w:tcPr>
            <w:tcW w:w="4639" w:type="dxa"/>
          </w:tcPr>
          <w:p w14:paraId="0F645E20" w14:textId="18494A3D" w:rsidR="003A6891" w:rsidRPr="00546751" w:rsidRDefault="00CE7BA5" w:rsidP="00546751">
            <w:pPr>
              <w:tabs>
                <w:tab w:val="left" w:pos="1104"/>
              </w:tabs>
              <w:spacing w:line="276" w:lineRule="auto"/>
              <w:ind w:firstLine="0"/>
              <w:jc w:val="left"/>
              <w:rPr>
                <w:sz w:val="22"/>
              </w:rPr>
            </w:pPr>
            <w:r w:rsidRPr="00546751">
              <w:rPr>
                <w:sz w:val="22"/>
              </w:rPr>
              <w:t xml:space="preserve">Продукция сельского хозяйства </w:t>
            </w:r>
            <w:proofErr w:type="spellStart"/>
            <w:proofErr w:type="gramStart"/>
            <w:r w:rsidRPr="00546751">
              <w:rPr>
                <w:sz w:val="22"/>
              </w:rPr>
              <w:t>млн.руб</w:t>
            </w:r>
            <w:proofErr w:type="spellEnd"/>
            <w:proofErr w:type="gramEnd"/>
          </w:p>
        </w:tc>
        <w:tc>
          <w:tcPr>
            <w:tcW w:w="4678" w:type="dxa"/>
          </w:tcPr>
          <w:p w14:paraId="187BB79C" w14:textId="3EA8522B" w:rsidR="003A6891" w:rsidRPr="00546751" w:rsidRDefault="0009680D" w:rsidP="00546751">
            <w:pPr>
              <w:tabs>
                <w:tab w:val="left" w:pos="1104"/>
              </w:tabs>
              <w:spacing w:line="276" w:lineRule="auto"/>
              <w:ind w:firstLine="0"/>
              <w:jc w:val="left"/>
              <w:rPr>
                <w:sz w:val="22"/>
              </w:rPr>
            </w:pPr>
            <w:r w:rsidRPr="00546751">
              <w:rPr>
                <w:sz w:val="22"/>
              </w:rPr>
              <w:t xml:space="preserve">Продукция сельского хозяйства </w:t>
            </w:r>
            <w:proofErr w:type="spellStart"/>
            <w:proofErr w:type="gramStart"/>
            <w:r w:rsidRPr="00546751">
              <w:rPr>
                <w:sz w:val="22"/>
              </w:rPr>
              <w:t>млн.руб</w:t>
            </w:r>
            <w:proofErr w:type="spellEnd"/>
            <w:proofErr w:type="gramEnd"/>
          </w:p>
        </w:tc>
      </w:tr>
      <w:tr w:rsidR="00CE7BA5" w14:paraId="024DFAB2" w14:textId="77777777" w:rsidTr="00546751">
        <w:trPr>
          <w:jc w:val="center"/>
        </w:trPr>
        <w:tc>
          <w:tcPr>
            <w:tcW w:w="459" w:type="dxa"/>
          </w:tcPr>
          <w:p w14:paraId="597821B5" w14:textId="58E38FAC" w:rsidR="00CE7BA5" w:rsidRPr="00546751" w:rsidRDefault="008F55FC" w:rsidP="00546751">
            <w:pPr>
              <w:tabs>
                <w:tab w:val="left" w:pos="1104"/>
              </w:tabs>
              <w:spacing w:line="276" w:lineRule="auto"/>
              <w:ind w:firstLine="0"/>
              <w:jc w:val="center"/>
              <w:rPr>
                <w:sz w:val="22"/>
              </w:rPr>
            </w:pPr>
            <w:r w:rsidRPr="00546751">
              <w:rPr>
                <w:sz w:val="22"/>
              </w:rPr>
              <w:t>12</w:t>
            </w:r>
          </w:p>
        </w:tc>
        <w:tc>
          <w:tcPr>
            <w:tcW w:w="4639" w:type="dxa"/>
          </w:tcPr>
          <w:p w14:paraId="70B202A7" w14:textId="6DA3D95F" w:rsidR="00CE7BA5" w:rsidRPr="00546751" w:rsidRDefault="008A0AD3" w:rsidP="00546751">
            <w:pPr>
              <w:tabs>
                <w:tab w:val="left" w:pos="1104"/>
              </w:tabs>
              <w:spacing w:line="276" w:lineRule="auto"/>
              <w:ind w:firstLine="0"/>
              <w:jc w:val="left"/>
              <w:rPr>
                <w:sz w:val="22"/>
              </w:rPr>
            </w:pPr>
            <w:r w:rsidRPr="00546751">
              <w:rPr>
                <w:sz w:val="22"/>
              </w:rPr>
              <w:t>Численность зарегистрированных безработных чел.</w:t>
            </w:r>
          </w:p>
        </w:tc>
        <w:tc>
          <w:tcPr>
            <w:tcW w:w="4678" w:type="dxa"/>
          </w:tcPr>
          <w:p w14:paraId="781CC211" w14:textId="6859B369" w:rsidR="00CE7BA5" w:rsidRPr="00546751" w:rsidRDefault="00CD3B75" w:rsidP="00546751">
            <w:pPr>
              <w:tabs>
                <w:tab w:val="left" w:pos="1104"/>
              </w:tabs>
              <w:spacing w:line="276" w:lineRule="auto"/>
              <w:ind w:firstLine="0"/>
              <w:jc w:val="left"/>
              <w:rPr>
                <w:sz w:val="22"/>
              </w:rPr>
            </w:pPr>
            <w:r w:rsidRPr="00546751">
              <w:rPr>
                <w:sz w:val="22"/>
              </w:rPr>
              <w:t>Численность зарегистрированных безработных чел.</w:t>
            </w:r>
          </w:p>
        </w:tc>
      </w:tr>
    </w:tbl>
    <w:p w14:paraId="1B58D48E" w14:textId="41E44840" w:rsidR="008B06BF" w:rsidRPr="00253E05" w:rsidRDefault="00C12EAC" w:rsidP="00CF6475">
      <w:pPr>
        <w:tabs>
          <w:tab w:val="left" w:pos="1104"/>
        </w:tabs>
        <w:ind w:firstLine="0"/>
        <w:rPr>
          <w:sz w:val="20"/>
          <w:szCs w:val="20"/>
        </w:rPr>
      </w:pPr>
      <w:r w:rsidRPr="00C12EAC">
        <w:rPr>
          <w:sz w:val="20"/>
          <w:szCs w:val="20"/>
        </w:rPr>
        <w:t>Примечание</w:t>
      </w:r>
      <w:r>
        <w:rPr>
          <w:sz w:val="20"/>
          <w:szCs w:val="20"/>
        </w:rPr>
        <w:t>: берутся только те показатели, которые возможно соотнести и встречаются как в стратегии, так и в прогнозе</w:t>
      </w:r>
      <w:r w:rsidR="00CF6475">
        <w:rPr>
          <w:sz w:val="20"/>
          <w:szCs w:val="20"/>
        </w:rPr>
        <w:t>.</w:t>
      </w:r>
      <w:r w:rsidR="00717B3C">
        <w:rPr>
          <w:sz w:val="20"/>
          <w:szCs w:val="20"/>
        </w:rPr>
        <w:t xml:space="preserve"> Источник:</w:t>
      </w:r>
      <w:r w:rsidR="00CF6475">
        <w:rPr>
          <w:sz w:val="20"/>
          <w:szCs w:val="20"/>
        </w:rPr>
        <w:t xml:space="preserve"> </w:t>
      </w:r>
      <w:r w:rsidR="00717B3C">
        <w:rPr>
          <w:sz w:val="20"/>
          <w:szCs w:val="20"/>
        </w:rPr>
        <w:t>с</w:t>
      </w:r>
      <w:r w:rsidR="00CF6475">
        <w:rPr>
          <w:sz w:val="20"/>
          <w:szCs w:val="20"/>
        </w:rPr>
        <w:t>оставлено автором</w:t>
      </w:r>
      <w:r w:rsidR="0009534D">
        <w:rPr>
          <w:sz w:val="20"/>
          <w:szCs w:val="20"/>
        </w:rPr>
        <w:t>.</w:t>
      </w:r>
    </w:p>
    <w:p w14:paraId="0870573D" w14:textId="0640507C" w:rsidR="00196667" w:rsidRDefault="00627F92" w:rsidP="00CB742B">
      <w:r>
        <w:t>Далее приведем описание ситуации по каждому индикатору, установим отклонение стратегических значений от фактических.</w:t>
      </w:r>
      <w:r w:rsidR="00EF1BED">
        <w:t xml:space="preserve"> </w:t>
      </w:r>
      <w:r w:rsidR="00E870D0">
        <w:t>Будут проанализированы оптимистические и инерционные стратегические индикаторы, а также для наглядности приведен прогноз дальнейшего развития в сравнении со стратегией.</w:t>
      </w:r>
      <w:r w:rsidR="00133252">
        <w:t xml:space="preserve"> Таблиц</w:t>
      </w:r>
      <w:r w:rsidR="00E870D0">
        <w:t>ы</w:t>
      </w:r>
      <w:r w:rsidR="00133252">
        <w:t xml:space="preserve"> с</w:t>
      </w:r>
      <w:r w:rsidR="00E870D0">
        <w:t xml:space="preserve"> заданными значениями индикаторов в стратегии</w:t>
      </w:r>
      <w:r w:rsidR="003B65D1">
        <w:t>, прогнозе и фактические значения</w:t>
      </w:r>
      <w:r w:rsidR="00E870D0">
        <w:t xml:space="preserve"> </w:t>
      </w:r>
      <w:r w:rsidR="00133252">
        <w:t>приведен</w:t>
      </w:r>
      <w:r w:rsidR="003B65D1">
        <w:t>ы в таблицах</w:t>
      </w:r>
      <w:r w:rsidR="00133252">
        <w:t xml:space="preserve"> в Приложении 1</w:t>
      </w:r>
      <w:r w:rsidR="00E870D0">
        <w:t>.</w:t>
      </w:r>
    </w:p>
    <w:p w14:paraId="56AFE7A7" w14:textId="02409F64" w:rsidR="00196667" w:rsidRDefault="00E870D0" w:rsidP="00CB742B">
      <w:pPr>
        <w:spacing w:after="120"/>
      </w:pPr>
      <w:r>
        <w:t>Первый индикатор, который представляется возможным сравнить с прогнозом и фактическими значениями численность населения</w:t>
      </w:r>
      <w:r w:rsidR="000B7F58">
        <w:t>. Далее приведен рис. 2.</w:t>
      </w:r>
      <w:r w:rsidR="007009F2">
        <w:t>1</w:t>
      </w:r>
      <w:r w:rsidR="00636FCD">
        <w:t xml:space="preserve"> (</w:t>
      </w:r>
      <w:r w:rsidR="00636FCD" w:rsidRPr="005E60FE">
        <w:rPr>
          <w:u w:val="single"/>
        </w:rPr>
        <w:t>все диаграммы далее</w:t>
      </w:r>
      <w:r w:rsidR="005E60FE" w:rsidRPr="005E60FE">
        <w:rPr>
          <w:u w:val="single"/>
        </w:rPr>
        <w:t xml:space="preserve"> по тексту</w:t>
      </w:r>
      <w:r w:rsidR="00636FCD" w:rsidRPr="005E60FE">
        <w:rPr>
          <w:u w:val="single"/>
        </w:rPr>
        <w:t xml:space="preserve"> составлены автором</w:t>
      </w:r>
      <w:r w:rsidR="00636FCD">
        <w:t>)</w:t>
      </w:r>
      <w:r w:rsidR="000B7F58">
        <w:t xml:space="preserve">, на котором изображена диаграмма соответствия реальным тенденциям и прогнозным значениям. Так на диаграмме численности населения можно видеть, что в 2018 году показатели стратегии по инерционному и оптимистическому варианту аналогичные, а также почти соответствуют фактическим. В дальнейшей </w:t>
      </w:r>
      <w:r w:rsidR="000B7F58">
        <w:lastRenderedPageBreak/>
        <w:t xml:space="preserve">тенденции видно, что расхождение оптимистического </w:t>
      </w:r>
      <w:r w:rsidR="003F4C6C">
        <w:t>варианта увеличивается от фактического и коэффициент соответствия</w:t>
      </w:r>
      <w:r w:rsidR="00201894">
        <w:t xml:space="preserve"> (выполнения </w:t>
      </w:r>
      <w:r w:rsidR="005E734A">
        <w:rPr>
          <w:lang w:val="en-US"/>
        </w:rPr>
        <w:t>K</w:t>
      </w:r>
      <w:r w:rsidR="002C1587">
        <w:rPr>
          <w:i/>
          <w:iCs/>
          <w:lang w:val="en-US"/>
        </w:rPr>
        <w:t>i</w:t>
      </w:r>
      <w:r w:rsidR="00495C93" w:rsidRPr="00495C93">
        <w:t>)</w:t>
      </w:r>
      <w:r w:rsidR="005E734A" w:rsidRPr="005E734A">
        <w:t xml:space="preserve"> (</w:t>
      </w:r>
      <w:r w:rsidR="002C1587">
        <w:t xml:space="preserve">Формула </w:t>
      </w:r>
      <w:r w:rsidR="007315CA">
        <w:t>1</w:t>
      </w:r>
      <w:r w:rsidR="002C1587">
        <w:t>.1</w:t>
      </w:r>
      <w:r w:rsidR="005E734A">
        <w:t>)</w:t>
      </w:r>
      <w:r w:rsidR="003F4C6C">
        <w:t xml:space="preserve"> реальным тенденциям снижается</w:t>
      </w:r>
      <w:r w:rsidR="00495C93">
        <w:t>, что можно видеть в таблице 2.</w:t>
      </w:r>
      <w:r w:rsidR="007009F2">
        <w:t>4</w:t>
      </w:r>
      <w:r w:rsidR="00495C93">
        <w:t>.</w:t>
      </w:r>
    </w:p>
    <w:p w14:paraId="79D855BE" w14:textId="77777777" w:rsidR="00196667" w:rsidRDefault="00196667" w:rsidP="00196667">
      <w:pPr>
        <w:pStyle w:val="afff5"/>
        <w:spacing w:after="0"/>
        <w:jc w:val="center"/>
      </w:pPr>
      <w:r w:rsidRPr="007009F2">
        <w:t>Таблица 2.4</w:t>
      </w:r>
      <w:r>
        <w:t>. Коэффициент выполнения и соответствия реальным тенденциям (численность населения)</w:t>
      </w:r>
    </w:p>
    <w:tbl>
      <w:tblPr>
        <w:tblStyle w:val="ae"/>
        <w:tblW w:w="0" w:type="auto"/>
        <w:tblLook w:val="04A0" w:firstRow="1" w:lastRow="0" w:firstColumn="1" w:lastColumn="0" w:noHBand="0" w:noVBand="1"/>
      </w:tblPr>
      <w:tblGrid>
        <w:gridCol w:w="2061"/>
        <w:gridCol w:w="1120"/>
        <w:gridCol w:w="1341"/>
        <w:gridCol w:w="1341"/>
        <w:gridCol w:w="1341"/>
        <w:gridCol w:w="1168"/>
        <w:gridCol w:w="973"/>
      </w:tblGrid>
      <w:tr w:rsidR="00196667" w14:paraId="231F3FAE" w14:textId="77777777" w:rsidTr="006C3637">
        <w:tc>
          <w:tcPr>
            <w:tcW w:w="2086" w:type="dxa"/>
          </w:tcPr>
          <w:p w14:paraId="7B5E4458" w14:textId="77777777" w:rsidR="00196667" w:rsidRPr="00A9673F" w:rsidRDefault="00196667" w:rsidP="006C3637">
            <w:pPr>
              <w:ind w:firstLine="0"/>
              <w:jc w:val="center"/>
              <w:rPr>
                <w:b/>
                <w:bCs/>
                <w:sz w:val="22"/>
              </w:rPr>
            </w:pPr>
            <w:r w:rsidRPr="00A9673F">
              <w:rPr>
                <w:b/>
                <w:bCs/>
                <w:sz w:val="22"/>
              </w:rPr>
              <w:t>Стратегия</w:t>
            </w:r>
          </w:p>
        </w:tc>
        <w:tc>
          <w:tcPr>
            <w:tcW w:w="1133" w:type="dxa"/>
          </w:tcPr>
          <w:p w14:paraId="6A70DA94" w14:textId="77777777" w:rsidR="00196667" w:rsidRPr="00A9673F" w:rsidRDefault="00196667" w:rsidP="006C3637">
            <w:pPr>
              <w:ind w:firstLine="0"/>
              <w:jc w:val="center"/>
              <w:rPr>
                <w:b/>
                <w:bCs/>
                <w:sz w:val="22"/>
                <w:lang w:val="en-US"/>
              </w:rPr>
            </w:pPr>
            <w:r w:rsidRPr="00A9673F">
              <w:rPr>
                <w:b/>
                <w:bCs/>
                <w:sz w:val="22"/>
              </w:rPr>
              <w:t>2018(K</w:t>
            </w:r>
            <w:proofErr w:type="spellStart"/>
            <w:r w:rsidRPr="00A9673F">
              <w:rPr>
                <w:b/>
                <w:bCs/>
                <w:i/>
                <w:iCs/>
                <w:sz w:val="22"/>
                <w:lang w:val="en-US"/>
              </w:rPr>
              <w:t>i</w:t>
            </w:r>
            <w:proofErr w:type="spellEnd"/>
            <w:r w:rsidRPr="00A9673F">
              <w:rPr>
                <w:b/>
                <w:bCs/>
                <w:sz w:val="22"/>
                <w:lang w:val="en-US"/>
              </w:rPr>
              <w:t>)</w:t>
            </w:r>
          </w:p>
        </w:tc>
        <w:tc>
          <w:tcPr>
            <w:tcW w:w="1387" w:type="dxa"/>
          </w:tcPr>
          <w:p w14:paraId="067E4E4A" w14:textId="77777777" w:rsidR="00196667" w:rsidRPr="00A9673F" w:rsidRDefault="00196667" w:rsidP="006C3637">
            <w:pPr>
              <w:ind w:firstLine="0"/>
              <w:jc w:val="center"/>
              <w:rPr>
                <w:b/>
                <w:bCs/>
                <w:sz w:val="22"/>
              </w:rPr>
            </w:pPr>
            <w:r w:rsidRPr="00A9673F">
              <w:rPr>
                <w:b/>
                <w:bCs/>
                <w:sz w:val="22"/>
              </w:rPr>
              <w:t>2019(</w:t>
            </w:r>
            <w:proofErr w:type="spellStart"/>
            <w:r w:rsidRPr="00A9673F">
              <w:rPr>
                <w:b/>
                <w:bCs/>
                <w:sz w:val="22"/>
              </w:rPr>
              <w:t>K</w:t>
            </w:r>
            <w:r w:rsidRPr="00A9673F">
              <w:rPr>
                <w:b/>
                <w:bCs/>
                <w:i/>
                <w:iCs/>
                <w:sz w:val="22"/>
              </w:rPr>
              <w:t>i</w:t>
            </w:r>
            <w:proofErr w:type="spellEnd"/>
            <w:r w:rsidRPr="00A9673F">
              <w:rPr>
                <w:b/>
                <w:bCs/>
                <w:sz w:val="22"/>
                <w:lang w:val="en-US"/>
              </w:rPr>
              <w:t>)</w:t>
            </w:r>
          </w:p>
        </w:tc>
        <w:tc>
          <w:tcPr>
            <w:tcW w:w="1387" w:type="dxa"/>
          </w:tcPr>
          <w:p w14:paraId="368E1D4A" w14:textId="77777777" w:rsidR="00196667" w:rsidRPr="00A9673F" w:rsidRDefault="00196667" w:rsidP="006C3637">
            <w:pPr>
              <w:ind w:firstLine="0"/>
              <w:jc w:val="center"/>
              <w:rPr>
                <w:b/>
                <w:bCs/>
                <w:sz w:val="22"/>
              </w:rPr>
            </w:pPr>
            <w:r w:rsidRPr="00A9673F">
              <w:rPr>
                <w:b/>
                <w:bCs/>
                <w:sz w:val="22"/>
              </w:rPr>
              <w:t>2020(</w:t>
            </w:r>
            <w:proofErr w:type="spellStart"/>
            <w:r w:rsidRPr="00A9673F">
              <w:rPr>
                <w:b/>
                <w:bCs/>
                <w:sz w:val="22"/>
              </w:rPr>
              <w:t>K</w:t>
            </w:r>
            <w:r w:rsidRPr="00A9673F">
              <w:rPr>
                <w:b/>
                <w:bCs/>
                <w:i/>
                <w:iCs/>
                <w:sz w:val="22"/>
              </w:rPr>
              <w:t>i</w:t>
            </w:r>
            <w:proofErr w:type="spellEnd"/>
            <w:r w:rsidRPr="00A9673F">
              <w:rPr>
                <w:b/>
                <w:bCs/>
                <w:sz w:val="22"/>
                <w:lang w:val="en-US"/>
              </w:rPr>
              <w:t>)</w:t>
            </w:r>
          </w:p>
        </w:tc>
        <w:tc>
          <w:tcPr>
            <w:tcW w:w="1387" w:type="dxa"/>
          </w:tcPr>
          <w:p w14:paraId="05066066" w14:textId="77777777" w:rsidR="00196667" w:rsidRPr="00A9673F" w:rsidRDefault="00196667" w:rsidP="006C3637">
            <w:pPr>
              <w:ind w:firstLine="0"/>
              <w:jc w:val="center"/>
              <w:rPr>
                <w:b/>
                <w:bCs/>
                <w:sz w:val="22"/>
              </w:rPr>
            </w:pPr>
            <w:r w:rsidRPr="00A9673F">
              <w:rPr>
                <w:b/>
                <w:bCs/>
                <w:sz w:val="22"/>
              </w:rPr>
              <w:t>2021(</w:t>
            </w:r>
            <w:proofErr w:type="spellStart"/>
            <w:r w:rsidRPr="00A9673F">
              <w:rPr>
                <w:b/>
                <w:bCs/>
                <w:sz w:val="22"/>
              </w:rPr>
              <w:t>K</w:t>
            </w:r>
            <w:r w:rsidRPr="00A9673F">
              <w:rPr>
                <w:b/>
                <w:bCs/>
                <w:i/>
                <w:iCs/>
                <w:sz w:val="22"/>
              </w:rPr>
              <w:t>i</w:t>
            </w:r>
            <w:proofErr w:type="spellEnd"/>
            <w:r w:rsidRPr="00A9673F">
              <w:rPr>
                <w:b/>
                <w:bCs/>
                <w:sz w:val="22"/>
                <w:lang w:val="en-US"/>
              </w:rPr>
              <w:t>)</w:t>
            </w:r>
          </w:p>
        </w:tc>
        <w:tc>
          <w:tcPr>
            <w:tcW w:w="1237" w:type="dxa"/>
          </w:tcPr>
          <w:p w14:paraId="60ACEB97" w14:textId="77777777" w:rsidR="00196667" w:rsidRPr="00A9673F" w:rsidRDefault="00196667" w:rsidP="006C3637">
            <w:pPr>
              <w:ind w:firstLine="0"/>
              <w:jc w:val="center"/>
              <w:rPr>
                <w:b/>
                <w:bCs/>
                <w:sz w:val="22"/>
              </w:rPr>
            </w:pPr>
            <w:r w:rsidRPr="00A9673F">
              <w:rPr>
                <w:b/>
                <w:bCs/>
                <w:sz w:val="22"/>
                <w:lang w:val="en-US"/>
              </w:rPr>
              <w:t>K</w:t>
            </w:r>
            <w:r w:rsidRPr="00A9673F">
              <w:rPr>
                <w:b/>
                <w:bCs/>
                <w:i/>
                <w:iCs/>
                <w:sz w:val="22"/>
                <w:lang w:val="en-US"/>
              </w:rPr>
              <w:t>i</w:t>
            </w:r>
            <w:r w:rsidRPr="00A9673F">
              <w:rPr>
                <w:b/>
                <w:bCs/>
                <w:sz w:val="22"/>
              </w:rPr>
              <w:t>ср</w:t>
            </w:r>
          </w:p>
        </w:tc>
        <w:tc>
          <w:tcPr>
            <w:tcW w:w="1011" w:type="dxa"/>
          </w:tcPr>
          <w:p w14:paraId="64D6E515" w14:textId="77777777" w:rsidR="00196667" w:rsidRPr="00A9673F" w:rsidRDefault="00196667" w:rsidP="006C3637">
            <w:pPr>
              <w:ind w:firstLine="0"/>
              <w:jc w:val="center"/>
              <w:rPr>
                <w:b/>
                <w:bCs/>
                <w:sz w:val="22"/>
              </w:rPr>
            </w:pPr>
            <w:r w:rsidRPr="00A9673F">
              <w:rPr>
                <w:b/>
                <w:bCs/>
                <w:sz w:val="22"/>
              </w:rPr>
              <w:t>Балл</w:t>
            </w:r>
          </w:p>
        </w:tc>
      </w:tr>
      <w:tr w:rsidR="00196667" w14:paraId="7F10704E" w14:textId="77777777" w:rsidTr="006C3637">
        <w:tc>
          <w:tcPr>
            <w:tcW w:w="2086" w:type="dxa"/>
            <w:vAlign w:val="center"/>
          </w:tcPr>
          <w:p w14:paraId="00DAC304" w14:textId="77777777" w:rsidR="00196667" w:rsidRPr="00A9673F" w:rsidRDefault="00196667" w:rsidP="006C3637">
            <w:pPr>
              <w:ind w:firstLine="0"/>
              <w:rPr>
                <w:sz w:val="22"/>
              </w:rPr>
            </w:pPr>
            <w:r w:rsidRPr="00A9673F">
              <w:rPr>
                <w:sz w:val="22"/>
              </w:rPr>
              <w:t>Оптимистическая</w:t>
            </w:r>
          </w:p>
        </w:tc>
        <w:tc>
          <w:tcPr>
            <w:tcW w:w="1133" w:type="dxa"/>
            <w:vAlign w:val="bottom"/>
          </w:tcPr>
          <w:p w14:paraId="63782AE5" w14:textId="77777777" w:rsidR="00196667" w:rsidRPr="00A9673F" w:rsidRDefault="00196667" w:rsidP="006C3637">
            <w:pPr>
              <w:ind w:firstLine="0"/>
              <w:rPr>
                <w:sz w:val="22"/>
              </w:rPr>
            </w:pPr>
            <w:r w:rsidRPr="00A9673F">
              <w:rPr>
                <w:sz w:val="22"/>
              </w:rPr>
              <w:t>0,997</w:t>
            </w:r>
          </w:p>
        </w:tc>
        <w:tc>
          <w:tcPr>
            <w:tcW w:w="1387" w:type="dxa"/>
            <w:vAlign w:val="bottom"/>
          </w:tcPr>
          <w:p w14:paraId="1412871C" w14:textId="77777777" w:rsidR="00196667" w:rsidRPr="00A9673F" w:rsidRDefault="00196667" w:rsidP="006C3637">
            <w:pPr>
              <w:ind w:firstLine="0"/>
              <w:rPr>
                <w:sz w:val="22"/>
              </w:rPr>
            </w:pPr>
            <w:r w:rsidRPr="00A9673F">
              <w:rPr>
                <w:sz w:val="22"/>
              </w:rPr>
              <w:t>0,972</w:t>
            </w:r>
          </w:p>
        </w:tc>
        <w:tc>
          <w:tcPr>
            <w:tcW w:w="1387" w:type="dxa"/>
            <w:vAlign w:val="bottom"/>
          </w:tcPr>
          <w:p w14:paraId="25D5FC0A" w14:textId="77777777" w:rsidR="00196667" w:rsidRPr="00A9673F" w:rsidRDefault="00196667" w:rsidP="006C3637">
            <w:pPr>
              <w:ind w:firstLine="0"/>
              <w:rPr>
                <w:sz w:val="22"/>
              </w:rPr>
            </w:pPr>
            <w:r w:rsidRPr="00A9673F">
              <w:rPr>
                <w:sz w:val="22"/>
              </w:rPr>
              <w:t>0,934</w:t>
            </w:r>
          </w:p>
        </w:tc>
        <w:tc>
          <w:tcPr>
            <w:tcW w:w="1387" w:type="dxa"/>
            <w:vAlign w:val="bottom"/>
          </w:tcPr>
          <w:p w14:paraId="1D32CE52" w14:textId="77777777" w:rsidR="00196667" w:rsidRPr="00A9673F" w:rsidRDefault="00196667" w:rsidP="006C3637">
            <w:pPr>
              <w:ind w:firstLine="0"/>
              <w:rPr>
                <w:sz w:val="22"/>
              </w:rPr>
            </w:pPr>
            <w:r w:rsidRPr="00A9673F">
              <w:rPr>
                <w:sz w:val="22"/>
              </w:rPr>
              <w:t>0,907</w:t>
            </w:r>
          </w:p>
        </w:tc>
        <w:tc>
          <w:tcPr>
            <w:tcW w:w="1237" w:type="dxa"/>
            <w:vAlign w:val="bottom"/>
          </w:tcPr>
          <w:p w14:paraId="4121EC97" w14:textId="77777777" w:rsidR="00196667" w:rsidRPr="00A9673F" w:rsidRDefault="00196667" w:rsidP="006C3637">
            <w:pPr>
              <w:ind w:firstLine="0"/>
              <w:rPr>
                <w:b/>
                <w:bCs/>
                <w:sz w:val="22"/>
              </w:rPr>
            </w:pPr>
            <w:r w:rsidRPr="00A9673F">
              <w:rPr>
                <w:b/>
                <w:bCs/>
                <w:sz w:val="22"/>
              </w:rPr>
              <w:t>0,953</w:t>
            </w:r>
          </w:p>
        </w:tc>
        <w:tc>
          <w:tcPr>
            <w:tcW w:w="1011" w:type="dxa"/>
          </w:tcPr>
          <w:p w14:paraId="4D7E3DAA" w14:textId="77777777" w:rsidR="00196667" w:rsidRPr="00A9673F" w:rsidRDefault="00196667" w:rsidP="006C3637">
            <w:pPr>
              <w:ind w:firstLine="0"/>
              <w:rPr>
                <w:sz w:val="22"/>
              </w:rPr>
            </w:pPr>
            <w:r w:rsidRPr="00A9673F">
              <w:rPr>
                <w:sz w:val="22"/>
              </w:rPr>
              <w:t>5</w:t>
            </w:r>
          </w:p>
        </w:tc>
      </w:tr>
      <w:tr w:rsidR="00196667" w14:paraId="76ADD250" w14:textId="77777777" w:rsidTr="006C3637">
        <w:tc>
          <w:tcPr>
            <w:tcW w:w="2086" w:type="dxa"/>
            <w:vAlign w:val="center"/>
          </w:tcPr>
          <w:p w14:paraId="34B16077" w14:textId="77777777" w:rsidR="00196667" w:rsidRPr="00A9673F" w:rsidRDefault="00196667" w:rsidP="006C3637">
            <w:pPr>
              <w:ind w:firstLine="0"/>
              <w:rPr>
                <w:sz w:val="22"/>
              </w:rPr>
            </w:pPr>
            <w:r w:rsidRPr="00A9673F">
              <w:rPr>
                <w:sz w:val="22"/>
              </w:rPr>
              <w:t>Инерционная</w:t>
            </w:r>
          </w:p>
        </w:tc>
        <w:tc>
          <w:tcPr>
            <w:tcW w:w="1133" w:type="dxa"/>
            <w:vAlign w:val="bottom"/>
          </w:tcPr>
          <w:p w14:paraId="13CE8016" w14:textId="77777777" w:rsidR="00196667" w:rsidRPr="00A9673F" w:rsidRDefault="00196667" w:rsidP="006C3637">
            <w:pPr>
              <w:ind w:firstLine="0"/>
              <w:rPr>
                <w:sz w:val="22"/>
              </w:rPr>
            </w:pPr>
            <w:r w:rsidRPr="00A9673F">
              <w:rPr>
                <w:sz w:val="22"/>
              </w:rPr>
              <w:t>0,997</w:t>
            </w:r>
          </w:p>
        </w:tc>
        <w:tc>
          <w:tcPr>
            <w:tcW w:w="1387" w:type="dxa"/>
            <w:vAlign w:val="bottom"/>
          </w:tcPr>
          <w:p w14:paraId="74149113" w14:textId="77777777" w:rsidR="00196667" w:rsidRPr="00A9673F" w:rsidRDefault="00196667" w:rsidP="006C3637">
            <w:pPr>
              <w:ind w:firstLine="0"/>
              <w:rPr>
                <w:sz w:val="22"/>
              </w:rPr>
            </w:pPr>
            <w:r w:rsidRPr="00A9673F">
              <w:rPr>
                <w:sz w:val="22"/>
              </w:rPr>
              <w:t>1,00</w:t>
            </w:r>
          </w:p>
        </w:tc>
        <w:tc>
          <w:tcPr>
            <w:tcW w:w="1387" w:type="dxa"/>
            <w:vAlign w:val="bottom"/>
          </w:tcPr>
          <w:p w14:paraId="540E71E0" w14:textId="77777777" w:rsidR="00196667" w:rsidRPr="00A9673F" w:rsidRDefault="00196667" w:rsidP="006C3637">
            <w:pPr>
              <w:ind w:firstLine="0"/>
              <w:rPr>
                <w:sz w:val="22"/>
              </w:rPr>
            </w:pPr>
            <w:r w:rsidRPr="00A9673F">
              <w:rPr>
                <w:sz w:val="22"/>
              </w:rPr>
              <w:t>0,989</w:t>
            </w:r>
          </w:p>
        </w:tc>
        <w:tc>
          <w:tcPr>
            <w:tcW w:w="1387" w:type="dxa"/>
            <w:vAlign w:val="bottom"/>
          </w:tcPr>
          <w:p w14:paraId="49336E79" w14:textId="77777777" w:rsidR="00196667" w:rsidRPr="00A9673F" w:rsidRDefault="00196667" w:rsidP="006C3637">
            <w:pPr>
              <w:ind w:firstLine="0"/>
              <w:rPr>
                <w:sz w:val="22"/>
              </w:rPr>
            </w:pPr>
            <w:r w:rsidRPr="00A9673F">
              <w:rPr>
                <w:sz w:val="22"/>
              </w:rPr>
              <w:t>0,990</w:t>
            </w:r>
          </w:p>
        </w:tc>
        <w:tc>
          <w:tcPr>
            <w:tcW w:w="1237" w:type="dxa"/>
            <w:vAlign w:val="bottom"/>
          </w:tcPr>
          <w:p w14:paraId="5521F877" w14:textId="77777777" w:rsidR="00196667" w:rsidRPr="00A9673F" w:rsidRDefault="00196667" w:rsidP="006C3637">
            <w:pPr>
              <w:ind w:firstLine="0"/>
              <w:rPr>
                <w:b/>
                <w:bCs/>
                <w:sz w:val="22"/>
              </w:rPr>
            </w:pPr>
            <w:r w:rsidRPr="00A9673F">
              <w:rPr>
                <w:b/>
                <w:bCs/>
                <w:sz w:val="22"/>
              </w:rPr>
              <w:t>0,994</w:t>
            </w:r>
          </w:p>
        </w:tc>
        <w:tc>
          <w:tcPr>
            <w:tcW w:w="1011" w:type="dxa"/>
          </w:tcPr>
          <w:p w14:paraId="1345C546" w14:textId="77777777" w:rsidR="00196667" w:rsidRPr="00A9673F" w:rsidRDefault="00196667" w:rsidP="006C3637">
            <w:pPr>
              <w:ind w:firstLine="0"/>
              <w:rPr>
                <w:sz w:val="22"/>
              </w:rPr>
            </w:pPr>
            <w:r w:rsidRPr="00A9673F">
              <w:rPr>
                <w:sz w:val="22"/>
              </w:rPr>
              <w:t>5</w:t>
            </w:r>
          </w:p>
        </w:tc>
      </w:tr>
    </w:tbl>
    <w:p w14:paraId="5EA1A233" w14:textId="62C0824E" w:rsidR="00196667" w:rsidRPr="00636FCD" w:rsidRDefault="00636FCD" w:rsidP="00636FCD">
      <w:pPr>
        <w:spacing w:after="120" w:line="240" w:lineRule="auto"/>
        <w:ind w:firstLine="0"/>
        <w:rPr>
          <w:sz w:val="20"/>
          <w:szCs w:val="20"/>
        </w:rPr>
      </w:pPr>
      <w:r>
        <w:rPr>
          <w:sz w:val="20"/>
          <w:szCs w:val="20"/>
        </w:rPr>
        <w:t>Источник: составлено автором</w:t>
      </w:r>
    </w:p>
    <w:p w14:paraId="59256AEC" w14:textId="40480A21" w:rsidR="00202183" w:rsidRDefault="00495C93" w:rsidP="00CB742B">
      <w:pPr>
        <w:spacing w:after="120"/>
      </w:pPr>
      <w:r>
        <w:t>Данное соответствие можно оценить пока что в период до 2021 года, но можно предположить, что в дальнейшем разница превысит</w:t>
      </w:r>
      <w:r w:rsidRPr="00495C93">
        <w:t xml:space="preserve"> 10%, </w:t>
      </w:r>
      <w:r>
        <w:t>что уже будет являться существенным отклонением даже для оптимистического сценария</w:t>
      </w:r>
      <w:r w:rsidR="00202183">
        <w:t>. Такой выво</w:t>
      </w:r>
      <w:r w:rsidR="0099132B">
        <w:t>д можно сделать из того, что реальная численность населения немного уменьшается.</w:t>
      </w:r>
      <w:r w:rsidR="00202183">
        <w:t xml:space="preserve"> Что касается инерционного сценария, то его отклонения соответствуют реальным тенденциям.</w:t>
      </w:r>
    </w:p>
    <w:p w14:paraId="1C54C2A1" w14:textId="4D4C6DF7" w:rsidR="0099132B" w:rsidRDefault="0099132B" w:rsidP="0099132B">
      <w:pPr>
        <w:spacing w:after="200"/>
        <w:ind w:firstLine="708"/>
        <w:jc w:val="center"/>
      </w:pPr>
      <w:r>
        <w:rPr>
          <w:noProof/>
        </w:rPr>
        <w:drawing>
          <wp:inline distT="0" distB="0" distL="0" distR="0" wp14:anchorId="35E6E2E8" wp14:editId="1D947812">
            <wp:extent cx="3558540" cy="2156460"/>
            <wp:effectExtent l="0" t="0" r="3810" b="15240"/>
            <wp:docPr id="14" name="Диаграмма 14">
              <a:extLst xmlns:a="http://schemas.openxmlformats.org/drawingml/2006/main">
                <a:ext uri="{FF2B5EF4-FFF2-40B4-BE49-F238E27FC236}">
                  <a16:creationId xmlns:a16="http://schemas.microsoft.com/office/drawing/2014/main" id="{6299AF8F-97B2-4638-B65B-C5C3F79575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8EA6DCB" w14:textId="469E5120" w:rsidR="008B06BF" w:rsidRPr="00CB742B" w:rsidRDefault="0099132B" w:rsidP="00CB742B">
      <w:pPr>
        <w:pStyle w:val="a0"/>
        <w:numPr>
          <w:ilvl w:val="0"/>
          <w:numId w:val="0"/>
        </w:numPr>
        <w:spacing w:after="120"/>
        <w:ind w:left="720"/>
        <w:rPr>
          <w:i w:val="0"/>
          <w:iCs/>
        </w:rPr>
      </w:pPr>
      <w:r w:rsidRPr="007009F2">
        <w:rPr>
          <w:i w:val="0"/>
          <w:iCs/>
        </w:rPr>
        <w:t>Рис 2.</w:t>
      </w:r>
      <w:r w:rsidR="007009F2" w:rsidRPr="007009F2">
        <w:rPr>
          <w:i w:val="0"/>
          <w:iCs/>
        </w:rPr>
        <w:t>1.</w:t>
      </w:r>
      <w:r w:rsidR="007009F2">
        <w:rPr>
          <w:i w:val="0"/>
          <w:iCs/>
        </w:rPr>
        <w:t xml:space="preserve"> </w:t>
      </w:r>
      <w:r w:rsidRPr="002F4FD5">
        <w:rPr>
          <w:i w:val="0"/>
          <w:iCs/>
        </w:rPr>
        <w:t>Диаграмма численность населения</w:t>
      </w:r>
      <w:r w:rsidR="00F271EC">
        <w:rPr>
          <w:i w:val="0"/>
          <w:iCs/>
        </w:rPr>
        <w:t>, чел.</w:t>
      </w:r>
    </w:p>
    <w:p w14:paraId="796B4B74" w14:textId="53AB8921" w:rsidR="008A4FBC" w:rsidRPr="002C3AEB" w:rsidRDefault="008A4FBC" w:rsidP="008A4FBC">
      <w:r>
        <w:t>Стоит отметить то, что в Стратегии конкретно не указан, какой сценарий берется за базовый, но как привела базовым выбирают оптимистический или средний сценарии при его наличии, поэтому стоит провести оценку по двум вариантам прогноза, а итоговый коэффициент</w:t>
      </w:r>
      <w:r w:rsidRPr="002C3AEB">
        <w:t xml:space="preserve"> </w:t>
      </w:r>
      <w:r>
        <w:rPr>
          <w:lang w:val="en-US"/>
        </w:rPr>
        <w:t>K</w:t>
      </w:r>
      <w:r>
        <w:t>ср считать по оптимистическому варианту в соответствии с методологией.</w:t>
      </w:r>
    </w:p>
    <w:p w14:paraId="2ACF9A9D" w14:textId="4FE9EA61" w:rsidR="008A4FBC" w:rsidRDefault="0099132B" w:rsidP="00CB742B">
      <w:pPr>
        <w:spacing w:after="120"/>
      </w:pPr>
      <w:r>
        <w:t>Переходя к следующему показателю, миграционного прироста</w:t>
      </w:r>
      <w:r w:rsidR="004E4082">
        <w:t>, то тут оба варианта сценариев стратегии существенно расходятся с фактическим значением (Рис. 2.</w:t>
      </w:r>
      <w:r w:rsidR="00CB742B">
        <w:t>2</w:t>
      </w:r>
      <w:r w:rsidR="004E4082">
        <w:t>). В стратегии учтен тот факт, что в Калининградскую область переезжают на постоянное место жительства из многих регионов России и был сделать расчет на это, но как оказалось больше всего приезжие остаются на западе области, а на восток прибывают не охотно, а также коренные жителе тоже переезжают в областной центр или уезжают вовсе.</w:t>
      </w:r>
      <w:r w:rsidR="00C56BD2">
        <w:t xml:space="preserve"> Только в 2019 году миграционный прирост был положительным. </w:t>
      </w:r>
      <w:r w:rsidR="004E4082">
        <w:t xml:space="preserve">Данный показатель со </w:t>
      </w:r>
      <w:r w:rsidR="004E4082">
        <w:lastRenderedPageBreak/>
        <w:t>стратегической точки зрения является провальным, а также слишком переоцененным, об этом свидетельствует и коэффициент соответствия</w:t>
      </w:r>
      <w:r w:rsidR="00C56BD2">
        <w:t>,</w:t>
      </w:r>
      <w:r w:rsidR="00B94688">
        <w:t xml:space="preserve"> представленный в таблице 2.</w:t>
      </w:r>
      <w:r w:rsidR="00CD6D1D">
        <w:t>5</w:t>
      </w:r>
      <w:r w:rsidR="00B94688">
        <w:t>.</w:t>
      </w:r>
      <w:r w:rsidR="004E29CC">
        <w:t xml:space="preserve"> Стоит отметить, что коэффициент соответствия может и принимать отрицательное значение, то свидетельствует не только, об недостижении целевого показателя, а еще о том, что показатель пошел в противоположную от плана сторону</w:t>
      </w:r>
      <w:r w:rsidR="00505EFE">
        <w:t xml:space="preserve"> и существенно влияет на всю оценку и чем больше отклонение в противоположную сторону, тем хуже ситуация. (Данное утверждение справедливо только для тех показателей, которые в силу своей специфики могут принимать отрицательное значение)</w:t>
      </w:r>
      <w:r w:rsidR="00B955E1">
        <w:t xml:space="preserve">. По таким показателям может быть принята минимальная балльная оценка равная 1 баллу, исходя из 5 балльной шкалы интерпретаций </w:t>
      </w:r>
      <w:r w:rsidR="00082ECC" w:rsidRPr="00CD6D1D">
        <w:t>в таблице 1.</w:t>
      </w:r>
      <w:r w:rsidR="00CD6D1D" w:rsidRPr="00CD6D1D">
        <w:t>10.</w:t>
      </w:r>
    </w:p>
    <w:p w14:paraId="4AA450E1" w14:textId="560372F8" w:rsidR="008236E3" w:rsidRDefault="00EE5280" w:rsidP="002F4FD5">
      <w:pPr>
        <w:pStyle w:val="affe"/>
      </w:pPr>
      <w:r>
        <w:rPr>
          <w:noProof/>
        </w:rPr>
        <w:drawing>
          <wp:inline distT="0" distB="0" distL="0" distR="0" wp14:anchorId="3B8DB520" wp14:editId="5CAEB5AA">
            <wp:extent cx="3627120" cy="2095500"/>
            <wp:effectExtent l="0" t="0" r="11430" b="0"/>
            <wp:docPr id="16" name="Диаграмма 16">
              <a:extLst xmlns:a="http://schemas.openxmlformats.org/drawingml/2006/main">
                <a:ext uri="{FF2B5EF4-FFF2-40B4-BE49-F238E27FC236}">
                  <a16:creationId xmlns:a16="http://schemas.microsoft.com/office/drawing/2014/main" id="{FE70653A-C1FC-4C9B-B418-7347EFC92D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5E8A0C" w14:textId="153D3FCB" w:rsidR="00EE5280" w:rsidRPr="00EE5280" w:rsidRDefault="00EE5280" w:rsidP="002F4FD5">
      <w:pPr>
        <w:pStyle w:val="a"/>
        <w:numPr>
          <w:ilvl w:val="0"/>
          <w:numId w:val="0"/>
        </w:numPr>
        <w:ind w:left="709"/>
        <w:rPr>
          <w:b/>
          <w:bCs/>
        </w:rPr>
      </w:pPr>
      <w:r w:rsidRPr="00CD6D1D">
        <w:rPr>
          <w:i w:val="0"/>
          <w:iCs/>
        </w:rPr>
        <w:t>Рис.2.</w:t>
      </w:r>
      <w:r w:rsidR="00CD6D1D" w:rsidRPr="00CD6D1D">
        <w:rPr>
          <w:i w:val="0"/>
          <w:iCs/>
        </w:rPr>
        <w:t>2</w:t>
      </w:r>
      <w:r w:rsidR="00CD6D1D">
        <w:rPr>
          <w:i w:val="0"/>
          <w:iCs/>
        </w:rPr>
        <w:t xml:space="preserve">. </w:t>
      </w:r>
      <w:r w:rsidRPr="00EE5280">
        <w:rPr>
          <w:i w:val="0"/>
          <w:iCs/>
        </w:rPr>
        <w:t>Диаграмма миграционный прирост</w:t>
      </w:r>
    </w:p>
    <w:p w14:paraId="68A7AE32" w14:textId="0DC893D2" w:rsidR="004E29CC" w:rsidRDefault="004E29CC" w:rsidP="008B06BF">
      <w:pPr>
        <w:pStyle w:val="afff5"/>
        <w:ind w:firstLine="0"/>
        <w:jc w:val="center"/>
      </w:pPr>
      <w:r w:rsidRPr="00CD6D1D">
        <w:t>Таблица 2.</w:t>
      </w:r>
      <w:r w:rsidR="00CD6D1D" w:rsidRPr="00CD6D1D">
        <w:t>5.</w:t>
      </w:r>
      <w:r w:rsidR="00CD6D1D">
        <w:t xml:space="preserve"> </w:t>
      </w:r>
      <w:r>
        <w:t>Коэффициент</w:t>
      </w:r>
      <w:r w:rsidR="0084405A">
        <w:t xml:space="preserve"> выполнения и</w:t>
      </w:r>
      <w:r>
        <w:t xml:space="preserve"> соответствия реальным тенденциям (миграционный прирост)</w:t>
      </w:r>
    </w:p>
    <w:tbl>
      <w:tblPr>
        <w:tblStyle w:val="ae"/>
        <w:tblW w:w="0" w:type="auto"/>
        <w:tblLook w:val="04A0" w:firstRow="1" w:lastRow="0" w:firstColumn="1" w:lastColumn="0" w:noHBand="0" w:noVBand="1"/>
      </w:tblPr>
      <w:tblGrid>
        <w:gridCol w:w="2060"/>
        <w:gridCol w:w="1134"/>
        <w:gridCol w:w="1339"/>
        <w:gridCol w:w="1339"/>
        <w:gridCol w:w="1339"/>
        <w:gridCol w:w="1164"/>
        <w:gridCol w:w="970"/>
      </w:tblGrid>
      <w:tr w:rsidR="00B955E1" w14:paraId="006AC3F1" w14:textId="21B2A83C" w:rsidTr="00452E4E">
        <w:tc>
          <w:tcPr>
            <w:tcW w:w="2060" w:type="dxa"/>
          </w:tcPr>
          <w:p w14:paraId="03D2949A" w14:textId="77777777" w:rsidR="00B955E1" w:rsidRPr="00A9673F" w:rsidRDefault="00B955E1" w:rsidP="002C1587">
            <w:pPr>
              <w:ind w:firstLine="0"/>
              <w:jc w:val="center"/>
              <w:rPr>
                <w:b/>
                <w:bCs/>
                <w:sz w:val="22"/>
              </w:rPr>
            </w:pPr>
            <w:r w:rsidRPr="00A9673F">
              <w:rPr>
                <w:b/>
                <w:bCs/>
                <w:sz w:val="22"/>
              </w:rPr>
              <w:t>Стратегия</w:t>
            </w:r>
          </w:p>
        </w:tc>
        <w:tc>
          <w:tcPr>
            <w:tcW w:w="1134" w:type="dxa"/>
          </w:tcPr>
          <w:p w14:paraId="409B82A8" w14:textId="6433E775" w:rsidR="00B955E1" w:rsidRPr="00A9673F" w:rsidRDefault="00B955E1" w:rsidP="002C1587">
            <w:pPr>
              <w:ind w:firstLine="0"/>
              <w:jc w:val="center"/>
              <w:rPr>
                <w:b/>
                <w:bCs/>
                <w:sz w:val="22"/>
                <w:lang w:val="en-US"/>
              </w:rPr>
            </w:pPr>
            <w:r w:rsidRPr="00A9673F">
              <w:rPr>
                <w:b/>
                <w:bCs/>
                <w:sz w:val="22"/>
              </w:rPr>
              <w:t>2018(K</w:t>
            </w:r>
            <w:proofErr w:type="spellStart"/>
            <w:r w:rsidRPr="00A9673F">
              <w:rPr>
                <w:b/>
                <w:bCs/>
                <w:i/>
                <w:iCs/>
                <w:sz w:val="22"/>
                <w:lang w:val="en-US"/>
              </w:rPr>
              <w:t>i</w:t>
            </w:r>
            <w:proofErr w:type="spellEnd"/>
            <w:r w:rsidRPr="00A9673F">
              <w:rPr>
                <w:b/>
                <w:bCs/>
                <w:sz w:val="22"/>
                <w:lang w:val="en-US"/>
              </w:rPr>
              <w:t>)</w:t>
            </w:r>
          </w:p>
        </w:tc>
        <w:tc>
          <w:tcPr>
            <w:tcW w:w="1339" w:type="dxa"/>
          </w:tcPr>
          <w:p w14:paraId="28F02F0A" w14:textId="53CC2329" w:rsidR="00B955E1" w:rsidRPr="00A9673F" w:rsidRDefault="00B955E1" w:rsidP="002C1587">
            <w:pPr>
              <w:ind w:firstLine="0"/>
              <w:jc w:val="center"/>
              <w:rPr>
                <w:b/>
                <w:bCs/>
                <w:sz w:val="22"/>
              </w:rPr>
            </w:pPr>
            <w:r w:rsidRPr="00A9673F">
              <w:rPr>
                <w:b/>
                <w:bCs/>
                <w:sz w:val="22"/>
              </w:rPr>
              <w:t>2019(</w:t>
            </w:r>
            <w:proofErr w:type="spellStart"/>
            <w:r w:rsidRPr="00A9673F">
              <w:rPr>
                <w:b/>
                <w:bCs/>
                <w:sz w:val="22"/>
              </w:rPr>
              <w:t>K</w:t>
            </w:r>
            <w:r w:rsidRPr="00A9673F">
              <w:rPr>
                <w:b/>
                <w:bCs/>
                <w:i/>
                <w:iCs/>
                <w:sz w:val="22"/>
              </w:rPr>
              <w:t>i</w:t>
            </w:r>
            <w:proofErr w:type="spellEnd"/>
            <w:r w:rsidRPr="00A9673F">
              <w:rPr>
                <w:b/>
                <w:bCs/>
                <w:sz w:val="22"/>
                <w:lang w:val="en-US"/>
              </w:rPr>
              <w:t>)</w:t>
            </w:r>
          </w:p>
        </w:tc>
        <w:tc>
          <w:tcPr>
            <w:tcW w:w="1339" w:type="dxa"/>
          </w:tcPr>
          <w:p w14:paraId="21495B77" w14:textId="6054E54E" w:rsidR="00B955E1" w:rsidRPr="00A9673F" w:rsidRDefault="00B955E1" w:rsidP="002C1587">
            <w:pPr>
              <w:ind w:firstLine="0"/>
              <w:jc w:val="center"/>
              <w:rPr>
                <w:b/>
                <w:bCs/>
                <w:sz w:val="22"/>
              </w:rPr>
            </w:pPr>
            <w:r w:rsidRPr="00A9673F">
              <w:rPr>
                <w:b/>
                <w:bCs/>
                <w:sz w:val="22"/>
              </w:rPr>
              <w:t>2020(</w:t>
            </w:r>
            <w:proofErr w:type="spellStart"/>
            <w:r w:rsidRPr="00A9673F">
              <w:rPr>
                <w:b/>
                <w:bCs/>
                <w:sz w:val="22"/>
              </w:rPr>
              <w:t>K</w:t>
            </w:r>
            <w:r w:rsidRPr="00A9673F">
              <w:rPr>
                <w:b/>
                <w:bCs/>
                <w:i/>
                <w:iCs/>
                <w:sz w:val="22"/>
              </w:rPr>
              <w:t>i</w:t>
            </w:r>
            <w:proofErr w:type="spellEnd"/>
            <w:r w:rsidRPr="00A9673F">
              <w:rPr>
                <w:b/>
                <w:bCs/>
                <w:sz w:val="22"/>
                <w:lang w:val="en-US"/>
              </w:rPr>
              <w:t>)</w:t>
            </w:r>
          </w:p>
        </w:tc>
        <w:tc>
          <w:tcPr>
            <w:tcW w:w="1339" w:type="dxa"/>
          </w:tcPr>
          <w:p w14:paraId="1646ACFD" w14:textId="43A54E56" w:rsidR="00B955E1" w:rsidRPr="00A9673F" w:rsidRDefault="00B955E1" w:rsidP="002C1587">
            <w:pPr>
              <w:ind w:firstLine="0"/>
              <w:jc w:val="center"/>
              <w:rPr>
                <w:b/>
                <w:bCs/>
                <w:sz w:val="22"/>
              </w:rPr>
            </w:pPr>
            <w:r w:rsidRPr="00A9673F">
              <w:rPr>
                <w:b/>
                <w:bCs/>
                <w:sz w:val="22"/>
              </w:rPr>
              <w:t>2021(</w:t>
            </w:r>
            <w:proofErr w:type="spellStart"/>
            <w:r w:rsidRPr="00A9673F">
              <w:rPr>
                <w:b/>
                <w:bCs/>
                <w:sz w:val="22"/>
              </w:rPr>
              <w:t>K</w:t>
            </w:r>
            <w:r w:rsidRPr="00A9673F">
              <w:rPr>
                <w:b/>
                <w:bCs/>
                <w:i/>
                <w:iCs/>
                <w:sz w:val="22"/>
              </w:rPr>
              <w:t>i</w:t>
            </w:r>
            <w:proofErr w:type="spellEnd"/>
            <w:r w:rsidRPr="00A9673F">
              <w:rPr>
                <w:b/>
                <w:bCs/>
                <w:sz w:val="22"/>
                <w:lang w:val="en-US"/>
              </w:rPr>
              <w:t>)</w:t>
            </w:r>
          </w:p>
        </w:tc>
        <w:tc>
          <w:tcPr>
            <w:tcW w:w="1164" w:type="dxa"/>
          </w:tcPr>
          <w:p w14:paraId="306727B3" w14:textId="1F9875A3" w:rsidR="00B955E1" w:rsidRPr="00A9673F" w:rsidRDefault="00B955E1" w:rsidP="002C1587">
            <w:pPr>
              <w:ind w:firstLine="0"/>
              <w:jc w:val="center"/>
              <w:rPr>
                <w:b/>
                <w:bCs/>
                <w:sz w:val="22"/>
              </w:rPr>
            </w:pPr>
            <w:r w:rsidRPr="00A9673F">
              <w:rPr>
                <w:b/>
                <w:bCs/>
                <w:sz w:val="22"/>
                <w:lang w:val="en-US"/>
              </w:rPr>
              <w:t>K</w:t>
            </w:r>
            <w:r w:rsidRPr="00A9673F">
              <w:rPr>
                <w:b/>
                <w:bCs/>
                <w:i/>
                <w:iCs/>
                <w:sz w:val="22"/>
                <w:lang w:val="en-US"/>
              </w:rPr>
              <w:t>i</w:t>
            </w:r>
            <w:r w:rsidRPr="00A9673F">
              <w:rPr>
                <w:b/>
                <w:bCs/>
                <w:sz w:val="22"/>
              </w:rPr>
              <w:t>ср</w:t>
            </w:r>
          </w:p>
        </w:tc>
        <w:tc>
          <w:tcPr>
            <w:tcW w:w="970" w:type="dxa"/>
          </w:tcPr>
          <w:p w14:paraId="5DECD31F" w14:textId="74CBC970" w:rsidR="00B955E1" w:rsidRPr="00A9673F" w:rsidRDefault="00B955E1" w:rsidP="002C1587">
            <w:pPr>
              <w:ind w:firstLine="0"/>
              <w:jc w:val="center"/>
              <w:rPr>
                <w:b/>
                <w:bCs/>
                <w:sz w:val="22"/>
              </w:rPr>
            </w:pPr>
            <w:r w:rsidRPr="00A9673F">
              <w:rPr>
                <w:b/>
                <w:bCs/>
                <w:sz w:val="22"/>
              </w:rPr>
              <w:t>Балл</w:t>
            </w:r>
          </w:p>
        </w:tc>
      </w:tr>
      <w:tr w:rsidR="00B955E1" w14:paraId="11D2B21D" w14:textId="616C377B" w:rsidTr="00452E4E">
        <w:tc>
          <w:tcPr>
            <w:tcW w:w="2060" w:type="dxa"/>
            <w:vAlign w:val="center"/>
          </w:tcPr>
          <w:p w14:paraId="1AEB93B9" w14:textId="77777777" w:rsidR="00B955E1" w:rsidRPr="00A9673F" w:rsidRDefault="00B955E1" w:rsidP="004E29CC">
            <w:pPr>
              <w:ind w:firstLine="0"/>
              <w:rPr>
                <w:sz w:val="22"/>
              </w:rPr>
            </w:pPr>
            <w:r w:rsidRPr="00A9673F">
              <w:rPr>
                <w:sz w:val="22"/>
              </w:rPr>
              <w:t>Оптимистическая</w:t>
            </w:r>
          </w:p>
        </w:tc>
        <w:tc>
          <w:tcPr>
            <w:tcW w:w="1134" w:type="dxa"/>
            <w:vAlign w:val="bottom"/>
          </w:tcPr>
          <w:p w14:paraId="5A8EE943" w14:textId="03790AA2" w:rsidR="00B955E1" w:rsidRPr="00A9673F" w:rsidRDefault="00B955E1" w:rsidP="004E29CC">
            <w:pPr>
              <w:ind w:firstLine="0"/>
              <w:rPr>
                <w:sz w:val="22"/>
              </w:rPr>
            </w:pPr>
            <w:r w:rsidRPr="00A9673F">
              <w:rPr>
                <w:sz w:val="22"/>
              </w:rPr>
              <w:t>-0,027</w:t>
            </w:r>
          </w:p>
        </w:tc>
        <w:tc>
          <w:tcPr>
            <w:tcW w:w="1339" w:type="dxa"/>
            <w:vAlign w:val="bottom"/>
          </w:tcPr>
          <w:p w14:paraId="37979881" w14:textId="7AFA21F1" w:rsidR="00B955E1" w:rsidRPr="00A9673F" w:rsidRDefault="00B955E1" w:rsidP="004E29CC">
            <w:pPr>
              <w:ind w:firstLine="0"/>
              <w:rPr>
                <w:sz w:val="22"/>
              </w:rPr>
            </w:pPr>
            <w:r w:rsidRPr="00A9673F">
              <w:rPr>
                <w:sz w:val="22"/>
              </w:rPr>
              <w:t>0,259</w:t>
            </w:r>
          </w:p>
        </w:tc>
        <w:tc>
          <w:tcPr>
            <w:tcW w:w="1339" w:type="dxa"/>
            <w:vAlign w:val="bottom"/>
          </w:tcPr>
          <w:p w14:paraId="4DC250E6" w14:textId="7943BB6F" w:rsidR="00B955E1" w:rsidRPr="00A9673F" w:rsidRDefault="00B955E1" w:rsidP="004E29CC">
            <w:pPr>
              <w:ind w:firstLine="0"/>
              <w:rPr>
                <w:sz w:val="22"/>
              </w:rPr>
            </w:pPr>
            <w:r w:rsidRPr="00A9673F">
              <w:rPr>
                <w:sz w:val="22"/>
              </w:rPr>
              <w:t>-0,157</w:t>
            </w:r>
          </w:p>
        </w:tc>
        <w:tc>
          <w:tcPr>
            <w:tcW w:w="1339" w:type="dxa"/>
            <w:vAlign w:val="bottom"/>
          </w:tcPr>
          <w:p w14:paraId="32A65EB3" w14:textId="1F2F9F32" w:rsidR="00B955E1" w:rsidRPr="00A9673F" w:rsidRDefault="00B955E1" w:rsidP="004E29CC">
            <w:pPr>
              <w:ind w:firstLine="0"/>
              <w:rPr>
                <w:sz w:val="22"/>
              </w:rPr>
            </w:pPr>
            <w:r w:rsidRPr="00A9673F">
              <w:rPr>
                <w:sz w:val="22"/>
              </w:rPr>
              <w:t>-0,257</w:t>
            </w:r>
          </w:p>
        </w:tc>
        <w:tc>
          <w:tcPr>
            <w:tcW w:w="1164" w:type="dxa"/>
            <w:vAlign w:val="bottom"/>
          </w:tcPr>
          <w:p w14:paraId="338BB605" w14:textId="653DB748" w:rsidR="00B955E1" w:rsidRPr="00A9673F" w:rsidRDefault="00B955E1" w:rsidP="004E29CC">
            <w:pPr>
              <w:ind w:firstLine="0"/>
              <w:rPr>
                <w:b/>
                <w:bCs/>
                <w:sz w:val="22"/>
              </w:rPr>
            </w:pPr>
            <w:r w:rsidRPr="00A9673F">
              <w:rPr>
                <w:b/>
                <w:bCs/>
                <w:sz w:val="22"/>
              </w:rPr>
              <w:t>-0,045</w:t>
            </w:r>
          </w:p>
        </w:tc>
        <w:tc>
          <w:tcPr>
            <w:tcW w:w="970" w:type="dxa"/>
          </w:tcPr>
          <w:p w14:paraId="0F99671E" w14:textId="48FBBFA7" w:rsidR="00B955E1" w:rsidRPr="00A9673F" w:rsidRDefault="00B955E1" w:rsidP="004E29CC">
            <w:pPr>
              <w:ind w:firstLine="0"/>
              <w:rPr>
                <w:sz w:val="22"/>
              </w:rPr>
            </w:pPr>
            <w:r w:rsidRPr="00A9673F">
              <w:rPr>
                <w:sz w:val="22"/>
              </w:rPr>
              <w:t>1</w:t>
            </w:r>
          </w:p>
        </w:tc>
      </w:tr>
      <w:tr w:rsidR="00B955E1" w14:paraId="605E19E0" w14:textId="0B159FED" w:rsidTr="00452E4E">
        <w:tc>
          <w:tcPr>
            <w:tcW w:w="2060" w:type="dxa"/>
            <w:vAlign w:val="center"/>
          </w:tcPr>
          <w:p w14:paraId="5B07C346" w14:textId="77777777" w:rsidR="00B955E1" w:rsidRPr="00A9673F" w:rsidRDefault="00B955E1" w:rsidP="004E29CC">
            <w:pPr>
              <w:ind w:firstLine="0"/>
              <w:rPr>
                <w:sz w:val="22"/>
              </w:rPr>
            </w:pPr>
            <w:r w:rsidRPr="00A9673F">
              <w:rPr>
                <w:sz w:val="22"/>
              </w:rPr>
              <w:t>Инерционная</w:t>
            </w:r>
          </w:p>
        </w:tc>
        <w:tc>
          <w:tcPr>
            <w:tcW w:w="1134" w:type="dxa"/>
            <w:vAlign w:val="bottom"/>
          </w:tcPr>
          <w:p w14:paraId="53DB2BDF" w14:textId="16E53E47" w:rsidR="00B955E1" w:rsidRPr="00A9673F" w:rsidRDefault="00B955E1" w:rsidP="004E29CC">
            <w:pPr>
              <w:ind w:firstLine="0"/>
              <w:rPr>
                <w:sz w:val="22"/>
              </w:rPr>
            </w:pPr>
            <w:r w:rsidRPr="00A9673F">
              <w:rPr>
                <w:sz w:val="22"/>
              </w:rPr>
              <w:t>-0,027</w:t>
            </w:r>
          </w:p>
        </w:tc>
        <w:tc>
          <w:tcPr>
            <w:tcW w:w="1339" w:type="dxa"/>
            <w:vAlign w:val="bottom"/>
          </w:tcPr>
          <w:p w14:paraId="1A2EE2E1" w14:textId="0760F185" w:rsidR="00B955E1" w:rsidRPr="00A9673F" w:rsidRDefault="00B955E1" w:rsidP="004E29CC">
            <w:pPr>
              <w:ind w:firstLine="0"/>
              <w:rPr>
                <w:sz w:val="22"/>
              </w:rPr>
            </w:pPr>
            <w:r w:rsidRPr="00A9673F">
              <w:rPr>
                <w:sz w:val="22"/>
              </w:rPr>
              <w:t>0,259</w:t>
            </w:r>
          </w:p>
        </w:tc>
        <w:tc>
          <w:tcPr>
            <w:tcW w:w="1339" w:type="dxa"/>
            <w:vAlign w:val="bottom"/>
          </w:tcPr>
          <w:p w14:paraId="13C2958D" w14:textId="15285112" w:rsidR="00B955E1" w:rsidRPr="00A9673F" w:rsidRDefault="00B955E1" w:rsidP="004E29CC">
            <w:pPr>
              <w:ind w:firstLine="0"/>
              <w:rPr>
                <w:sz w:val="22"/>
              </w:rPr>
            </w:pPr>
            <w:r w:rsidRPr="00A9673F">
              <w:rPr>
                <w:sz w:val="22"/>
              </w:rPr>
              <w:t>-0,162</w:t>
            </w:r>
          </w:p>
        </w:tc>
        <w:tc>
          <w:tcPr>
            <w:tcW w:w="1339" w:type="dxa"/>
            <w:vAlign w:val="bottom"/>
          </w:tcPr>
          <w:p w14:paraId="2AF00476" w14:textId="3B75F07A" w:rsidR="00B955E1" w:rsidRPr="00A9673F" w:rsidRDefault="00B955E1" w:rsidP="004E29CC">
            <w:pPr>
              <w:ind w:firstLine="0"/>
              <w:rPr>
                <w:sz w:val="22"/>
              </w:rPr>
            </w:pPr>
            <w:r w:rsidRPr="00A9673F">
              <w:rPr>
                <w:sz w:val="22"/>
              </w:rPr>
              <w:t>-0,272</w:t>
            </w:r>
          </w:p>
        </w:tc>
        <w:tc>
          <w:tcPr>
            <w:tcW w:w="1164" w:type="dxa"/>
            <w:vAlign w:val="bottom"/>
          </w:tcPr>
          <w:p w14:paraId="54E7EC39" w14:textId="0C42E609" w:rsidR="00B955E1" w:rsidRPr="00A9673F" w:rsidRDefault="00B955E1" w:rsidP="004E29CC">
            <w:pPr>
              <w:ind w:firstLine="0"/>
              <w:rPr>
                <w:b/>
                <w:bCs/>
                <w:sz w:val="22"/>
              </w:rPr>
            </w:pPr>
            <w:r w:rsidRPr="00A9673F">
              <w:rPr>
                <w:b/>
                <w:bCs/>
                <w:sz w:val="22"/>
              </w:rPr>
              <w:t>-0,050</w:t>
            </w:r>
          </w:p>
        </w:tc>
        <w:tc>
          <w:tcPr>
            <w:tcW w:w="970" w:type="dxa"/>
          </w:tcPr>
          <w:p w14:paraId="57A4F926" w14:textId="7CF44E25" w:rsidR="00B955E1" w:rsidRPr="00A9673F" w:rsidRDefault="00B955E1" w:rsidP="004E29CC">
            <w:pPr>
              <w:ind w:firstLine="0"/>
              <w:rPr>
                <w:sz w:val="22"/>
              </w:rPr>
            </w:pPr>
            <w:r w:rsidRPr="00A9673F">
              <w:rPr>
                <w:sz w:val="22"/>
              </w:rPr>
              <w:t>1</w:t>
            </w:r>
          </w:p>
        </w:tc>
      </w:tr>
    </w:tbl>
    <w:p w14:paraId="32CC97C2" w14:textId="060D5EB7" w:rsidR="00505EFE" w:rsidRPr="00523D4E" w:rsidRDefault="00452E4E" w:rsidP="00452E4E">
      <w:pPr>
        <w:spacing w:after="120" w:line="240" w:lineRule="auto"/>
        <w:ind w:firstLine="0"/>
        <w:rPr>
          <w:sz w:val="20"/>
          <w:szCs w:val="20"/>
        </w:rPr>
      </w:pPr>
      <w:r>
        <w:rPr>
          <w:sz w:val="20"/>
          <w:szCs w:val="20"/>
        </w:rPr>
        <w:t>Источник: составлено автором</w:t>
      </w:r>
    </w:p>
    <w:p w14:paraId="48AA4969" w14:textId="280A70CB" w:rsidR="00505EFE" w:rsidRDefault="00505EFE" w:rsidP="00CB742B">
      <w:pPr>
        <w:spacing w:after="120"/>
      </w:pPr>
      <w:r>
        <w:t>Далее переходим к таким показател</w:t>
      </w:r>
      <w:r w:rsidR="009C52E8">
        <w:t>ям как смертность и рождаемость на 1000 человек</w:t>
      </w:r>
      <w:r w:rsidR="005F42AF">
        <w:t>. Прежде чем описать ситуацию, стоит отметить, что чем ниже коэффициент смертности фактический относительно стратегического показателя, тем лучше. Поэтому при подсчете коэффициентов</w:t>
      </w:r>
      <w:r w:rsidR="0084405A">
        <w:t xml:space="preserve"> выполнения (соответствия реальным тенденциям)</w:t>
      </w:r>
      <w:r w:rsidR="005F42AF">
        <w:t xml:space="preserve">, формулу </w:t>
      </w:r>
      <w:r w:rsidR="007E7E09">
        <w:t>(2.</w:t>
      </w:r>
      <w:r w:rsidR="007315CA">
        <w:t>1</w:t>
      </w:r>
      <w:r w:rsidR="007E7E09">
        <w:t xml:space="preserve">) </w:t>
      </w:r>
      <w:r w:rsidR="0084405A">
        <w:t xml:space="preserve">переворачивают. То есть </w:t>
      </w:r>
      <w:r w:rsidR="00E16C37">
        <w:t xml:space="preserve">плановое значение </w:t>
      </w:r>
      <w:r w:rsidR="0084405A">
        <w:t>делят на фактическ</w:t>
      </w:r>
      <w:r w:rsidR="00E16C37">
        <w:t>ое, а не фактическое на плановое. Это обусловлено тем, что если фактическое значение превышает плановое</w:t>
      </w:r>
      <w:r w:rsidR="00705D11">
        <w:t xml:space="preserve">, то это негативная тенденция, но при подсчете по стандартной формуле </w:t>
      </w:r>
      <w:r w:rsidR="00074139">
        <w:t>(</w:t>
      </w:r>
      <w:r w:rsidR="00705D11">
        <w:t>2.</w:t>
      </w:r>
      <w:r w:rsidR="007315CA">
        <w:t>1</w:t>
      </w:r>
      <w:r w:rsidR="00074139">
        <w:t>)</w:t>
      </w:r>
      <w:r w:rsidR="00705D11">
        <w:t>, коэффициент будет больше единицы, будто план превзошли, но на самом деле стратегия будет выполнена, если фактический показатель, будет ниже планового</w:t>
      </w:r>
      <w:r w:rsidR="00D62378">
        <w:t xml:space="preserve"> (аналогично подсчитывается и коэффициент по количеству безработных)</w:t>
      </w:r>
      <w:r w:rsidR="00705D11">
        <w:t xml:space="preserve">. Что касается коэффициента </w:t>
      </w:r>
      <w:r w:rsidR="00705D11">
        <w:lastRenderedPageBreak/>
        <w:t>рождаемости, то там все стандартно, так как чем выше коэффициент рождаемости на 1000 человек</w:t>
      </w:r>
      <w:r w:rsidR="005F4A4A">
        <w:t>,</w:t>
      </w:r>
      <w:r w:rsidR="000175AE">
        <w:t xml:space="preserve"> тем лучше.</w:t>
      </w:r>
      <w:r w:rsidR="005F4A4A">
        <w:t xml:space="preserve"> Также было бы более наглядно рассмотреть коэффициент естественного прироста населения, но это не представляется возможным, так как в стратегии в отличии от прогноза он не приведен.</w:t>
      </w:r>
    </w:p>
    <w:p w14:paraId="6F1FB7BC" w14:textId="2A7D0720" w:rsidR="001E1EF8" w:rsidRDefault="008C4CDB" w:rsidP="005C3710">
      <w:pPr>
        <w:pStyle w:val="affe"/>
      </w:pPr>
      <w:r>
        <w:rPr>
          <w:noProof/>
        </w:rPr>
        <w:drawing>
          <wp:inline distT="0" distB="0" distL="0" distR="0" wp14:anchorId="1987127F" wp14:editId="6C28CA81">
            <wp:extent cx="3817620" cy="2065020"/>
            <wp:effectExtent l="0" t="0" r="11430" b="11430"/>
            <wp:docPr id="17" name="Диаграмма 17">
              <a:extLst xmlns:a="http://schemas.openxmlformats.org/drawingml/2006/main">
                <a:ext uri="{FF2B5EF4-FFF2-40B4-BE49-F238E27FC236}">
                  <a16:creationId xmlns:a16="http://schemas.microsoft.com/office/drawing/2014/main" id="{9C408DE4-6EAE-4D87-9D61-16C6EC837C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D72C45" w14:textId="2D9ECDC0" w:rsidR="001E1EF8" w:rsidRPr="005334D8" w:rsidRDefault="00FA7D14" w:rsidP="005C3710">
      <w:pPr>
        <w:pStyle w:val="a"/>
        <w:numPr>
          <w:ilvl w:val="0"/>
          <w:numId w:val="0"/>
        </w:numPr>
        <w:ind w:left="709"/>
        <w:rPr>
          <w:b/>
          <w:bCs/>
        </w:rPr>
      </w:pPr>
      <w:r w:rsidRPr="00CB742B">
        <w:rPr>
          <w:i w:val="0"/>
          <w:iCs/>
        </w:rPr>
        <w:t>Рис.2.</w:t>
      </w:r>
      <w:r w:rsidR="00CB742B" w:rsidRPr="00CB742B">
        <w:rPr>
          <w:i w:val="0"/>
          <w:iCs/>
        </w:rPr>
        <w:t>3.</w:t>
      </w:r>
      <w:r w:rsidR="00CB742B">
        <w:rPr>
          <w:b/>
          <w:bCs/>
        </w:rPr>
        <w:t xml:space="preserve"> </w:t>
      </w:r>
      <w:r w:rsidRPr="00EE5280">
        <w:rPr>
          <w:i w:val="0"/>
          <w:iCs/>
        </w:rPr>
        <w:t xml:space="preserve">Диаграмма </w:t>
      </w:r>
      <w:r>
        <w:rPr>
          <w:i w:val="0"/>
          <w:iCs/>
        </w:rPr>
        <w:t>смертность</w:t>
      </w:r>
      <w:r w:rsidR="00FA2BFA">
        <w:rPr>
          <w:i w:val="0"/>
          <w:iCs/>
        </w:rPr>
        <w:t xml:space="preserve"> на 1000 человек</w:t>
      </w:r>
    </w:p>
    <w:p w14:paraId="69D62E26" w14:textId="3F6B5B48" w:rsidR="001E1EF8" w:rsidRDefault="00792FED" w:rsidP="00792FED">
      <w:r>
        <w:t>Что касается смертности, то стратегические показатели в период 2018-2021 годов (Рис 2.</w:t>
      </w:r>
      <w:r w:rsidR="00CB742B">
        <w:t>3</w:t>
      </w:r>
      <w:r>
        <w:t>) можно считать достигнутыми в некоторой степени, так коэффициент смертности на 1000 человек сильно не отклоняется от целевых стратегических значений, а также в большинстве годов ниже</w:t>
      </w:r>
      <w:r w:rsidR="00BE3C70">
        <w:t>,</w:t>
      </w:r>
      <w:r>
        <w:t xml:space="preserve"> чем по инерционному сценарию, и не сильно отклоняется от </w:t>
      </w:r>
      <w:r w:rsidR="00BE3C70">
        <w:t>оптимистического сценарии стратегии по значениям. Точные коэффициенты выполнения (соответствия) представлены в таблице 2.</w:t>
      </w:r>
      <w:r w:rsidR="005C3710">
        <w:t>6</w:t>
      </w:r>
      <w:r w:rsidR="00BE3C70">
        <w:t>.</w:t>
      </w:r>
    </w:p>
    <w:p w14:paraId="010174B4" w14:textId="5F761B44" w:rsidR="00BE3C70" w:rsidRDefault="00BE3C70" w:rsidP="00792FED">
      <w:r>
        <w:t xml:space="preserve">Относительно прогноза можно заметить, что он менее оптимистический чем стратегия и более приближен к фактическим значениям исходя из предварительных данных за 2021 год. </w:t>
      </w:r>
      <w:r w:rsidR="00671461">
        <w:t>В</w:t>
      </w:r>
      <w:r>
        <w:t xml:space="preserve"> будущем периоде расхождение между фактическим значением и значениями</w:t>
      </w:r>
      <w:r w:rsidR="002D0BED">
        <w:t>,</w:t>
      </w:r>
      <w:r>
        <w:t xml:space="preserve"> предусмотренными в стратегии</w:t>
      </w:r>
      <w:r w:rsidR="002D0BED">
        <w:t>,</w:t>
      </w:r>
      <w:r>
        <w:t xml:space="preserve"> увеличится.</w:t>
      </w:r>
    </w:p>
    <w:p w14:paraId="7A5B99F1" w14:textId="293D6443" w:rsidR="002D0BED" w:rsidRDefault="002D0BED" w:rsidP="005C3710">
      <w:pPr>
        <w:ind w:firstLine="708"/>
      </w:pPr>
      <w:r>
        <w:t>С рождаемостью ситуация обстоит куда хуже</w:t>
      </w:r>
      <w:r w:rsidR="003B4E08">
        <w:t xml:space="preserve"> (табл. 2</w:t>
      </w:r>
      <w:r w:rsidR="00EF6BDE">
        <w:t>.</w:t>
      </w:r>
      <w:r w:rsidR="005C3710">
        <w:t>6</w:t>
      </w:r>
      <w:r w:rsidR="003B4E08">
        <w:t>)</w:t>
      </w:r>
      <w:r w:rsidR="005C3710">
        <w:t xml:space="preserve"> и рис 2.5.</w:t>
      </w:r>
      <w:r>
        <w:t xml:space="preserve">, фактическое значение по ряду годов ниже </w:t>
      </w:r>
      <w:r w:rsidR="003B4E08">
        <w:t>плановых значений, заданных в стратегии. Но можно заметить, что в 2021 году фактическое значение превосходит прогнозное ненамного и в дальнейшем, как и в прошлых показателей разрыв между фактическими и стратегическими значениями увеличиться.</w:t>
      </w:r>
    </w:p>
    <w:p w14:paraId="2368FB8F" w14:textId="77777777" w:rsidR="005C3710" w:rsidRDefault="005C3710" w:rsidP="005C3710">
      <w:pPr>
        <w:pStyle w:val="a8"/>
        <w:rPr>
          <w:i/>
          <w:iCs/>
        </w:rPr>
      </w:pPr>
      <w:r>
        <w:rPr>
          <w:noProof/>
        </w:rPr>
        <w:lastRenderedPageBreak/>
        <w:drawing>
          <wp:inline distT="0" distB="0" distL="0" distR="0" wp14:anchorId="291A5CFE" wp14:editId="736E4567">
            <wp:extent cx="3977640" cy="2148840"/>
            <wp:effectExtent l="0" t="0" r="3810" b="3810"/>
            <wp:docPr id="18" name="Диаграмма 18">
              <a:extLst xmlns:a="http://schemas.openxmlformats.org/drawingml/2006/main">
                <a:ext uri="{FF2B5EF4-FFF2-40B4-BE49-F238E27FC236}">
                  <a16:creationId xmlns:a16="http://schemas.microsoft.com/office/drawing/2014/main" id="{4E58FA8E-9AE1-445C-A541-0DF48BBC2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DB2A08" w14:textId="311C3D50" w:rsidR="005C3710" w:rsidRPr="005C3710" w:rsidRDefault="005C3710" w:rsidP="005C3710">
      <w:pPr>
        <w:pStyle w:val="a8"/>
      </w:pPr>
      <w:r w:rsidRPr="005C3710">
        <w:t>Рис.2.5</w:t>
      </w:r>
      <w:r w:rsidRPr="005C3710">
        <w:rPr>
          <w:i/>
          <w:iCs/>
        </w:rPr>
        <w:t xml:space="preserve">. </w:t>
      </w:r>
      <w:r w:rsidRPr="00EE5280">
        <w:rPr>
          <w:iCs/>
        </w:rPr>
        <w:t xml:space="preserve">Диаграмма </w:t>
      </w:r>
      <w:r>
        <w:rPr>
          <w:iCs/>
        </w:rPr>
        <w:t>рождаемость на 1000 человек</w:t>
      </w:r>
    </w:p>
    <w:p w14:paraId="53D2A691" w14:textId="2966A8C0" w:rsidR="008B06BF" w:rsidRDefault="00EF6BDE" w:rsidP="008B06BF">
      <w:pPr>
        <w:pStyle w:val="afff5"/>
        <w:ind w:firstLine="0"/>
        <w:jc w:val="center"/>
      </w:pPr>
      <w:r w:rsidRPr="00CB742B">
        <w:t>Таблица 2.</w:t>
      </w:r>
      <w:r w:rsidR="00CB742B" w:rsidRPr="00CB742B">
        <w:t>6</w:t>
      </w:r>
      <w:r w:rsidR="00CB742B">
        <w:t xml:space="preserve">. </w:t>
      </w:r>
      <w:r>
        <w:t xml:space="preserve">Коэффициент выполнения и соответствия реальным тенденциям </w:t>
      </w:r>
    </w:p>
    <w:p w14:paraId="7D573F42" w14:textId="4A630564" w:rsidR="00EF6BDE" w:rsidRDefault="00EF6BDE" w:rsidP="008B06BF">
      <w:pPr>
        <w:pStyle w:val="afff5"/>
        <w:ind w:firstLine="0"/>
        <w:jc w:val="center"/>
      </w:pPr>
      <w:r>
        <w:t>(</w:t>
      </w:r>
      <w:r w:rsidR="00593232">
        <w:t>смертность и рождаемость</w:t>
      </w:r>
      <w:r>
        <w:t>)</w:t>
      </w:r>
    </w:p>
    <w:tbl>
      <w:tblPr>
        <w:tblStyle w:val="ae"/>
        <w:tblW w:w="0" w:type="auto"/>
        <w:tblLook w:val="04A0" w:firstRow="1" w:lastRow="0" w:firstColumn="1" w:lastColumn="0" w:noHBand="0" w:noVBand="1"/>
      </w:tblPr>
      <w:tblGrid>
        <w:gridCol w:w="2081"/>
        <w:gridCol w:w="1132"/>
        <w:gridCol w:w="1335"/>
        <w:gridCol w:w="1335"/>
        <w:gridCol w:w="1335"/>
        <w:gridCol w:w="1160"/>
        <w:gridCol w:w="967"/>
      </w:tblGrid>
      <w:tr w:rsidR="00ED2078" w14:paraId="792611D7" w14:textId="0FEE78D7" w:rsidTr="00452E4E">
        <w:tc>
          <w:tcPr>
            <w:tcW w:w="9345" w:type="dxa"/>
            <w:gridSpan w:val="7"/>
          </w:tcPr>
          <w:p w14:paraId="4A9E781F" w14:textId="7D4E8E92" w:rsidR="00ED2078" w:rsidRPr="00A9673F" w:rsidRDefault="00ED2078" w:rsidP="00593232">
            <w:pPr>
              <w:ind w:firstLine="0"/>
              <w:rPr>
                <w:b/>
                <w:bCs/>
                <w:sz w:val="22"/>
              </w:rPr>
            </w:pPr>
            <w:r w:rsidRPr="00A9673F">
              <w:rPr>
                <w:b/>
                <w:bCs/>
                <w:sz w:val="22"/>
              </w:rPr>
              <w:t>Смертность</w:t>
            </w:r>
          </w:p>
        </w:tc>
      </w:tr>
      <w:tr w:rsidR="00ED2078" w14:paraId="0708072C" w14:textId="3C730797" w:rsidTr="00452E4E">
        <w:tc>
          <w:tcPr>
            <w:tcW w:w="2081" w:type="dxa"/>
          </w:tcPr>
          <w:p w14:paraId="1722BBCB" w14:textId="77777777" w:rsidR="00ED2078" w:rsidRPr="0099132B" w:rsidRDefault="00ED2078" w:rsidP="002C1587">
            <w:pPr>
              <w:ind w:firstLine="0"/>
              <w:jc w:val="center"/>
              <w:rPr>
                <w:b/>
                <w:bCs/>
              </w:rPr>
            </w:pPr>
            <w:r w:rsidRPr="0099132B">
              <w:rPr>
                <w:b/>
                <w:bCs/>
              </w:rPr>
              <w:t>Стратегия</w:t>
            </w:r>
          </w:p>
        </w:tc>
        <w:tc>
          <w:tcPr>
            <w:tcW w:w="1132" w:type="dxa"/>
          </w:tcPr>
          <w:p w14:paraId="2A8B151E" w14:textId="33C67AFA" w:rsidR="00ED2078" w:rsidRPr="00A9673F" w:rsidRDefault="00ED2078" w:rsidP="002C1587">
            <w:pPr>
              <w:ind w:firstLine="0"/>
              <w:jc w:val="center"/>
              <w:rPr>
                <w:b/>
                <w:bCs/>
                <w:sz w:val="22"/>
                <w:lang w:val="en-US"/>
              </w:rPr>
            </w:pPr>
            <w:r w:rsidRPr="00A9673F">
              <w:rPr>
                <w:b/>
                <w:bCs/>
                <w:sz w:val="22"/>
              </w:rPr>
              <w:t>2018(K</w:t>
            </w:r>
            <w:proofErr w:type="spellStart"/>
            <w:r w:rsidRPr="00A9673F">
              <w:rPr>
                <w:b/>
                <w:bCs/>
                <w:i/>
                <w:iCs/>
                <w:sz w:val="22"/>
                <w:lang w:val="en-US"/>
              </w:rPr>
              <w:t>i</w:t>
            </w:r>
            <w:proofErr w:type="spellEnd"/>
            <w:r w:rsidRPr="00A9673F">
              <w:rPr>
                <w:b/>
                <w:bCs/>
                <w:sz w:val="22"/>
                <w:lang w:val="en-US"/>
              </w:rPr>
              <w:t>)</w:t>
            </w:r>
          </w:p>
        </w:tc>
        <w:tc>
          <w:tcPr>
            <w:tcW w:w="1335" w:type="dxa"/>
          </w:tcPr>
          <w:p w14:paraId="34B5E67B" w14:textId="28FB81A8" w:rsidR="00ED2078" w:rsidRPr="00A9673F" w:rsidRDefault="00ED2078" w:rsidP="002C1587">
            <w:pPr>
              <w:ind w:firstLine="0"/>
              <w:jc w:val="center"/>
              <w:rPr>
                <w:b/>
                <w:bCs/>
                <w:sz w:val="22"/>
              </w:rPr>
            </w:pPr>
            <w:r w:rsidRPr="00A9673F">
              <w:rPr>
                <w:b/>
                <w:bCs/>
                <w:sz w:val="22"/>
              </w:rPr>
              <w:t>2019(</w:t>
            </w:r>
            <w:proofErr w:type="spellStart"/>
            <w:r w:rsidRPr="00A9673F">
              <w:rPr>
                <w:b/>
                <w:bCs/>
                <w:sz w:val="22"/>
              </w:rPr>
              <w:t>K</w:t>
            </w:r>
            <w:r w:rsidRPr="00A9673F">
              <w:rPr>
                <w:b/>
                <w:bCs/>
                <w:i/>
                <w:iCs/>
                <w:sz w:val="22"/>
              </w:rPr>
              <w:t>i</w:t>
            </w:r>
            <w:proofErr w:type="spellEnd"/>
            <w:r w:rsidRPr="00A9673F">
              <w:rPr>
                <w:b/>
                <w:bCs/>
                <w:sz w:val="22"/>
                <w:lang w:val="en-US"/>
              </w:rPr>
              <w:t>)</w:t>
            </w:r>
          </w:p>
        </w:tc>
        <w:tc>
          <w:tcPr>
            <w:tcW w:w="1335" w:type="dxa"/>
          </w:tcPr>
          <w:p w14:paraId="4157DA92" w14:textId="32A12CD9" w:rsidR="00ED2078" w:rsidRPr="00A9673F" w:rsidRDefault="00ED2078" w:rsidP="002C1587">
            <w:pPr>
              <w:ind w:firstLine="0"/>
              <w:jc w:val="center"/>
              <w:rPr>
                <w:b/>
                <w:bCs/>
                <w:sz w:val="22"/>
              </w:rPr>
            </w:pPr>
            <w:r w:rsidRPr="00A9673F">
              <w:rPr>
                <w:b/>
                <w:bCs/>
                <w:sz w:val="22"/>
              </w:rPr>
              <w:t>2020(</w:t>
            </w:r>
            <w:proofErr w:type="spellStart"/>
            <w:r w:rsidRPr="00A9673F">
              <w:rPr>
                <w:b/>
                <w:bCs/>
                <w:sz w:val="22"/>
              </w:rPr>
              <w:t>K</w:t>
            </w:r>
            <w:r w:rsidRPr="00A9673F">
              <w:rPr>
                <w:b/>
                <w:bCs/>
                <w:i/>
                <w:iCs/>
                <w:sz w:val="22"/>
              </w:rPr>
              <w:t>i</w:t>
            </w:r>
            <w:proofErr w:type="spellEnd"/>
            <w:r w:rsidRPr="00A9673F">
              <w:rPr>
                <w:b/>
                <w:bCs/>
                <w:sz w:val="22"/>
                <w:lang w:val="en-US"/>
              </w:rPr>
              <w:t>)</w:t>
            </w:r>
          </w:p>
        </w:tc>
        <w:tc>
          <w:tcPr>
            <w:tcW w:w="1335" w:type="dxa"/>
          </w:tcPr>
          <w:p w14:paraId="6268DD5E" w14:textId="458F6D55" w:rsidR="00ED2078" w:rsidRPr="00A9673F" w:rsidRDefault="00ED2078" w:rsidP="002C1587">
            <w:pPr>
              <w:ind w:firstLine="0"/>
              <w:jc w:val="center"/>
              <w:rPr>
                <w:b/>
                <w:bCs/>
                <w:sz w:val="22"/>
              </w:rPr>
            </w:pPr>
            <w:r w:rsidRPr="00A9673F">
              <w:rPr>
                <w:b/>
                <w:bCs/>
                <w:sz w:val="22"/>
              </w:rPr>
              <w:t>2021(</w:t>
            </w:r>
            <w:proofErr w:type="spellStart"/>
            <w:r w:rsidRPr="00A9673F">
              <w:rPr>
                <w:b/>
                <w:bCs/>
                <w:sz w:val="22"/>
              </w:rPr>
              <w:t>K</w:t>
            </w:r>
            <w:r w:rsidRPr="00A9673F">
              <w:rPr>
                <w:b/>
                <w:bCs/>
                <w:i/>
                <w:iCs/>
                <w:sz w:val="22"/>
              </w:rPr>
              <w:t>i</w:t>
            </w:r>
            <w:proofErr w:type="spellEnd"/>
            <w:r w:rsidRPr="00A9673F">
              <w:rPr>
                <w:b/>
                <w:bCs/>
                <w:sz w:val="22"/>
                <w:lang w:val="en-US"/>
              </w:rPr>
              <w:t>)</w:t>
            </w:r>
          </w:p>
        </w:tc>
        <w:tc>
          <w:tcPr>
            <w:tcW w:w="1160" w:type="dxa"/>
          </w:tcPr>
          <w:p w14:paraId="6C01402E" w14:textId="1503E98D" w:rsidR="00ED2078" w:rsidRPr="00A9673F" w:rsidRDefault="00ED2078" w:rsidP="002C1587">
            <w:pPr>
              <w:ind w:firstLine="0"/>
              <w:jc w:val="center"/>
              <w:rPr>
                <w:b/>
                <w:bCs/>
                <w:sz w:val="22"/>
              </w:rPr>
            </w:pPr>
            <w:r w:rsidRPr="00A9673F">
              <w:rPr>
                <w:b/>
                <w:bCs/>
                <w:sz w:val="22"/>
                <w:lang w:val="en-US"/>
              </w:rPr>
              <w:t>K</w:t>
            </w:r>
            <w:r w:rsidRPr="00A9673F">
              <w:rPr>
                <w:b/>
                <w:bCs/>
                <w:i/>
                <w:iCs/>
                <w:sz w:val="22"/>
                <w:lang w:val="en-US"/>
              </w:rPr>
              <w:t>i</w:t>
            </w:r>
            <w:r w:rsidRPr="00A9673F">
              <w:rPr>
                <w:b/>
                <w:bCs/>
                <w:sz w:val="22"/>
              </w:rPr>
              <w:t>ср</w:t>
            </w:r>
          </w:p>
        </w:tc>
        <w:tc>
          <w:tcPr>
            <w:tcW w:w="967" w:type="dxa"/>
          </w:tcPr>
          <w:p w14:paraId="23F70CE4" w14:textId="214DA471" w:rsidR="00ED2078" w:rsidRPr="00A9673F" w:rsidRDefault="00ED2078" w:rsidP="002C1587">
            <w:pPr>
              <w:ind w:firstLine="0"/>
              <w:jc w:val="center"/>
              <w:rPr>
                <w:b/>
                <w:bCs/>
                <w:sz w:val="22"/>
              </w:rPr>
            </w:pPr>
            <w:r w:rsidRPr="00A9673F">
              <w:rPr>
                <w:b/>
                <w:bCs/>
                <w:sz w:val="22"/>
              </w:rPr>
              <w:t>Балл</w:t>
            </w:r>
          </w:p>
        </w:tc>
      </w:tr>
      <w:tr w:rsidR="00ED2078" w14:paraId="606C7A88" w14:textId="57B642EB" w:rsidTr="00452E4E">
        <w:tc>
          <w:tcPr>
            <w:tcW w:w="2081" w:type="dxa"/>
            <w:vAlign w:val="center"/>
          </w:tcPr>
          <w:p w14:paraId="5A07CA2C" w14:textId="77777777" w:rsidR="00ED2078" w:rsidRPr="002C3AEB" w:rsidRDefault="00ED2078" w:rsidP="00593232">
            <w:pPr>
              <w:ind w:firstLine="0"/>
            </w:pPr>
            <w:r w:rsidRPr="002C3AEB">
              <w:t>Оптимистическая</w:t>
            </w:r>
          </w:p>
        </w:tc>
        <w:tc>
          <w:tcPr>
            <w:tcW w:w="1132" w:type="dxa"/>
            <w:vAlign w:val="bottom"/>
          </w:tcPr>
          <w:p w14:paraId="77E3D3BF" w14:textId="2A856C3A" w:rsidR="00ED2078" w:rsidRPr="00A9673F" w:rsidRDefault="00ED2078" w:rsidP="00B32D27">
            <w:pPr>
              <w:ind w:firstLine="0"/>
              <w:rPr>
                <w:sz w:val="22"/>
              </w:rPr>
            </w:pPr>
            <w:r w:rsidRPr="00A9673F">
              <w:rPr>
                <w:sz w:val="22"/>
              </w:rPr>
              <w:t>1,03</w:t>
            </w:r>
          </w:p>
        </w:tc>
        <w:tc>
          <w:tcPr>
            <w:tcW w:w="1335" w:type="dxa"/>
            <w:vAlign w:val="bottom"/>
          </w:tcPr>
          <w:p w14:paraId="7A3F3773" w14:textId="274858A5" w:rsidR="00ED2078" w:rsidRPr="00A9673F" w:rsidRDefault="00ED2078" w:rsidP="00B32D27">
            <w:pPr>
              <w:ind w:firstLine="0"/>
              <w:rPr>
                <w:sz w:val="22"/>
              </w:rPr>
            </w:pPr>
            <w:r w:rsidRPr="00A9673F">
              <w:rPr>
                <w:sz w:val="22"/>
              </w:rPr>
              <w:t>0,928</w:t>
            </w:r>
          </w:p>
        </w:tc>
        <w:tc>
          <w:tcPr>
            <w:tcW w:w="1335" w:type="dxa"/>
            <w:vAlign w:val="bottom"/>
          </w:tcPr>
          <w:p w14:paraId="663F3AB9" w14:textId="01EDA4F2" w:rsidR="00ED2078" w:rsidRPr="00A9673F" w:rsidRDefault="00ED2078" w:rsidP="00B32D27">
            <w:pPr>
              <w:ind w:firstLine="0"/>
              <w:rPr>
                <w:sz w:val="22"/>
              </w:rPr>
            </w:pPr>
            <w:r w:rsidRPr="00A9673F">
              <w:rPr>
                <w:sz w:val="22"/>
              </w:rPr>
              <w:t>0,935</w:t>
            </w:r>
          </w:p>
        </w:tc>
        <w:tc>
          <w:tcPr>
            <w:tcW w:w="1335" w:type="dxa"/>
            <w:vAlign w:val="bottom"/>
          </w:tcPr>
          <w:p w14:paraId="22BCC677" w14:textId="2C41940F" w:rsidR="00ED2078" w:rsidRPr="00A9673F" w:rsidRDefault="00ED2078" w:rsidP="00B32D27">
            <w:pPr>
              <w:ind w:firstLine="0"/>
              <w:rPr>
                <w:sz w:val="22"/>
              </w:rPr>
            </w:pPr>
            <w:r w:rsidRPr="00A9673F">
              <w:rPr>
                <w:sz w:val="22"/>
              </w:rPr>
              <w:t>0,882</w:t>
            </w:r>
          </w:p>
        </w:tc>
        <w:tc>
          <w:tcPr>
            <w:tcW w:w="1160" w:type="dxa"/>
            <w:vAlign w:val="bottom"/>
          </w:tcPr>
          <w:p w14:paraId="3F16955A" w14:textId="44CF4361" w:rsidR="00ED2078" w:rsidRPr="00A9673F" w:rsidRDefault="00ED2078" w:rsidP="00B32D27">
            <w:pPr>
              <w:ind w:firstLine="0"/>
              <w:rPr>
                <w:b/>
                <w:bCs/>
                <w:sz w:val="22"/>
              </w:rPr>
            </w:pPr>
            <w:r w:rsidRPr="00A9673F">
              <w:rPr>
                <w:b/>
                <w:bCs/>
                <w:sz w:val="22"/>
              </w:rPr>
              <w:t>0,944</w:t>
            </w:r>
          </w:p>
        </w:tc>
        <w:tc>
          <w:tcPr>
            <w:tcW w:w="967" w:type="dxa"/>
          </w:tcPr>
          <w:p w14:paraId="06322524" w14:textId="3AAA5253" w:rsidR="00ED2078" w:rsidRPr="00A9673F" w:rsidRDefault="00ED2078" w:rsidP="00B32D27">
            <w:pPr>
              <w:ind w:firstLine="0"/>
              <w:rPr>
                <w:sz w:val="22"/>
              </w:rPr>
            </w:pPr>
            <w:r w:rsidRPr="00A9673F">
              <w:rPr>
                <w:sz w:val="22"/>
              </w:rPr>
              <w:t>5</w:t>
            </w:r>
          </w:p>
        </w:tc>
      </w:tr>
      <w:tr w:rsidR="00ED2078" w14:paraId="19F2B176" w14:textId="4CC77B8B" w:rsidTr="00452E4E">
        <w:tc>
          <w:tcPr>
            <w:tcW w:w="2081" w:type="dxa"/>
            <w:vAlign w:val="center"/>
          </w:tcPr>
          <w:p w14:paraId="3CA58F45" w14:textId="77777777" w:rsidR="00ED2078" w:rsidRPr="002C3AEB" w:rsidRDefault="00ED2078" w:rsidP="00593232">
            <w:pPr>
              <w:ind w:firstLine="0"/>
            </w:pPr>
            <w:r w:rsidRPr="002C3AEB">
              <w:t>Инерционная</w:t>
            </w:r>
          </w:p>
        </w:tc>
        <w:tc>
          <w:tcPr>
            <w:tcW w:w="1132" w:type="dxa"/>
            <w:vAlign w:val="bottom"/>
          </w:tcPr>
          <w:p w14:paraId="36761811" w14:textId="04373E73" w:rsidR="00ED2078" w:rsidRPr="00A9673F" w:rsidRDefault="00ED2078" w:rsidP="00B32D27">
            <w:pPr>
              <w:ind w:firstLine="0"/>
              <w:rPr>
                <w:sz w:val="22"/>
              </w:rPr>
            </w:pPr>
            <w:r w:rsidRPr="00A9673F">
              <w:rPr>
                <w:sz w:val="22"/>
              </w:rPr>
              <w:t>1,03</w:t>
            </w:r>
          </w:p>
        </w:tc>
        <w:tc>
          <w:tcPr>
            <w:tcW w:w="1335" w:type="dxa"/>
            <w:vAlign w:val="bottom"/>
          </w:tcPr>
          <w:p w14:paraId="6B862162" w14:textId="18359A76" w:rsidR="00ED2078" w:rsidRPr="00A9673F" w:rsidRDefault="00ED2078" w:rsidP="00B32D27">
            <w:pPr>
              <w:ind w:firstLine="0"/>
              <w:rPr>
                <w:sz w:val="22"/>
              </w:rPr>
            </w:pPr>
            <w:r w:rsidRPr="00A9673F">
              <w:rPr>
                <w:sz w:val="22"/>
              </w:rPr>
              <w:t>0,975</w:t>
            </w:r>
          </w:p>
        </w:tc>
        <w:tc>
          <w:tcPr>
            <w:tcW w:w="1335" w:type="dxa"/>
            <w:vAlign w:val="bottom"/>
          </w:tcPr>
          <w:p w14:paraId="13BBAB4F" w14:textId="49950EB2" w:rsidR="00ED2078" w:rsidRPr="00A9673F" w:rsidRDefault="00ED2078" w:rsidP="00B32D27">
            <w:pPr>
              <w:ind w:firstLine="0"/>
              <w:rPr>
                <w:sz w:val="22"/>
              </w:rPr>
            </w:pPr>
            <w:r w:rsidRPr="00A9673F">
              <w:rPr>
                <w:sz w:val="22"/>
              </w:rPr>
              <w:t>1,012</w:t>
            </w:r>
          </w:p>
        </w:tc>
        <w:tc>
          <w:tcPr>
            <w:tcW w:w="1335" w:type="dxa"/>
            <w:vAlign w:val="bottom"/>
          </w:tcPr>
          <w:p w14:paraId="21A7AF2C" w14:textId="22EAB8D8" w:rsidR="00ED2078" w:rsidRPr="00A9673F" w:rsidRDefault="00ED2078" w:rsidP="00B32D27">
            <w:pPr>
              <w:ind w:firstLine="0"/>
              <w:rPr>
                <w:sz w:val="22"/>
              </w:rPr>
            </w:pPr>
            <w:r w:rsidRPr="00A9673F">
              <w:rPr>
                <w:sz w:val="22"/>
              </w:rPr>
              <w:t>0,974</w:t>
            </w:r>
          </w:p>
        </w:tc>
        <w:tc>
          <w:tcPr>
            <w:tcW w:w="1160" w:type="dxa"/>
            <w:vAlign w:val="bottom"/>
          </w:tcPr>
          <w:p w14:paraId="38F7EAAD" w14:textId="590EC3A6" w:rsidR="00ED2078" w:rsidRPr="00A9673F" w:rsidRDefault="00ED2078" w:rsidP="00B32D27">
            <w:pPr>
              <w:ind w:firstLine="0"/>
              <w:rPr>
                <w:b/>
                <w:bCs/>
                <w:sz w:val="22"/>
              </w:rPr>
            </w:pPr>
            <w:r w:rsidRPr="00A9673F">
              <w:rPr>
                <w:b/>
                <w:bCs/>
                <w:sz w:val="22"/>
              </w:rPr>
              <w:t>0,998</w:t>
            </w:r>
          </w:p>
        </w:tc>
        <w:tc>
          <w:tcPr>
            <w:tcW w:w="967" w:type="dxa"/>
          </w:tcPr>
          <w:p w14:paraId="1BDB5672" w14:textId="33251ABC" w:rsidR="00ED2078" w:rsidRPr="00A9673F" w:rsidRDefault="00ED2078" w:rsidP="00B32D27">
            <w:pPr>
              <w:ind w:firstLine="0"/>
              <w:rPr>
                <w:sz w:val="22"/>
              </w:rPr>
            </w:pPr>
            <w:r w:rsidRPr="00A9673F">
              <w:rPr>
                <w:sz w:val="22"/>
              </w:rPr>
              <w:t>5</w:t>
            </w:r>
          </w:p>
        </w:tc>
      </w:tr>
      <w:tr w:rsidR="00ED2078" w14:paraId="513AD257" w14:textId="489009D0" w:rsidTr="00452E4E">
        <w:tc>
          <w:tcPr>
            <w:tcW w:w="9345" w:type="dxa"/>
            <w:gridSpan w:val="7"/>
            <w:vAlign w:val="center"/>
          </w:tcPr>
          <w:p w14:paraId="58D54574" w14:textId="2DA0D4E4" w:rsidR="00ED2078" w:rsidRPr="00A9673F" w:rsidRDefault="00ED2078" w:rsidP="0001495A">
            <w:pPr>
              <w:ind w:firstLine="0"/>
              <w:rPr>
                <w:b/>
                <w:bCs/>
                <w:sz w:val="22"/>
              </w:rPr>
            </w:pPr>
            <w:r w:rsidRPr="00A9673F">
              <w:rPr>
                <w:b/>
                <w:bCs/>
                <w:sz w:val="22"/>
              </w:rPr>
              <w:t>Рождаемость</w:t>
            </w:r>
          </w:p>
        </w:tc>
      </w:tr>
      <w:tr w:rsidR="00ED2078" w14:paraId="103F356C" w14:textId="08D66BA1" w:rsidTr="00452E4E">
        <w:tc>
          <w:tcPr>
            <w:tcW w:w="2081" w:type="dxa"/>
            <w:vAlign w:val="center"/>
          </w:tcPr>
          <w:p w14:paraId="58A43B88" w14:textId="339C177E" w:rsidR="00ED2078" w:rsidRPr="002C3AEB" w:rsidRDefault="00ED2078" w:rsidP="00B32D27">
            <w:pPr>
              <w:ind w:firstLine="0"/>
            </w:pPr>
            <w:r w:rsidRPr="002C3AEB">
              <w:t>Оптимистическая</w:t>
            </w:r>
          </w:p>
        </w:tc>
        <w:tc>
          <w:tcPr>
            <w:tcW w:w="1132" w:type="dxa"/>
            <w:vAlign w:val="bottom"/>
          </w:tcPr>
          <w:p w14:paraId="2F8CA7C6" w14:textId="616D2292" w:rsidR="00ED2078" w:rsidRPr="00A9673F" w:rsidRDefault="00ED2078" w:rsidP="00B32D27">
            <w:pPr>
              <w:ind w:firstLine="0"/>
              <w:rPr>
                <w:sz w:val="22"/>
              </w:rPr>
            </w:pPr>
            <w:r w:rsidRPr="00A9673F">
              <w:rPr>
                <w:sz w:val="22"/>
              </w:rPr>
              <w:t>0,997</w:t>
            </w:r>
          </w:p>
        </w:tc>
        <w:tc>
          <w:tcPr>
            <w:tcW w:w="1335" w:type="dxa"/>
            <w:vAlign w:val="bottom"/>
          </w:tcPr>
          <w:p w14:paraId="420D28D4" w14:textId="2E6E2761" w:rsidR="00ED2078" w:rsidRPr="00A9673F" w:rsidRDefault="00ED2078" w:rsidP="00B32D27">
            <w:pPr>
              <w:ind w:firstLine="0"/>
              <w:rPr>
                <w:sz w:val="22"/>
              </w:rPr>
            </w:pPr>
            <w:r w:rsidRPr="00A9673F">
              <w:rPr>
                <w:sz w:val="22"/>
              </w:rPr>
              <w:t>0,744</w:t>
            </w:r>
          </w:p>
        </w:tc>
        <w:tc>
          <w:tcPr>
            <w:tcW w:w="1335" w:type="dxa"/>
            <w:vAlign w:val="bottom"/>
          </w:tcPr>
          <w:p w14:paraId="0DE414F3" w14:textId="4C561100" w:rsidR="00ED2078" w:rsidRPr="00A9673F" w:rsidRDefault="00ED2078" w:rsidP="00B32D27">
            <w:pPr>
              <w:ind w:firstLine="0"/>
              <w:rPr>
                <w:sz w:val="22"/>
              </w:rPr>
            </w:pPr>
            <w:r w:rsidRPr="00A9673F">
              <w:rPr>
                <w:sz w:val="22"/>
              </w:rPr>
              <w:t>0,711</w:t>
            </w:r>
          </w:p>
        </w:tc>
        <w:tc>
          <w:tcPr>
            <w:tcW w:w="1335" w:type="dxa"/>
            <w:vAlign w:val="bottom"/>
          </w:tcPr>
          <w:p w14:paraId="02047025" w14:textId="0F703428" w:rsidR="00ED2078" w:rsidRPr="00A9673F" w:rsidRDefault="00ED2078" w:rsidP="00B32D27">
            <w:pPr>
              <w:ind w:firstLine="0"/>
              <w:rPr>
                <w:sz w:val="22"/>
              </w:rPr>
            </w:pPr>
            <w:r w:rsidRPr="00A9673F">
              <w:rPr>
                <w:sz w:val="22"/>
              </w:rPr>
              <w:t>0,674</w:t>
            </w:r>
          </w:p>
        </w:tc>
        <w:tc>
          <w:tcPr>
            <w:tcW w:w="1160" w:type="dxa"/>
            <w:vAlign w:val="bottom"/>
          </w:tcPr>
          <w:p w14:paraId="7F4EE1F3" w14:textId="530413C1" w:rsidR="00ED2078" w:rsidRPr="00A9673F" w:rsidRDefault="00ED2078" w:rsidP="00B32D27">
            <w:pPr>
              <w:ind w:firstLine="0"/>
              <w:rPr>
                <w:b/>
                <w:bCs/>
                <w:sz w:val="22"/>
              </w:rPr>
            </w:pPr>
            <w:r w:rsidRPr="00A9673F">
              <w:rPr>
                <w:b/>
                <w:bCs/>
                <w:sz w:val="22"/>
              </w:rPr>
              <w:t>0,781</w:t>
            </w:r>
          </w:p>
        </w:tc>
        <w:tc>
          <w:tcPr>
            <w:tcW w:w="967" w:type="dxa"/>
          </w:tcPr>
          <w:p w14:paraId="24EBB5F7" w14:textId="317F7D4F" w:rsidR="00ED2078" w:rsidRPr="00A9673F" w:rsidRDefault="00ED2078" w:rsidP="00B32D27">
            <w:pPr>
              <w:ind w:firstLine="0"/>
              <w:rPr>
                <w:sz w:val="22"/>
              </w:rPr>
            </w:pPr>
            <w:r w:rsidRPr="00A9673F">
              <w:rPr>
                <w:sz w:val="22"/>
              </w:rPr>
              <w:t>3</w:t>
            </w:r>
          </w:p>
        </w:tc>
      </w:tr>
      <w:tr w:rsidR="00ED2078" w14:paraId="4013729D" w14:textId="01B07A3C" w:rsidTr="00452E4E">
        <w:tc>
          <w:tcPr>
            <w:tcW w:w="2081" w:type="dxa"/>
            <w:vAlign w:val="center"/>
          </w:tcPr>
          <w:p w14:paraId="63F12A4D" w14:textId="063E0576" w:rsidR="00ED2078" w:rsidRPr="002C3AEB" w:rsidRDefault="00ED2078" w:rsidP="00B32D27">
            <w:pPr>
              <w:ind w:firstLine="0"/>
            </w:pPr>
            <w:r w:rsidRPr="002C3AEB">
              <w:t>Инерционная</w:t>
            </w:r>
          </w:p>
        </w:tc>
        <w:tc>
          <w:tcPr>
            <w:tcW w:w="1132" w:type="dxa"/>
            <w:vAlign w:val="bottom"/>
          </w:tcPr>
          <w:p w14:paraId="35F0C369" w14:textId="1483CE6F" w:rsidR="00ED2078" w:rsidRPr="00A9673F" w:rsidRDefault="00ED2078" w:rsidP="00B32D27">
            <w:pPr>
              <w:ind w:firstLine="0"/>
              <w:rPr>
                <w:sz w:val="22"/>
              </w:rPr>
            </w:pPr>
            <w:r w:rsidRPr="00A9673F">
              <w:rPr>
                <w:sz w:val="22"/>
              </w:rPr>
              <w:t>0,997</w:t>
            </w:r>
          </w:p>
        </w:tc>
        <w:tc>
          <w:tcPr>
            <w:tcW w:w="1335" w:type="dxa"/>
            <w:vAlign w:val="bottom"/>
          </w:tcPr>
          <w:p w14:paraId="70855B26" w14:textId="1BAD37A3" w:rsidR="00ED2078" w:rsidRPr="00A9673F" w:rsidRDefault="00ED2078" w:rsidP="00B32D27">
            <w:pPr>
              <w:ind w:firstLine="0"/>
              <w:rPr>
                <w:sz w:val="22"/>
              </w:rPr>
            </w:pPr>
            <w:r w:rsidRPr="00A9673F">
              <w:rPr>
                <w:sz w:val="22"/>
              </w:rPr>
              <w:t>0,759</w:t>
            </w:r>
          </w:p>
        </w:tc>
        <w:tc>
          <w:tcPr>
            <w:tcW w:w="1335" w:type="dxa"/>
            <w:vAlign w:val="bottom"/>
          </w:tcPr>
          <w:p w14:paraId="4706B000" w14:textId="2024854B" w:rsidR="00ED2078" w:rsidRPr="00A9673F" w:rsidRDefault="00ED2078" w:rsidP="00B32D27">
            <w:pPr>
              <w:ind w:firstLine="0"/>
              <w:rPr>
                <w:sz w:val="22"/>
              </w:rPr>
            </w:pPr>
            <w:r w:rsidRPr="00A9673F">
              <w:rPr>
                <w:sz w:val="22"/>
              </w:rPr>
              <w:t>0,723</w:t>
            </w:r>
          </w:p>
        </w:tc>
        <w:tc>
          <w:tcPr>
            <w:tcW w:w="1335" w:type="dxa"/>
            <w:vAlign w:val="bottom"/>
          </w:tcPr>
          <w:p w14:paraId="669AB8C1" w14:textId="590A0AF2" w:rsidR="00ED2078" w:rsidRPr="00A9673F" w:rsidRDefault="00ED2078" w:rsidP="00B32D27">
            <w:pPr>
              <w:ind w:firstLine="0"/>
              <w:rPr>
                <w:sz w:val="22"/>
              </w:rPr>
            </w:pPr>
            <w:r w:rsidRPr="00A9673F">
              <w:rPr>
                <w:sz w:val="22"/>
              </w:rPr>
              <w:t>0,698</w:t>
            </w:r>
          </w:p>
        </w:tc>
        <w:tc>
          <w:tcPr>
            <w:tcW w:w="1160" w:type="dxa"/>
            <w:vAlign w:val="bottom"/>
          </w:tcPr>
          <w:p w14:paraId="58AEAC43" w14:textId="145CC81F" w:rsidR="00ED2078" w:rsidRPr="00A9673F" w:rsidRDefault="00ED2078" w:rsidP="00B32D27">
            <w:pPr>
              <w:ind w:firstLine="0"/>
              <w:rPr>
                <w:b/>
                <w:bCs/>
                <w:sz w:val="22"/>
              </w:rPr>
            </w:pPr>
            <w:r w:rsidRPr="00A9673F">
              <w:rPr>
                <w:b/>
                <w:bCs/>
                <w:sz w:val="22"/>
              </w:rPr>
              <w:t>0,794</w:t>
            </w:r>
          </w:p>
        </w:tc>
        <w:tc>
          <w:tcPr>
            <w:tcW w:w="967" w:type="dxa"/>
          </w:tcPr>
          <w:p w14:paraId="6A4DF76F" w14:textId="02F6FF78" w:rsidR="00ED2078" w:rsidRPr="00A9673F" w:rsidRDefault="00ED2078" w:rsidP="00B32D27">
            <w:pPr>
              <w:ind w:firstLine="0"/>
              <w:rPr>
                <w:sz w:val="22"/>
              </w:rPr>
            </w:pPr>
            <w:r w:rsidRPr="00A9673F">
              <w:rPr>
                <w:sz w:val="22"/>
              </w:rPr>
              <w:t>3</w:t>
            </w:r>
          </w:p>
        </w:tc>
      </w:tr>
    </w:tbl>
    <w:p w14:paraId="1E3B124C" w14:textId="30B07DBE" w:rsidR="00EF6BDE" w:rsidRPr="00452E4E" w:rsidRDefault="00452E4E" w:rsidP="00452E4E">
      <w:pPr>
        <w:spacing w:after="120" w:line="240" w:lineRule="auto"/>
        <w:ind w:firstLine="0"/>
        <w:rPr>
          <w:sz w:val="20"/>
          <w:szCs w:val="20"/>
        </w:rPr>
      </w:pPr>
      <w:r>
        <w:rPr>
          <w:sz w:val="20"/>
          <w:szCs w:val="20"/>
        </w:rPr>
        <w:t>Источник: составлено автором</w:t>
      </w:r>
    </w:p>
    <w:p w14:paraId="4A5D6A7C" w14:textId="56CB53B5" w:rsidR="00334AF0" w:rsidRDefault="00334AF0" w:rsidP="00792FED">
      <w:r>
        <w:t>Что касается остальных индикаторов (показателей), а именно: средняя номинальная заработная плата, ввод жилья, обрабатывающие производства, инвестиции в основной капитал, количество субъектов МСП (ИП), среднесписочная численность работников, рассчитаны таким же образом, диаграммы к ним приведены в приложениях к работе.</w:t>
      </w:r>
      <w:r w:rsidR="00735365">
        <w:t xml:space="preserve"> Коэффициенты выполнения (соответствия реальным тенденциям) по каждому показателю приведены в таблице 2.</w:t>
      </w:r>
      <w:r w:rsidR="00133881">
        <w:t>7</w:t>
      </w:r>
      <w:r w:rsidR="00A36CC3">
        <w:t>.</w:t>
      </w:r>
    </w:p>
    <w:p w14:paraId="17B3CCCB" w14:textId="3196FFD6" w:rsidR="00A36CC3" w:rsidRDefault="00A36CC3" w:rsidP="008B06BF">
      <w:pPr>
        <w:pStyle w:val="afff5"/>
        <w:ind w:firstLine="0"/>
        <w:jc w:val="center"/>
      </w:pPr>
      <w:r w:rsidRPr="00133881">
        <w:t>Таблица 2.</w:t>
      </w:r>
      <w:r w:rsidR="00133881" w:rsidRPr="00133881">
        <w:t>7.</w:t>
      </w:r>
      <w:r w:rsidR="00133881">
        <w:t xml:space="preserve"> </w:t>
      </w:r>
      <w:r>
        <w:t>Коэффициенты выполнения (соответствия реальным тенденциям) по оцениваемым показателям</w:t>
      </w:r>
    </w:p>
    <w:tbl>
      <w:tblPr>
        <w:tblStyle w:val="ae"/>
        <w:tblW w:w="0" w:type="auto"/>
        <w:jc w:val="center"/>
        <w:tblLook w:val="04A0" w:firstRow="1" w:lastRow="0" w:firstColumn="1" w:lastColumn="0" w:noHBand="0" w:noVBand="1"/>
      </w:tblPr>
      <w:tblGrid>
        <w:gridCol w:w="2053"/>
        <w:gridCol w:w="1122"/>
        <w:gridCol w:w="1193"/>
        <w:gridCol w:w="1193"/>
        <w:gridCol w:w="1193"/>
        <w:gridCol w:w="1000"/>
        <w:gridCol w:w="1030"/>
      </w:tblGrid>
      <w:tr w:rsidR="00ED2078" w14:paraId="71A1A307" w14:textId="4C1CDAB3" w:rsidTr="00ED2078">
        <w:trPr>
          <w:jc w:val="center"/>
        </w:trPr>
        <w:tc>
          <w:tcPr>
            <w:tcW w:w="8784" w:type="dxa"/>
            <w:gridSpan w:val="7"/>
          </w:tcPr>
          <w:p w14:paraId="09FEE8FC" w14:textId="582E3FE5" w:rsidR="00ED2078" w:rsidRPr="00A9673F" w:rsidRDefault="00ED2078" w:rsidP="0001495A">
            <w:pPr>
              <w:ind w:firstLine="0"/>
              <w:rPr>
                <w:b/>
                <w:bCs/>
                <w:sz w:val="22"/>
              </w:rPr>
            </w:pPr>
            <w:r w:rsidRPr="00A9673F">
              <w:rPr>
                <w:b/>
                <w:bCs/>
                <w:sz w:val="22"/>
              </w:rPr>
              <w:t>Средняя номинальная заработная плата</w:t>
            </w:r>
          </w:p>
        </w:tc>
      </w:tr>
      <w:tr w:rsidR="00ED2078" w14:paraId="39E12EEB" w14:textId="133CCADD" w:rsidTr="00ED2078">
        <w:trPr>
          <w:jc w:val="center"/>
        </w:trPr>
        <w:tc>
          <w:tcPr>
            <w:tcW w:w="2053" w:type="dxa"/>
          </w:tcPr>
          <w:p w14:paraId="60F82F83" w14:textId="77777777" w:rsidR="00ED2078" w:rsidRPr="00A9673F" w:rsidRDefault="00ED2078" w:rsidP="002C1587">
            <w:pPr>
              <w:ind w:firstLine="0"/>
              <w:jc w:val="center"/>
              <w:rPr>
                <w:b/>
                <w:bCs/>
                <w:sz w:val="22"/>
              </w:rPr>
            </w:pPr>
            <w:r w:rsidRPr="00A9673F">
              <w:rPr>
                <w:b/>
                <w:bCs/>
                <w:sz w:val="22"/>
              </w:rPr>
              <w:t>Стратегия</w:t>
            </w:r>
          </w:p>
        </w:tc>
        <w:tc>
          <w:tcPr>
            <w:tcW w:w="1122" w:type="dxa"/>
          </w:tcPr>
          <w:p w14:paraId="2C43AB0E" w14:textId="1F54D332" w:rsidR="00ED2078" w:rsidRPr="00A9673F" w:rsidRDefault="00ED2078" w:rsidP="002C1587">
            <w:pPr>
              <w:ind w:firstLine="0"/>
              <w:jc w:val="center"/>
              <w:rPr>
                <w:b/>
                <w:bCs/>
                <w:sz w:val="22"/>
                <w:lang w:val="en-US"/>
              </w:rPr>
            </w:pPr>
            <w:r w:rsidRPr="00A9673F">
              <w:rPr>
                <w:b/>
                <w:bCs/>
                <w:sz w:val="22"/>
              </w:rPr>
              <w:t>2018(K</w:t>
            </w:r>
            <w:proofErr w:type="spellStart"/>
            <w:r w:rsidRPr="00A9673F">
              <w:rPr>
                <w:b/>
                <w:bCs/>
                <w:i/>
                <w:iCs/>
                <w:sz w:val="22"/>
                <w:lang w:val="en-US"/>
              </w:rPr>
              <w:t>i</w:t>
            </w:r>
            <w:proofErr w:type="spellEnd"/>
            <w:r w:rsidRPr="00A9673F">
              <w:rPr>
                <w:b/>
                <w:bCs/>
                <w:sz w:val="22"/>
                <w:lang w:val="en-US"/>
              </w:rPr>
              <w:t>)</w:t>
            </w:r>
          </w:p>
        </w:tc>
        <w:tc>
          <w:tcPr>
            <w:tcW w:w="1193" w:type="dxa"/>
          </w:tcPr>
          <w:p w14:paraId="3B05F23B" w14:textId="1C0724DE" w:rsidR="00ED2078" w:rsidRPr="00A9673F" w:rsidRDefault="00ED2078" w:rsidP="002C1587">
            <w:pPr>
              <w:ind w:firstLine="0"/>
              <w:jc w:val="center"/>
              <w:rPr>
                <w:b/>
                <w:bCs/>
                <w:sz w:val="22"/>
              </w:rPr>
            </w:pPr>
            <w:r w:rsidRPr="00A9673F">
              <w:rPr>
                <w:b/>
                <w:bCs/>
                <w:sz w:val="22"/>
              </w:rPr>
              <w:t>2019(</w:t>
            </w:r>
            <w:proofErr w:type="spellStart"/>
            <w:r w:rsidRPr="00A9673F">
              <w:rPr>
                <w:b/>
                <w:bCs/>
                <w:sz w:val="22"/>
              </w:rPr>
              <w:t>K</w:t>
            </w:r>
            <w:r w:rsidRPr="00A9673F">
              <w:rPr>
                <w:b/>
                <w:bCs/>
                <w:i/>
                <w:iCs/>
                <w:sz w:val="22"/>
              </w:rPr>
              <w:t>i</w:t>
            </w:r>
            <w:proofErr w:type="spellEnd"/>
            <w:r w:rsidRPr="00A9673F">
              <w:rPr>
                <w:b/>
                <w:bCs/>
                <w:sz w:val="22"/>
                <w:lang w:val="en-US"/>
              </w:rPr>
              <w:t>)</w:t>
            </w:r>
          </w:p>
        </w:tc>
        <w:tc>
          <w:tcPr>
            <w:tcW w:w="1193" w:type="dxa"/>
          </w:tcPr>
          <w:p w14:paraId="6E2A9979" w14:textId="71A42F35" w:rsidR="00ED2078" w:rsidRPr="00A9673F" w:rsidRDefault="00ED2078" w:rsidP="002C1587">
            <w:pPr>
              <w:ind w:firstLine="0"/>
              <w:jc w:val="center"/>
              <w:rPr>
                <w:b/>
                <w:bCs/>
                <w:sz w:val="22"/>
              </w:rPr>
            </w:pPr>
            <w:r w:rsidRPr="00A9673F">
              <w:rPr>
                <w:b/>
                <w:bCs/>
                <w:sz w:val="22"/>
              </w:rPr>
              <w:t>2020(</w:t>
            </w:r>
            <w:proofErr w:type="spellStart"/>
            <w:r w:rsidRPr="00A9673F">
              <w:rPr>
                <w:b/>
                <w:bCs/>
                <w:sz w:val="22"/>
              </w:rPr>
              <w:t>K</w:t>
            </w:r>
            <w:r w:rsidRPr="00A9673F">
              <w:rPr>
                <w:b/>
                <w:bCs/>
                <w:i/>
                <w:iCs/>
                <w:sz w:val="22"/>
              </w:rPr>
              <w:t>i</w:t>
            </w:r>
            <w:proofErr w:type="spellEnd"/>
            <w:r w:rsidRPr="00A9673F">
              <w:rPr>
                <w:b/>
                <w:bCs/>
                <w:sz w:val="22"/>
                <w:lang w:val="en-US"/>
              </w:rPr>
              <w:t>)</w:t>
            </w:r>
          </w:p>
        </w:tc>
        <w:tc>
          <w:tcPr>
            <w:tcW w:w="1193" w:type="dxa"/>
          </w:tcPr>
          <w:p w14:paraId="734EA134" w14:textId="0CDCE81F" w:rsidR="00ED2078" w:rsidRPr="00A9673F" w:rsidRDefault="00ED2078" w:rsidP="002C1587">
            <w:pPr>
              <w:ind w:firstLine="0"/>
              <w:jc w:val="center"/>
              <w:rPr>
                <w:b/>
                <w:bCs/>
                <w:sz w:val="22"/>
              </w:rPr>
            </w:pPr>
            <w:r w:rsidRPr="00A9673F">
              <w:rPr>
                <w:b/>
                <w:bCs/>
                <w:sz w:val="22"/>
              </w:rPr>
              <w:t>2021(</w:t>
            </w:r>
            <w:proofErr w:type="spellStart"/>
            <w:r w:rsidRPr="00A9673F">
              <w:rPr>
                <w:b/>
                <w:bCs/>
                <w:sz w:val="22"/>
              </w:rPr>
              <w:t>K</w:t>
            </w:r>
            <w:r w:rsidRPr="00A9673F">
              <w:rPr>
                <w:b/>
                <w:bCs/>
                <w:i/>
                <w:iCs/>
                <w:sz w:val="22"/>
              </w:rPr>
              <w:t>i</w:t>
            </w:r>
            <w:proofErr w:type="spellEnd"/>
            <w:r w:rsidRPr="00A9673F">
              <w:rPr>
                <w:b/>
                <w:bCs/>
                <w:sz w:val="22"/>
                <w:lang w:val="en-US"/>
              </w:rPr>
              <w:t>)</w:t>
            </w:r>
          </w:p>
        </w:tc>
        <w:tc>
          <w:tcPr>
            <w:tcW w:w="1000" w:type="dxa"/>
          </w:tcPr>
          <w:p w14:paraId="2A8B379C" w14:textId="4A437B39" w:rsidR="00ED2078" w:rsidRPr="00A9673F" w:rsidRDefault="00ED2078" w:rsidP="002C1587">
            <w:pPr>
              <w:ind w:firstLine="0"/>
              <w:jc w:val="center"/>
              <w:rPr>
                <w:b/>
                <w:bCs/>
                <w:sz w:val="22"/>
              </w:rPr>
            </w:pPr>
            <w:r w:rsidRPr="00A9673F">
              <w:rPr>
                <w:b/>
                <w:bCs/>
                <w:sz w:val="22"/>
                <w:lang w:val="en-US"/>
              </w:rPr>
              <w:t>K</w:t>
            </w:r>
            <w:r w:rsidRPr="00A9673F">
              <w:rPr>
                <w:b/>
                <w:bCs/>
                <w:i/>
                <w:iCs/>
                <w:sz w:val="22"/>
                <w:lang w:val="en-US"/>
              </w:rPr>
              <w:t>i</w:t>
            </w:r>
            <w:r w:rsidRPr="00A9673F">
              <w:rPr>
                <w:b/>
                <w:bCs/>
                <w:sz w:val="22"/>
              </w:rPr>
              <w:t>ср</w:t>
            </w:r>
          </w:p>
        </w:tc>
        <w:tc>
          <w:tcPr>
            <w:tcW w:w="1030" w:type="dxa"/>
          </w:tcPr>
          <w:p w14:paraId="1E3F466C" w14:textId="1D0D0CD3" w:rsidR="00ED2078" w:rsidRPr="00A9673F" w:rsidRDefault="00ED2078" w:rsidP="002C1587">
            <w:pPr>
              <w:ind w:firstLine="0"/>
              <w:jc w:val="center"/>
              <w:rPr>
                <w:b/>
                <w:bCs/>
                <w:sz w:val="22"/>
              </w:rPr>
            </w:pPr>
            <w:r w:rsidRPr="00A9673F">
              <w:rPr>
                <w:b/>
                <w:bCs/>
                <w:sz w:val="22"/>
              </w:rPr>
              <w:t>Балл</w:t>
            </w:r>
          </w:p>
        </w:tc>
      </w:tr>
      <w:tr w:rsidR="00ED2078" w14:paraId="080F4CAA" w14:textId="7C7D514E" w:rsidTr="00ED2078">
        <w:trPr>
          <w:jc w:val="center"/>
        </w:trPr>
        <w:tc>
          <w:tcPr>
            <w:tcW w:w="2053" w:type="dxa"/>
            <w:vAlign w:val="center"/>
          </w:tcPr>
          <w:p w14:paraId="0ED1BFA5" w14:textId="77777777" w:rsidR="00ED2078" w:rsidRPr="00A9673F" w:rsidRDefault="00ED2078" w:rsidP="006F09D9">
            <w:pPr>
              <w:ind w:firstLine="0"/>
              <w:rPr>
                <w:sz w:val="22"/>
              </w:rPr>
            </w:pPr>
            <w:r w:rsidRPr="00A9673F">
              <w:rPr>
                <w:sz w:val="22"/>
              </w:rPr>
              <w:t>Оптимистическая</w:t>
            </w:r>
          </w:p>
        </w:tc>
        <w:tc>
          <w:tcPr>
            <w:tcW w:w="1122" w:type="dxa"/>
            <w:vAlign w:val="bottom"/>
          </w:tcPr>
          <w:p w14:paraId="1FB1E15A" w14:textId="588CEB72" w:rsidR="00ED2078" w:rsidRPr="00A9673F" w:rsidRDefault="00ED2078" w:rsidP="006F09D9">
            <w:pPr>
              <w:ind w:firstLine="0"/>
              <w:rPr>
                <w:sz w:val="22"/>
              </w:rPr>
            </w:pPr>
            <w:r w:rsidRPr="00A9673F">
              <w:rPr>
                <w:sz w:val="22"/>
              </w:rPr>
              <w:t>1,016</w:t>
            </w:r>
          </w:p>
        </w:tc>
        <w:tc>
          <w:tcPr>
            <w:tcW w:w="1193" w:type="dxa"/>
            <w:vAlign w:val="bottom"/>
          </w:tcPr>
          <w:p w14:paraId="061F0D52" w14:textId="313163D5" w:rsidR="00ED2078" w:rsidRPr="00A9673F" w:rsidRDefault="00ED2078" w:rsidP="006F09D9">
            <w:pPr>
              <w:ind w:firstLine="0"/>
              <w:rPr>
                <w:sz w:val="22"/>
              </w:rPr>
            </w:pPr>
            <w:r w:rsidRPr="00A9673F">
              <w:rPr>
                <w:sz w:val="22"/>
              </w:rPr>
              <w:t>0,930</w:t>
            </w:r>
          </w:p>
        </w:tc>
        <w:tc>
          <w:tcPr>
            <w:tcW w:w="1193" w:type="dxa"/>
            <w:vAlign w:val="bottom"/>
          </w:tcPr>
          <w:p w14:paraId="704EAB2C" w14:textId="4ECFC00A" w:rsidR="00ED2078" w:rsidRPr="00A9673F" w:rsidRDefault="00ED2078" w:rsidP="006F09D9">
            <w:pPr>
              <w:ind w:firstLine="0"/>
              <w:rPr>
                <w:sz w:val="22"/>
              </w:rPr>
            </w:pPr>
            <w:r w:rsidRPr="00A9673F">
              <w:rPr>
                <w:sz w:val="22"/>
              </w:rPr>
              <w:t>0,875</w:t>
            </w:r>
          </w:p>
        </w:tc>
        <w:tc>
          <w:tcPr>
            <w:tcW w:w="1193" w:type="dxa"/>
            <w:vAlign w:val="bottom"/>
          </w:tcPr>
          <w:p w14:paraId="1509B385" w14:textId="13071B6C" w:rsidR="00ED2078" w:rsidRPr="00A9673F" w:rsidRDefault="00ED2078" w:rsidP="006F09D9">
            <w:pPr>
              <w:ind w:firstLine="0"/>
              <w:rPr>
                <w:sz w:val="22"/>
              </w:rPr>
            </w:pPr>
            <w:r w:rsidRPr="00A9673F">
              <w:rPr>
                <w:sz w:val="22"/>
              </w:rPr>
              <w:t>0,856</w:t>
            </w:r>
          </w:p>
        </w:tc>
        <w:tc>
          <w:tcPr>
            <w:tcW w:w="1000" w:type="dxa"/>
            <w:vAlign w:val="bottom"/>
          </w:tcPr>
          <w:p w14:paraId="3038A499" w14:textId="12B3C545" w:rsidR="00ED2078" w:rsidRPr="00A9673F" w:rsidRDefault="00ED2078" w:rsidP="006F09D9">
            <w:pPr>
              <w:ind w:firstLine="0"/>
              <w:rPr>
                <w:b/>
                <w:bCs/>
                <w:sz w:val="22"/>
              </w:rPr>
            </w:pPr>
            <w:r w:rsidRPr="00A9673F">
              <w:rPr>
                <w:b/>
                <w:bCs/>
                <w:sz w:val="22"/>
              </w:rPr>
              <w:t>0,919</w:t>
            </w:r>
          </w:p>
        </w:tc>
        <w:tc>
          <w:tcPr>
            <w:tcW w:w="1030" w:type="dxa"/>
          </w:tcPr>
          <w:p w14:paraId="6EA526C0" w14:textId="18B1BBEB" w:rsidR="00ED2078" w:rsidRPr="00A9673F" w:rsidRDefault="00ED2078" w:rsidP="006F09D9">
            <w:pPr>
              <w:ind w:firstLine="0"/>
              <w:rPr>
                <w:sz w:val="22"/>
              </w:rPr>
            </w:pPr>
            <w:r w:rsidRPr="00A9673F">
              <w:rPr>
                <w:sz w:val="22"/>
              </w:rPr>
              <w:t>5</w:t>
            </w:r>
          </w:p>
        </w:tc>
      </w:tr>
      <w:tr w:rsidR="00ED2078" w14:paraId="02A53FB2" w14:textId="50CC990C" w:rsidTr="00ED2078">
        <w:trPr>
          <w:jc w:val="center"/>
        </w:trPr>
        <w:tc>
          <w:tcPr>
            <w:tcW w:w="2053" w:type="dxa"/>
            <w:vAlign w:val="center"/>
          </w:tcPr>
          <w:p w14:paraId="4DFCC962" w14:textId="77777777" w:rsidR="00ED2078" w:rsidRPr="00A9673F" w:rsidRDefault="00ED2078" w:rsidP="006F09D9">
            <w:pPr>
              <w:ind w:firstLine="0"/>
              <w:rPr>
                <w:sz w:val="22"/>
              </w:rPr>
            </w:pPr>
            <w:r w:rsidRPr="00A9673F">
              <w:rPr>
                <w:sz w:val="22"/>
              </w:rPr>
              <w:t>Инерционная</w:t>
            </w:r>
          </w:p>
        </w:tc>
        <w:tc>
          <w:tcPr>
            <w:tcW w:w="1122" w:type="dxa"/>
            <w:vAlign w:val="bottom"/>
          </w:tcPr>
          <w:p w14:paraId="75C69435" w14:textId="15A3A30A" w:rsidR="00ED2078" w:rsidRPr="00A9673F" w:rsidRDefault="00ED2078" w:rsidP="006F09D9">
            <w:pPr>
              <w:ind w:firstLine="0"/>
              <w:rPr>
                <w:sz w:val="22"/>
              </w:rPr>
            </w:pPr>
            <w:r w:rsidRPr="00A9673F">
              <w:rPr>
                <w:sz w:val="22"/>
              </w:rPr>
              <w:t>1,016</w:t>
            </w:r>
          </w:p>
        </w:tc>
        <w:tc>
          <w:tcPr>
            <w:tcW w:w="1193" w:type="dxa"/>
            <w:vAlign w:val="bottom"/>
          </w:tcPr>
          <w:p w14:paraId="5E30ACC3" w14:textId="41B2683C" w:rsidR="00ED2078" w:rsidRPr="00A9673F" w:rsidRDefault="00ED2078" w:rsidP="006F09D9">
            <w:pPr>
              <w:ind w:firstLine="0"/>
              <w:rPr>
                <w:sz w:val="22"/>
              </w:rPr>
            </w:pPr>
            <w:r w:rsidRPr="00A9673F">
              <w:rPr>
                <w:sz w:val="22"/>
              </w:rPr>
              <w:t>0,999</w:t>
            </w:r>
          </w:p>
        </w:tc>
        <w:tc>
          <w:tcPr>
            <w:tcW w:w="1193" w:type="dxa"/>
            <w:vAlign w:val="bottom"/>
          </w:tcPr>
          <w:p w14:paraId="0C60AA42" w14:textId="7455A913" w:rsidR="00ED2078" w:rsidRPr="00A9673F" w:rsidRDefault="00ED2078" w:rsidP="006F09D9">
            <w:pPr>
              <w:ind w:firstLine="0"/>
              <w:rPr>
                <w:sz w:val="22"/>
              </w:rPr>
            </w:pPr>
            <w:r w:rsidRPr="00A9673F">
              <w:rPr>
                <w:sz w:val="22"/>
              </w:rPr>
              <w:t>1,009</w:t>
            </w:r>
          </w:p>
        </w:tc>
        <w:tc>
          <w:tcPr>
            <w:tcW w:w="1193" w:type="dxa"/>
            <w:vAlign w:val="bottom"/>
          </w:tcPr>
          <w:p w14:paraId="73704B4A" w14:textId="15443198" w:rsidR="00ED2078" w:rsidRPr="00A9673F" w:rsidRDefault="00ED2078" w:rsidP="006F09D9">
            <w:pPr>
              <w:ind w:firstLine="0"/>
              <w:rPr>
                <w:sz w:val="22"/>
              </w:rPr>
            </w:pPr>
            <w:r w:rsidRPr="00A9673F">
              <w:rPr>
                <w:sz w:val="22"/>
              </w:rPr>
              <w:t>1,061</w:t>
            </w:r>
          </w:p>
        </w:tc>
        <w:tc>
          <w:tcPr>
            <w:tcW w:w="1000" w:type="dxa"/>
            <w:vAlign w:val="bottom"/>
          </w:tcPr>
          <w:p w14:paraId="36054142" w14:textId="742F5913" w:rsidR="00ED2078" w:rsidRPr="00A9673F" w:rsidRDefault="00ED2078" w:rsidP="006F09D9">
            <w:pPr>
              <w:ind w:firstLine="0"/>
              <w:rPr>
                <w:b/>
                <w:bCs/>
                <w:sz w:val="22"/>
              </w:rPr>
            </w:pPr>
            <w:r w:rsidRPr="00A9673F">
              <w:rPr>
                <w:b/>
                <w:bCs/>
                <w:sz w:val="22"/>
              </w:rPr>
              <w:t>1,021</w:t>
            </w:r>
          </w:p>
        </w:tc>
        <w:tc>
          <w:tcPr>
            <w:tcW w:w="1030" w:type="dxa"/>
          </w:tcPr>
          <w:p w14:paraId="54184098" w14:textId="7582E1DC" w:rsidR="00ED2078" w:rsidRPr="00A9673F" w:rsidRDefault="00ED2078" w:rsidP="006F09D9">
            <w:pPr>
              <w:ind w:firstLine="0"/>
              <w:rPr>
                <w:sz w:val="22"/>
              </w:rPr>
            </w:pPr>
            <w:r w:rsidRPr="00A9673F">
              <w:rPr>
                <w:sz w:val="22"/>
              </w:rPr>
              <w:t>5</w:t>
            </w:r>
          </w:p>
        </w:tc>
      </w:tr>
      <w:tr w:rsidR="00ED2078" w14:paraId="0488AFC8" w14:textId="4172DBE3" w:rsidTr="00ED2078">
        <w:trPr>
          <w:jc w:val="center"/>
        </w:trPr>
        <w:tc>
          <w:tcPr>
            <w:tcW w:w="7754" w:type="dxa"/>
            <w:gridSpan w:val="6"/>
            <w:vAlign w:val="center"/>
          </w:tcPr>
          <w:p w14:paraId="440B675A" w14:textId="3061E38F" w:rsidR="00ED2078" w:rsidRPr="00A9673F" w:rsidRDefault="00ED2078" w:rsidP="0001495A">
            <w:pPr>
              <w:ind w:firstLine="0"/>
              <w:rPr>
                <w:b/>
                <w:bCs/>
                <w:sz w:val="22"/>
              </w:rPr>
            </w:pPr>
            <w:r w:rsidRPr="00A9673F">
              <w:rPr>
                <w:b/>
                <w:bCs/>
                <w:sz w:val="22"/>
              </w:rPr>
              <w:t>Ввод жилья в эксплуатацию</w:t>
            </w:r>
          </w:p>
        </w:tc>
        <w:tc>
          <w:tcPr>
            <w:tcW w:w="1030" w:type="dxa"/>
          </w:tcPr>
          <w:p w14:paraId="6E6A770B" w14:textId="77777777" w:rsidR="00ED2078" w:rsidRPr="00A9673F" w:rsidRDefault="00ED2078" w:rsidP="0001495A">
            <w:pPr>
              <w:ind w:firstLine="0"/>
              <w:rPr>
                <w:b/>
                <w:bCs/>
                <w:sz w:val="22"/>
              </w:rPr>
            </w:pPr>
          </w:p>
        </w:tc>
      </w:tr>
      <w:tr w:rsidR="00ED2078" w14:paraId="24DE3DDF" w14:textId="0565CA33" w:rsidTr="00ED2078">
        <w:trPr>
          <w:jc w:val="center"/>
        </w:trPr>
        <w:tc>
          <w:tcPr>
            <w:tcW w:w="2053" w:type="dxa"/>
            <w:vAlign w:val="center"/>
          </w:tcPr>
          <w:p w14:paraId="0ACC3518" w14:textId="1CF17F67" w:rsidR="00ED2078" w:rsidRPr="00A9673F" w:rsidRDefault="00ED2078" w:rsidP="006F09D9">
            <w:pPr>
              <w:ind w:firstLine="0"/>
              <w:rPr>
                <w:sz w:val="22"/>
              </w:rPr>
            </w:pPr>
            <w:r w:rsidRPr="00A9673F">
              <w:rPr>
                <w:sz w:val="22"/>
              </w:rPr>
              <w:t>Оптимистическая</w:t>
            </w:r>
          </w:p>
        </w:tc>
        <w:tc>
          <w:tcPr>
            <w:tcW w:w="1122" w:type="dxa"/>
            <w:vAlign w:val="bottom"/>
          </w:tcPr>
          <w:p w14:paraId="571D9E5A" w14:textId="1A11005C" w:rsidR="00ED2078" w:rsidRPr="00A9673F" w:rsidRDefault="00ED2078" w:rsidP="006F09D9">
            <w:pPr>
              <w:ind w:firstLine="0"/>
              <w:rPr>
                <w:sz w:val="22"/>
              </w:rPr>
            </w:pPr>
            <w:r w:rsidRPr="00A9673F">
              <w:rPr>
                <w:sz w:val="22"/>
              </w:rPr>
              <w:t>1,178</w:t>
            </w:r>
          </w:p>
        </w:tc>
        <w:tc>
          <w:tcPr>
            <w:tcW w:w="1193" w:type="dxa"/>
            <w:vAlign w:val="bottom"/>
          </w:tcPr>
          <w:p w14:paraId="2650CB39" w14:textId="1947939B" w:rsidR="00ED2078" w:rsidRPr="00A9673F" w:rsidRDefault="00ED2078" w:rsidP="006F09D9">
            <w:pPr>
              <w:ind w:firstLine="0"/>
              <w:rPr>
                <w:sz w:val="22"/>
              </w:rPr>
            </w:pPr>
            <w:r w:rsidRPr="00A9673F">
              <w:rPr>
                <w:sz w:val="22"/>
              </w:rPr>
              <w:t>0,954</w:t>
            </w:r>
          </w:p>
        </w:tc>
        <w:tc>
          <w:tcPr>
            <w:tcW w:w="1193" w:type="dxa"/>
            <w:vAlign w:val="bottom"/>
          </w:tcPr>
          <w:p w14:paraId="04910C19" w14:textId="69F64E0A" w:rsidR="00ED2078" w:rsidRPr="00A9673F" w:rsidRDefault="00ED2078" w:rsidP="006F09D9">
            <w:pPr>
              <w:ind w:firstLine="0"/>
              <w:rPr>
                <w:sz w:val="22"/>
              </w:rPr>
            </w:pPr>
            <w:r w:rsidRPr="00A9673F">
              <w:rPr>
                <w:sz w:val="22"/>
              </w:rPr>
              <w:t>0,780</w:t>
            </w:r>
          </w:p>
        </w:tc>
        <w:tc>
          <w:tcPr>
            <w:tcW w:w="1193" w:type="dxa"/>
            <w:vAlign w:val="bottom"/>
          </w:tcPr>
          <w:p w14:paraId="4B89CC03" w14:textId="5E80386A" w:rsidR="00ED2078" w:rsidRPr="00A9673F" w:rsidRDefault="00ED2078" w:rsidP="006F09D9">
            <w:pPr>
              <w:ind w:firstLine="0"/>
              <w:rPr>
                <w:sz w:val="22"/>
              </w:rPr>
            </w:pPr>
            <w:r w:rsidRPr="00A9673F">
              <w:rPr>
                <w:sz w:val="22"/>
              </w:rPr>
              <w:t>-</w:t>
            </w:r>
          </w:p>
        </w:tc>
        <w:tc>
          <w:tcPr>
            <w:tcW w:w="1000" w:type="dxa"/>
            <w:vAlign w:val="bottom"/>
          </w:tcPr>
          <w:p w14:paraId="00645A06" w14:textId="4F0B4988" w:rsidR="00ED2078" w:rsidRPr="00A9673F" w:rsidRDefault="00ED2078" w:rsidP="006F09D9">
            <w:pPr>
              <w:ind w:firstLine="0"/>
              <w:rPr>
                <w:b/>
                <w:bCs/>
                <w:sz w:val="22"/>
              </w:rPr>
            </w:pPr>
            <w:r w:rsidRPr="00A9673F">
              <w:rPr>
                <w:b/>
                <w:bCs/>
                <w:sz w:val="22"/>
              </w:rPr>
              <w:t>0,971</w:t>
            </w:r>
          </w:p>
        </w:tc>
        <w:tc>
          <w:tcPr>
            <w:tcW w:w="1030" w:type="dxa"/>
          </w:tcPr>
          <w:p w14:paraId="2D0ABAE7" w14:textId="391FBDAB" w:rsidR="00ED2078" w:rsidRPr="00A9673F" w:rsidRDefault="00ED2078" w:rsidP="006F09D9">
            <w:pPr>
              <w:ind w:firstLine="0"/>
              <w:rPr>
                <w:sz w:val="22"/>
              </w:rPr>
            </w:pPr>
            <w:r w:rsidRPr="00A9673F">
              <w:rPr>
                <w:sz w:val="22"/>
              </w:rPr>
              <w:t>5</w:t>
            </w:r>
          </w:p>
        </w:tc>
      </w:tr>
      <w:tr w:rsidR="00ED2078" w14:paraId="1593F5BF" w14:textId="0FB1087D" w:rsidTr="00ED2078">
        <w:trPr>
          <w:jc w:val="center"/>
        </w:trPr>
        <w:tc>
          <w:tcPr>
            <w:tcW w:w="2053" w:type="dxa"/>
            <w:vAlign w:val="center"/>
          </w:tcPr>
          <w:p w14:paraId="7CF8557F" w14:textId="77B1589F" w:rsidR="00ED2078" w:rsidRPr="00A9673F" w:rsidRDefault="00ED2078" w:rsidP="006F09D9">
            <w:pPr>
              <w:ind w:firstLine="0"/>
              <w:rPr>
                <w:sz w:val="22"/>
              </w:rPr>
            </w:pPr>
            <w:r w:rsidRPr="00A9673F">
              <w:rPr>
                <w:sz w:val="22"/>
              </w:rPr>
              <w:t>Инерционная</w:t>
            </w:r>
          </w:p>
        </w:tc>
        <w:tc>
          <w:tcPr>
            <w:tcW w:w="1122" w:type="dxa"/>
            <w:vAlign w:val="bottom"/>
          </w:tcPr>
          <w:p w14:paraId="5DF4EE48" w14:textId="7F10B946" w:rsidR="00ED2078" w:rsidRPr="00A9673F" w:rsidRDefault="00ED2078" w:rsidP="006F09D9">
            <w:pPr>
              <w:ind w:firstLine="0"/>
              <w:rPr>
                <w:sz w:val="22"/>
              </w:rPr>
            </w:pPr>
            <w:r w:rsidRPr="00A9673F">
              <w:rPr>
                <w:sz w:val="22"/>
              </w:rPr>
              <w:t>3,905</w:t>
            </w:r>
          </w:p>
        </w:tc>
        <w:tc>
          <w:tcPr>
            <w:tcW w:w="1193" w:type="dxa"/>
            <w:vAlign w:val="bottom"/>
          </w:tcPr>
          <w:p w14:paraId="186637D2" w14:textId="3FA0AE96" w:rsidR="00ED2078" w:rsidRPr="00A9673F" w:rsidRDefault="00ED2078" w:rsidP="006F09D9">
            <w:pPr>
              <w:ind w:firstLine="0"/>
              <w:rPr>
                <w:sz w:val="22"/>
              </w:rPr>
            </w:pPr>
            <w:r w:rsidRPr="00A9673F">
              <w:rPr>
                <w:sz w:val="22"/>
              </w:rPr>
              <w:t>0,954</w:t>
            </w:r>
          </w:p>
        </w:tc>
        <w:tc>
          <w:tcPr>
            <w:tcW w:w="1193" w:type="dxa"/>
            <w:vAlign w:val="bottom"/>
          </w:tcPr>
          <w:p w14:paraId="247829D7" w14:textId="12568996" w:rsidR="00ED2078" w:rsidRPr="00A9673F" w:rsidRDefault="00ED2078" w:rsidP="006F09D9">
            <w:pPr>
              <w:ind w:firstLine="0"/>
              <w:rPr>
                <w:sz w:val="22"/>
              </w:rPr>
            </w:pPr>
            <w:r w:rsidRPr="00A9673F">
              <w:rPr>
                <w:sz w:val="22"/>
              </w:rPr>
              <w:t>0,780</w:t>
            </w:r>
          </w:p>
        </w:tc>
        <w:tc>
          <w:tcPr>
            <w:tcW w:w="1193" w:type="dxa"/>
            <w:vAlign w:val="bottom"/>
          </w:tcPr>
          <w:p w14:paraId="30E9D993" w14:textId="5E567668" w:rsidR="00ED2078" w:rsidRPr="00A9673F" w:rsidRDefault="00ED2078" w:rsidP="006F09D9">
            <w:pPr>
              <w:ind w:firstLine="0"/>
              <w:rPr>
                <w:sz w:val="22"/>
              </w:rPr>
            </w:pPr>
            <w:r w:rsidRPr="00A9673F">
              <w:rPr>
                <w:sz w:val="22"/>
              </w:rPr>
              <w:t>-</w:t>
            </w:r>
          </w:p>
        </w:tc>
        <w:tc>
          <w:tcPr>
            <w:tcW w:w="1000" w:type="dxa"/>
            <w:vAlign w:val="bottom"/>
          </w:tcPr>
          <w:p w14:paraId="164CA649" w14:textId="2F92C7B5" w:rsidR="00ED2078" w:rsidRPr="00A9673F" w:rsidRDefault="00ED2078" w:rsidP="006F09D9">
            <w:pPr>
              <w:ind w:firstLine="0"/>
              <w:rPr>
                <w:b/>
                <w:bCs/>
                <w:sz w:val="22"/>
              </w:rPr>
            </w:pPr>
            <w:r w:rsidRPr="00A9673F">
              <w:rPr>
                <w:b/>
                <w:bCs/>
                <w:sz w:val="22"/>
              </w:rPr>
              <w:t>1,880</w:t>
            </w:r>
          </w:p>
        </w:tc>
        <w:tc>
          <w:tcPr>
            <w:tcW w:w="1030" w:type="dxa"/>
          </w:tcPr>
          <w:p w14:paraId="159F4B5A" w14:textId="11BC0FA2" w:rsidR="00ED2078" w:rsidRPr="00A9673F" w:rsidRDefault="00ED2078" w:rsidP="006F09D9">
            <w:pPr>
              <w:ind w:firstLine="0"/>
              <w:rPr>
                <w:sz w:val="22"/>
              </w:rPr>
            </w:pPr>
            <w:r w:rsidRPr="00A9673F">
              <w:rPr>
                <w:sz w:val="22"/>
              </w:rPr>
              <w:t>4</w:t>
            </w:r>
          </w:p>
        </w:tc>
      </w:tr>
    </w:tbl>
    <w:p w14:paraId="65207BFE" w14:textId="2A41A4A7" w:rsidR="009A4688" w:rsidRDefault="009A4688">
      <w:r>
        <w:br w:type="page"/>
      </w:r>
    </w:p>
    <w:p w14:paraId="33566B4B" w14:textId="1C52789A" w:rsidR="009A4688" w:rsidRDefault="009A4688" w:rsidP="009A4688">
      <w:pPr>
        <w:jc w:val="right"/>
      </w:pPr>
      <w:r>
        <w:lastRenderedPageBreak/>
        <w:t>Продолжение таблицы 2.7</w:t>
      </w:r>
    </w:p>
    <w:tbl>
      <w:tblPr>
        <w:tblStyle w:val="ae"/>
        <w:tblW w:w="0" w:type="auto"/>
        <w:jc w:val="center"/>
        <w:tblLook w:val="04A0" w:firstRow="1" w:lastRow="0" w:firstColumn="1" w:lastColumn="0" w:noHBand="0" w:noVBand="1"/>
      </w:tblPr>
      <w:tblGrid>
        <w:gridCol w:w="2053"/>
        <w:gridCol w:w="1122"/>
        <w:gridCol w:w="1193"/>
        <w:gridCol w:w="1193"/>
        <w:gridCol w:w="1193"/>
        <w:gridCol w:w="1000"/>
        <w:gridCol w:w="1030"/>
      </w:tblGrid>
      <w:tr w:rsidR="00ED2078" w14:paraId="46507E7B" w14:textId="1B1A680E" w:rsidTr="00ED2078">
        <w:trPr>
          <w:jc w:val="center"/>
        </w:trPr>
        <w:tc>
          <w:tcPr>
            <w:tcW w:w="8784" w:type="dxa"/>
            <w:gridSpan w:val="7"/>
            <w:vAlign w:val="center"/>
          </w:tcPr>
          <w:p w14:paraId="5F16A8F1" w14:textId="21235FD7" w:rsidR="00ED2078" w:rsidRPr="00A9673F" w:rsidRDefault="00ED2078" w:rsidP="0001495A">
            <w:pPr>
              <w:ind w:firstLine="0"/>
              <w:rPr>
                <w:b/>
                <w:bCs/>
                <w:sz w:val="22"/>
              </w:rPr>
            </w:pPr>
            <w:r w:rsidRPr="00A9673F">
              <w:rPr>
                <w:b/>
                <w:bCs/>
                <w:sz w:val="22"/>
              </w:rPr>
              <w:t>Обрабатывающие производства</w:t>
            </w:r>
          </w:p>
        </w:tc>
      </w:tr>
      <w:tr w:rsidR="009A4688" w14:paraId="451F923B" w14:textId="77777777" w:rsidTr="00A72AEC">
        <w:trPr>
          <w:jc w:val="center"/>
        </w:trPr>
        <w:tc>
          <w:tcPr>
            <w:tcW w:w="2053" w:type="dxa"/>
          </w:tcPr>
          <w:p w14:paraId="6D0620A0" w14:textId="6A379EA5" w:rsidR="009A4688" w:rsidRPr="00A9673F" w:rsidRDefault="009A4688" w:rsidP="009A4688">
            <w:pPr>
              <w:ind w:firstLine="0"/>
              <w:jc w:val="center"/>
              <w:rPr>
                <w:sz w:val="22"/>
              </w:rPr>
            </w:pPr>
            <w:r w:rsidRPr="00A9673F">
              <w:rPr>
                <w:b/>
                <w:bCs/>
                <w:sz w:val="22"/>
              </w:rPr>
              <w:t>Стратегия</w:t>
            </w:r>
          </w:p>
        </w:tc>
        <w:tc>
          <w:tcPr>
            <w:tcW w:w="1122" w:type="dxa"/>
          </w:tcPr>
          <w:p w14:paraId="1F1E86A0" w14:textId="72CE0218" w:rsidR="009A4688" w:rsidRPr="00A9673F" w:rsidRDefault="009A4688" w:rsidP="009A4688">
            <w:pPr>
              <w:ind w:firstLine="0"/>
              <w:jc w:val="center"/>
              <w:rPr>
                <w:sz w:val="22"/>
              </w:rPr>
            </w:pPr>
            <w:r w:rsidRPr="00A9673F">
              <w:rPr>
                <w:b/>
                <w:bCs/>
                <w:sz w:val="22"/>
              </w:rPr>
              <w:t>2018(K</w:t>
            </w:r>
            <w:proofErr w:type="spellStart"/>
            <w:r w:rsidRPr="00A9673F">
              <w:rPr>
                <w:b/>
                <w:bCs/>
                <w:i/>
                <w:iCs/>
                <w:sz w:val="22"/>
                <w:lang w:val="en-US"/>
              </w:rPr>
              <w:t>i</w:t>
            </w:r>
            <w:proofErr w:type="spellEnd"/>
            <w:r w:rsidRPr="00A9673F">
              <w:rPr>
                <w:b/>
                <w:bCs/>
                <w:sz w:val="22"/>
                <w:lang w:val="en-US"/>
              </w:rPr>
              <w:t>)</w:t>
            </w:r>
          </w:p>
        </w:tc>
        <w:tc>
          <w:tcPr>
            <w:tcW w:w="1193" w:type="dxa"/>
          </w:tcPr>
          <w:p w14:paraId="711F5C33" w14:textId="643350F9" w:rsidR="009A4688" w:rsidRPr="00A9673F" w:rsidRDefault="009A4688" w:rsidP="009A4688">
            <w:pPr>
              <w:ind w:firstLine="0"/>
              <w:jc w:val="center"/>
              <w:rPr>
                <w:sz w:val="22"/>
              </w:rPr>
            </w:pPr>
            <w:r w:rsidRPr="00A9673F">
              <w:rPr>
                <w:b/>
                <w:bCs/>
                <w:sz w:val="22"/>
              </w:rPr>
              <w:t>2019(</w:t>
            </w:r>
            <w:proofErr w:type="spellStart"/>
            <w:r w:rsidRPr="00A9673F">
              <w:rPr>
                <w:b/>
                <w:bCs/>
                <w:sz w:val="22"/>
              </w:rPr>
              <w:t>K</w:t>
            </w:r>
            <w:r w:rsidRPr="00A9673F">
              <w:rPr>
                <w:b/>
                <w:bCs/>
                <w:i/>
                <w:iCs/>
                <w:sz w:val="22"/>
              </w:rPr>
              <w:t>i</w:t>
            </w:r>
            <w:proofErr w:type="spellEnd"/>
            <w:r w:rsidRPr="00A9673F">
              <w:rPr>
                <w:b/>
                <w:bCs/>
                <w:sz w:val="22"/>
                <w:lang w:val="en-US"/>
              </w:rPr>
              <w:t>)</w:t>
            </w:r>
          </w:p>
        </w:tc>
        <w:tc>
          <w:tcPr>
            <w:tcW w:w="1193" w:type="dxa"/>
          </w:tcPr>
          <w:p w14:paraId="5B20F395" w14:textId="1FB63CD9" w:rsidR="009A4688" w:rsidRPr="00A9673F" w:rsidRDefault="009A4688" w:rsidP="009A4688">
            <w:pPr>
              <w:ind w:firstLine="0"/>
              <w:jc w:val="center"/>
              <w:rPr>
                <w:sz w:val="22"/>
              </w:rPr>
            </w:pPr>
            <w:r w:rsidRPr="00A9673F">
              <w:rPr>
                <w:b/>
                <w:bCs/>
                <w:sz w:val="22"/>
              </w:rPr>
              <w:t>2020(</w:t>
            </w:r>
            <w:proofErr w:type="spellStart"/>
            <w:r w:rsidRPr="00A9673F">
              <w:rPr>
                <w:b/>
                <w:bCs/>
                <w:sz w:val="22"/>
              </w:rPr>
              <w:t>K</w:t>
            </w:r>
            <w:r w:rsidRPr="00A9673F">
              <w:rPr>
                <w:b/>
                <w:bCs/>
                <w:i/>
                <w:iCs/>
                <w:sz w:val="22"/>
              </w:rPr>
              <w:t>i</w:t>
            </w:r>
            <w:proofErr w:type="spellEnd"/>
            <w:r w:rsidRPr="00A9673F">
              <w:rPr>
                <w:b/>
                <w:bCs/>
                <w:sz w:val="22"/>
                <w:lang w:val="en-US"/>
              </w:rPr>
              <w:t>)</w:t>
            </w:r>
          </w:p>
        </w:tc>
        <w:tc>
          <w:tcPr>
            <w:tcW w:w="1193" w:type="dxa"/>
          </w:tcPr>
          <w:p w14:paraId="1A2D7A11" w14:textId="2D4902E3" w:rsidR="009A4688" w:rsidRPr="00A9673F" w:rsidRDefault="009A4688" w:rsidP="009A4688">
            <w:pPr>
              <w:ind w:firstLine="0"/>
              <w:jc w:val="center"/>
              <w:rPr>
                <w:sz w:val="22"/>
              </w:rPr>
            </w:pPr>
            <w:r w:rsidRPr="00A9673F">
              <w:rPr>
                <w:b/>
                <w:bCs/>
                <w:sz w:val="22"/>
              </w:rPr>
              <w:t>2021(</w:t>
            </w:r>
            <w:proofErr w:type="spellStart"/>
            <w:r w:rsidRPr="00A9673F">
              <w:rPr>
                <w:b/>
                <w:bCs/>
                <w:sz w:val="22"/>
              </w:rPr>
              <w:t>K</w:t>
            </w:r>
            <w:r w:rsidRPr="00A9673F">
              <w:rPr>
                <w:b/>
                <w:bCs/>
                <w:i/>
                <w:iCs/>
                <w:sz w:val="22"/>
              </w:rPr>
              <w:t>i</w:t>
            </w:r>
            <w:proofErr w:type="spellEnd"/>
            <w:r w:rsidRPr="00A9673F">
              <w:rPr>
                <w:b/>
                <w:bCs/>
                <w:sz w:val="22"/>
                <w:lang w:val="en-US"/>
              </w:rPr>
              <w:t>)</w:t>
            </w:r>
          </w:p>
        </w:tc>
        <w:tc>
          <w:tcPr>
            <w:tcW w:w="1000" w:type="dxa"/>
          </w:tcPr>
          <w:p w14:paraId="5DB096F8" w14:textId="65007ED4" w:rsidR="009A4688" w:rsidRPr="00A9673F" w:rsidRDefault="009A4688" w:rsidP="009A4688">
            <w:pPr>
              <w:ind w:firstLine="0"/>
              <w:jc w:val="center"/>
              <w:rPr>
                <w:b/>
                <w:bCs/>
                <w:sz w:val="22"/>
              </w:rPr>
            </w:pPr>
            <w:r w:rsidRPr="00A9673F">
              <w:rPr>
                <w:b/>
                <w:bCs/>
                <w:sz w:val="22"/>
                <w:lang w:val="en-US"/>
              </w:rPr>
              <w:t>K</w:t>
            </w:r>
            <w:r w:rsidRPr="00A9673F">
              <w:rPr>
                <w:b/>
                <w:bCs/>
                <w:i/>
                <w:iCs/>
                <w:sz w:val="22"/>
                <w:lang w:val="en-US"/>
              </w:rPr>
              <w:t>i</w:t>
            </w:r>
            <w:r w:rsidRPr="00A9673F">
              <w:rPr>
                <w:b/>
                <w:bCs/>
                <w:sz w:val="22"/>
              </w:rPr>
              <w:t>ср</w:t>
            </w:r>
          </w:p>
        </w:tc>
        <w:tc>
          <w:tcPr>
            <w:tcW w:w="1030" w:type="dxa"/>
          </w:tcPr>
          <w:p w14:paraId="5A9C9C28" w14:textId="5F0E65FA" w:rsidR="009A4688" w:rsidRPr="00A9673F" w:rsidRDefault="009A4688" w:rsidP="009A4688">
            <w:pPr>
              <w:ind w:firstLine="0"/>
              <w:jc w:val="center"/>
              <w:rPr>
                <w:sz w:val="22"/>
              </w:rPr>
            </w:pPr>
            <w:r w:rsidRPr="00A9673F">
              <w:rPr>
                <w:b/>
                <w:bCs/>
                <w:sz w:val="22"/>
              </w:rPr>
              <w:t>Балл</w:t>
            </w:r>
          </w:p>
        </w:tc>
      </w:tr>
      <w:tr w:rsidR="00ED2078" w14:paraId="1F4EA3D7" w14:textId="035C06D0" w:rsidTr="00ED2078">
        <w:trPr>
          <w:jc w:val="center"/>
        </w:trPr>
        <w:tc>
          <w:tcPr>
            <w:tcW w:w="2053" w:type="dxa"/>
            <w:vAlign w:val="center"/>
          </w:tcPr>
          <w:p w14:paraId="12441C41" w14:textId="36513B02" w:rsidR="00ED2078" w:rsidRPr="00A9673F" w:rsidRDefault="00ED2078" w:rsidP="0077613B">
            <w:pPr>
              <w:ind w:firstLine="0"/>
              <w:rPr>
                <w:sz w:val="22"/>
              </w:rPr>
            </w:pPr>
            <w:r w:rsidRPr="00A9673F">
              <w:rPr>
                <w:sz w:val="22"/>
              </w:rPr>
              <w:t>Оптимистическая</w:t>
            </w:r>
          </w:p>
        </w:tc>
        <w:tc>
          <w:tcPr>
            <w:tcW w:w="1122" w:type="dxa"/>
            <w:vAlign w:val="bottom"/>
          </w:tcPr>
          <w:p w14:paraId="59FCACAC" w14:textId="4A94759F" w:rsidR="00ED2078" w:rsidRPr="00A9673F" w:rsidRDefault="00ED2078" w:rsidP="0077613B">
            <w:pPr>
              <w:ind w:firstLine="0"/>
              <w:rPr>
                <w:sz w:val="22"/>
              </w:rPr>
            </w:pPr>
            <w:r w:rsidRPr="00A9673F">
              <w:rPr>
                <w:sz w:val="22"/>
              </w:rPr>
              <w:t>1,954</w:t>
            </w:r>
          </w:p>
        </w:tc>
        <w:tc>
          <w:tcPr>
            <w:tcW w:w="1193" w:type="dxa"/>
            <w:vAlign w:val="bottom"/>
          </w:tcPr>
          <w:p w14:paraId="4D793221" w14:textId="3C7131D3" w:rsidR="00ED2078" w:rsidRPr="00A9673F" w:rsidRDefault="00ED2078" w:rsidP="0077613B">
            <w:pPr>
              <w:ind w:firstLine="0"/>
              <w:rPr>
                <w:sz w:val="22"/>
              </w:rPr>
            </w:pPr>
            <w:r w:rsidRPr="00A9673F">
              <w:rPr>
                <w:sz w:val="22"/>
              </w:rPr>
              <w:t>1,660</w:t>
            </w:r>
          </w:p>
        </w:tc>
        <w:tc>
          <w:tcPr>
            <w:tcW w:w="1193" w:type="dxa"/>
            <w:vAlign w:val="bottom"/>
          </w:tcPr>
          <w:p w14:paraId="3D84E831" w14:textId="5D91360E" w:rsidR="00ED2078" w:rsidRPr="00A9673F" w:rsidRDefault="00ED2078" w:rsidP="0077613B">
            <w:pPr>
              <w:ind w:firstLine="0"/>
              <w:rPr>
                <w:sz w:val="22"/>
              </w:rPr>
            </w:pPr>
            <w:r w:rsidRPr="00A9673F">
              <w:rPr>
                <w:sz w:val="22"/>
              </w:rPr>
              <w:t>1,392</w:t>
            </w:r>
          </w:p>
        </w:tc>
        <w:tc>
          <w:tcPr>
            <w:tcW w:w="1193" w:type="dxa"/>
            <w:vAlign w:val="bottom"/>
          </w:tcPr>
          <w:p w14:paraId="2ECC6F3A" w14:textId="26D39F17" w:rsidR="00ED2078" w:rsidRPr="00A9673F" w:rsidRDefault="00ED2078" w:rsidP="0077613B">
            <w:pPr>
              <w:ind w:firstLine="0"/>
              <w:rPr>
                <w:sz w:val="22"/>
              </w:rPr>
            </w:pPr>
            <w:r w:rsidRPr="00A9673F">
              <w:rPr>
                <w:sz w:val="22"/>
              </w:rPr>
              <w:t>1,990</w:t>
            </w:r>
          </w:p>
        </w:tc>
        <w:tc>
          <w:tcPr>
            <w:tcW w:w="1000" w:type="dxa"/>
            <w:vAlign w:val="bottom"/>
          </w:tcPr>
          <w:p w14:paraId="73D3CC39" w14:textId="1F8AED54" w:rsidR="00ED2078" w:rsidRPr="00A9673F" w:rsidRDefault="00ED2078" w:rsidP="0077613B">
            <w:pPr>
              <w:ind w:firstLine="0"/>
              <w:rPr>
                <w:b/>
                <w:bCs/>
                <w:sz w:val="22"/>
              </w:rPr>
            </w:pPr>
            <w:r w:rsidRPr="00A9673F">
              <w:rPr>
                <w:b/>
                <w:bCs/>
                <w:sz w:val="22"/>
              </w:rPr>
              <w:t>1,749</w:t>
            </w:r>
          </w:p>
        </w:tc>
        <w:tc>
          <w:tcPr>
            <w:tcW w:w="1030" w:type="dxa"/>
          </w:tcPr>
          <w:p w14:paraId="7C7E0431" w14:textId="76B06A67" w:rsidR="00ED2078" w:rsidRPr="00A9673F" w:rsidRDefault="00ED2078" w:rsidP="0077613B">
            <w:pPr>
              <w:ind w:firstLine="0"/>
              <w:rPr>
                <w:sz w:val="22"/>
              </w:rPr>
            </w:pPr>
            <w:r w:rsidRPr="00A9673F">
              <w:rPr>
                <w:sz w:val="22"/>
              </w:rPr>
              <w:t>4</w:t>
            </w:r>
          </w:p>
        </w:tc>
      </w:tr>
      <w:tr w:rsidR="00ED2078" w14:paraId="12053510" w14:textId="0973D992" w:rsidTr="00ED2078">
        <w:trPr>
          <w:jc w:val="center"/>
        </w:trPr>
        <w:tc>
          <w:tcPr>
            <w:tcW w:w="2053" w:type="dxa"/>
            <w:vAlign w:val="center"/>
          </w:tcPr>
          <w:p w14:paraId="1910FFD7" w14:textId="65517964" w:rsidR="00ED2078" w:rsidRPr="00A9673F" w:rsidRDefault="00ED2078" w:rsidP="0077613B">
            <w:pPr>
              <w:ind w:firstLine="0"/>
              <w:rPr>
                <w:sz w:val="22"/>
              </w:rPr>
            </w:pPr>
            <w:r w:rsidRPr="00A9673F">
              <w:rPr>
                <w:sz w:val="22"/>
              </w:rPr>
              <w:t>Инерционная</w:t>
            </w:r>
          </w:p>
        </w:tc>
        <w:tc>
          <w:tcPr>
            <w:tcW w:w="1122" w:type="dxa"/>
            <w:vAlign w:val="bottom"/>
          </w:tcPr>
          <w:p w14:paraId="3C3395B3" w14:textId="42EFB0FD" w:rsidR="00ED2078" w:rsidRPr="00A9673F" w:rsidRDefault="00ED2078" w:rsidP="0077613B">
            <w:pPr>
              <w:ind w:firstLine="0"/>
              <w:rPr>
                <w:sz w:val="22"/>
              </w:rPr>
            </w:pPr>
            <w:r w:rsidRPr="00A9673F">
              <w:rPr>
                <w:sz w:val="22"/>
              </w:rPr>
              <w:t>1,954</w:t>
            </w:r>
          </w:p>
        </w:tc>
        <w:tc>
          <w:tcPr>
            <w:tcW w:w="1193" w:type="dxa"/>
            <w:vAlign w:val="bottom"/>
          </w:tcPr>
          <w:p w14:paraId="2202CF84" w14:textId="0065BB52" w:rsidR="00ED2078" w:rsidRPr="00A9673F" w:rsidRDefault="00ED2078" w:rsidP="0077613B">
            <w:pPr>
              <w:ind w:firstLine="0"/>
              <w:rPr>
                <w:sz w:val="22"/>
              </w:rPr>
            </w:pPr>
            <w:r w:rsidRPr="00A9673F">
              <w:rPr>
                <w:sz w:val="22"/>
              </w:rPr>
              <w:t>1,709</w:t>
            </w:r>
          </w:p>
        </w:tc>
        <w:tc>
          <w:tcPr>
            <w:tcW w:w="1193" w:type="dxa"/>
            <w:vAlign w:val="bottom"/>
          </w:tcPr>
          <w:p w14:paraId="60DFCC79" w14:textId="59CFF15C" w:rsidR="00ED2078" w:rsidRPr="00A9673F" w:rsidRDefault="00ED2078" w:rsidP="0077613B">
            <w:pPr>
              <w:ind w:firstLine="0"/>
              <w:rPr>
                <w:sz w:val="22"/>
              </w:rPr>
            </w:pPr>
            <w:r w:rsidRPr="00A9673F">
              <w:rPr>
                <w:sz w:val="22"/>
              </w:rPr>
              <w:t>1,450</w:t>
            </w:r>
          </w:p>
        </w:tc>
        <w:tc>
          <w:tcPr>
            <w:tcW w:w="1193" w:type="dxa"/>
            <w:vAlign w:val="bottom"/>
          </w:tcPr>
          <w:p w14:paraId="04B42FC7" w14:textId="196B3596" w:rsidR="00ED2078" w:rsidRPr="00A9673F" w:rsidRDefault="00ED2078" w:rsidP="0077613B">
            <w:pPr>
              <w:ind w:firstLine="0"/>
              <w:rPr>
                <w:sz w:val="22"/>
              </w:rPr>
            </w:pPr>
            <w:r w:rsidRPr="00A9673F">
              <w:rPr>
                <w:sz w:val="22"/>
              </w:rPr>
              <w:t>2,099</w:t>
            </w:r>
          </w:p>
        </w:tc>
        <w:tc>
          <w:tcPr>
            <w:tcW w:w="1000" w:type="dxa"/>
            <w:vAlign w:val="bottom"/>
          </w:tcPr>
          <w:p w14:paraId="0F999566" w14:textId="40F37137" w:rsidR="00ED2078" w:rsidRPr="00A9673F" w:rsidRDefault="00ED2078" w:rsidP="0077613B">
            <w:pPr>
              <w:ind w:firstLine="0"/>
              <w:rPr>
                <w:b/>
                <w:bCs/>
                <w:sz w:val="22"/>
              </w:rPr>
            </w:pPr>
            <w:r w:rsidRPr="00A9673F">
              <w:rPr>
                <w:b/>
                <w:bCs/>
                <w:sz w:val="22"/>
              </w:rPr>
              <w:t>1,803</w:t>
            </w:r>
          </w:p>
        </w:tc>
        <w:tc>
          <w:tcPr>
            <w:tcW w:w="1030" w:type="dxa"/>
          </w:tcPr>
          <w:p w14:paraId="3C6E5CA1" w14:textId="68EEE63B" w:rsidR="00ED2078" w:rsidRPr="00A9673F" w:rsidRDefault="00ED2078" w:rsidP="0077613B">
            <w:pPr>
              <w:ind w:firstLine="0"/>
              <w:rPr>
                <w:sz w:val="22"/>
              </w:rPr>
            </w:pPr>
            <w:r w:rsidRPr="00A9673F">
              <w:rPr>
                <w:sz w:val="22"/>
              </w:rPr>
              <w:t>4</w:t>
            </w:r>
          </w:p>
        </w:tc>
      </w:tr>
      <w:tr w:rsidR="00ED2078" w14:paraId="486FD70F" w14:textId="70E454DE" w:rsidTr="00ED2078">
        <w:trPr>
          <w:jc w:val="center"/>
        </w:trPr>
        <w:tc>
          <w:tcPr>
            <w:tcW w:w="8784" w:type="dxa"/>
            <w:gridSpan w:val="7"/>
            <w:vAlign w:val="center"/>
          </w:tcPr>
          <w:p w14:paraId="0298B453" w14:textId="68C6A14D" w:rsidR="00ED2078" w:rsidRPr="00A9673F" w:rsidRDefault="00ED2078" w:rsidP="0001495A">
            <w:pPr>
              <w:ind w:firstLine="0"/>
              <w:rPr>
                <w:b/>
                <w:bCs/>
                <w:sz w:val="22"/>
              </w:rPr>
            </w:pPr>
            <w:r w:rsidRPr="00A9673F">
              <w:rPr>
                <w:b/>
                <w:bCs/>
                <w:sz w:val="22"/>
              </w:rPr>
              <w:t>Инвестиции в основной капитал</w:t>
            </w:r>
          </w:p>
        </w:tc>
      </w:tr>
      <w:tr w:rsidR="00ED2078" w14:paraId="00F44BEF" w14:textId="374A8861" w:rsidTr="00ED2078">
        <w:trPr>
          <w:jc w:val="center"/>
        </w:trPr>
        <w:tc>
          <w:tcPr>
            <w:tcW w:w="2053" w:type="dxa"/>
            <w:vAlign w:val="center"/>
          </w:tcPr>
          <w:p w14:paraId="0DA1D971" w14:textId="3A881BB8" w:rsidR="00ED2078" w:rsidRPr="00A9673F" w:rsidRDefault="00ED2078" w:rsidP="00FD078C">
            <w:pPr>
              <w:ind w:firstLine="0"/>
              <w:rPr>
                <w:sz w:val="22"/>
              </w:rPr>
            </w:pPr>
            <w:r w:rsidRPr="00A9673F">
              <w:rPr>
                <w:sz w:val="22"/>
              </w:rPr>
              <w:t>Оптимистическая</w:t>
            </w:r>
          </w:p>
        </w:tc>
        <w:tc>
          <w:tcPr>
            <w:tcW w:w="1122" w:type="dxa"/>
            <w:vAlign w:val="bottom"/>
          </w:tcPr>
          <w:p w14:paraId="151F7A9A" w14:textId="1CCD8098" w:rsidR="00ED2078" w:rsidRPr="00A9673F" w:rsidRDefault="00ED2078" w:rsidP="005D6A43">
            <w:pPr>
              <w:ind w:firstLine="0"/>
              <w:rPr>
                <w:sz w:val="22"/>
              </w:rPr>
            </w:pPr>
            <w:r w:rsidRPr="00A9673F">
              <w:rPr>
                <w:sz w:val="22"/>
              </w:rPr>
              <w:t>0,475</w:t>
            </w:r>
          </w:p>
        </w:tc>
        <w:tc>
          <w:tcPr>
            <w:tcW w:w="1193" w:type="dxa"/>
            <w:vAlign w:val="bottom"/>
          </w:tcPr>
          <w:p w14:paraId="73AF2269" w14:textId="10848A64" w:rsidR="00ED2078" w:rsidRPr="00A9673F" w:rsidRDefault="00ED2078" w:rsidP="005D6A43">
            <w:pPr>
              <w:ind w:firstLine="0"/>
              <w:rPr>
                <w:sz w:val="22"/>
              </w:rPr>
            </w:pPr>
            <w:r w:rsidRPr="00A9673F">
              <w:rPr>
                <w:sz w:val="22"/>
              </w:rPr>
              <w:t>0,105</w:t>
            </w:r>
          </w:p>
        </w:tc>
        <w:tc>
          <w:tcPr>
            <w:tcW w:w="1193" w:type="dxa"/>
            <w:vAlign w:val="bottom"/>
          </w:tcPr>
          <w:p w14:paraId="20C80664" w14:textId="586B9A67" w:rsidR="00ED2078" w:rsidRPr="00A9673F" w:rsidRDefault="00ED2078" w:rsidP="005D6A43">
            <w:pPr>
              <w:ind w:firstLine="0"/>
              <w:rPr>
                <w:sz w:val="22"/>
              </w:rPr>
            </w:pPr>
            <w:r w:rsidRPr="00A9673F">
              <w:rPr>
                <w:sz w:val="22"/>
              </w:rPr>
              <w:t>0,110</w:t>
            </w:r>
          </w:p>
        </w:tc>
        <w:tc>
          <w:tcPr>
            <w:tcW w:w="1193" w:type="dxa"/>
            <w:vAlign w:val="bottom"/>
          </w:tcPr>
          <w:p w14:paraId="34A9E1B3" w14:textId="6CBCC97D" w:rsidR="00ED2078" w:rsidRPr="00A9673F" w:rsidRDefault="00ED2078" w:rsidP="005D6A43">
            <w:pPr>
              <w:ind w:firstLine="0"/>
              <w:rPr>
                <w:sz w:val="22"/>
              </w:rPr>
            </w:pPr>
            <w:r w:rsidRPr="00A9673F">
              <w:rPr>
                <w:sz w:val="22"/>
              </w:rPr>
              <w:t>0,110</w:t>
            </w:r>
          </w:p>
        </w:tc>
        <w:tc>
          <w:tcPr>
            <w:tcW w:w="1000" w:type="dxa"/>
            <w:vAlign w:val="bottom"/>
          </w:tcPr>
          <w:p w14:paraId="744472C8" w14:textId="5FC4BE8B" w:rsidR="00ED2078" w:rsidRPr="00A9673F" w:rsidRDefault="00ED2078" w:rsidP="005D6A43">
            <w:pPr>
              <w:ind w:firstLine="0"/>
              <w:rPr>
                <w:b/>
                <w:bCs/>
                <w:sz w:val="22"/>
              </w:rPr>
            </w:pPr>
            <w:r w:rsidRPr="00A9673F">
              <w:rPr>
                <w:b/>
                <w:bCs/>
                <w:sz w:val="22"/>
              </w:rPr>
              <w:t>0,200</w:t>
            </w:r>
          </w:p>
        </w:tc>
        <w:tc>
          <w:tcPr>
            <w:tcW w:w="1030" w:type="dxa"/>
          </w:tcPr>
          <w:p w14:paraId="415EBBDF" w14:textId="3003462B" w:rsidR="00ED2078" w:rsidRPr="00A9673F" w:rsidRDefault="00ED2078" w:rsidP="005D6A43">
            <w:pPr>
              <w:ind w:firstLine="0"/>
              <w:rPr>
                <w:sz w:val="22"/>
              </w:rPr>
            </w:pPr>
            <w:r w:rsidRPr="00A9673F">
              <w:rPr>
                <w:sz w:val="22"/>
              </w:rPr>
              <w:t>1</w:t>
            </w:r>
          </w:p>
        </w:tc>
      </w:tr>
      <w:tr w:rsidR="00ED2078" w14:paraId="04394E4A" w14:textId="6A5A2131" w:rsidTr="00ED2078">
        <w:trPr>
          <w:jc w:val="center"/>
        </w:trPr>
        <w:tc>
          <w:tcPr>
            <w:tcW w:w="2053" w:type="dxa"/>
            <w:vAlign w:val="center"/>
          </w:tcPr>
          <w:p w14:paraId="3AF6F298" w14:textId="129C35C5" w:rsidR="00ED2078" w:rsidRPr="00A9673F" w:rsidRDefault="00ED2078" w:rsidP="00FD078C">
            <w:pPr>
              <w:ind w:firstLine="0"/>
              <w:rPr>
                <w:sz w:val="22"/>
              </w:rPr>
            </w:pPr>
            <w:r w:rsidRPr="00A9673F">
              <w:rPr>
                <w:sz w:val="22"/>
              </w:rPr>
              <w:t>Инерционная</w:t>
            </w:r>
          </w:p>
        </w:tc>
        <w:tc>
          <w:tcPr>
            <w:tcW w:w="1122" w:type="dxa"/>
            <w:vAlign w:val="bottom"/>
          </w:tcPr>
          <w:p w14:paraId="2EC58C42" w14:textId="2CFF955A" w:rsidR="00ED2078" w:rsidRPr="00A9673F" w:rsidRDefault="00ED2078" w:rsidP="005D6A43">
            <w:pPr>
              <w:ind w:firstLine="0"/>
              <w:rPr>
                <w:sz w:val="22"/>
              </w:rPr>
            </w:pPr>
            <w:r w:rsidRPr="00A9673F">
              <w:rPr>
                <w:sz w:val="22"/>
              </w:rPr>
              <w:t>0,475</w:t>
            </w:r>
          </w:p>
        </w:tc>
        <w:tc>
          <w:tcPr>
            <w:tcW w:w="1193" w:type="dxa"/>
            <w:vAlign w:val="bottom"/>
          </w:tcPr>
          <w:p w14:paraId="6BA28E0D" w14:textId="09F6190B" w:rsidR="00ED2078" w:rsidRPr="00A9673F" w:rsidRDefault="00ED2078" w:rsidP="005D6A43">
            <w:pPr>
              <w:ind w:firstLine="0"/>
              <w:rPr>
                <w:sz w:val="22"/>
              </w:rPr>
            </w:pPr>
            <w:r w:rsidRPr="00A9673F">
              <w:rPr>
                <w:sz w:val="22"/>
              </w:rPr>
              <w:t>0,116</w:t>
            </w:r>
          </w:p>
        </w:tc>
        <w:tc>
          <w:tcPr>
            <w:tcW w:w="1193" w:type="dxa"/>
            <w:vAlign w:val="bottom"/>
          </w:tcPr>
          <w:p w14:paraId="56306CE7" w14:textId="3C75EFE5" w:rsidR="00ED2078" w:rsidRPr="00A9673F" w:rsidRDefault="00ED2078" w:rsidP="005D6A43">
            <w:pPr>
              <w:ind w:firstLine="0"/>
              <w:rPr>
                <w:sz w:val="22"/>
              </w:rPr>
            </w:pPr>
            <w:r w:rsidRPr="00A9673F">
              <w:rPr>
                <w:sz w:val="22"/>
              </w:rPr>
              <w:t>0,135</w:t>
            </w:r>
          </w:p>
        </w:tc>
        <w:tc>
          <w:tcPr>
            <w:tcW w:w="1193" w:type="dxa"/>
            <w:vAlign w:val="bottom"/>
          </w:tcPr>
          <w:p w14:paraId="1ACEAE37" w14:textId="54624450" w:rsidR="00ED2078" w:rsidRPr="00A9673F" w:rsidRDefault="00ED2078" w:rsidP="005D6A43">
            <w:pPr>
              <w:ind w:firstLine="0"/>
              <w:rPr>
                <w:sz w:val="22"/>
              </w:rPr>
            </w:pPr>
            <w:r w:rsidRPr="00A9673F">
              <w:rPr>
                <w:sz w:val="22"/>
              </w:rPr>
              <w:t>0,148</w:t>
            </w:r>
          </w:p>
        </w:tc>
        <w:tc>
          <w:tcPr>
            <w:tcW w:w="1000" w:type="dxa"/>
            <w:vAlign w:val="bottom"/>
          </w:tcPr>
          <w:p w14:paraId="05FE34B9" w14:textId="2E6E1968" w:rsidR="00ED2078" w:rsidRPr="00A9673F" w:rsidRDefault="00ED2078" w:rsidP="005D6A43">
            <w:pPr>
              <w:ind w:firstLine="0"/>
              <w:rPr>
                <w:b/>
                <w:bCs/>
                <w:sz w:val="22"/>
              </w:rPr>
            </w:pPr>
            <w:r w:rsidRPr="00A9673F">
              <w:rPr>
                <w:b/>
                <w:bCs/>
                <w:sz w:val="22"/>
              </w:rPr>
              <w:t>0,218</w:t>
            </w:r>
          </w:p>
        </w:tc>
        <w:tc>
          <w:tcPr>
            <w:tcW w:w="1030" w:type="dxa"/>
          </w:tcPr>
          <w:p w14:paraId="1EB84412" w14:textId="08A7A635" w:rsidR="00ED2078" w:rsidRPr="00A9673F" w:rsidRDefault="00ED2078" w:rsidP="005D6A43">
            <w:pPr>
              <w:ind w:firstLine="0"/>
              <w:rPr>
                <w:sz w:val="22"/>
              </w:rPr>
            </w:pPr>
            <w:r w:rsidRPr="00A9673F">
              <w:rPr>
                <w:sz w:val="22"/>
              </w:rPr>
              <w:t>1</w:t>
            </w:r>
          </w:p>
        </w:tc>
      </w:tr>
      <w:tr w:rsidR="00ED2078" w14:paraId="68E05691" w14:textId="1E183644" w:rsidTr="00ED2078">
        <w:trPr>
          <w:jc w:val="center"/>
        </w:trPr>
        <w:tc>
          <w:tcPr>
            <w:tcW w:w="8784" w:type="dxa"/>
            <w:gridSpan w:val="7"/>
            <w:vAlign w:val="center"/>
          </w:tcPr>
          <w:p w14:paraId="21E68C5F" w14:textId="2BD6FB6A" w:rsidR="00ED2078" w:rsidRPr="00A9673F" w:rsidRDefault="00ED2078" w:rsidP="0001495A">
            <w:pPr>
              <w:ind w:firstLine="0"/>
              <w:rPr>
                <w:b/>
                <w:bCs/>
                <w:sz w:val="22"/>
              </w:rPr>
            </w:pPr>
            <w:r w:rsidRPr="00A9673F">
              <w:rPr>
                <w:b/>
                <w:bCs/>
                <w:sz w:val="22"/>
              </w:rPr>
              <w:t>Количество субъектов МСП</w:t>
            </w:r>
          </w:p>
        </w:tc>
      </w:tr>
      <w:tr w:rsidR="00ED2078" w14:paraId="789E8EF6" w14:textId="24A3DECC" w:rsidTr="00ED2078">
        <w:trPr>
          <w:jc w:val="center"/>
        </w:trPr>
        <w:tc>
          <w:tcPr>
            <w:tcW w:w="2053" w:type="dxa"/>
            <w:vAlign w:val="center"/>
          </w:tcPr>
          <w:p w14:paraId="0165D6CA" w14:textId="7257CBDC" w:rsidR="00ED2078" w:rsidRPr="00A9673F" w:rsidRDefault="00ED2078" w:rsidP="006565E0">
            <w:pPr>
              <w:ind w:firstLine="0"/>
              <w:rPr>
                <w:sz w:val="22"/>
              </w:rPr>
            </w:pPr>
            <w:r w:rsidRPr="00A9673F">
              <w:rPr>
                <w:sz w:val="22"/>
              </w:rPr>
              <w:t>Оптимистическая</w:t>
            </w:r>
          </w:p>
        </w:tc>
        <w:tc>
          <w:tcPr>
            <w:tcW w:w="1122" w:type="dxa"/>
            <w:vAlign w:val="bottom"/>
          </w:tcPr>
          <w:p w14:paraId="3AEDBC41" w14:textId="56C4846F" w:rsidR="00ED2078" w:rsidRPr="00A9673F" w:rsidRDefault="00ED2078" w:rsidP="006565E0">
            <w:pPr>
              <w:ind w:firstLine="0"/>
              <w:rPr>
                <w:sz w:val="22"/>
              </w:rPr>
            </w:pPr>
            <w:r w:rsidRPr="00A9673F">
              <w:rPr>
                <w:sz w:val="22"/>
              </w:rPr>
              <w:t>0,450</w:t>
            </w:r>
          </w:p>
        </w:tc>
        <w:tc>
          <w:tcPr>
            <w:tcW w:w="1193" w:type="dxa"/>
            <w:vAlign w:val="bottom"/>
          </w:tcPr>
          <w:p w14:paraId="4D5BDE48" w14:textId="0A7D2411" w:rsidR="00ED2078" w:rsidRPr="00A9673F" w:rsidRDefault="00ED2078" w:rsidP="006565E0">
            <w:pPr>
              <w:ind w:firstLine="0"/>
              <w:rPr>
                <w:sz w:val="22"/>
              </w:rPr>
            </w:pPr>
            <w:r w:rsidRPr="00A9673F">
              <w:rPr>
                <w:sz w:val="22"/>
              </w:rPr>
              <w:t>0,595</w:t>
            </w:r>
          </w:p>
        </w:tc>
        <w:tc>
          <w:tcPr>
            <w:tcW w:w="1193" w:type="dxa"/>
            <w:vAlign w:val="bottom"/>
          </w:tcPr>
          <w:p w14:paraId="586B5F33" w14:textId="2F1E3C7F" w:rsidR="00ED2078" w:rsidRPr="00A9673F" w:rsidRDefault="00ED2078" w:rsidP="006565E0">
            <w:pPr>
              <w:ind w:firstLine="0"/>
              <w:rPr>
                <w:sz w:val="22"/>
              </w:rPr>
            </w:pPr>
            <w:r w:rsidRPr="00A9673F">
              <w:rPr>
                <w:sz w:val="22"/>
              </w:rPr>
              <w:t>0,507</w:t>
            </w:r>
          </w:p>
        </w:tc>
        <w:tc>
          <w:tcPr>
            <w:tcW w:w="1193" w:type="dxa"/>
            <w:vAlign w:val="bottom"/>
          </w:tcPr>
          <w:p w14:paraId="2A3008B6" w14:textId="440E3A53" w:rsidR="00ED2078" w:rsidRPr="00A9673F" w:rsidRDefault="00ED2078" w:rsidP="006565E0">
            <w:pPr>
              <w:ind w:firstLine="0"/>
              <w:rPr>
                <w:sz w:val="22"/>
              </w:rPr>
            </w:pPr>
            <w:r w:rsidRPr="00A9673F">
              <w:rPr>
                <w:sz w:val="22"/>
              </w:rPr>
              <w:t>0,538</w:t>
            </w:r>
          </w:p>
        </w:tc>
        <w:tc>
          <w:tcPr>
            <w:tcW w:w="1000" w:type="dxa"/>
            <w:vAlign w:val="bottom"/>
          </w:tcPr>
          <w:p w14:paraId="0FCAF826" w14:textId="67FCCA8D" w:rsidR="00ED2078" w:rsidRPr="00A9673F" w:rsidRDefault="00ED2078" w:rsidP="006565E0">
            <w:pPr>
              <w:ind w:firstLine="0"/>
              <w:rPr>
                <w:b/>
                <w:bCs/>
                <w:sz w:val="22"/>
              </w:rPr>
            </w:pPr>
            <w:r w:rsidRPr="00A9673F">
              <w:rPr>
                <w:b/>
                <w:bCs/>
                <w:sz w:val="22"/>
              </w:rPr>
              <w:t>0,522</w:t>
            </w:r>
          </w:p>
        </w:tc>
        <w:tc>
          <w:tcPr>
            <w:tcW w:w="1030" w:type="dxa"/>
          </w:tcPr>
          <w:p w14:paraId="3DA6FA1F" w14:textId="229FF6C7" w:rsidR="00ED2078" w:rsidRPr="00A9673F" w:rsidRDefault="00ED2078" w:rsidP="006565E0">
            <w:pPr>
              <w:ind w:firstLine="0"/>
              <w:rPr>
                <w:sz w:val="22"/>
              </w:rPr>
            </w:pPr>
            <w:r w:rsidRPr="00A9673F">
              <w:rPr>
                <w:sz w:val="22"/>
              </w:rPr>
              <w:t>1</w:t>
            </w:r>
          </w:p>
        </w:tc>
      </w:tr>
      <w:tr w:rsidR="00ED2078" w14:paraId="0EDCF333" w14:textId="49D65213" w:rsidTr="00ED2078">
        <w:trPr>
          <w:jc w:val="center"/>
        </w:trPr>
        <w:tc>
          <w:tcPr>
            <w:tcW w:w="2053" w:type="dxa"/>
            <w:vAlign w:val="center"/>
          </w:tcPr>
          <w:p w14:paraId="33F2EC9B" w14:textId="2D34BCD2" w:rsidR="00ED2078" w:rsidRPr="00A9673F" w:rsidRDefault="00ED2078" w:rsidP="006565E0">
            <w:pPr>
              <w:ind w:firstLine="0"/>
              <w:rPr>
                <w:sz w:val="22"/>
              </w:rPr>
            </w:pPr>
            <w:r w:rsidRPr="00A9673F">
              <w:rPr>
                <w:sz w:val="22"/>
              </w:rPr>
              <w:t>Инерционная</w:t>
            </w:r>
          </w:p>
        </w:tc>
        <w:tc>
          <w:tcPr>
            <w:tcW w:w="1122" w:type="dxa"/>
            <w:vAlign w:val="bottom"/>
          </w:tcPr>
          <w:p w14:paraId="096BCF67" w14:textId="22BE7108" w:rsidR="00ED2078" w:rsidRPr="00A9673F" w:rsidRDefault="00ED2078" w:rsidP="006565E0">
            <w:pPr>
              <w:ind w:firstLine="0"/>
              <w:rPr>
                <w:sz w:val="22"/>
              </w:rPr>
            </w:pPr>
            <w:r w:rsidRPr="00A9673F">
              <w:rPr>
                <w:sz w:val="22"/>
              </w:rPr>
              <w:t>0,450</w:t>
            </w:r>
          </w:p>
        </w:tc>
        <w:tc>
          <w:tcPr>
            <w:tcW w:w="1193" w:type="dxa"/>
            <w:vAlign w:val="bottom"/>
          </w:tcPr>
          <w:p w14:paraId="080054C6" w14:textId="2F7385F2" w:rsidR="00ED2078" w:rsidRPr="00A9673F" w:rsidRDefault="00ED2078" w:rsidP="006565E0">
            <w:pPr>
              <w:ind w:firstLine="0"/>
              <w:rPr>
                <w:sz w:val="22"/>
              </w:rPr>
            </w:pPr>
            <w:r w:rsidRPr="00A9673F">
              <w:rPr>
                <w:sz w:val="22"/>
              </w:rPr>
              <w:t>0,595</w:t>
            </w:r>
          </w:p>
        </w:tc>
        <w:tc>
          <w:tcPr>
            <w:tcW w:w="1193" w:type="dxa"/>
            <w:vAlign w:val="bottom"/>
          </w:tcPr>
          <w:p w14:paraId="0FC0E5CE" w14:textId="0C84302B" w:rsidR="00ED2078" w:rsidRPr="00A9673F" w:rsidRDefault="00ED2078" w:rsidP="006565E0">
            <w:pPr>
              <w:ind w:firstLine="0"/>
              <w:rPr>
                <w:sz w:val="22"/>
              </w:rPr>
            </w:pPr>
            <w:r w:rsidRPr="00A9673F">
              <w:rPr>
                <w:sz w:val="22"/>
              </w:rPr>
              <w:t>0,507</w:t>
            </w:r>
          </w:p>
        </w:tc>
        <w:tc>
          <w:tcPr>
            <w:tcW w:w="1193" w:type="dxa"/>
            <w:vAlign w:val="bottom"/>
          </w:tcPr>
          <w:p w14:paraId="763CDA50" w14:textId="03A5B2CB" w:rsidR="00ED2078" w:rsidRPr="00A9673F" w:rsidRDefault="00ED2078" w:rsidP="006565E0">
            <w:pPr>
              <w:ind w:firstLine="0"/>
              <w:rPr>
                <w:sz w:val="22"/>
              </w:rPr>
            </w:pPr>
            <w:r w:rsidRPr="00A9673F">
              <w:rPr>
                <w:sz w:val="22"/>
              </w:rPr>
              <w:t>0,539</w:t>
            </w:r>
          </w:p>
        </w:tc>
        <w:tc>
          <w:tcPr>
            <w:tcW w:w="1000" w:type="dxa"/>
            <w:vAlign w:val="bottom"/>
          </w:tcPr>
          <w:p w14:paraId="17901E09" w14:textId="5EFC2B77" w:rsidR="00ED2078" w:rsidRPr="00A9673F" w:rsidRDefault="00ED2078" w:rsidP="006565E0">
            <w:pPr>
              <w:ind w:firstLine="0"/>
              <w:rPr>
                <w:b/>
                <w:bCs/>
                <w:sz w:val="22"/>
              </w:rPr>
            </w:pPr>
            <w:r w:rsidRPr="00A9673F">
              <w:rPr>
                <w:b/>
                <w:bCs/>
                <w:sz w:val="22"/>
              </w:rPr>
              <w:t>0,523</w:t>
            </w:r>
          </w:p>
        </w:tc>
        <w:tc>
          <w:tcPr>
            <w:tcW w:w="1030" w:type="dxa"/>
          </w:tcPr>
          <w:p w14:paraId="3E178270" w14:textId="6DCAFA9F" w:rsidR="00ED2078" w:rsidRPr="00A9673F" w:rsidRDefault="00ED2078" w:rsidP="006565E0">
            <w:pPr>
              <w:ind w:firstLine="0"/>
              <w:rPr>
                <w:sz w:val="22"/>
              </w:rPr>
            </w:pPr>
            <w:r w:rsidRPr="00A9673F">
              <w:rPr>
                <w:sz w:val="22"/>
              </w:rPr>
              <w:t>1</w:t>
            </w:r>
          </w:p>
        </w:tc>
      </w:tr>
      <w:tr w:rsidR="00ED2078" w14:paraId="7328C1EC" w14:textId="26F3CCDE" w:rsidTr="00ED2078">
        <w:trPr>
          <w:jc w:val="center"/>
        </w:trPr>
        <w:tc>
          <w:tcPr>
            <w:tcW w:w="8784" w:type="dxa"/>
            <w:gridSpan w:val="7"/>
            <w:vAlign w:val="center"/>
          </w:tcPr>
          <w:p w14:paraId="720733BE" w14:textId="29EFD6D5" w:rsidR="00ED2078" w:rsidRPr="00A9673F" w:rsidRDefault="00ED2078" w:rsidP="0001495A">
            <w:pPr>
              <w:ind w:firstLine="0"/>
              <w:rPr>
                <w:b/>
                <w:bCs/>
                <w:sz w:val="22"/>
              </w:rPr>
            </w:pPr>
            <w:r w:rsidRPr="00A9673F">
              <w:rPr>
                <w:b/>
                <w:bCs/>
                <w:sz w:val="22"/>
              </w:rPr>
              <w:t>Среднесписочная численность работников МСП</w:t>
            </w:r>
          </w:p>
        </w:tc>
      </w:tr>
      <w:tr w:rsidR="00ED2078" w14:paraId="45F4ED97" w14:textId="1958EAB9" w:rsidTr="00ED2078">
        <w:trPr>
          <w:jc w:val="center"/>
        </w:trPr>
        <w:tc>
          <w:tcPr>
            <w:tcW w:w="2053" w:type="dxa"/>
            <w:vAlign w:val="center"/>
          </w:tcPr>
          <w:p w14:paraId="7DA4608F" w14:textId="0A61B1E4" w:rsidR="00ED2078" w:rsidRPr="00A9673F" w:rsidRDefault="00ED2078" w:rsidP="00FD078C">
            <w:pPr>
              <w:ind w:firstLine="0"/>
              <w:rPr>
                <w:sz w:val="22"/>
              </w:rPr>
            </w:pPr>
            <w:r w:rsidRPr="00A9673F">
              <w:rPr>
                <w:sz w:val="22"/>
              </w:rPr>
              <w:t>Оптимистическая</w:t>
            </w:r>
          </w:p>
        </w:tc>
        <w:tc>
          <w:tcPr>
            <w:tcW w:w="1122" w:type="dxa"/>
            <w:vAlign w:val="bottom"/>
          </w:tcPr>
          <w:p w14:paraId="26194875" w14:textId="55C1DC40" w:rsidR="00ED2078" w:rsidRPr="00A9673F" w:rsidRDefault="00ED2078" w:rsidP="00FD078C">
            <w:pPr>
              <w:ind w:firstLine="0"/>
              <w:rPr>
                <w:sz w:val="22"/>
              </w:rPr>
            </w:pPr>
            <w:r w:rsidRPr="00A9673F">
              <w:rPr>
                <w:sz w:val="22"/>
              </w:rPr>
              <w:t>1,0212</w:t>
            </w:r>
          </w:p>
        </w:tc>
        <w:tc>
          <w:tcPr>
            <w:tcW w:w="1193" w:type="dxa"/>
            <w:vAlign w:val="bottom"/>
          </w:tcPr>
          <w:p w14:paraId="32FD89BF" w14:textId="5F5A1021" w:rsidR="00ED2078" w:rsidRPr="00A9673F" w:rsidRDefault="00ED2078" w:rsidP="00FD078C">
            <w:pPr>
              <w:ind w:firstLine="0"/>
              <w:rPr>
                <w:sz w:val="22"/>
              </w:rPr>
            </w:pPr>
            <w:r w:rsidRPr="00A9673F">
              <w:rPr>
                <w:sz w:val="22"/>
              </w:rPr>
              <w:t>0,9737</w:t>
            </w:r>
          </w:p>
        </w:tc>
        <w:tc>
          <w:tcPr>
            <w:tcW w:w="1193" w:type="dxa"/>
            <w:vAlign w:val="bottom"/>
          </w:tcPr>
          <w:p w14:paraId="439A24AD" w14:textId="638D802E" w:rsidR="00ED2078" w:rsidRPr="00A9673F" w:rsidRDefault="00ED2078" w:rsidP="00FD078C">
            <w:pPr>
              <w:ind w:firstLine="0"/>
              <w:rPr>
                <w:sz w:val="22"/>
              </w:rPr>
            </w:pPr>
            <w:r w:rsidRPr="00A9673F">
              <w:rPr>
                <w:sz w:val="22"/>
              </w:rPr>
              <w:t>0,9237</w:t>
            </w:r>
          </w:p>
        </w:tc>
        <w:tc>
          <w:tcPr>
            <w:tcW w:w="1193" w:type="dxa"/>
            <w:vAlign w:val="bottom"/>
          </w:tcPr>
          <w:p w14:paraId="0B7DD4D9" w14:textId="05E9C18C" w:rsidR="00ED2078" w:rsidRPr="00A9673F" w:rsidRDefault="00ED2078" w:rsidP="00FD078C">
            <w:pPr>
              <w:ind w:firstLine="0"/>
              <w:rPr>
                <w:sz w:val="22"/>
              </w:rPr>
            </w:pPr>
            <w:r w:rsidRPr="00A9673F">
              <w:rPr>
                <w:sz w:val="22"/>
              </w:rPr>
              <w:t>0,8988</w:t>
            </w:r>
          </w:p>
        </w:tc>
        <w:tc>
          <w:tcPr>
            <w:tcW w:w="1000" w:type="dxa"/>
            <w:vAlign w:val="bottom"/>
          </w:tcPr>
          <w:p w14:paraId="755B2DB2" w14:textId="2D40B324" w:rsidR="00ED2078" w:rsidRPr="00A9673F" w:rsidRDefault="00ED2078" w:rsidP="00FD078C">
            <w:pPr>
              <w:ind w:firstLine="0"/>
              <w:rPr>
                <w:b/>
                <w:bCs/>
                <w:sz w:val="22"/>
              </w:rPr>
            </w:pPr>
            <w:r w:rsidRPr="00A9673F">
              <w:rPr>
                <w:b/>
                <w:bCs/>
                <w:sz w:val="22"/>
              </w:rPr>
              <w:t>0,9543</w:t>
            </w:r>
          </w:p>
        </w:tc>
        <w:tc>
          <w:tcPr>
            <w:tcW w:w="1030" w:type="dxa"/>
          </w:tcPr>
          <w:p w14:paraId="033187DD" w14:textId="1EFD86CC" w:rsidR="00ED2078" w:rsidRPr="00A9673F" w:rsidRDefault="00ED2078" w:rsidP="00FD078C">
            <w:pPr>
              <w:ind w:firstLine="0"/>
              <w:rPr>
                <w:sz w:val="22"/>
              </w:rPr>
            </w:pPr>
            <w:r w:rsidRPr="00A9673F">
              <w:rPr>
                <w:sz w:val="22"/>
              </w:rPr>
              <w:t>5</w:t>
            </w:r>
          </w:p>
        </w:tc>
      </w:tr>
      <w:tr w:rsidR="00ED2078" w14:paraId="2C19EF8F" w14:textId="1E35D5CC" w:rsidTr="00ED2078">
        <w:trPr>
          <w:jc w:val="center"/>
        </w:trPr>
        <w:tc>
          <w:tcPr>
            <w:tcW w:w="2053" w:type="dxa"/>
            <w:vAlign w:val="center"/>
          </w:tcPr>
          <w:p w14:paraId="604B914C" w14:textId="60F23904" w:rsidR="00ED2078" w:rsidRPr="00A9673F" w:rsidRDefault="00ED2078" w:rsidP="00FD078C">
            <w:pPr>
              <w:ind w:firstLine="0"/>
              <w:rPr>
                <w:sz w:val="22"/>
              </w:rPr>
            </w:pPr>
            <w:r w:rsidRPr="00A9673F">
              <w:rPr>
                <w:sz w:val="22"/>
              </w:rPr>
              <w:t>Инерционная</w:t>
            </w:r>
          </w:p>
        </w:tc>
        <w:tc>
          <w:tcPr>
            <w:tcW w:w="1122" w:type="dxa"/>
            <w:vAlign w:val="bottom"/>
          </w:tcPr>
          <w:p w14:paraId="4E11E979" w14:textId="7B32457E" w:rsidR="00ED2078" w:rsidRPr="00A9673F" w:rsidRDefault="00ED2078" w:rsidP="00FD078C">
            <w:pPr>
              <w:ind w:firstLine="0"/>
              <w:rPr>
                <w:sz w:val="22"/>
              </w:rPr>
            </w:pPr>
            <w:r w:rsidRPr="00A9673F">
              <w:rPr>
                <w:sz w:val="22"/>
              </w:rPr>
              <w:t>1,0212</w:t>
            </w:r>
          </w:p>
        </w:tc>
        <w:tc>
          <w:tcPr>
            <w:tcW w:w="1193" w:type="dxa"/>
            <w:vAlign w:val="bottom"/>
          </w:tcPr>
          <w:p w14:paraId="2036B122" w14:textId="040EED24" w:rsidR="00ED2078" w:rsidRPr="00A9673F" w:rsidRDefault="00ED2078" w:rsidP="00FD078C">
            <w:pPr>
              <w:ind w:firstLine="0"/>
              <w:rPr>
                <w:sz w:val="22"/>
              </w:rPr>
            </w:pPr>
            <w:r w:rsidRPr="00A9673F">
              <w:rPr>
                <w:sz w:val="22"/>
              </w:rPr>
              <w:t>0,9737</w:t>
            </w:r>
          </w:p>
        </w:tc>
        <w:tc>
          <w:tcPr>
            <w:tcW w:w="1193" w:type="dxa"/>
            <w:vAlign w:val="bottom"/>
          </w:tcPr>
          <w:p w14:paraId="6D362796" w14:textId="25FEDCE4" w:rsidR="00ED2078" w:rsidRPr="00A9673F" w:rsidRDefault="00ED2078" w:rsidP="00FD078C">
            <w:pPr>
              <w:ind w:firstLine="0"/>
              <w:rPr>
                <w:sz w:val="22"/>
              </w:rPr>
            </w:pPr>
            <w:r w:rsidRPr="00A9673F">
              <w:rPr>
                <w:sz w:val="22"/>
              </w:rPr>
              <w:t>0,9235</w:t>
            </w:r>
          </w:p>
        </w:tc>
        <w:tc>
          <w:tcPr>
            <w:tcW w:w="1193" w:type="dxa"/>
            <w:vAlign w:val="bottom"/>
          </w:tcPr>
          <w:p w14:paraId="51999536" w14:textId="16204FE4" w:rsidR="00ED2078" w:rsidRPr="00A9673F" w:rsidRDefault="00ED2078" w:rsidP="00FD078C">
            <w:pPr>
              <w:ind w:firstLine="0"/>
              <w:rPr>
                <w:sz w:val="22"/>
              </w:rPr>
            </w:pPr>
            <w:r w:rsidRPr="00A9673F">
              <w:rPr>
                <w:sz w:val="22"/>
              </w:rPr>
              <w:t>0,8985</w:t>
            </w:r>
          </w:p>
        </w:tc>
        <w:tc>
          <w:tcPr>
            <w:tcW w:w="1000" w:type="dxa"/>
            <w:vAlign w:val="bottom"/>
          </w:tcPr>
          <w:p w14:paraId="0BFE0BDE" w14:textId="1EC660D7" w:rsidR="00ED2078" w:rsidRPr="00A9673F" w:rsidRDefault="00ED2078" w:rsidP="00FD078C">
            <w:pPr>
              <w:ind w:firstLine="0"/>
              <w:rPr>
                <w:b/>
                <w:bCs/>
                <w:sz w:val="22"/>
              </w:rPr>
            </w:pPr>
            <w:r w:rsidRPr="00A9673F">
              <w:rPr>
                <w:b/>
                <w:bCs/>
                <w:sz w:val="22"/>
              </w:rPr>
              <w:t>0,9542</w:t>
            </w:r>
          </w:p>
        </w:tc>
        <w:tc>
          <w:tcPr>
            <w:tcW w:w="1030" w:type="dxa"/>
          </w:tcPr>
          <w:p w14:paraId="1257A28B" w14:textId="7F28FC46" w:rsidR="00ED2078" w:rsidRPr="00A9673F" w:rsidRDefault="00ED2078" w:rsidP="00FD078C">
            <w:pPr>
              <w:ind w:firstLine="0"/>
              <w:rPr>
                <w:sz w:val="22"/>
              </w:rPr>
            </w:pPr>
            <w:r w:rsidRPr="00A9673F">
              <w:rPr>
                <w:sz w:val="22"/>
              </w:rPr>
              <w:t>5</w:t>
            </w:r>
          </w:p>
        </w:tc>
      </w:tr>
      <w:tr w:rsidR="00ED2078" w14:paraId="41F94103" w14:textId="47037827" w:rsidTr="00ED2078">
        <w:trPr>
          <w:jc w:val="center"/>
        </w:trPr>
        <w:tc>
          <w:tcPr>
            <w:tcW w:w="8784" w:type="dxa"/>
            <w:gridSpan w:val="7"/>
            <w:vAlign w:val="center"/>
          </w:tcPr>
          <w:p w14:paraId="6B2538D9" w14:textId="061BC248" w:rsidR="00ED2078" w:rsidRPr="00A9673F" w:rsidRDefault="00ED2078" w:rsidP="00FD078C">
            <w:pPr>
              <w:ind w:firstLine="0"/>
              <w:rPr>
                <w:b/>
                <w:bCs/>
                <w:sz w:val="22"/>
              </w:rPr>
            </w:pPr>
            <w:r w:rsidRPr="00A9673F">
              <w:rPr>
                <w:b/>
                <w:bCs/>
                <w:sz w:val="22"/>
              </w:rPr>
              <w:t>Продукция сельского хозяйства млн. руб.</w:t>
            </w:r>
          </w:p>
        </w:tc>
      </w:tr>
      <w:tr w:rsidR="00ED2078" w14:paraId="2076D7F1" w14:textId="0E02BE04" w:rsidTr="00ED2078">
        <w:trPr>
          <w:jc w:val="center"/>
        </w:trPr>
        <w:tc>
          <w:tcPr>
            <w:tcW w:w="2053" w:type="dxa"/>
            <w:vAlign w:val="center"/>
          </w:tcPr>
          <w:p w14:paraId="123FD63A" w14:textId="34934E71" w:rsidR="00ED2078" w:rsidRPr="00A9673F" w:rsidRDefault="00ED2078" w:rsidP="00FD078C">
            <w:pPr>
              <w:ind w:firstLine="0"/>
              <w:rPr>
                <w:sz w:val="22"/>
              </w:rPr>
            </w:pPr>
            <w:r w:rsidRPr="00A9673F">
              <w:rPr>
                <w:sz w:val="22"/>
              </w:rPr>
              <w:t>Оптимистическая</w:t>
            </w:r>
          </w:p>
        </w:tc>
        <w:tc>
          <w:tcPr>
            <w:tcW w:w="1122" w:type="dxa"/>
            <w:vAlign w:val="bottom"/>
          </w:tcPr>
          <w:p w14:paraId="360A2325" w14:textId="760252FB" w:rsidR="00ED2078" w:rsidRPr="00A9673F" w:rsidRDefault="00ED2078" w:rsidP="00FD078C">
            <w:pPr>
              <w:ind w:firstLine="0"/>
              <w:rPr>
                <w:sz w:val="22"/>
              </w:rPr>
            </w:pPr>
            <w:r w:rsidRPr="00A9673F">
              <w:rPr>
                <w:sz w:val="22"/>
              </w:rPr>
              <w:t>-</w:t>
            </w:r>
          </w:p>
        </w:tc>
        <w:tc>
          <w:tcPr>
            <w:tcW w:w="1193" w:type="dxa"/>
            <w:vAlign w:val="bottom"/>
          </w:tcPr>
          <w:p w14:paraId="3DF3257F" w14:textId="698387EC" w:rsidR="00ED2078" w:rsidRPr="00A9673F" w:rsidRDefault="00ED2078" w:rsidP="00FD078C">
            <w:pPr>
              <w:ind w:firstLine="0"/>
              <w:rPr>
                <w:sz w:val="22"/>
              </w:rPr>
            </w:pPr>
            <w:r w:rsidRPr="00A9673F">
              <w:rPr>
                <w:sz w:val="22"/>
              </w:rPr>
              <w:t>1,363</w:t>
            </w:r>
          </w:p>
        </w:tc>
        <w:tc>
          <w:tcPr>
            <w:tcW w:w="1193" w:type="dxa"/>
            <w:vAlign w:val="bottom"/>
          </w:tcPr>
          <w:p w14:paraId="33F257EC" w14:textId="4C0917E2" w:rsidR="00ED2078" w:rsidRPr="00A9673F" w:rsidRDefault="00ED2078" w:rsidP="00FD078C">
            <w:pPr>
              <w:ind w:firstLine="0"/>
              <w:rPr>
                <w:sz w:val="22"/>
              </w:rPr>
            </w:pPr>
            <w:r w:rsidRPr="00A9673F">
              <w:rPr>
                <w:sz w:val="22"/>
              </w:rPr>
              <w:t>1,331</w:t>
            </w:r>
          </w:p>
        </w:tc>
        <w:tc>
          <w:tcPr>
            <w:tcW w:w="1193" w:type="dxa"/>
            <w:vAlign w:val="bottom"/>
          </w:tcPr>
          <w:p w14:paraId="7323C9F4" w14:textId="4382EF3B" w:rsidR="00ED2078" w:rsidRPr="00A9673F" w:rsidRDefault="00ED2078" w:rsidP="00FD078C">
            <w:pPr>
              <w:ind w:firstLine="0"/>
              <w:rPr>
                <w:sz w:val="22"/>
              </w:rPr>
            </w:pPr>
            <w:r w:rsidRPr="00A9673F">
              <w:rPr>
                <w:sz w:val="22"/>
              </w:rPr>
              <w:t>1,316</w:t>
            </w:r>
          </w:p>
        </w:tc>
        <w:tc>
          <w:tcPr>
            <w:tcW w:w="1000" w:type="dxa"/>
            <w:vAlign w:val="bottom"/>
          </w:tcPr>
          <w:p w14:paraId="3F0791F2" w14:textId="59D1EEB8" w:rsidR="00ED2078" w:rsidRPr="00A9673F" w:rsidRDefault="00ED2078" w:rsidP="00FD078C">
            <w:pPr>
              <w:ind w:firstLine="0"/>
              <w:rPr>
                <w:b/>
                <w:bCs/>
                <w:sz w:val="22"/>
              </w:rPr>
            </w:pPr>
            <w:r w:rsidRPr="00A9673F">
              <w:rPr>
                <w:b/>
                <w:bCs/>
                <w:sz w:val="22"/>
              </w:rPr>
              <w:t>1,337</w:t>
            </w:r>
          </w:p>
        </w:tc>
        <w:tc>
          <w:tcPr>
            <w:tcW w:w="1030" w:type="dxa"/>
          </w:tcPr>
          <w:p w14:paraId="1A40698F" w14:textId="62630429" w:rsidR="00ED2078" w:rsidRPr="00A9673F" w:rsidRDefault="00ED2078" w:rsidP="00FD078C">
            <w:pPr>
              <w:ind w:firstLine="0"/>
              <w:rPr>
                <w:sz w:val="22"/>
              </w:rPr>
            </w:pPr>
            <w:r w:rsidRPr="00A9673F">
              <w:rPr>
                <w:sz w:val="22"/>
              </w:rPr>
              <w:t>4</w:t>
            </w:r>
          </w:p>
        </w:tc>
      </w:tr>
      <w:tr w:rsidR="00ED2078" w14:paraId="0154C54D" w14:textId="341E5F14" w:rsidTr="00ED2078">
        <w:trPr>
          <w:jc w:val="center"/>
        </w:trPr>
        <w:tc>
          <w:tcPr>
            <w:tcW w:w="8784" w:type="dxa"/>
            <w:gridSpan w:val="7"/>
            <w:vAlign w:val="center"/>
          </w:tcPr>
          <w:p w14:paraId="0C324ABA" w14:textId="4845FEAC" w:rsidR="00ED2078" w:rsidRPr="00A9673F" w:rsidRDefault="00ED2078" w:rsidP="00FD078C">
            <w:pPr>
              <w:ind w:firstLine="0"/>
              <w:rPr>
                <w:b/>
                <w:bCs/>
                <w:sz w:val="22"/>
              </w:rPr>
            </w:pPr>
            <w:r w:rsidRPr="00A9673F">
              <w:rPr>
                <w:b/>
                <w:bCs/>
                <w:sz w:val="22"/>
              </w:rPr>
              <w:t>Зарегистрированных безработных чел.</w:t>
            </w:r>
          </w:p>
        </w:tc>
      </w:tr>
      <w:tr w:rsidR="00ED2078" w14:paraId="16109244" w14:textId="0069677D" w:rsidTr="00ED2078">
        <w:trPr>
          <w:jc w:val="center"/>
        </w:trPr>
        <w:tc>
          <w:tcPr>
            <w:tcW w:w="2053" w:type="dxa"/>
            <w:vAlign w:val="center"/>
          </w:tcPr>
          <w:p w14:paraId="2C21BDD1" w14:textId="55015FB1" w:rsidR="00ED2078" w:rsidRPr="00A9673F" w:rsidRDefault="00ED2078" w:rsidP="00A40450">
            <w:pPr>
              <w:ind w:firstLine="0"/>
              <w:rPr>
                <w:sz w:val="22"/>
              </w:rPr>
            </w:pPr>
            <w:r w:rsidRPr="00A9673F">
              <w:rPr>
                <w:sz w:val="22"/>
              </w:rPr>
              <w:t>Оптимистическая</w:t>
            </w:r>
          </w:p>
        </w:tc>
        <w:tc>
          <w:tcPr>
            <w:tcW w:w="1122" w:type="dxa"/>
            <w:vAlign w:val="bottom"/>
          </w:tcPr>
          <w:p w14:paraId="257BC02A" w14:textId="129FAE15" w:rsidR="00ED2078" w:rsidRPr="00A9673F" w:rsidRDefault="00ED2078" w:rsidP="00A40450">
            <w:pPr>
              <w:ind w:firstLine="0"/>
              <w:rPr>
                <w:sz w:val="22"/>
              </w:rPr>
            </w:pPr>
            <w:r w:rsidRPr="00A9673F">
              <w:rPr>
                <w:sz w:val="22"/>
              </w:rPr>
              <w:t>1,232</w:t>
            </w:r>
          </w:p>
        </w:tc>
        <w:tc>
          <w:tcPr>
            <w:tcW w:w="1193" w:type="dxa"/>
            <w:vAlign w:val="bottom"/>
          </w:tcPr>
          <w:p w14:paraId="1787C3F2" w14:textId="7748AE19" w:rsidR="00ED2078" w:rsidRPr="00A9673F" w:rsidRDefault="00ED2078" w:rsidP="00A40450">
            <w:pPr>
              <w:ind w:firstLine="0"/>
              <w:rPr>
                <w:sz w:val="22"/>
              </w:rPr>
            </w:pPr>
            <w:r w:rsidRPr="00A9673F">
              <w:rPr>
                <w:sz w:val="22"/>
              </w:rPr>
              <w:t>0,939</w:t>
            </w:r>
          </w:p>
        </w:tc>
        <w:tc>
          <w:tcPr>
            <w:tcW w:w="1193" w:type="dxa"/>
            <w:vAlign w:val="bottom"/>
          </w:tcPr>
          <w:p w14:paraId="4E74CAFB" w14:textId="2E3B0968" w:rsidR="00ED2078" w:rsidRPr="00A9673F" w:rsidRDefault="00ED2078" w:rsidP="00A40450">
            <w:pPr>
              <w:ind w:firstLine="0"/>
              <w:rPr>
                <w:sz w:val="22"/>
              </w:rPr>
            </w:pPr>
            <w:r w:rsidRPr="00A9673F">
              <w:rPr>
                <w:sz w:val="22"/>
              </w:rPr>
              <w:t>0,234</w:t>
            </w:r>
          </w:p>
        </w:tc>
        <w:tc>
          <w:tcPr>
            <w:tcW w:w="1193" w:type="dxa"/>
            <w:vAlign w:val="bottom"/>
          </w:tcPr>
          <w:p w14:paraId="719BD9E2" w14:textId="7347A4C6" w:rsidR="00ED2078" w:rsidRPr="00A9673F" w:rsidRDefault="00ED2078" w:rsidP="00A40450">
            <w:pPr>
              <w:ind w:firstLine="0"/>
              <w:rPr>
                <w:sz w:val="22"/>
              </w:rPr>
            </w:pPr>
            <w:r w:rsidRPr="00A9673F">
              <w:rPr>
                <w:sz w:val="22"/>
              </w:rPr>
              <w:t>0,468</w:t>
            </w:r>
          </w:p>
        </w:tc>
        <w:tc>
          <w:tcPr>
            <w:tcW w:w="1000" w:type="dxa"/>
            <w:vAlign w:val="bottom"/>
          </w:tcPr>
          <w:p w14:paraId="03029B68" w14:textId="5E422E23" w:rsidR="00ED2078" w:rsidRPr="00A9673F" w:rsidRDefault="00ED2078" w:rsidP="00A40450">
            <w:pPr>
              <w:ind w:firstLine="0"/>
              <w:rPr>
                <w:b/>
                <w:bCs/>
                <w:sz w:val="22"/>
              </w:rPr>
            </w:pPr>
            <w:r w:rsidRPr="00A9673F">
              <w:rPr>
                <w:b/>
                <w:bCs/>
                <w:sz w:val="22"/>
              </w:rPr>
              <w:t>0,718</w:t>
            </w:r>
          </w:p>
        </w:tc>
        <w:tc>
          <w:tcPr>
            <w:tcW w:w="1030" w:type="dxa"/>
          </w:tcPr>
          <w:p w14:paraId="66B3D670" w14:textId="0BA3871E" w:rsidR="00ED2078" w:rsidRPr="00A9673F" w:rsidRDefault="00ED2078" w:rsidP="00A40450">
            <w:pPr>
              <w:ind w:firstLine="0"/>
              <w:rPr>
                <w:sz w:val="22"/>
              </w:rPr>
            </w:pPr>
            <w:r w:rsidRPr="00A9673F">
              <w:rPr>
                <w:sz w:val="22"/>
              </w:rPr>
              <w:t>3</w:t>
            </w:r>
          </w:p>
        </w:tc>
      </w:tr>
      <w:tr w:rsidR="00ED2078" w14:paraId="59053B3F" w14:textId="1C367117" w:rsidTr="00ED2078">
        <w:trPr>
          <w:jc w:val="center"/>
        </w:trPr>
        <w:tc>
          <w:tcPr>
            <w:tcW w:w="2053" w:type="dxa"/>
            <w:vAlign w:val="center"/>
          </w:tcPr>
          <w:p w14:paraId="14C7F800" w14:textId="54291A2A" w:rsidR="00ED2078" w:rsidRPr="00A9673F" w:rsidRDefault="00ED2078" w:rsidP="00A40450">
            <w:pPr>
              <w:ind w:firstLine="0"/>
              <w:rPr>
                <w:sz w:val="22"/>
              </w:rPr>
            </w:pPr>
            <w:r w:rsidRPr="00A9673F">
              <w:rPr>
                <w:sz w:val="22"/>
              </w:rPr>
              <w:t>Инерционная</w:t>
            </w:r>
          </w:p>
        </w:tc>
        <w:tc>
          <w:tcPr>
            <w:tcW w:w="1122" w:type="dxa"/>
            <w:vAlign w:val="bottom"/>
          </w:tcPr>
          <w:p w14:paraId="5681D271" w14:textId="76C44585" w:rsidR="00ED2078" w:rsidRPr="00A9673F" w:rsidRDefault="00ED2078" w:rsidP="00A40450">
            <w:pPr>
              <w:ind w:firstLine="0"/>
              <w:rPr>
                <w:sz w:val="22"/>
              </w:rPr>
            </w:pPr>
            <w:r w:rsidRPr="00A9673F">
              <w:rPr>
                <w:sz w:val="22"/>
              </w:rPr>
              <w:t>1,232</w:t>
            </w:r>
          </w:p>
        </w:tc>
        <w:tc>
          <w:tcPr>
            <w:tcW w:w="1193" w:type="dxa"/>
            <w:vAlign w:val="bottom"/>
          </w:tcPr>
          <w:p w14:paraId="4D732CF7" w14:textId="0C6FA9D9" w:rsidR="00ED2078" w:rsidRPr="00A9673F" w:rsidRDefault="00ED2078" w:rsidP="00A40450">
            <w:pPr>
              <w:ind w:firstLine="0"/>
              <w:rPr>
                <w:sz w:val="22"/>
              </w:rPr>
            </w:pPr>
            <w:r w:rsidRPr="00A9673F">
              <w:rPr>
                <w:sz w:val="22"/>
              </w:rPr>
              <w:t>0,986</w:t>
            </w:r>
          </w:p>
        </w:tc>
        <w:tc>
          <w:tcPr>
            <w:tcW w:w="1193" w:type="dxa"/>
            <w:vAlign w:val="bottom"/>
          </w:tcPr>
          <w:p w14:paraId="5690D97E" w14:textId="40831ABF" w:rsidR="00ED2078" w:rsidRPr="00A9673F" w:rsidRDefault="00ED2078" w:rsidP="00A40450">
            <w:pPr>
              <w:ind w:firstLine="0"/>
              <w:rPr>
                <w:sz w:val="22"/>
              </w:rPr>
            </w:pPr>
            <w:r w:rsidRPr="00A9673F">
              <w:rPr>
                <w:sz w:val="22"/>
              </w:rPr>
              <w:t>0,242</w:t>
            </w:r>
          </w:p>
        </w:tc>
        <w:tc>
          <w:tcPr>
            <w:tcW w:w="1193" w:type="dxa"/>
            <w:vAlign w:val="bottom"/>
          </w:tcPr>
          <w:p w14:paraId="0DF4A7D8" w14:textId="7AF0F37A" w:rsidR="00ED2078" w:rsidRPr="00A9673F" w:rsidRDefault="00ED2078" w:rsidP="00A40450">
            <w:pPr>
              <w:ind w:firstLine="0"/>
              <w:rPr>
                <w:sz w:val="22"/>
              </w:rPr>
            </w:pPr>
            <w:r w:rsidRPr="00A9673F">
              <w:rPr>
                <w:sz w:val="22"/>
              </w:rPr>
              <w:t>0,526</w:t>
            </w:r>
          </w:p>
        </w:tc>
        <w:tc>
          <w:tcPr>
            <w:tcW w:w="1000" w:type="dxa"/>
            <w:vAlign w:val="bottom"/>
          </w:tcPr>
          <w:p w14:paraId="7DD7C09D" w14:textId="170666CC" w:rsidR="00ED2078" w:rsidRPr="00A9673F" w:rsidRDefault="00ED2078" w:rsidP="00A40450">
            <w:pPr>
              <w:ind w:firstLine="0"/>
              <w:rPr>
                <w:b/>
                <w:bCs/>
                <w:sz w:val="22"/>
              </w:rPr>
            </w:pPr>
            <w:r w:rsidRPr="00A9673F">
              <w:rPr>
                <w:b/>
                <w:bCs/>
                <w:sz w:val="22"/>
              </w:rPr>
              <w:t>0,747</w:t>
            </w:r>
          </w:p>
        </w:tc>
        <w:tc>
          <w:tcPr>
            <w:tcW w:w="1030" w:type="dxa"/>
          </w:tcPr>
          <w:p w14:paraId="6F9D3E84" w14:textId="1B8344CB" w:rsidR="00ED2078" w:rsidRPr="00A9673F" w:rsidRDefault="00ED2078" w:rsidP="00A40450">
            <w:pPr>
              <w:ind w:firstLine="0"/>
              <w:rPr>
                <w:sz w:val="22"/>
              </w:rPr>
            </w:pPr>
            <w:r w:rsidRPr="00A9673F">
              <w:rPr>
                <w:sz w:val="22"/>
              </w:rPr>
              <w:t>3</w:t>
            </w:r>
          </w:p>
        </w:tc>
      </w:tr>
    </w:tbl>
    <w:p w14:paraId="446B4B88" w14:textId="77777777" w:rsidR="00FA2F0B" w:rsidRPr="00452E4E" w:rsidRDefault="00FA2F0B" w:rsidP="00FA2F0B">
      <w:pPr>
        <w:spacing w:after="120" w:line="240" w:lineRule="auto"/>
        <w:ind w:firstLine="0"/>
        <w:rPr>
          <w:sz w:val="20"/>
          <w:szCs w:val="20"/>
        </w:rPr>
      </w:pPr>
      <w:r>
        <w:rPr>
          <w:sz w:val="20"/>
          <w:szCs w:val="20"/>
        </w:rPr>
        <w:t>Источник: составлено автором</w:t>
      </w:r>
    </w:p>
    <w:p w14:paraId="1E3E5B13" w14:textId="0BD8DD95" w:rsidR="006F09D9" w:rsidRDefault="006F09D9" w:rsidP="00792FED">
      <w:r w:rsidRPr="002C1587">
        <w:t xml:space="preserve">Далее </w:t>
      </w:r>
      <w:r w:rsidR="002C1587" w:rsidRPr="002C1587">
        <w:t>опи</w:t>
      </w:r>
      <w:r w:rsidR="002C1587">
        <w:t>саны</w:t>
      </w:r>
      <w:r w:rsidR="002C1587" w:rsidRPr="002C1587">
        <w:t xml:space="preserve"> особенности</w:t>
      </w:r>
      <w:r w:rsidR="002C1587">
        <w:t xml:space="preserve"> по каждому показателю</w:t>
      </w:r>
      <w:r>
        <w:t>, относительно некоторых оцениваемых индикаторов и описать общие тенденции их соответствия.</w:t>
      </w:r>
    </w:p>
    <w:p w14:paraId="15ED9B24" w14:textId="27D0DA1F" w:rsidR="003C35A1" w:rsidRDefault="005D6A43" w:rsidP="00792FED">
      <w:r>
        <w:t>Касательно индикатора по вводу жилья в эксплуатацию, то в прогнозе и в фактических отчетах за 2021 год данный показатель не присутствует. Зато есть другие показатели средняя площадь жилья на человека и другие.</w:t>
      </w:r>
      <w:r w:rsidR="003C35A1">
        <w:t xml:space="preserve"> Также относительно инерционного индикатора в стратегии по вводу жилья, то фактические показатели превзошли его более чем на 300% и на 110% оптимистические показатели.</w:t>
      </w:r>
    </w:p>
    <w:p w14:paraId="124CAC9C" w14:textId="710BAF9D" w:rsidR="00CD3E21" w:rsidRDefault="00CD3E21" w:rsidP="00792FED">
      <w:r w:rsidRPr="00012682">
        <w:t>Показатель выполнения коэффициента средней номинальной заработной платы</w:t>
      </w:r>
      <w:r w:rsidR="00012682">
        <w:t xml:space="preserve"> находится в пределах 0,9 в среднем, данный показатель достаточно четко отражен в стратегии и прогнозах никаких существенных расхождений здесь не наблюдается. Приложение 2 рис 3.1.</w:t>
      </w:r>
    </w:p>
    <w:p w14:paraId="685CFDD6" w14:textId="002D21B8" w:rsidR="00012682" w:rsidRDefault="00012682" w:rsidP="00792FED">
      <w:r>
        <w:t xml:space="preserve">Что касается инвестиций в основной капитал и количества субъектов малого и среднего предпринимательства, то здесь можно увидеть сильное отклонение в меньшую сторону. Коэффициенты составили 0,2 и 0,5 соответственно, данные показатели являются провальными исходя из интерпретации значений, либо же изначально в стратегии заложена </w:t>
      </w:r>
      <w:r>
        <w:lastRenderedPageBreak/>
        <w:t>слишком амбициозная планка</w:t>
      </w:r>
      <w:r w:rsidR="00CF7B29">
        <w:t>. Диаграммы абсолютных значений фактических значений представлены в приложении 2 на рисунках 3,4 и 3,5.</w:t>
      </w:r>
    </w:p>
    <w:p w14:paraId="5E7341D2" w14:textId="03B66E93" w:rsidR="00692B65" w:rsidRDefault="00692B65" w:rsidP="00792FED">
      <w:r>
        <w:t>Противоположная ситуация наблюдается с обрабатывающими производствами и продукцией сельского хозяйства, стратегические показатели были значительно превышены. Так по с</w:t>
      </w:r>
      <w:r w:rsidR="002557FF">
        <w:t>е</w:t>
      </w:r>
      <w:r>
        <w:t>льхоз продукции коэффициент соответствия составил 1,337, что свидетельствует о том, что в стратегии недостаточно амбициозно сделана ставка на сельское хозяйство и потенциал развития оказался выше ожидаемого.</w:t>
      </w:r>
      <w:r w:rsidR="00B17C7E">
        <w:t xml:space="preserve"> По сельскому хозяйству в стратегии предполагается только один сценарий развития.</w:t>
      </w:r>
      <w:r>
        <w:t xml:space="preserve"> Что касается обрабатывающих производств, то по ним средний коэффициент соответствия составляет </w:t>
      </w:r>
      <w:r w:rsidR="002557FF">
        <w:t>1,749 по оптимистическому прогнозу, по инерционному он еще выше.</w:t>
      </w:r>
      <w:r w:rsidR="00B17C7E">
        <w:t xml:space="preserve"> </w:t>
      </w:r>
      <w:r w:rsidR="00BB4800">
        <w:t>С одной стороны, что планируемые показатели настолько превышены является положительным фактом, однако это говорит и о том, что были недооценены перспективы развития</w:t>
      </w:r>
    </w:p>
    <w:p w14:paraId="64A845CA" w14:textId="4A5EB376" w:rsidR="000A5EBC" w:rsidRDefault="002B2E35" w:rsidP="00BB4800">
      <w:r>
        <w:t xml:space="preserve">По </w:t>
      </w:r>
      <w:r w:rsidR="00B17C7E">
        <w:t>количеству безработных и по их снижению в стратегию не был заложен неожиданный фактор как пандемия, и поэтому в 2020 году, коэффициент соответствия по плановому числу безработных равняется 0,2. В этот период активно закрывались на карантин различные предприятия и магазины. Данный коэффициент показывает то, что реальное число безработных было на 80% больше, чем предполагалась стратегией.</w:t>
      </w:r>
    </w:p>
    <w:p w14:paraId="2E179182" w14:textId="4ABE525B" w:rsidR="00BB4800" w:rsidRDefault="00BB4800" w:rsidP="00BB4800">
      <w:r>
        <w:t>Подводя итог по показателям, можно сказать, что в среднем ситуация по достижению показателей хорошее, однако при детальном рассмотрении есть провальные, а есть недооцененные плановые значения индикаторов.</w:t>
      </w:r>
    </w:p>
    <w:p w14:paraId="4A1691C9" w14:textId="4699D0C0" w:rsidR="00FB3B85" w:rsidRDefault="00FB3B85" w:rsidP="00C31736">
      <w:pPr>
        <w:pStyle w:val="3"/>
      </w:pPr>
      <w:bookmarkStart w:id="40" w:name="_Toc103259464"/>
      <w:bookmarkStart w:id="41" w:name="_Toc104648700"/>
      <w:r w:rsidRPr="00FB3B85">
        <w:t>Итоговая комплексная оценка</w:t>
      </w:r>
      <w:bookmarkEnd w:id="40"/>
      <w:bookmarkEnd w:id="41"/>
    </w:p>
    <w:p w14:paraId="15EA2BEC" w14:textId="5D4A874A" w:rsidR="00FB3B85" w:rsidRDefault="0059726B" w:rsidP="0059726B">
      <w:r>
        <w:t>В соответствии с</w:t>
      </w:r>
      <w:r w:rsidR="00052D1D">
        <w:t xml:space="preserve"> </w:t>
      </w:r>
      <w:r>
        <w:t>методикой</w:t>
      </w:r>
      <w:r w:rsidR="00FA4225">
        <w:t xml:space="preserve"> оценки стратегии</w:t>
      </w:r>
      <w:r>
        <w:t xml:space="preserve"> в разделе </w:t>
      </w:r>
      <w:r w:rsidR="00804396" w:rsidRPr="00804396">
        <w:t>1.4</w:t>
      </w:r>
      <w:r>
        <w:t xml:space="preserve"> выведем итоговую оценку качества стратегического планирования для муниципального образования</w:t>
      </w:r>
      <w:r w:rsidR="002E0CF4">
        <w:t xml:space="preserve"> в таблице 2.8 далее</w:t>
      </w:r>
      <w:r>
        <w:t>.</w:t>
      </w:r>
      <w:r w:rsidR="00EB2CC3">
        <w:t xml:space="preserve"> Для начала необходимо подсчитать </w:t>
      </w:r>
      <w:r w:rsidR="00A74590">
        <w:t xml:space="preserve">усредненный </w:t>
      </w:r>
      <w:r w:rsidR="00EB2CC3">
        <w:t>коэффициент выполнения</w:t>
      </w:r>
      <w:r w:rsidR="00A11388">
        <w:t xml:space="preserve"> общий</w:t>
      </w:r>
      <w:r w:rsidR="00EB2CC3">
        <w:t xml:space="preserve"> по всем показателям</w:t>
      </w:r>
      <w:r w:rsidR="00A11388">
        <w:t xml:space="preserve"> (</w:t>
      </w:r>
      <w:proofErr w:type="spellStart"/>
      <w:r w:rsidR="00A11388">
        <w:t>Кср.общ</w:t>
      </w:r>
      <w:proofErr w:type="spellEnd"/>
      <w:r w:rsidR="00A11388">
        <w:t>)</w:t>
      </w:r>
      <w:r w:rsidR="00EB2CC3">
        <w:t xml:space="preserve"> по формуле </w:t>
      </w:r>
      <w:r w:rsidR="00804396" w:rsidRPr="00804396">
        <w:t>1</w:t>
      </w:r>
      <w:r w:rsidR="00EB2CC3">
        <w:t>.</w:t>
      </w:r>
      <w:r w:rsidR="00052D1D">
        <w:t>3</w:t>
      </w:r>
      <w:r w:rsidR="00EB2CC3">
        <w:t xml:space="preserve">. Расчет был произведен исходя из средних значений коэффициентов выполнения, представленных в </w:t>
      </w:r>
      <w:r w:rsidR="00EB2CC3" w:rsidRPr="00FA4225">
        <w:t>таблицах (Табл.2.</w:t>
      </w:r>
      <w:r w:rsidR="00FA4225">
        <w:t>4</w:t>
      </w:r>
      <w:r w:rsidR="00EB2CC3" w:rsidRPr="00FA4225">
        <w:t xml:space="preserve"> – 2.</w:t>
      </w:r>
      <w:r w:rsidR="00FA4225" w:rsidRPr="00FA4225">
        <w:t>7</w:t>
      </w:r>
      <w:r w:rsidR="00EB2CC3" w:rsidRPr="00FA4225">
        <w:t>)</w:t>
      </w:r>
      <w:r w:rsidR="00EB2CC3">
        <w:t xml:space="preserve"> оптимистического сценария стратегии социально-экономического развития</w:t>
      </w:r>
      <w:r w:rsidR="00A11388">
        <w:t xml:space="preserve"> по каждому показателю</w:t>
      </w:r>
      <w:r w:rsidR="00EB2CC3">
        <w:t>. Всего 1</w:t>
      </w:r>
      <w:r w:rsidR="00804396" w:rsidRPr="00804396">
        <w:t>2</w:t>
      </w:r>
      <w:r w:rsidR="00EB2CC3">
        <w:t xml:space="preserve"> индикаторов было проанализировано и подсчитано 1</w:t>
      </w:r>
      <w:r w:rsidR="00804396" w:rsidRPr="00804396">
        <w:t>2</w:t>
      </w:r>
      <w:r w:rsidR="00EB2CC3">
        <w:t xml:space="preserve"> показателей </w:t>
      </w:r>
      <w:r w:rsidR="00BC56E0">
        <w:t>коэффициентов выполнения в динамике по годам за период 2018 – 2021 включительно.</w:t>
      </w:r>
    </w:p>
    <w:p w14:paraId="52C56519" w14:textId="01BE8B58" w:rsidR="00EB2CC3" w:rsidRDefault="00A74590" w:rsidP="0059726B">
      <w:r w:rsidRPr="006D585F">
        <w:t>Так усредненный коэффициент выполнения общий по всем показателям</w:t>
      </w:r>
      <w:r w:rsidR="00102037" w:rsidRPr="006D585F">
        <w:t xml:space="preserve"> оптимистического варианта стратегии</w:t>
      </w:r>
      <w:r w:rsidRPr="006D585F">
        <w:t xml:space="preserve"> </w:t>
      </w:r>
      <w:proofErr w:type="spellStart"/>
      <w:r w:rsidRPr="006D585F">
        <w:t>Кср.общ</w:t>
      </w:r>
      <w:proofErr w:type="spellEnd"/>
      <w:r w:rsidRPr="006D585F">
        <w:t xml:space="preserve"> = </w:t>
      </w:r>
      <w:r w:rsidR="00102037" w:rsidRPr="006D585F">
        <w:t>0,</w:t>
      </w:r>
      <w:r w:rsidR="002D38C5" w:rsidRPr="006D585F">
        <w:t>8336</w:t>
      </w:r>
      <w:r w:rsidR="00102037" w:rsidRPr="006D585F">
        <w:t xml:space="preserve">. Так в соответствии со школой интерпретации, представленной </w:t>
      </w:r>
      <w:r w:rsidR="00102037" w:rsidRPr="00FA4225">
        <w:t xml:space="preserve">в таблице </w:t>
      </w:r>
      <w:r w:rsidR="00FA4225" w:rsidRPr="00FA4225">
        <w:t>1</w:t>
      </w:r>
      <w:r w:rsidR="00102037" w:rsidRPr="00FA4225">
        <w:t>.</w:t>
      </w:r>
      <w:r w:rsidR="00FA4225" w:rsidRPr="00FA4225">
        <w:t>10</w:t>
      </w:r>
      <w:r w:rsidR="00102037" w:rsidRPr="00FA4225">
        <w:t>,</w:t>
      </w:r>
      <w:r w:rsidR="00102037" w:rsidRPr="006D585F">
        <w:t xml:space="preserve"> данный коэффициент находится в диапазоне от 0,</w:t>
      </w:r>
      <w:r w:rsidR="002D38C5" w:rsidRPr="006D585F">
        <w:t>8</w:t>
      </w:r>
      <w:r w:rsidR="00102037" w:rsidRPr="006D585F">
        <w:t xml:space="preserve"> до 0,</w:t>
      </w:r>
      <w:r w:rsidR="002D38C5" w:rsidRPr="006D585F">
        <w:t>9</w:t>
      </w:r>
      <w:r w:rsidR="00102037" w:rsidRPr="006D585F">
        <w:t>. Это свидетельствует о том</w:t>
      </w:r>
      <w:r w:rsidR="00460E8E" w:rsidRPr="006D585F">
        <w:t>,</w:t>
      </w:r>
      <w:r w:rsidR="00102037" w:rsidRPr="006D585F">
        <w:t xml:space="preserve"> что Стратегия по ряду индикаторов реализуется неуспешно, либо изначально показатели установлены на слишком амбициозно уровне. Что касается бальной шкалы,</w:t>
      </w:r>
      <w:r w:rsidR="00460E8E" w:rsidRPr="006D585F">
        <w:t xml:space="preserve"> то данный диапазон попадает в </w:t>
      </w:r>
      <w:r w:rsidR="002D38C5" w:rsidRPr="006D585F">
        <w:t>4</w:t>
      </w:r>
      <w:r w:rsidR="00460E8E" w:rsidRPr="006D585F">
        <w:t xml:space="preserve"> балла.</w:t>
      </w:r>
    </w:p>
    <w:p w14:paraId="68A48ECE" w14:textId="0D8934AF" w:rsidR="001206FC" w:rsidRDefault="000649C9" w:rsidP="002E0CF4">
      <w:r>
        <w:lastRenderedPageBreak/>
        <w:t>Также решено было подсчитать такую же оценку, но только для инерционного сценария стратегии</w:t>
      </w:r>
      <w:r w:rsidR="00B0696F">
        <w:t xml:space="preserve">. Для инерционного сценария </w:t>
      </w:r>
      <w:proofErr w:type="spellStart"/>
      <w:r w:rsidR="00B0696F">
        <w:t>Кср.общ</w:t>
      </w:r>
      <w:proofErr w:type="spellEnd"/>
      <w:r w:rsidR="00B0696F">
        <w:t xml:space="preserve"> = 0,</w:t>
      </w:r>
      <w:r w:rsidR="002E0CF4">
        <w:t>954</w:t>
      </w:r>
      <w:r w:rsidR="00B0696F">
        <w:t>. Мож</w:t>
      </w:r>
      <w:r w:rsidR="00F53A93">
        <w:t>н</w:t>
      </w:r>
      <w:r w:rsidR="00B0696F">
        <w:t>о сказать, что инерционный сценарий более приближен к реальной ситуации</w:t>
      </w:r>
      <w:r w:rsidR="00721187">
        <w:t xml:space="preserve"> чем оптимистический, который рассматривается как базовый.</w:t>
      </w:r>
      <w:r w:rsidR="009E403B">
        <w:t xml:space="preserve"> Данный коэффициент находится в диапазоне от 0,</w:t>
      </w:r>
      <w:r w:rsidR="002E0CF4">
        <w:t>9</w:t>
      </w:r>
      <w:r w:rsidR="009E403B">
        <w:t xml:space="preserve"> до </w:t>
      </w:r>
      <w:r w:rsidR="002E0CF4">
        <w:t>1</w:t>
      </w:r>
      <w:r w:rsidR="009E403B">
        <w:t>.</w:t>
      </w:r>
      <w:r w:rsidR="005F1688">
        <w:t xml:space="preserve"> В бальной интерпретации, если бы данный сценарий был принят за базовый, то в соответствии </w:t>
      </w:r>
      <w:r w:rsidR="005F1688" w:rsidRPr="002E0CF4">
        <w:t xml:space="preserve">с таблицей </w:t>
      </w:r>
      <w:r w:rsidR="002E0CF4" w:rsidRPr="002E0CF4">
        <w:t>1.10</w:t>
      </w:r>
      <w:r w:rsidR="005F1688">
        <w:t xml:space="preserve"> присваивается </w:t>
      </w:r>
      <w:r w:rsidR="002E0CF4">
        <w:t>5</w:t>
      </w:r>
      <w:r w:rsidR="005F1688">
        <w:t xml:space="preserve"> ба</w:t>
      </w:r>
      <w:r w:rsidR="00217D6C">
        <w:t>лл</w:t>
      </w:r>
      <w:r w:rsidR="005F1688">
        <w:t>а</w:t>
      </w:r>
    </w:p>
    <w:p w14:paraId="4920D7D0" w14:textId="586F3043" w:rsidR="00042E6E" w:rsidRPr="00042E6E" w:rsidRDefault="00042E6E" w:rsidP="008B06BF">
      <w:pPr>
        <w:pStyle w:val="afff5"/>
        <w:ind w:firstLine="0"/>
        <w:jc w:val="center"/>
        <w:rPr>
          <w:b/>
          <w:bCs/>
        </w:rPr>
      </w:pPr>
      <w:r w:rsidRPr="002E0CF4">
        <w:t>Таблица 2.</w:t>
      </w:r>
      <w:r w:rsidR="002E0CF4" w:rsidRPr="002E0CF4">
        <w:t>8.</w:t>
      </w:r>
      <w:r w:rsidR="002E0CF4" w:rsidRPr="002E0CF4">
        <w:rPr>
          <w:b/>
          <w:bCs/>
        </w:rPr>
        <w:t xml:space="preserve"> </w:t>
      </w:r>
      <w:r w:rsidR="00893C00" w:rsidRPr="002E0CF4">
        <w:t>Расчет итоговой оценки стратегического планирования социально-экономического развития</w:t>
      </w:r>
    </w:p>
    <w:tbl>
      <w:tblPr>
        <w:tblStyle w:val="ae"/>
        <w:tblW w:w="0" w:type="auto"/>
        <w:tblLook w:val="04A0" w:firstRow="1" w:lastRow="0" w:firstColumn="1" w:lastColumn="0" w:noHBand="0" w:noVBand="1"/>
      </w:tblPr>
      <w:tblGrid>
        <w:gridCol w:w="458"/>
        <w:gridCol w:w="5755"/>
        <w:gridCol w:w="3132"/>
      </w:tblGrid>
      <w:tr w:rsidR="005314B3" w14:paraId="2440B4E7" w14:textId="77777777" w:rsidTr="00FA2F0B">
        <w:tc>
          <w:tcPr>
            <w:tcW w:w="9345" w:type="dxa"/>
            <w:gridSpan w:val="3"/>
          </w:tcPr>
          <w:p w14:paraId="02F24B55" w14:textId="77777777" w:rsidR="005314B3" w:rsidRPr="0051460D" w:rsidRDefault="005314B3" w:rsidP="0001495A">
            <w:pPr>
              <w:ind w:firstLine="0"/>
              <w:jc w:val="left"/>
              <w:rPr>
                <w:b/>
                <w:bCs/>
                <w:sz w:val="22"/>
              </w:rPr>
            </w:pPr>
            <w:r w:rsidRPr="0051460D">
              <w:rPr>
                <w:b/>
                <w:bCs/>
                <w:sz w:val="22"/>
              </w:rPr>
              <w:t>Часть 1</w:t>
            </w:r>
          </w:p>
        </w:tc>
      </w:tr>
      <w:tr w:rsidR="005314B3" w14:paraId="098052BC" w14:textId="77777777" w:rsidTr="00FA2F0B">
        <w:tc>
          <w:tcPr>
            <w:tcW w:w="458" w:type="dxa"/>
          </w:tcPr>
          <w:p w14:paraId="6168BE29" w14:textId="77777777" w:rsidR="005314B3" w:rsidRPr="00036C07" w:rsidRDefault="005314B3" w:rsidP="0001495A">
            <w:pPr>
              <w:ind w:firstLine="0"/>
              <w:jc w:val="center"/>
              <w:rPr>
                <w:b/>
                <w:bCs/>
              </w:rPr>
            </w:pPr>
            <w:r w:rsidRPr="00036C07">
              <w:rPr>
                <w:b/>
                <w:bCs/>
              </w:rPr>
              <w:t>№</w:t>
            </w:r>
          </w:p>
        </w:tc>
        <w:tc>
          <w:tcPr>
            <w:tcW w:w="5755" w:type="dxa"/>
          </w:tcPr>
          <w:p w14:paraId="0A541D3D" w14:textId="77777777" w:rsidR="005314B3" w:rsidRPr="0051460D" w:rsidRDefault="005314B3" w:rsidP="0001495A">
            <w:pPr>
              <w:ind w:firstLine="0"/>
              <w:jc w:val="center"/>
              <w:rPr>
                <w:b/>
                <w:bCs/>
                <w:sz w:val="22"/>
              </w:rPr>
            </w:pPr>
            <w:r w:rsidRPr="0051460D">
              <w:rPr>
                <w:b/>
                <w:bCs/>
                <w:sz w:val="22"/>
              </w:rPr>
              <w:t>Компоненты комплекса оценок</w:t>
            </w:r>
          </w:p>
        </w:tc>
        <w:tc>
          <w:tcPr>
            <w:tcW w:w="3132" w:type="dxa"/>
          </w:tcPr>
          <w:p w14:paraId="57F267AE" w14:textId="77777777" w:rsidR="005314B3" w:rsidRPr="0051460D" w:rsidRDefault="005314B3" w:rsidP="0001495A">
            <w:pPr>
              <w:ind w:firstLine="0"/>
              <w:jc w:val="center"/>
              <w:rPr>
                <w:b/>
                <w:bCs/>
                <w:sz w:val="22"/>
              </w:rPr>
            </w:pPr>
            <w:r w:rsidRPr="0051460D">
              <w:rPr>
                <w:b/>
                <w:bCs/>
                <w:sz w:val="22"/>
              </w:rPr>
              <w:t>Оценка</w:t>
            </w:r>
          </w:p>
        </w:tc>
      </w:tr>
      <w:tr w:rsidR="005314B3" w14:paraId="6F0DB11C" w14:textId="77777777" w:rsidTr="00FA2F0B">
        <w:tc>
          <w:tcPr>
            <w:tcW w:w="458" w:type="dxa"/>
          </w:tcPr>
          <w:p w14:paraId="1AF2A594" w14:textId="77777777" w:rsidR="005314B3" w:rsidRDefault="005314B3" w:rsidP="0001495A">
            <w:pPr>
              <w:ind w:firstLine="0"/>
            </w:pPr>
            <w:r>
              <w:t>1</w:t>
            </w:r>
          </w:p>
        </w:tc>
        <w:tc>
          <w:tcPr>
            <w:tcW w:w="5755" w:type="dxa"/>
          </w:tcPr>
          <w:p w14:paraId="69C6E9D7" w14:textId="77777777" w:rsidR="005314B3" w:rsidRPr="0051460D" w:rsidRDefault="005314B3" w:rsidP="0001495A">
            <w:pPr>
              <w:ind w:firstLine="0"/>
              <w:jc w:val="left"/>
              <w:rPr>
                <w:sz w:val="22"/>
              </w:rPr>
            </w:pPr>
            <w:r w:rsidRPr="0051460D">
              <w:rPr>
                <w:sz w:val="22"/>
              </w:rPr>
              <w:t>Оценка документов стратегического планирования (</w:t>
            </w:r>
            <w:proofErr w:type="spellStart"/>
            <w:r w:rsidRPr="0051460D">
              <w:rPr>
                <w:sz w:val="22"/>
              </w:rPr>
              <w:t>Oб</w:t>
            </w:r>
            <w:proofErr w:type="spellEnd"/>
            <w:r w:rsidRPr="0051460D">
              <w:rPr>
                <w:sz w:val="22"/>
              </w:rPr>
              <w:t>)</w:t>
            </w:r>
          </w:p>
        </w:tc>
        <w:tc>
          <w:tcPr>
            <w:tcW w:w="3132" w:type="dxa"/>
          </w:tcPr>
          <w:p w14:paraId="0F05DD76" w14:textId="147ABD6B" w:rsidR="005314B3" w:rsidRPr="0051460D" w:rsidRDefault="005314B3" w:rsidP="0001495A">
            <w:pPr>
              <w:ind w:firstLine="0"/>
              <w:jc w:val="left"/>
              <w:rPr>
                <w:sz w:val="22"/>
              </w:rPr>
            </w:pPr>
            <w:r w:rsidRPr="0051460D">
              <w:rPr>
                <w:sz w:val="22"/>
              </w:rPr>
              <w:t>1,8</w:t>
            </w:r>
            <w:r w:rsidR="00EE11EC" w:rsidRPr="0051460D">
              <w:rPr>
                <w:sz w:val="22"/>
              </w:rPr>
              <w:t>1</w:t>
            </w:r>
            <w:r w:rsidRPr="0051460D">
              <w:rPr>
                <w:sz w:val="22"/>
              </w:rPr>
              <w:t xml:space="preserve"> (3 балла)</w:t>
            </w:r>
          </w:p>
        </w:tc>
      </w:tr>
      <w:tr w:rsidR="005314B3" w14:paraId="0E17AAB8" w14:textId="77777777" w:rsidTr="00FA2F0B">
        <w:tc>
          <w:tcPr>
            <w:tcW w:w="458" w:type="dxa"/>
          </w:tcPr>
          <w:p w14:paraId="7B5076AE" w14:textId="77777777" w:rsidR="005314B3" w:rsidRDefault="005314B3" w:rsidP="0001495A">
            <w:pPr>
              <w:ind w:firstLine="0"/>
            </w:pPr>
            <w:r>
              <w:t>2</w:t>
            </w:r>
          </w:p>
        </w:tc>
        <w:tc>
          <w:tcPr>
            <w:tcW w:w="5755" w:type="dxa"/>
          </w:tcPr>
          <w:p w14:paraId="58E5E69F" w14:textId="34BF0FD6" w:rsidR="005314B3" w:rsidRPr="0051460D" w:rsidRDefault="005314B3" w:rsidP="0001495A">
            <w:pPr>
              <w:ind w:firstLine="0"/>
              <w:jc w:val="left"/>
              <w:rPr>
                <w:sz w:val="22"/>
              </w:rPr>
            </w:pPr>
            <w:r w:rsidRPr="0051460D">
              <w:rPr>
                <w:sz w:val="22"/>
              </w:rPr>
              <w:t>Оценка соответствия реальным тенденциям, средний коэффициент выполнения по всем показателям (</w:t>
            </w:r>
            <w:proofErr w:type="spellStart"/>
            <w:r w:rsidRPr="0051460D">
              <w:rPr>
                <w:sz w:val="22"/>
              </w:rPr>
              <w:t>Кср</w:t>
            </w:r>
            <w:r w:rsidR="000649C9" w:rsidRPr="0051460D">
              <w:rPr>
                <w:sz w:val="22"/>
              </w:rPr>
              <w:t>.общ</w:t>
            </w:r>
            <w:proofErr w:type="spellEnd"/>
            <w:r w:rsidRPr="0051460D">
              <w:rPr>
                <w:sz w:val="22"/>
              </w:rPr>
              <w:t>)</w:t>
            </w:r>
          </w:p>
        </w:tc>
        <w:tc>
          <w:tcPr>
            <w:tcW w:w="3132" w:type="dxa"/>
          </w:tcPr>
          <w:p w14:paraId="06CD53E2" w14:textId="5AAD71BB" w:rsidR="005314B3" w:rsidRPr="0051460D" w:rsidRDefault="00460E8E" w:rsidP="0001495A">
            <w:pPr>
              <w:ind w:firstLine="0"/>
              <w:jc w:val="left"/>
              <w:rPr>
                <w:sz w:val="22"/>
              </w:rPr>
            </w:pPr>
            <w:r w:rsidRPr="0051460D">
              <w:rPr>
                <w:sz w:val="22"/>
              </w:rPr>
              <w:t>0,</w:t>
            </w:r>
            <w:r w:rsidR="002D38C5" w:rsidRPr="0051460D">
              <w:rPr>
                <w:sz w:val="22"/>
              </w:rPr>
              <w:t>8336</w:t>
            </w:r>
            <w:r w:rsidRPr="0051460D">
              <w:rPr>
                <w:sz w:val="22"/>
              </w:rPr>
              <w:t xml:space="preserve"> (</w:t>
            </w:r>
            <w:r w:rsidR="00282D74" w:rsidRPr="0051460D">
              <w:rPr>
                <w:sz w:val="22"/>
              </w:rPr>
              <w:t>4</w:t>
            </w:r>
            <w:r w:rsidRPr="0051460D">
              <w:rPr>
                <w:sz w:val="22"/>
              </w:rPr>
              <w:t xml:space="preserve"> балла)</w:t>
            </w:r>
            <w:r w:rsidR="005F1688" w:rsidRPr="0051460D">
              <w:rPr>
                <w:sz w:val="22"/>
              </w:rPr>
              <w:t xml:space="preserve"> – оптимистический сценарий</w:t>
            </w:r>
          </w:p>
        </w:tc>
      </w:tr>
      <w:tr w:rsidR="005314B3" w14:paraId="5343374E" w14:textId="77777777" w:rsidTr="00FA2F0B">
        <w:tc>
          <w:tcPr>
            <w:tcW w:w="9345" w:type="dxa"/>
            <w:gridSpan w:val="3"/>
          </w:tcPr>
          <w:p w14:paraId="3CFD0F5D" w14:textId="77777777" w:rsidR="005314B3" w:rsidRPr="0051460D" w:rsidRDefault="005314B3" w:rsidP="0001495A">
            <w:pPr>
              <w:ind w:firstLine="0"/>
              <w:jc w:val="left"/>
              <w:rPr>
                <w:b/>
                <w:bCs/>
                <w:sz w:val="22"/>
              </w:rPr>
            </w:pPr>
            <w:r w:rsidRPr="0051460D">
              <w:rPr>
                <w:b/>
                <w:bCs/>
                <w:sz w:val="22"/>
              </w:rPr>
              <w:t>Часть 2</w:t>
            </w:r>
          </w:p>
        </w:tc>
      </w:tr>
      <w:tr w:rsidR="005314B3" w14:paraId="35017220" w14:textId="77777777" w:rsidTr="00FA2F0B">
        <w:tc>
          <w:tcPr>
            <w:tcW w:w="458" w:type="dxa"/>
          </w:tcPr>
          <w:p w14:paraId="54AD80FA" w14:textId="77777777" w:rsidR="005314B3" w:rsidRDefault="005314B3" w:rsidP="0001495A">
            <w:pPr>
              <w:ind w:firstLine="0"/>
            </w:pPr>
            <w:r w:rsidRPr="00036C07">
              <w:rPr>
                <w:b/>
                <w:bCs/>
              </w:rPr>
              <w:t>№</w:t>
            </w:r>
          </w:p>
        </w:tc>
        <w:tc>
          <w:tcPr>
            <w:tcW w:w="5755" w:type="dxa"/>
          </w:tcPr>
          <w:p w14:paraId="1F39E844" w14:textId="77777777" w:rsidR="005314B3" w:rsidRPr="0051460D" w:rsidRDefault="005314B3" w:rsidP="0001495A">
            <w:pPr>
              <w:ind w:firstLine="0"/>
              <w:jc w:val="center"/>
              <w:rPr>
                <w:b/>
                <w:bCs/>
                <w:sz w:val="22"/>
              </w:rPr>
            </w:pPr>
            <w:r w:rsidRPr="0051460D">
              <w:rPr>
                <w:b/>
                <w:bCs/>
                <w:sz w:val="22"/>
              </w:rPr>
              <w:t>Итоговая комплексная оценка стратегии</w:t>
            </w:r>
          </w:p>
        </w:tc>
        <w:tc>
          <w:tcPr>
            <w:tcW w:w="3132" w:type="dxa"/>
          </w:tcPr>
          <w:p w14:paraId="0B902C55" w14:textId="77777777" w:rsidR="005314B3" w:rsidRPr="0051460D" w:rsidRDefault="005314B3" w:rsidP="0001495A">
            <w:pPr>
              <w:ind w:firstLine="0"/>
              <w:jc w:val="center"/>
              <w:rPr>
                <w:b/>
                <w:bCs/>
                <w:sz w:val="22"/>
              </w:rPr>
            </w:pPr>
            <w:r w:rsidRPr="0051460D">
              <w:rPr>
                <w:b/>
                <w:bCs/>
                <w:sz w:val="22"/>
              </w:rPr>
              <w:t>Оценка</w:t>
            </w:r>
          </w:p>
        </w:tc>
      </w:tr>
      <w:tr w:rsidR="005314B3" w14:paraId="38572967" w14:textId="77777777" w:rsidTr="00FA2F0B">
        <w:tc>
          <w:tcPr>
            <w:tcW w:w="458" w:type="dxa"/>
          </w:tcPr>
          <w:p w14:paraId="138406C6" w14:textId="77777777" w:rsidR="005314B3" w:rsidRDefault="005314B3" w:rsidP="0001495A">
            <w:pPr>
              <w:ind w:firstLine="0"/>
            </w:pPr>
          </w:p>
        </w:tc>
        <w:tc>
          <w:tcPr>
            <w:tcW w:w="5755" w:type="dxa"/>
          </w:tcPr>
          <w:p w14:paraId="4B04A8E7" w14:textId="23ABE94A" w:rsidR="005314B3" w:rsidRPr="0051460D" w:rsidRDefault="000649C9" w:rsidP="0001495A">
            <w:pPr>
              <w:ind w:firstLine="0"/>
              <w:rPr>
                <w:sz w:val="22"/>
              </w:rPr>
            </w:pPr>
            <w:r w:rsidRPr="0051460D">
              <w:rPr>
                <w:sz w:val="22"/>
              </w:rPr>
              <w:t>И = (</w:t>
            </w:r>
            <w:proofErr w:type="spellStart"/>
            <w:r w:rsidRPr="0051460D">
              <w:rPr>
                <w:sz w:val="22"/>
              </w:rPr>
              <w:t>Oб</w:t>
            </w:r>
            <w:proofErr w:type="spellEnd"/>
            <w:r w:rsidRPr="0051460D">
              <w:rPr>
                <w:sz w:val="22"/>
              </w:rPr>
              <w:t xml:space="preserve"> + </w:t>
            </w:r>
            <w:proofErr w:type="spellStart"/>
            <w:r w:rsidRPr="0051460D">
              <w:rPr>
                <w:sz w:val="22"/>
              </w:rPr>
              <w:t>Kср.общ</w:t>
            </w:r>
            <w:proofErr w:type="spellEnd"/>
            <w:r w:rsidRPr="0051460D">
              <w:rPr>
                <w:sz w:val="22"/>
              </w:rPr>
              <w:t>)/2</w:t>
            </w:r>
          </w:p>
        </w:tc>
        <w:tc>
          <w:tcPr>
            <w:tcW w:w="3132" w:type="dxa"/>
            <w:vAlign w:val="center"/>
          </w:tcPr>
          <w:p w14:paraId="0CD090FE" w14:textId="325A232A" w:rsidR="005314B3" w:rsidRPr="0051460D" w:rsidRDefault="00721187" w:rsidP="000649C9">
            <w:pPr>
              <w:ind w:firstLine="0"/>
              <w:rPr>
                <w:sz w:val="22"/>
              </w:rPr>
            </w:pPr>
            <w:r w:rsidRPr="0051460D">
              <w:rPr>
                <w:sz w:val="22"/>
              </w:rPr>
              <w:t>И = (3+</w:t>
            </w:r>
            <w:r w:rsidR="00282D74" w:rsidRPr="0051460D">
              <w:rPr>
                <w:sz w:val="22"/>
              </w:rPr>
              <w:t>4</w:t>
            </w:r>
            <w:r w:rsidRPr="0051460D">
              <w:rPr>
                <w:sz w:val="22"/>
              </w:rPr>
              <w:t>)/</w:t>
            </w:r>
            <w:r w:rsidR="009019EF" w:rsidRPr="0051460D">
              <w:rPr>
                <w:sz w:val="22"/>
              </w:rPr>
              <w:t>2</w:t>
            </w:r>
            <w:r w:rsidRPr="0051460D">
              <w:rPr>
                <w:sz w:val="22"/>
              </w:rPr>
              <w:t xml:space="preserve"> = 3</w:t>
            </w:r>
            <w:r w:rsidR="00282D74" w:rsidRPr="0051460D">
              <w:rPr>
                <w:sz w:val="22"/>
              </w:rPr>
              <w:t>,</w:t>
            </w:r>
            <w:r w:rsidR="009019EF" w:rsidRPr="0051460D">
              <w:rPr>
                <w:sz w:val="22"/>
              </w:rPr>
              <w:t>5</w:t>
            </w:r>
          </w:p>
        </w:tc>
      </w:tr>
    </w:tbl>
    <w:p w14:paraId="6A66C075" w14:textId="4828B8D3" w:rsidR="005314B3" w:rsidRPr="00FA2F0B" w:rsidRDefault="00FA2F0B" w:rsidP="00FA2F0B">
      <w:pPr>
        <w:spacing w:after="120" w:line="240" w:lineRule="auto"/>
        <w:ind w:firstLine="0"/>
        <w:rPr>
          <w:sz w:val="20"/>
          <w:szCs w:val="20"/>
        </w:rPr>
      </w:pPr>
      <w:r>
        <w:rPr>
          <w:sz w:val="20"/>
          <w:szCs w:val="20"/>
        </w:rPr>
        <w:t>Источник: составлено автором</w:t>
      </w:r>
    </w:p>
    <w:p w14:paraId="31577125" w14:textId="2A678E7D" w:rsidR="00460AA0" w:rsidRDefault="00460AA0" w:rsidP="00460AA0">
      <w:pPr>
        <w:ind w:firstLine="708"/>
      </w:pPr>
      <w:r>
        <w:t xml:space="preserve">Подводя итог по проделанной работе общий средний коэффициент </w:t>
      </w:r>
      <w:r w:rsidR="009D2717">
        <w:t xml:space="preserve">общее </w:t>
      </w:r>
      <w:r>
        <w:t>представление о соответствии стратегии реальным тенденциям</w:t>
      </w:r>
      <w:r w:rsidR="009D2717">
        <w:t xml:space="preserve">, а оценка каждого индикатора по отдельности дает понимания того, какие именно индикаторы достигнуты в </w:t>
      </w:r>
      <w:proofErr w:type="spellStart"/>
      <w:r w:rsidR="009D2717">
        <w:t>сооответствии</w:t>
      </w:r>
      <w:proofErr w:type="spellEnd"/>
      <w:r w:rsidR="009D2717">
        <w:t xml:space="preserve"> со стратегией, а </w:t>
      </w:r>
      <w:r w:rsidR="009D2717" w:rsidRPr="002E0CF4">
        <w:t>какие нет (таблицы 2.</w:t>
      </w:r>
      <w:r w:rsidR="002E0CF4" w:rsidRPr="002E0CF4">
        <w:t>4</w:t>
      </w:r>
      <w:r w:rsidR="009D2717" w:rsidRPr="002E0CF4">
        <w:t>-2.</w:t>
      </w:r>
      <w:r w:rsidR="002E0CF4" w:rsidRPr="002E0CF4">
        <w:t>7</w:t>
      </w:r>
      <w:r w:rsidR="009D2717" w:rsidRPr="002E0CF4">
        <w:t>)</w:t>
      </w:r>
      <w:r w:rsidRPr="002E0CF4">
        <w:t>.</w:t>
      </w:r>
      <w:r>
        <w:t xml:space="preserve"> Так при оценке коэффициентов соответствия среди них были те, что имели низкое значение и их можно было оценить в 1 балл и были те, что значительно превышали плановое значение, такие коэффициенты как правило оцениваются в 3 балла. В связи с эти в комплексную оценку решено добавить среднюю больную оценку п</w:t>
      </w:r>
      <w:r w:rsidR="00BB47D2">
        <w:t xml:space="preserve">о всем коэффициентам, а не только интерпретировать среднее значение коэффициента выполнения по всем показателям </w:t>
      </w:r>
      <w:proofErr w:type="spellStart"/>
      <w:r w:rsidR="00BB47D2">
        <w:t>Кср.общ</w:t>
      </w:r>
      <w:proofErr w:type="spellEnd"/>
      <w:r w:rsidR="00BB47D2">
        <w:t>.</w:t>
      </w:r>
    </w:p>
    <w:p w14:paraId="6B2999A9" w14:textId="15B2DC53" w:rsidR="00BB47D2" w:rsidRDefault="00BB47D2" w:rsidP="00460AA0">
      <w:pPr>
        <w:ind w:firstLine="708"/>
      </w:pPr>
      <w:r>
        <w:t xml:space="preserve">Такая оценка будет более точной, </w:t>
      </w:r>
      <w:r w:rsidR="003654D9">
        <w:t>исходя из таблиц 2.</w:t>
      </w:r>
      <w:r w:rsidR="00F77AC3">
        <w:t>4</w:t>
      </w:r>
      <w:r w:rsidR="003654D9">
        <w:t xml:space="preserve"> – 2.</w:t>
      </w:r>
      <w:r w:rsidR="00F77AC3">
        <w:t>7</w:t>
      </w:r>
      <w:r w:rsidR="003654D9">
        <w:t xml:space="preserve"> средняя балльная оценка по 12 индикаторам составляет 3,5 балла, медианная балльная оценка составляет 4 балла</w:t>
      </w:r>
      <w:r w:rsidR="009D2F9F">
        <w:t xml:space="preserve">, что соответствует балльной интерпретации коэффициента </w:t>
      </w:r>
      <w:r w:rsidR="009D2F9F" w:rsidRPr="00F77AC3">
        <w:t>выполнения.</w:t>
      </w:r>
      <w:r w:rsidR="003654D9">
        <w:t xml:space="preserve"> </w:t>
      </w:r>
      <w:r w:rsidR="006B7CDD">
        <w:t>Поэтому нет смысла включать в комплексную методику третий компонент медианной балльной оценки, так как по</w:t>
      </w:r>
      <w:r w:rsidR="009019EF">
        <w:t xml:space="preserve"> своей</w:t>
      </w:r>
      <w:r w:rsidR="006B7CDD">
        <w:t xml:space="preserve"> сути это од</w:t>
      </w:r>
      <w:r w:rsidR="009019EF">
        <w:t>ин</w:t>
      </w:r>
      <w:r w:rsidR="006B7CDD">
        <w:t xml:space="preserve"> и то</w:t>
      </w:r>
      <w:r w:rsidR="009019EF">
        <w:t xml:space="preserve">т </w:t>
      </w:r>
      <w:r w:rsidR="006B7CDD">
        <w:t>же</w:t>
      </w:r>
      <w:r w:rsidR="009019EF">
        <w:t xml:space="preserve"> показатель</w:t>
      </w:r>
      <w:r w:rsidR="006B7CDD">
        <w:t>.</w:t>
      </w:r>
    </w:p>
    <w:p w14:paraId="3CA8B2E7" w14:textId="633F1CFD" w:rsidR="00F72EEB" w:rsidRPr="000D5A88" w:rsidRDefault="001A3CF3" w:rsidP="009F6AD5">
      <w:pPr>
        <w:ind w:firstLine="708"/>
      </w:pPr>
      <w:r>
        <w:t xml:space="preserve">Что касается итоговой оценки то 3,5 балла находятся между 3 и 4 баллами, где 3 балла средний уровень качества стратегического планирования, а 4 балла хороший уровень планирования. Исходя из оценки в 3,5 балла можно сказать, что уровень стратегического планирования муниципального образования Гусевский городской округ находится по качеству выше среднего. Это свидетельствует о том, что есть успешные пункты в </w:t>
      </w:r>
      <w:r>
        <w:lastRenderedPageBreak/>
        <w:t>планировании, а есть те</w:t>
      </w:r>
      <w:r w:rsidR="00DE1255">
        <w:t>,</w:t>
      </w:r>
      <w:r>
        <w:t xml:space="preserve"> которые нуждаются в доработке. Более подробные комментарии и рекомендации </w:t>
      </w:r>
      <w:r w:rsidR="00DE1255">
        <w:t>даны в третьей главе.</w:t>
      </w:r>
    </w:p>
    <w:p w14:paraId="708B03FC" w14:textId="57CCF8BE" w:rsidR="00C31736" w:rsidRDefault="00E566C2" w:rsidP="00E566C2">
      <w:pPr>
        <w:pStyle w:val="2"/>
      </w:pPr>
      <w:bookmarkStart w:id="42" w:name="_Toc104648701"/>
      <w:r>
        <w:t>2.3 Результаты опроса по вовлечению населения в процесс стратегическо</w:t>
      </w:r>
      <w:r w:rsidR="00EB3627">
        <w:t xml:space="preserve">го </w:t>
      </w:r>
      <w:r>
        <w:t>планировани</w:t>
      </w:r>
      <w:r w:rsidR="009D2717">
        <w:t>я</w:t>
      </w:r>
      <w:bookmarkEnd w:id="42"/>
    </w:p>
    <w:p w14:paraId="28349D6F" w14:textId="5B2E5EBE" w:rsidR="00F83615" w:rsidRDefault="001A3CF3" w:rsidP="00680C04">
      <w:r>
        <w:t>В рамках исследования</w:t>
      </w:r>
      <w:r w:rsidR="00005B74">
        <w:t xml:space="preserve"> автором</w:t>
      </w:r>
      <w:r>
        <w:t xml:space="preserve"> был проведен опрос среди населения муниципального образования Гусевский городской округ, содержание опроса затрагивало</w:t>
      </w:r>
      <w:r w:rsidR="000F5E95">
        <w:t xml:space="preserve"> следующие вопросы:</w:t>
      </w:r>
      <w:r>
        <w:t xml:space="preserve"> осведомленность населения о стратегии социально-экономического развития</w:t>
      </w:r>
      <w:r w:rsidR="000F5E95">
        <w:t xml:space="preserve">, вовлеченность в процесс планирования, мнение людей о качестве реализации стратегии. Было получено 45 ответов от жителей муниципального образования, опрос проводился в социальных сетях. Стоит отметить тот факт, что </w:t>
      </w:r>
      <w:r w:rsidR="00CC3D03">
        <w:t>пост с опросом набрал 3,8 тыс. просмотров, а получено ответов довольно малое число. Возможно, это связано с малой заинтересованностью жителей в этом. Более подробную картину можно выяснить исходя из полученных результатов.</w:t>
      </w:r>
      <w:r w:rsidR="00680C04">
        <w:t xml:space="preserve"> Структуру опроса</w:t>
      </w:r>
      <w:r w:rsidR="003D01FA">
        <w:t>,</w:t>
      </w:r>
      <w:r w:rsidR="00680C04">
        <w:t xml:space="preserve"> сами вопросы</w:t>
      </w:r>
      <w:r w:rsidR="00B1466F">
        <w:t xml:space="preserve"> и результаты ответов</w:t>
      </w:r>
      <w:r w:rsidR="003D01FA">
        <w:t xml:space="preserve"> респондентов</w:t>
      </w:r>
      <w:r w:rsidR="00680C04">
        <w:t xml:space="preserve"> приведены в приложении 3.</w:t>
      </w:r>
    </w:p>
    <w:p w14:paraId="0AC934A2" w14:textId="547489C6" w:rsidR="00CC3D03" w:rsidRDefault="00CC3D03" w:rsidP="00F83615">
      <w:r>
        <w:t xml:space="preserve">Первые три вопроса были направленны на </w:t>
      </w:r>
      <w:r w:rsidR="00F72EEB">
        <w:t>составление обобщенного портрета респондентов пол, возраст и занятость. Ответы на данные вопросы дают возможность посмотреть, насколько вовлечены в процесс стратегического планирования разные группы населения по общим чертам.</w:t>
      </w:r>
    </w:p>
    <w:p w14:paraId="15D650B1" w14:textId="5D963630" w:rsidR="00A0193E" w:rsidRDefault="00590D5B" w:rsidP="006450E1">
      <w:pPr>
        <w:jc w:val="center"/>
      </w:pPr>
      <w:r>
        <w:rPr>
          <w:noProof/>
        </w:rPr>
        <w:drawing>
          <wp:inline distT="0" distB="0" distL="0" distR="0" wp14:anchorId="07940606" wp14:editId="5A52610A">
            <wp:extent cx="4815093" cy="202692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2504" cy="2034249"/>
                    </a:xfrm>
                    <a:prstGeom prst="rect">
                      <a:avLst/>
                    </a:prstGeom>
                    <a:noFill/>
                    <a:ln>
                      <a:noFill/>
                    </a:ln>
                  </pic:spPr>
                </pic:pic>
              </a:graphicData>
            </a:graphic>
          </wp:inline>
        </w:drawing>
      </w:r>
    </w:p>
    <w:p w14:paraId="361667A2" w14:textId="2F708D8D" w:rsidR="00B62E54" w:rsidRPr="00274467" w:rsidRDefault="00B62E54" w:rsidP="00B62E54">
      <w:pPr>
        <w:pStyle w:val="afff7"/>
        <w:rPr>
          <w:i w:val="0"/>
          <w:iCs/>
        </w:rPr>
      </w:pPr>
      <w:r w:rsidRPr="005B0B60">
        <w:rPr>
          <w:i w:val="0"/>
          <w:iCs/>
        </w:rPr>
        <w:t>Рис.</w:t>
      </w:r>
      <w:r w:rsidR="00274467" w:rsidRPr="005B0B60">
        <w:rPr>
          <w:i w:val="0"/>
          <w:iCs/>
        </w:rPr>
        <w:t>2.6</w:t>
      </w:r>
      <w:r w:rsidR="005B0B60">
        <w:rPr>
          <w:i w:val="0"/>
          <w:iCs/>
        </w:rPr>
        <w:t xml:space="preserve">. </w:t>
      </w:r>
      <w:r w:rsidR="00274467" w:rsidRPr="005B0B60">
        <w:rPr>
          <w:i w:val="0"/>
          <w:iCs/>
        </w:rPr>
        <w:t>Круговая</w:t>
      </w:r>
      <w:r w:rsidR="00274467">
        <w:rPr>
          <w:i w:val="0"/>
          <w:iCs/>
        </w:rPr>
        <w:t xml:space="preserve"> диаграмма: пол респондентов</w:t>
      </w:r>
    </w:p>
    <w:p w14:paraId="0B627281" w14:textId="57D097FF" w:rsidR="00A0193E" w:rsidRDefault="003D01FA" w:rsidP="008547EF">
      <w:r>
        <w:t xml:space="preserve">Так по результатам опроса 66,7 % респондентов составили женщины и 33,3% мужчины. Что касается возрастных групп, то большая часть опрошенных жителей городского округа находится в возрастной группе 31-45 лет и составляет 46,7%, далее идет группа 18-30 лет с долей 35,6% и третья группа 46-59 лет составляет 13,3%. Другие группы: младше 18 лет составила около 4% и их доля в опросе незначительна в общей массе, из группы старше 60 лет никто не принял участие в опросе. </w:t>
      </w:r>
      <w:r w:rsidR="00540246">
        <w:t xml:space="preserve">Такой возрастной состав добровольно принявших участие в опросе о стратегическом планировании в </w:t>
      </w:r>
      <w:r w:rsidR="00540246">
        <w:lastRenderedPageBreak/>
        <w:t>муниципальном образовании Гусевский городской округ может свидетельствовать о том, что более активной группой населения в жизни города являются 31-45 летняя возрастная группа, а также группа 18-30 летних, которые вместе составляют абсолютное большинство</w:t>
      </w:r>
      <w:r w:rsidR="007B7022">
        <w:t>.</w:t>
      </w:r>
    </w:p>
    <w:p w14:paraId="63DAFFD8" w14:textId="1E59E1BD" w:rsidR="00A0193E" w:rsidRDefault="00590D5B" w:rsidP="006450E1">
      <w:pPr>
        <w:jc w:val="center"/>
      </w:pPr>
      <w:r>
        <w:rPr>
          <w:noProof/>
        </w:rPr>
        <w:drawing>
          <wp:inline distT="0" distB="0" distL="0" distR="0" wp14:anchorId="2C613AE5" wp14:editId="43C4E94E">
            <wp:extent cx="5410200" cy="2277431"/>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7499" cy="2284713"/>
                    </a:xfrm>
                    <a:prstGeom prst="rect">
                      <a:avLst/>
                    </a:prstGeom>
                    <a:noFill/>
                    <a:ln>
                      <a:noFill/>
                    </a:ln>
                  </pic:spPr>
                </pic:pic>
              </a:graphicData>
            </a:graphic>
          </wp:inline>
        </w:drawing>
      </w:r>
    </w:p>
    <w:p w14:paraId="7649AD9D" w14:textId="2C53E883" w:rsidR="00A0193E" w:rsidRPr="00274467" w:rsidRDefault="00B62E54" w:rsidP="00B62E54">
      <w:pPr>
        <w:pStyle w:val="afff7"/>
        <w:rPr>
          <w:i w:val="0"/>
          <w:iCs/>
        </w:rPr>
      </w:pPr>
      <w:r w:rsidRPr="005B0B60">
        <w:rPr>
          <w:i w:val="0"/>
          <w:iCs/>
        </w:rPr>
        <w:t>Рис.</w:t>
      </w:r>
      <w:r w:rsidR="00274467" w:rsidRPr="005B0B60">
        <w:rPr>
          <w:i w:val="0"/>
          <w:iCs/>
        </w:rPr>
        <w:t>2.7</w:t>
      </w:r>
      <w:r w:rsidR="005B0B60">
        <w:rPr>
          <w:i w:val="0"/>
          <w:iCs/>
        </w:rPr>
        <w:t>.</w:t>
      </w:r>
      <w:r w:rsidR="005B0B60" w:rsidRPr="005B0B60">
        <w:rPr>
          <w:i w:val="0"/>
          <w:iCs/>
        </w:rPr>
        <w:t xml:space="preserve"> </w:t>
      </w:r>
      <w:r w:rsidR="00274467">
        <w:rPr>
          <w:i w:val="0"/>
          <w:iCs/>
        </w:rPr>
        <w:t>Круговая диаграмма: возрастной состав респондентов</w:t>
      </w:r>
    </w:p>
    <w:p w14:paraId="0C2A1EC2" w14:textId="3A612EED" w:rsidR="00102D90" w:rsidRDefault="007B7022" w:rsidP="00A0193E">
      <w:r>
        <w:t>По роду деятельности большинство</w:t>
      </w:r>
      <w:r w:rsidR="00377804">
        <w:t xml:space="preserve"> респондентов</w:t>
      </w:r>
      <w:r>
        <w:t xml:space="preserve"> работает по найму 53,3%</w:t>
      </w:r>
      <w:r w:rsidR="00377804">
        <w:t xml:space="preserve">, вторая по популярности группа по деятельности – это респонденты, занятые учебой, в данной группе в основном респонденты младше 18 лет, а также некоторые из возрастной группы 18-30 лет, данная группа составляет 15,6%. Третья группа по размеру, это предприниматели и самозанятые жители города 13,3%. В данной группе </w:t>
      </w:r>
      <w:r w:rsidR="00A0193E">
        <w:t>все</w:t>
      </w:r>
      <w:r w:rsidR="00377804">
        <w:t xml:space="preserve"> респондент</w:t>
      </w:r>
      <w:r w:rsidR="00A0193E">
        <w:t>ы</w:t>
      </w:r>
      <w:r w:rsidR="00377804">
        <w:t xml:space="preserve"> наход</w:t>
      </w:r>
      <w:r w:rsidR="00A0193E">
        <w:t>ятся</w:t>
      </w:r>
      <w:r w:rsidR="00377804">
        <w:t xml:space="preserve"> в возрастной группе 31-45 лет и один респондент в возрасте</w:t>
      </w:r>
      <w:r w:rsidR="00A0193E">
        <w:t xml:space="preserve"> 46-59 лет. Эта информация дает понять, что большинство предпринимателей в Гусевском городском округе скорее всего люди среднего возраста.</w:t>
      </w:r>
      <w:r w:rsidR="00BE68B1">
        <w:t xml:space="preserve"> 11,1% респондентов ответили, что занимаются другим родом деятельности.</w:t>
      </w:r>
    </w:p>
    <w:p w14:paraId="1239E14B" w14:textId="69C9F822" w:rsidR="008F5187" w:rsidRDefault="008F5187" w:rsidP="006450E1">
      <w:pPr>
        <w:jc w:val="center"/>
      </w:pPr>
      <w:r>
        <w:rPr>
          <w:noProof/>
        </w:rPr>
        <w:drawing>
          <wp:inline distT="0" distB="0" distL="0" distR="0" wp14:anchorId="21A7F366" wp14:editId="50E89E2D">
            <wp:extent cx="5068680" cy="2133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8896" cy="2154738"/>
                    </a:xfrm>
                    <a:prstGeom prst="rect">
                      <a:avLst/>
                    </a:prstGeom>
                    <a:noFill/>
                    <a:ln>
                      <a:noFill/>
                    </a:ln>
                  </pic:spPr>
                </pic:pic>
              </a:graphicData>
            </a:graphic>
          </wp:inline>
        </w:drawing>
      </w:r>
    </w:p>
    <w:p w14:paraId="0441234C" w14:textId="5575D0FD" w:rsidR="00210BCD" w:rsidRPr="00274467" w:rsidRDefault="00B62E54" w:rsidP="00274467">
      <w:pPr>
        <w:pStyle w:val="afff7"/>
        <w:rPr>
          <w:i w:val="0"/>
          <w:iCs/>
        </w:rPr>
      </w:pPr>
      <w:r w:rsidRPr="005B0B60">
        <w:rPr>
          <w:i w:val="0"/>
          <w:iCs/>
        </w:rPr>
        <w:t>Рис.</w:t>
      </w:r>
      <w:r w:rsidR="00274467" w:rsidRPr="005B0B60">
        <w:rPr>
          <w:i w:val="0"/>
          <w:iCs/>
        </w:rPr>
        <w:t>2.8</w:t>
      </w:r>
      <w:r w:rsidR="005B0B60">
        <w:rPr>
          <w:i w:val="0"/>
          <w:iCs/>
        </w:rPr>
        <w:t xml:space="preserve">. </w:t>
      </w:r>
      <w:r w:rsidR="00274467">
        <w:rPr>
          <w:i w:val="0"/>
          <w:iCs/>
        </w:rPr>
        <w:t>Круговая диаграмма: состав респондентов по занятости</w:t>
      </w:r>
    </w:p>
    <w:p w14:paraId="396624F9" w14:textId="15024505" w:rsidR="00A0193E" w:rsidRDefault="00A0193E" w:rsidP="00210BCD">
      <w:r>
        <w:t>Данная информация нужна, чтобы проверить в разрезе по ответам респондентов, какие возрастные группы больше заинтересованы в стратегическом планировании муниципального образования, знают об ее наличии, а та</w:t>
      </w:r>
      <w:r w:rsidR="00BE68B1">
        <w:t xml:space="preserve">кже хотели принимать участие в </w:t>
      </w:r>
      <w:r w:rsidR="00BE68B1">
        <w:lastRenderedPageBreak/>
        <w:t>планировании. Так 44,4% процентов респондентов высказались о том, что знают о наличии стратегии социально-экономического развития в муниципальном образовании</w:t>
      </w:r>
      <w:r w:rsidR="0086588B">
        <w:t>. 42,2% респондентов ответили, что не знали о том, что на территории муниципального образования действует стратегия развития, а 13,3% не знают, что это такое. Отсюда можно сделать вывод, что большинство жителей городского округа скорее всего не знают о действии стратегии или о том, что это такое и значит не принимают участие в общественных слушаниях или в процессе планирования никаким образом. Но группа тех, кто знает о наличии стратегии тоже существенная и при активном участии могла бы влиять на принятие стратегии.</w:t>
      </w:r>
      <w:r w:rsidR="00E044DE">
        <w:t xml:space="preserve"> Если рассматривать возрастную структуру респондентов, то нет никаких существенных различий в возрастном составе среди тех, кто знает о наличии стратегии и среди тех,</w:t>
      </w:r>
      <w:r w:rsidR="004F714D">
        <w:t xml:space="preserve"> </w:t>
      </w:r>
      <w:r w:rsidR="00E044DE">
        <w:t>кто не знает, количество человек по возрастным группам почти не различаются. Среди которые не знают, что это такое есть младше 18</w:t>
      </w:r>
      <w:r w:rsidR="004F714D">
        <w:t>, но их немного в общем количестве, преобладают 18-30 летние в данной группе.</w:t>
      </w:r>
      <w:r w:rsidR="007502E8">
        <w:t xml:space="preserve"> Среди тех, кто самозанятый или занимается предпринимательством 4 из 6 респондентов не знают о наличии стратегии социально-экономического развития, ответы среди тех</w:t>
      </w:r>
      <w:r w:rsidR="00B373F1">
        <w:t>,</w:t>
      </w:r>
      <w:r w:rsidR="007502E8">
        <w:t xml:space="preserve"> кто работает по найму разделились почти поровну с учетом респондентов, которые не знают, </w:t>
      </w:r>
      <w:r w:rsidR="00B373F1">
        <w:t>что такое стратегия</w:t>
      </w:r>
      <w:r w:rsidR="007502E8">
        <w:t>.</w:t>
      </w:r>
      <w:r w:rsidR="00B373F1">
        <w:t xml:space="preserve"> В группе, где респонденты указали другое 80% респондентов не знают о стратегии</w:t>
      </w:r>
      <w:r w:rsidR="000450DA">
        <w:t xml:space="preserve"> и среди, тех кто учатся большинство не знают, что это такое.</w:t>
      </w:r>
    </w:p>
    <w:p w14:paraId="5015BBD5" w14:textId="32213649" w:rsidR="000450DA" w:rsidRDefault="000450DA" w:rsidP="00210BCD">
      <w:r>
        <w:t>Данные результаты показывают то, что среди осведомленного населения городского округа о стратегии в основном преобладают те</w:t>
      </w:r>
      <w:r w:rsidR="0087708C">
        <w:t>,</w:t>
      </w:r>
      <w:r>
        <w:t xml:space="preserve"> кто работают по найму, молодое поколение менее активно и осведомлено о стратегическом планировании и социально-экономическом развитии.</w:t>
      </w:r>
    </w:p>
    <w:p w14:paraId="0F1F4BB9" w14:textId="1022A3AE" w:rsidR="00210BCD" w:rsidRDefault="006450E1" w:rsidP="006450E1">
      <w:pPr>
        <w:jc w:val="center"/>
      </w:pPr>
      <w:r w:rsidRPr="006450E1">
        <w:rPr>
          <w:noProof/>
        </w:rPr>
        <w:drawing>
          <wp:inline distT="0" distB="0" distL="0" distR="0" wp14:anchorId="1BEE0A5A" wp14:editId="160FE4C2">
            <wp:extent cx="4819969" cy="21869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1424" cy="2210287"/>
                    </a:xfrm>
                    <a:prstGeom prst="rect">
                      <a:avLst/>
                    </a:prstGeom>
                    <a:noFill/>
                    <a:ln>
                      <a:noFill/>
                    </a:ln>
                  </pic:spPr>
                </pic:pic>
              </a:graphicData>
            </a:graphic>
          </wp:inline>
        </w:drawing>
      </w:r>
    </w:p>
    <w:p w14:paraId="68B06267" w14:textId="24ECC13F" w:rsidR="00210BCD" w:rsidRPr="00274467" w:rsidRDefault="007502E8" w:rsidP="00274467">
      <w:pPr>
        <w:pStyle w:val="afff7"/>
        <w:rPr>
          <w:i w:val="0"/>
          <w:iCs/>
        </w:rPr>
      </w:pPr>
      <w:r w:rsidRPr="005B0B60">
        <w:rPr>
          <w:i w:val="0"/>
          <w:iCs/>
        </w:rPr>
        <w:t>Рис.</w:t>
      </w:r>
      <w:r w:rsidR="00274467" w:rsidRPr="005B0B60">
        <w:rPr>
          <w:i w:val="0"/>
          <w:iCs/>
        </w:rPr>
        <w:t>2.9</w:t>
      </w:r>
      <w:r w:rsidR="005B0B60">
        <w:rPr>
          <w:i w:val="0"/>
          <w:iCs/>
        </w:rPr>
        <w:t xml:space="preserve">. </w:t>
      </w:r>
      <w:r w:rsidR="00274467">
        <w:rPr>
          <w:i w:val="0"/>
          <w:iCs/>
        </w:rPr>
        <w:t>Круговая диаграмма: осведомленность респондентов о действии стратегии</w:t>
      </w:r>
    </w:p>
    <w:p w14:paraId="16CC3DA9" w14:textId="036DE64E" w:rsidR="001A6CAC" w:rsidRPr="007502E8" w:rsidRDefault="00C40E80" w:rsidP="007502E8">
      <w:r>
        <w:t xml:space="preserve">Самый популярный ответ об источниках, откуда респонденты знают о стратегии это социальные сети и городские группы в социальных сетях 31,1%, второй по популярности ответ говорит о том, что 17,8% узнали о стратегии социально-экономического развития </w:t>
      </w:r>
      <w:r>
        <w:lastRenderedPageBreak/>
        <w:t>муниципального образования на сайте администрации гусевского городского округа. Исходя из результатов по прошлому вопросов 46,7% респондентов указали то, что не знали о стратегии вовсе. Однако по результатам опроса можно выделить одну странность</w:t>
      </w:r>
      <w:r w:rsidR="005E5F36">
        <w:t>, что тех, кто не знал о стратегии в процентном соотношении меньше, чем тех, кто не знает, что это такое и ответил нет в предыдущем вопросе. Либо кто-то ошибся, давая ответ, либо посчитал, что теперь знает о стратегии и ответил по</w:t>
      </w:r>
      <w:r w:rsidR="000B4613">
        <w:t>-</w:t>
      </w:r>
      <w:r w:rsidR="005E5F36">
        <w:t>другому. Анализируя о</w:t>
      </w:r>
      <w:r w:rsidR="000B4613">
        <w:t>тветы в разрезе по возрасту, два таких несовпадающих ответа относятся к группе меньше 18 лет (всего три респондента из всех оказались младше 18ти лет), а также один респондент в группе 18-30 лет, который учится тоже дал противоречивый ответ. Скорее всего данные респонденты недостаточно компетентны в рамках темы опроса или недостаточно заинтересованы в стратегическом планировании</w:t>
      </w:r>
      <w:r w:rsidR="00511227">
        <w:t>. При анализе результатов стоит брать во снимание эту небольшую погрешность.</w:t>
      </w:r>
    </w:p>
    <w:p w14:paraId="6E8512B8" w14:textId="18C20EFA" w:rsidR="00210BCD" w:rsidRDefault="00590D5B" w:rsidP="009F6AD5">
      <w:pPr>
        <w:jc w:val="center"/>
      </w:pPr>
      <w:r>
        <w:rPr>
          <w:noProof/>
        </w:rPr>
        <w:drawing>
          <wp:inline distT="0" distB="0" distL="0" distR="0" wp14:anchorId="3D98F85B" wp14:editId="4F9A8FFE">
            <wp:extent cx="4968240" cy="2254429"/>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5938" cy="2257922"/>
                    </a:xfrm>
                    <a:prstGeom prst="rect">
                      <a:avLst/>
                    </a:prstGeom>
                    <a:noFill/>
                    <a:ln>
                      <a:noFill/>
                    </a:ln>
                  </pic:spPr>
                </pic:pic>
              </a:graphicData>
            </a:graphic>
          </wp:inline>
        </w:drawing>
      </w:r>
    </w:p>
    <w:p w14:paraId="2EF065FF" w14:textId="7E747544" w:rsidR="004F0A6C" w:rsidRPr="00274467" w:rsidRDefault="004F0A6C" w:rsidP="00274467">
      <w:pPr>
        <w:pStyle w:val="afff7"/>
        <w:rPr>
          <w:i w:val="0"/>
          <w:iCs/>
        </w:rPr>
      </w:pPr>
      <w:r w:rsidRPr="005B0B60">
        <w:rPr>
          <w:i w:val="0"/>
          <w:iCs/>
        </w:rPr>
        <w:t>Рис.</w:t>
      </w:r>
      <w:r w:rsidR="00274467" w:rsidRPr="005B0B60">
        <w:rPr>
          <w:i w:val="0"/>
          <w:iCs/>
        </w:rPr>
        <w:t>2.10</w:t>
      </w:r>
      <w:r w:rsidR="005B0B60">
        <w:rPr>
          <w:i w:val="0"/>
          <w:iCs/>
        </w:rPr>
        <w:t xml:space="preserve">. </w:t>
      </w:r>
      <w:r w:rsidR="00274467">
        <w:rPr>
          <w:i w:val="0"/>
          <w:iCs/>
        </w:rPr>
        <w:t>Круговая диаграмма: источники информирования о стратегии</w:t>
      </w:r>
    </w:p>
    <w:p w14:paraId="7E7B909D" w14:textId="09B48437" w:rsidR="00511227" w:rsidRDefault="004F0A6C" w:rsidP="00DE2870">
      <w:pPr>
        <w:ind w:firstLine="708"/>
      </w:pPr>
      <w:r>
        <w:t>Осведомленность населения по поводу общественных слушани</w:t>
      </w:r>
      <w:r w:rsidR="00DE2870">
        <w:t>й не высока, только больше трети респондентов ответили то, что проводятся общественные слушания, большая часть ответила, что не интересовалась этим более 46% из опрошенных и 15,6% категорически ответили нет, что слушания не проводятся.</w:t>
      </w:r>
      <w:r w:rsidR="002A6094">
        <w:t xml:space="preserve"> </w:t>
      </w:r>
      <w:r w:rsidR="005F2517">
        <w:t>Каких-то определенных возрастных характеристик групп не прослеживается среди</w:t>
      </w:r>
      <w:r w:rsidR="0087708C">
        <w:t>,</w:t>
      </w:r>
      <w:r w:rsidR="005F2517">
        <w:t xml:space="preserve"> тех кто знает или не знает о том, проводятся ли слушания</w:t>
      </w:r>
      <w:r w:rsidR="0087708C">
        <w:t xml:space="preserve">. </w:t>
      </w:r>
    </w:p>
    <w:p w14:paraId="1C7F597C" w14:textId="136E9977" w:rsidR="00210BCD" w:rsidRDefault="00210BCD" w:rsidP="00210BCD">
      <w:pPr>
        <w:jc w:val="center"/>
      </w:pPr>
      <w:r>
        <w:rPr>
          <w:noProof/>
        </w:rPr>
        <w:lastRenderedPageBreak/>
        <w:drawing>
          <wp:inline distT="0" distB="0" distL="0" distR="0" wp14:anchorId="2AC32C04" wp14:editId="41C7B22D">
            <wp:extent cx="5139062" cy="2331720"/>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71802" cy="2346575"/>
                    </a:xfrm>
                    <a:prstGeom prst="rect">
                      <a:avLst/>
                    </a:prstGeom>
                    <a:noFill/>
                    <a:ln>
                      <a:noFill/>
                    </a:ln>
                  </pic:spPr>
                </pic:pic>
              </a:graphicData>
            </a:graphic>
          </wp:inline>
        </w:drawing>
      </w:r>
    </w:p>
    <w:p w14:paraId="15022188" w14:textId="76D02CFA" w:rsidR="00210BCD" w:rsidRPr="00274467" w:rsidRDefault="004A66C1" w:rsidP="00274467">
      <w:pPr>
        <w:pStyle w:val="afff7"/>
        <w:rPr>
          <w:i w:val="0"/>
          <w:iCs/>
        </w:rPr>
      </w:pPr>
      <w:r w:rsidRPr="00412B90">
        <w:rPr>
          <w:i w:val="0"/>
          <w:iCs/>
        </w:rPr>
        <w:t>Рис.</w:t>
      </w:r>
      <w:r w:rsidR="00274467" w:rsidRPr="00412B90">
        <w:rPr>
          <w:i w:val="0"/>
          <w:iCs/>
        </w:rPr>
        <w:t>2.11</w:t>
      </w:r>
      <w:r w:rsidR="00412B90">
        <w:rPr>
          <w:i w:val="0"/>
          <w:iCs/>
        </w:rPr>
        <w:t xml:space="preserve">. </w:t>
      </w:r>
      <w:r w:rsidR="00274467">
        <w:rPr>
          <w:i w:val="0"/>
          <w:iCs/>
        </w:rPr>
        <w:t>Круговая диаграмма: осведомленность респондентов о проведении общественных слушаний</w:t>
      </w:r>
    </w:p>
    <w:p w14:paraId="4B5664DD" w14:textId="2524E6E0" w:rsidR="0087708C" w:rsidRDefault="0087708C" w:rsidP="0087708C">
      <w:pPr>
        <w:ind w:firstLine="708"/>
      </w:pPr>
      <w:r>
        <w:t>Следующий вопрос в анкете, был открытым, необязательным и направлен на тех респондентов</w:t>
      </w:r>
      <w:r w:rsidR="00F4048B">
        <w:t>,</w:t>
      </w:r>
      <w:r>
        <w:t xml:space="preserve"> </w:t>
      </w:r>
      <w:r w:rsidR="00CD2999">
        <w:t xml:space="preserve">которые знают о том, что проводятся общественные слушания </w:t>
      </w:r>
      <w:r w:rsidR="00F4048B">
        <w:t>или участвует в них. Вопрос был направлен на то, чтобы узнать в какой форме и как проводятся обсуждения стратегии. Было получено семь открытых ответов на данный вопрос. Четыре из семи ответов имеют схожее содержание, а именно что администрация муниципального образования по некоторым вопросам стратегического планирования устраивает в социальных сетях онлайн голосование или опросы. Также было два ответа, что слушания проходили онлайн через прямую трансляцию в социальных сетях</w:t>
      </w:r>
      <w:r w:rsidR="006B6403">
        <w:t>, где выносятся основные стратегические вопросы по социально-экономическому развитию, планированию территории и другое.</w:t>
      </w:r>
      <w:r w:rsidR="00087A72">
        <w:t xml:space="preserve"> Был получен один достаточно развернутый ответ: </w:t>
      </w:r>
      <w:r w:rsidR="00087A72" w:rsidRPr="00087A72">
        <w:t>«Сообщается о проведении публичных слушаний. Затем проходят сами слушания, где представители администрации рассказывают о планируемых мероприятиях, отвечают на вопросы граждан, обсуждают концепцию. Далее выносится решение о принятии или отказе в утверждении проекта</w:t>
      </w:r>
      <w:r w:rsidR="00087A72">
        <w:t xml:space="preserve"> стратегии». Данный ответ получен от знающего респондента и близкого к стратегическому планированию, такой вывод можно сделать исходя из других ответов в анкете</w:t>
      </w:r>
      <w:r w:rsidR="00E72BA7">
        <w:t xml:space="preserve"> по участию в стратегическом планировании.</w:t>
      </w:r>
    </w:p>
    <w:p w14:paraId="13B9E609" w14:textId="30801BC5" w:rsidR="00984C5A" w:rsidRDefault="00984C5A" w:rsidP="00984C5A">
      <w:pPr>
        <w:ind w:firstLine="708"/>
        <w:jc w:val="center"/>
      </w:pPr>
      <w:r>
        <w:rPr>
          <w:noProof/>
        </w:rPr>
        <w:lastRenderedPageBreak/>
        <w:drawing>
          <wp:inline distT="0" distB="0" distL="0" distR="0" wp14:anchorId="57F68723" wp14:editId="04F3493B">
            <wp:extent cx="4803176" cy="21793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25214" cy="2189319"/>
                    </a:xfrm>
                    <a:prstGeom prst="rect">
                      <a:avLst/>
                    </a:prstGeom>
                    <a:noFill/>
                    <a:ln>
                      <a:noFill/>
                    </a:ln>
                  </pic:spPr>
                </pic:pic>
              </a:graphicData>
            </a:graphic>
          </wp:inline>
        </w:drawing>
      </w:r>
    </w:p>
    <w:p w14:paraId="3DB632D4" w14:textId="2CEA464B" w:rsidR="00984C5A" w:rsidRPr="00AE7989" w:rsidRDefault="00984C5A" w:rsidP="00AE7989">
      <w:pPr>
        <w:pStyle w:val="afff7"/>
        <w:rPr>
          <w:i w:val="0"/>
          <w:iCs/>
        </w:rPr>
      </w:pPr>
      <w:r w:rsidRPr="00097192">
        <w:rPr>
          <w:i w:val="0"/>
          <w:iCs/>
        </w:rPr>
        <w:t>Рис.</w:t>
      </w:r>
      <w:r w:rsidR="00AE7989" w:rsidRPr="00097192">
        <w:rPr>
          <w:i w:val="0"/>
          <w:iCs/>
        </w:rPr>
        <w:t>2.12</w:t>
      </w:r>
      <w:r w:rsidR="00097192">
        <w:rPr>
          <w:i w:val="0"/>
          <w:iCs/>
        </w:rPr>
        <w:t>.</w:t>
      </w:r>
      <w:r w:rsidR="00AE7989" w:rsidRPr="00AE7989">
        <w:rPr>
          <w:i w:val="0"/>
          <w:iCs/>
        </w:rPr>
        <w:t xml:space="preserve"> </w:t>
      </w:r>
      <w:r w:rsidR="00AE7989">
        <w:rPr>
          <w:i w:val="0"/>
          <w:iCs/>
        </w:rPr>
        <w:t>Круговая диаграмма: участие население муниципального образования в общественных слушаниях</w:t>
      </w:r>
    </w:p>
    <w:p w14:paraId="5BA9C777" w14:textId="77777777" w:rsidR="009F2096" w:rsidRDefault="00E72BA7" w:rsidP="00E72BA7">
      <w:r>
        <w:t>Следующий вопрос о том принимает ли население города участие в стратегическом планировании. Результаты ответов респондентов на данный вопрос были достаточно очевидны исходя из про</w:t>
      </w:r>
      <w:r w:rsidR="009A1D7E">
        <w:t>шлых вопросов. Большая часть опрошенных затруднилась ответить и не знает об этом, следующий по популярности ответ 26,7%, что малая часть жителей города заинтересована в этом и лишь 11% ответили, что население принимает активное участие и столько же ответило, что есть желающие участвовать, но у них нет доступа.</w:t>
      </w:r>
      <w:r w:rsidR="008333FD">
        <w:t xml:space="preserve"> Данный ответы свидетельствуют о том, что жителе слабо осведомлены и вовлечены в процесс планирования, но в тоже время есть активная группа, которая принимает в этом участие.</w:t>
      </w:r>
      <w:r w:rsidR="009F2096">
        <w:t xml:space="preserve"> </w:t>
      </w:r>
    </w:p>
    <w:p w14:paraId="7087B5CC" w14:textId="7CA26074" w:rsidR="00210BCD" w:rsidRDefault="009F2096" w:rsidP="00B077DA">
      <w:r>
        <w:t>Среди респондентов, которые ответили, что население активно участвует, 100% ответило, что знает о стратегии социально-экономического развития муниципального образования</w:t>
      </w:r>
      <w:r w:rsidR="0016665B">
        <w:t>. Особенностей явных по возрастному составу или занятости среди респондентов нет, в среднем состав всех групп ответов похож.</w:t>
      </w:r>
    </w:p>
    <w:p w14:paraId="7C5B40D7" w14:textId="0B643CBF" w:rsidR="00B51230" w:rsidRDefault="00B51230" w:rsidP="0087419B">
      <w:r>
        <w:t>Большая часть респондентов высказались о том, что принимали бы время от времени участие в общественных обсуждениях 48,9% и лишь 15,6% принимали бы активное участие. Среди тех, кто принимал бы участие время от времени почти половина не знала о действии стратегии, а другая половина опрошенных знала о стратегии. По возрастному составу в абсолютном большинстве это респонденты в возрасте 31-45 лет, кто принимал бы участие время от времени. Среди тех, кто принимал бы активное участие нет ярко выраженных возрастных групп или групп по роду деятельности.</w:t>
      </w:r>
    </w:p>
    <w:p w14:paraId="119D2B69" w14:textId="2648DBBF" w:rsidR="00210BCD" w:rsidRDefault="00210BCD" w:rsidP="00210BCD">
      <w:pPr>
        <w:jc w:val="center"/>
      </w:pPr>
      <w:r>
        <w:rPr>
          <w:noProof/>
        </w:rPr>
        <w:lastRenderedPageBreak/>
        <w:drawing>
          <wp:inline distT="0" distB="0" distL="0" distR="0" wp14:anchorId="6481EEBB" wp14:editId="636A2CE5">
            <wp:extent cx="4579620" cy="207788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2971" cy="2093019"/>
                    </a:xfrm>
                    <a:prstGeom prst="rect">
                      <a:avLst/>
                    </a:prstGeom>
                    <a:noFill/>
                    <a:ln>
                      <a:noFill/>
                    </a:ln>
                  </pic:spPr>
                </pic:pic>
              </a:graphicData>
            </a:graphic>
          </wp:inline>
        </w:drawing>
      </w:r>
    </w:p>
    <w:p w14:paraId="5422F51E" w14:textId="6C9BDBCC" w:rsidR="00210BCD" w:rsidRPr="00AE7989" w:rsidRDefault="00B077DA" w:rsidP="00AE7989">
      <w:pPr>
        <w:pStyle w:val="afff7"/>
        <w:rPr>
          <w:i w:val="0"/>
          <w:iCs/>
        </w:rPr>
      </w:pPr>
      <w:r w:rsidRPr="00097192">
        <w:rPr>
          <w:i w:val="0"/>
          <w:iCs/>
        </w:rPr>
        <w:t>Рис.</w:t>
      </w:r>
      <w:r w:rsidR="00AE7989" w:rsidRPr="00097192">
        <w:rPr>
          <w:i w:val="0"/>
          <w:iCs/>
        </w:rPr>
        <w:t>2.13</w:t>
      </w:r>
      <w:r w:rsidR="00097192">
        <w:rPr>
          <w:i w:val="0"/>
          <w:iCs/>
        </w:rPr>
        <w:t xml:space="preserve">. </w:t>
      </w:r>
      <w:r w:rsidR="00AE7989">
        <w:rPr>
          <w:i w:val="0"/>
          <w:iCs/>
        </w:rPr>
        <w:t>Круговая диаграмма: желание респондентов принимать участие в общественных обсуждениях</w:t>
      </w:r>
    </w:p>
    <w:p w14:paraId="19CACA87" w14:textId="6F2D5487" w:rsidR="0013730C" w:rsidRDefault="0013730C" w:rsidP="00AA74F8">
      <w:r>
        <w:t xml:space="preserve">В группе респондентов, кого не интересует участие в стратегическом планировании </w:t>
      </w:r>
      <w:r w:rsidR="00A55F9B">
        <w:t xml:space="preserve">13,3% </w:t>
      </w:r>
      <w:r>
        <w:t>преобладают в абсолютном большинстве респонденты 18-30 лет</w:t>
      </w:r>
      <w:r w:rsidR="00A55F9B">
        <w:t>, большинство из них не знало о стратегии или не знает, что это такое.</w:t>
      </w:r>
      <w:r w:rsidR="00CD61D4">
        <w:t xml:space="preserve"> В группе респондентов, кто просто бы не участвовал в планировании 13,3% большинством являются мужчины различных возрастных групп и каждый из них не знал о стратегии. </w:t>
      </w:r>
      <w:r w:rsidR="00CA18AC">
        <w:t>В группе тех, кто считает участие в процессе стратегического планирования нет существенных особенностей по возрасту или занятости, зато прослеживается другая особенность, которая заключается в том, что на большую часть вопросов они отвечали, что не знают или затрудняются ответить. Данная группа является наиболее пассивной и менее осведомленной о стратегическом планировании, но в тоже время она является и самой малочисленной 8,9%. Такие группы население как правило не вовлечь в процесс управления и развития территорий никакими способами.</w:t>
      </w:r>
    </w:p>
    <w:p w14:paraId="2F64858F" w14:textId="3E943175" w:rsidR="00210BCD" w:rsidRDefault="00F43F6D" w:rsidP="000E44AC">
      <w:pPr>
        <w:pStyle w:val="a8"/>
      </w:pPr>
      <w:r>
        <w:rPr>
          <w:noProof/>
        </w:rPr>
        <w:drawing>
          <wp:inline distT="0" distB="0" distL="0" distR="0" wp14:anchorId="69A2CF74" wp14:editId="7C181FD7">
            <wp:extent cx="4282145" cy="1943100"/>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2550" cy="1956897"/>
                    </a:xfrm>
                    <a:prstGeom prst="rect">
                      <a:avLst/>
                    </a:prstGeom>
                    <a:noFill/>
                    <a:ln>
                      <a:noFill/>
                    </a:ln>
                  </pic:spPr>
                </pic:pic>
              </a:graphicData>
            </a:graphic>
          </wp:inline>
        </w:drawing>
      </w:r>
    </w:p>
    <w:p w14:paraId="1C50EDD0" w14:textId="0D1496AC" w:rsidR="00B51230" w:rsidRPr="00AE7989" w:rsidRDefault="00B51230" w:rsidP="00AE7989">
      <w:pPr>
        <w:pStyle w:val="afff7"/>
        <w:rPr>
          <w:i w:val="0"/>
          <w:iCs/>
        </w:rPr>
      </w:pPr>
      <w:r w:rsidRPr="00097192">
        <w:rPr>
          <w:i w:val="0"/>
          <w:iCs/>
        </w:rPr>
        <w:t>Рис.</w:t>
      </w:r>
      <w:r w:rsidR="00AE7989" w:rsidRPr="00097192">
        <w:rPr>
          <w:i w:val="0"/>
          <w:iCs/>
        </w:rPr>
        <w:t>2.14</w:t>
      </w:r>
      <w:r w:rsidR="00097192">
        <w:rPr>
          <w:i w:val="0"/>
          <w:iCs/>
        </w:rPr>
        <w:t xml:space="preserve">. </w:t>
      </w:r>
      <w:r w:rsidR="00AE7989">
        <w:rPr>
          <w:i w:val="0"/>
          <w:iCs/>
        </w:rPr>
        <w:t>Круговая диаграмма: мнение респондентов о реализации стратегии</w:t>
      </w:r>
    </w:p>
    <w:p w14:paraId="7380D279" w14:textId="39F815C0" w:rsidR="003C136C" w:rsidRDefault="0087419B" w:rsidP="0087419B">
      <w:r>
        <w:t xml:space="preserve">Следующие три вопроса в анкете (вопросы 10-12) относятся к вопросам, которые направлены на выявление субъективной оценки респондентов. Так на вопрос о том, реализуется ли стратегия социально-экономического развития муниципального образования достаточно качественно и есть ли результаты, мнения респондентов </w:t>
      </w:r>
      <w:r>
        <w:lastRenderedPageBreak/>
        <w:t>разделились на три группы, где большинство</w:t>
      </w:r>
      <w:r w:rsidR="00C31C80">
        <w:t xml:space="preserve"> 46,7%</w:t>
      </w:r>
      <w:r>
        <w:t xml:space="preserve"> ответил</w:t>
      </w:r>
      <w:r w:rsidR="00C31C80">
        <w:t>и, что видно развитие, 29,9% ответили, что развитие видно слабо и 24,4 % затруднились ответить на данный вопрос.</w:t>
      </w:r>
    </w:p>
    <w:p w14:paraId="7D673280" w14:textId="78F737A8" w:rsidR="00C7111D" w:rsidRDefault="00F43F6D" w:rsidP="00F43F6D">
      <w:pPr>
        <w:jc w:val="center"/>
      </w:pPr>
      <w:r>
        <w:rPr>
          <w:noProof/>
        </w:rPr>
        <w:drawing>
          <wp:inline distT="0" distB="0" distL="0" distR="0" wp14:anchorId="762C6DDD" wp14:editId="27194C03">
            <wp:extent cx="5071400" cy="23012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82535" cy="2306293"/>
                    </a:xfrm>
                    <a:prstGeom prst="rect">
                      <a:avLst/>
                    </a:prstGeom>
                    <a:noFill/>
                    <a:ln>
                      <a:noFill/>
                    </a:ln>
                  </pic:spPr>
                </pic:pic>
              </a:graphicData>
            </a:graphic>
          </wp:inline>
        </w:drawing>
      </w:r>
    </w:p>
    <w:p w14:paraId="4B0DF8E1" w14:textId="14ACD8A1" w:rsidR="00C7111D" w:rsidRPr="00AE7989" w:rsidRDefault="00C7111D" w:rsidP="00AE7989">
      <w:pPr>
        <w:pStyle w:val="afff7"/>
        <w:rPr>
          <w:i w:val="0"/>
          <w:iCs/>
        </w:rPr>
      </w:pPr>
      <w:r w:rsidRPr="00097192">
        <w:rPr>
          <w:i w:val="0"/>
          <w:iCs/>
        </w:rPr>
        <w:t>Рис.</w:t>
      </w:r>
      <w:r w:rsidR="00AE7989" w:rsidRPr="00097192">
        <w:rPr>
          <w:i w:val="0"/>
          <w:iCs/>
        </w:rPr>
        <w:t>2.15</w:t>
      </w:r>
      <w:r w:rsidR="00097192">
        <w:rPr>
          <w:i w:val="0"/>
          <w:iCs/>
        </w:rPr>
        <w:t xml:space="preserve">. </w:t>
      </w:r>
      <w:r w:rsidR="00AE7989">
        <w:rPr>
          <w:i w:val="0"/>
          <w:iCs/>
        </w:rPr>
        <w:t>Круговая диаграмма: мнение респондентов о влиянии стратегии на развития ГО</w:t>
      </w:r>
    </w:p>
    <w:p w14:paraId="43D3A0A9" w14:textId="77777777" w:rsidR="0070116F" w:rsidRDefault="00C31C80" w:rsidP="0070116F">
      <w:r>
        <w:t xml:space="preserve">Следующий вопрос в анкете является уточняющим </w:t>
      </w:r>
      <w:r w:rsidR="008A0607">
        <w:t>предыдущий</w:t>
      </w:r>
      <w:r w:rsidR="004234CF">
        <w:t xml:space="preserve">, и он направлен на выявление мнения респондентов на то, как сильно влияет наличие стратегии социально-экономического развития городского округа, исходя из опыта и того факта, что они уже знают в рамках опроса о том, что действует стратегия. </w:t>
      </w:r>
      <w:r w:rsidR="00C7111D">
        <w:t>Никто из респондентов не указал, что стратегия оказывает негативное влияние на развитие, большинство ответило, что стратегия оказывает незначительное положительное влияние на развитие и 37,8% ответили, что стратегия оказывает существенное влияние на развитие. И лишь 17,8% ответили, что стратегия не оказывает никакого влияния.</w:t>
      </w:r>
      <w:r w:rsidR="00ED6722">
        <w:t xml:space="preserve"> </w:t>
      </w:r>
      <w:r w:rsidR="0070116F" w:rsidRPr="0070116F">
        <w:t>Так данные</w:t>
      </w:r>
      <w:r w:rsidR="0070116F">
        <w:t xml:space="preserve"> ответы свидетельствуют о том, что стратегия в глазах большинства жителей городского округа формирует положительный образ. </w:t>
      </w:r>
    </w:p>
    <w:p w14:paraId="610E76FA" w14:textId="35517A60" w:rsidR="003C136C" w:rsidRDefault="003C136C" w:rsidP="000E44AC">
      <w:pPr>
        <w:pStyle w:val="a8"/>
      </w:pPr>
      <w:r>
        <w:rPr>
          <w:noProof/>
        </w:rPr>
        <w:drawing>
          <wp:inline distT="0" distB="0" distL="0" distR="0" wp14:anchorId="101A9247" wp14:editId="76E29A77">
            <wp:extent cx="4329886" cy="2201333"/>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3763" cy="2218556"/>
                    </a:xfrm>
                    <a:prstGeom prst="rect">
                      <a:avLst/>
                    </a:prstGeom>
                    <a:noFill/>
                    <a:ln>
                      <a:noFill/>
                    </a:ln>
                  </pic:spPr>
                </pic:pic>
              </a:graphicData>
            </a:graphic>
          </wp:inline>
        </w:drawing>
      </w:r>
    </w:p>
    <w:p w14:paraId="11D08BDF" w14:textId="2AAED3BD" w:rsidR="00E2117D" w:rsidRPr="00AE7989" w:rsidRDefault="00E2117D" w:rsidP="00E2117D">
      <w:pPr>
        <w:pStyle w:val="afff7"/>
        <w:rPr>
          <w:i w:val="0"/>
          <w:iCs/>
        </w:rPr>
      </w:pPr>
      <w:r w:rsidRPr="00097192">
        <w:rPr>
          <w:i w:val="0"/>
          <w:iCs/>
        </w:rPr>
        <w:t>Рис.</w:t>
      </w:r>
      <w:r w:rsidR="00AE7989" w:rsidRPr="00097192">
        <w:rPr>
          <w:i w:val="0"/>
          <w:iCs/>
        </w:rPr>
        <w:t>2.16</w:t>
      </w:r>
      <w:r w:rsidR="00097192">
        <w:rPr>
          <w:i w:val="0"/>
          <w:iCs/>
        </w:rPr>
        <w:t xml:space="preserve">. </w:t>
      </w:r>
      <w:r w:rsidR="00AE7989">
        <w:rPr>
          <w:i w:val="0"/>
          <w:iCs/>
        </w:rPr>
        <w:t>Оценка респондентов уровня социально-экономического развития в муниципальном образовании</w:t>
      </w:r>
    </w:p>
    <w:p w14:paraId="7360727F" w14:textId="1AE300BC" w:rsidR="0070116F" w:rsidRDefault="0070116F" w:rsidP="0070116F">
      <w:r>
        <w:lastRenderedPageBreak/>
        <w:t xml:space="preserve">Ответы на предыдущие вопросы можно связать с ответами на следующий вопрос, где респондентов просят оценить на их взгляд уровень социально-экономического развития муниципального образования. </w:t>
      </w:r>
      <w:r w:rsidR="005F762E">
        <w:t>Среди тех, кто поставил 5 баллов за уровень социально-экономического развития 100% респондентов знают о стратегии социально-экономического развития, ответили, что жители активно участвуют в процессе планирования. Среди респондентов, поставивших высшую оценку, все женщины в возрастной группе 31-45 лет.</w:t>
      </w:r>
    </w:p>
    <w:p w14:paraId="2A22FA24" w14:textId="7E65557A" w:rsidR="005F762E" w:rsidRDefault="00043100" w:rsidP="0070116F">
      <w:r>
        <w:t>Среди тех, кто поставил 1 или 2 балла более 90% респондентов не знали о стратегии или не знают, что это такое. В данной группе респондентов ответили, что общественные слушания не проводятся или они не знали об этом. В данной группе около 40% респондентов не участвовали бы в процессе стратегического планирования, либо считают это бесполезным.</w:t>
      </w:r>
    </w:p>
    <w:p w14:paraId="108D1632" w14:textId="2DC3AA1F" w:rsidR="00043100" w:rsidRDefault="00043100" w:rsidP="0070116F">
      <w:r>
        <w:t xml:space="preserve">Самая частая оценка по уровню социально-экономического развития это 3 балла, что относится к среднему уровню. </w:t>
      </w:r>
      <w:r w:rsidR="00403D06">
        <w:t xml:space="preserve">В данной группе нет никаких выраженных характеристик по возрасту, полу или занятости. Зато при ответе на 8й вопрос, о том участвуют ли жители муниципального образования в общественных слушаниях, около 30% респондентов в данной группе ответили, что малая часть жителей заинтересована в этом, </w:t>
      </w:r>
      <w:r w:rsidR="00694A6E">
        <w:t xml:space="preserve">и </w:t>
      </w:r>
      <w:r w:rsidR="00403D06">
        <w:t xml:space="preserve">40% </w:t>
      </w:r>
      <w:r w:rsidR="00694A6E">
        <w:t xml:space="preserve">опрошенных </w:t>
      </w:r>
      <w:r w:rsidR="00403D06">
        <w:t>ответили, что проводятся общественные слушания</w:t>
      </w:r>
      <w:r w:rsidR="00694A6E">
        <w:t>. Это свидетельствует о том, что в группе респондентов, поставивших три балла большая часть осведомлена о них, только среди респондентов поставивших 5 баллов доля таких респондентов выше.</w:t>
      </w:r>
      <w:r w:rsidR="00E62D08">
        <w:t xml:space="preserve"> В группе респондентов поставивших 4 балла явных особенностей группы не прослеживается.</w:t>
      </w:r>
    </w:p>
    <w:p w14:paraId="46622CB8" w14:textId="53A2F661" w:rsidR="00E62D08" w:rsidRDefault="00E62D08" w:rsidP="0070116F">
      <w:r>
        <w:t>Подсчитывая средний балл по оценкам респондентов по уровню социально-экономического развития</w:t>
      </w:r>
      <w:r w:rsidR="005576AF">
        <w:t>,</w:t>
      </w:r>
      <w:r>
        <w:t xml:space="preserve"> получаем значение 3,125</w:t>
      </w:r>
      <w:r w:rsidR="005576AF">
        <w:t xml:space="preserve">, и 3 балла является медианной оценкой. </w:t>
      </w:r>
      <w:r w:rsidR="00740778">
        <w:t>Соотнося данную оценку с оценкой реализации стратегии, которая была подсчитана в предыдущем разделе, значения примерно соотносимые. Так уровень стратегического планирования по оценке в прошлом разделе 3,5 что является выше среднего и близкий к хорошему и средний уровень развития социально-экономического развития по ощущениям местного населения.</w:t>
      </w:r>
    </w:p>
    <w:p w14:paraId="32E1E531" w14:textId="0BFF1E02" w:rsidR="00231A01" w:rsidRDefault="00740778" w:rsidP="00091526">
      <w:r>
        <w:t>Подводя итог по данному разделу</w:t>
      </w:r>
      <w:r w:rsidR="00633202">
        <w:t>, то можно выделить, что более половины жителей муниципального образования занимают пассивную позицию по участию в стратегическом планировании и социально-экономическом развитии с точки зрения участия в общественных обсуждениях. Есть активная группа жителей, которая заинтересована в этом. Также оценка уровня социально-экономического развития различается, среди тех, кто поставил 1-2 балла, большинство из них не знает о стратегии и среди тех, кто поставил 3-5 баллов больше активных жителей, чем в группе поставивших 1-2 балла.</w:t>
      </w:r>
      <w:r w:rsidR="00231A01">
        <w:br w:type="page"/>
      </w:r>
    </w:p>
    <w:p w14:paraId="16930960" w14:textId="26E9E4A1" w:rsidR="0024316D" w:rsidRDefault="0024316D" w:rsidP="0024316D">
      <w:pPr>
        <w:pStyle w:val="1"/>
      </w:pPr>
      <w:bookmarkStart w:id="43" w:name="_Toc104648702"/>
      <w:r>
        <w:lastRenderedPageBreak/>
        <w:t>Глава 3. Направлени</w:t>
      </w:r>
      <w:r w:rsidR="00E25323">
        <w:t>я</w:t>
      </w:r>
      <w:r>
        <w:t xml:space="preserve"> совершенствования </w:t>
      </w:r>
      <w:r w:rsidR="00A5177C">
        <w:t xml:space="preserve">стратегии </w:t>
      </w:r>
      <w:r>
        <w:t>социально-экономического развития</w:t>
      </w:r>
      <w:bookmarkEnd w:id="43"/>
    </w:p>
    <w:p w14:paraId="17825FBF" w14:textId="0D5409F8" w:rsidR="00231A01" w:rsidRDefault="0024316D" w:rsidP="00D105C1">
      <w:pPr>
        <w:pStyle w:val="2"/>
      </w:pPr>
      <w:bookmarkStart w:id="44" w:name="_Toc104648703"/>
      <w:r>
        <w:t>3.1</w:t>
      </w:r>
      <w:r w:rsidR="00A1106F">
        <w:t xml:space="preserve"> </w:t>
      </w:r>
      <w:r w:rsidR="00D105C1">
        <w:t xml:space="preserve">Рекомендации к </w:t>
      </w:r>
      <w:r w:rsidR="00707C05">
        <w:t xml:space="preserve">разработке </w:t>
      </w:r>
      <w:r w:rsidR="00D105C1">
        <w:t>будущих стратегий развития муниципального образования</w:t>
      </w:r>
      <w:bookmarkEnd w:id="44"/>
    </w:p>
    <w:p w14:paraId="0BF94340" w14:textId="5142479A" w:rsidR="00B856D7" w:rsidRDefault="00A86027" w:rsidP="002C2ECA">
      <w:pPr>
        <w:pStyle w:val="3"/>
      </w:pPr>
      <w:bookmarkStart w:id="45" w:name="_Toc104648704"/>
      <w:r>
        <w:t xml:space="preserve">Выводы </w:t>
      </w:r>
      <w:r w:rsidR="002C2ECA">
        <w:t xml:space="preserve">по </w:t>
      </w:r>
      <w:r w:rsidR="00B569B5">
        <w:t>результат</w:t>
      </w:r>
      <w:r w:rsidR="006D7AE3">
        <w:t>а</w:t>
      </w:r>
      <w:r w:rsidR="00B569B5">
        <w:t>м оценки стратегии социально-экономического развития</w:t>
      </w:r>
      <w:bookmarkEnd w:id="45"/>
    </w:p>
    <w:p w14:paraId="17BD5BBB" w14:textId="77777777" w:rsidR="002C2ECA" w:rsidRDefault="002C2ECA" w:rsidP="002C2ECA">
      <w:r>
        <w:t>Проанализированные стратегию социально-экономического развития муниципального образования и прогнозы развития Гусевского городского округа в целом в них достаточно успешно сочетают принципы и положения по планированию, установленные Законом № 172-ФЗ. Однако качество стратегии варьируется по различным критериям, можно выделить более или менее проблемные аспекты планирования, так или иначе обнаруженных в соответствии с критериями.</w:t>
      </w:r>
    </w:p>
    <w:p w14:paraId="5674D73E" w14:textId="77777777" w:rsidR="002C2ECA" w:rsidRDefault="002C2ECA" w:rsidP="002C2ECA">
      <w:r>
        <w:t>Так, меньше всего проблем возникает, с системой направлений, целей и задач и ее соответствие системе индикаторов реализации стратегии (хотя отдельные некоторые единицы измерения иногда написаны с незначительными ошибками). Другими словами, в стратегии все показатели социально-экономического развития имеют привязки к системе целей и задач. Главный недостаток в системе показателей заключается в том, что некоторые единицы измерения или показатели нельзя соотнести с прогнозом для сравнения и приходится выбирать показатели, с которыми это можно сделать.</w:t>
      </w:r>
    </w:p>
    <w:p w14:paraId="5B725C35" w14:textId="77777777" w:rsidR="002C2ECA" w:rsidRDefault="002C2ECA" w:rsidP="002C2ECA">
      <w:r>
        <w:t>В свою очередь, наиболее проблемным в рамках стратегии является сценарный блок. В нем учтено всего два сценария развития, инерционный и оптимистический, а также не учтен кризисный сценарий развития или какой-нибудь нестандартный, которые делает ставку или упор на комбинации определенных направлениях стратегий, которые могут в дальнейшем послужить флагманами для социально-экономического развития в целом. Можно отметить, что в стратегии есть акцент на промышленном и сельскохозяйственном производстве если вчитываться в содержание текста стратегии и смотреть отдельные направления. Как пример можно было бы внести в стратегию промышленно-сельскохозяйственный сценарий развития, и заложить по данным направлениям в стратегию амбициозные показатели развития, так как по достигнутым показателям, базовый оптимистический сценарий оказался недостаточно амбициозным. Такой подход к сценарному планированию обеспечил бы не шаблонность стратегии, но оставался бы и в рамках законодательства.</w:t>
      </w:r>
    </w:p>
    <w:p w14:paraId="4D4852AB" w14:textId="77777777" w:rsidR="002C2ECA" w:rsidRDefault="002C2ECA" w:rsidP="002C2ECA">
      <w:r>
        <w:t xml:space="preserve">Следующий блок, в котором можно выделить недостатки, это механизмы вовлечения населения и заинтересованных сторон в процесс стратегического планирования. Недостаточное внимание уделяется, в частности, описанию мероприятий, </w:t>
      </w:r>
      <w:r>
        <w:lastRenderedPageBreak/>
        <w:t xml:space="preserve">процедурам и методам вовлечения населения, а также преодоления пассивности и незаинтересованности жителей, даже если на практике что-то и проводится, но оно конкретно не обозначено в самой стратегии. </w:t>
      </w:r>
    </w:p>
    <w:p w14:paraId="6A9835CC" w14:textId="77777777" w:rsidR="002C2ECA" w:rsidRDefault="002C2ECA" w:rsidP="002C2ECA">
      <w:r>
        <w:t>В механизмах контроля и мониторинга реализации стратегии в муниципальном образовании не предусматривает описанных критериев оценки реализации стратегии по итогам мониторинга как основание для корректировки стратегии, внятная прозрачная процедура оценки не представлена.</w:t>
      </w:r>
    </w:p>
    <w:p w14:paraId="6C54BE7B" w14:textId="77777777" w:rsidR="002C2ECA" w:rsidRDefault="002C2ECA" w:rsidP="002C2ECA">
      <w:r>
        <w:t xml:space="preserve">И самый главный недостаток стратегического планирования с точки зрения качественной содержательной части документов стратегического планирования в муниципальном Гусевский городской округ заключается в том, что стратегия принималась 2 раза на 2017-2022 год, потом ее переделали на 2019-2023 год с незначительными изменениями в содержании. Стратегия не содержит в себе некоторых пунктов, как сценарии развития, механизмы реализации и </w:t>
      </w:r>
      <w:proofErr w:type="spellStart"/>
      <w:r>
        <w:t>тд</w:t>
      </w:r>
      <w:proofErr w:type="spellEnd"/>
      <w:r>
        <w:t>. Исходя из этого стратегия было сформирована в рамках программы социально-экономического развития муниципального образования, где учтены все прошлые недостатки содержания стратегии. Из-за такого частого пересмотра стратегии и ошибок при ее разработке возникает нарушение согласованности между планом мероприятий, прогнозом социально-экономического развития и самой стратегией (программой социально-экономического развития)</w:t>
      </w:r>
    </w:p>
    <w:p w14:paraId="6A173B30" w14:textId="5B90D96B" w:rsidR="0006633B" w:rsidRDefault="002C2ECA" w:rsidP="00433D17">
      <w:r>
        <w:t xml:space="preserve">Относительно соответствия основных индикаторов, предусмотренных в рамках стратегии социально-экономического развития, то стоит отметить то, что большая часть из оцениваемых показателей совпадает с фактическими значениями в рамках отклонения. Главные недостатки вытекают из плановых документов, так как не все показателе возможно оценить или сравнить с реальными тенденциями развития и прогнозными значения, из-за того, что некоторые из них измеряются в разных единицах или вовсе отсутствуют в документах. Другие недостатки и не соответствия реальным тенденциям возникают из-за недостатков сценарного планирования и стандартным необоснованным сценариям. Из-за этого такие показатели как миграционный прирост или инвестиции в основной капитал слишком переоценены, или как было сказано ранее сельское хозяйство и обрабатывающие производства недооценены. С другой стороны возможно, что были в стратегии учтены показатели социально-экономического развития, которые не зависят от плана мероприятий по реализации стратегии или других причин. </w:t>
      </w:r>
    </w:p>
    <w:p w14:paraId="1A6FED9A" w14:textId="194891EB" w:rsidR="002C4A84" w:rsidRDefault="002C4A84" w:rsidP="00CE7589">
      <w:pPr>
        <w:pStyle w:val="3"/>
      </w:pPr>
      <w:bookmarkStart w:id="46" w:name="_Toc104648705"/>
      <w:r>
        <w:t>Рекомендации муниципальному образованию Гусевский городской округ</w:t>
      </w:r>
      <w:r w:rsidR="00594A64">
        <w:t xml:space="preserve"> к формированию стратегии социально-экономического развития на будущий период</w:t>
      </w:r>
      <w:bookmarkEnd w:id="46"/>
    </w:p>
    <w:p w14:paraId="2AF167DA" w14:textId="794D2D0B" w:rsidR="00502E5F" w:rsidRDefault="00F1584C" w:rsidP="0041153A">
      <w:r w:rsidRPr="00F1584C">
        <w:t>Необходимо ч</w:t>
      </w:r>
      <w:r w:rsidR="0068467B" w:rsidRPr="00F1584C">
        <w:t xml:space="preserve">етко обозначать, что принимается за </w:t>
      </w:r>
      <w:r w:rsidRPr="00F1584C">
        <w:t xml:space="preserve">основной(целевой) </w:t>
      </w:r>
      <w:r w:rsidR="0068467B" w:rsidRPr="00F1584C">
        <w:t>сценарий развития, инерционный или же оптимистический</w:t>
      </w:r>
      <w:r>
        <w:t>.</w:t>
      </w:r>
      <w:r w:rsidR="00502E5F">
        <w:t xml:space="preserve"> Также положительно скажется на </w:t>
      </w:r>
      <w:r w:rsidR="00502E5F">
        <w:lastRenderedPageBreak/>
        <w:t>стратегии то, что сценарии развития не будут являт</w:t>
      </w:r>
      <w:r w:rsidR="00072DDC">
        <w:t>ь</w:t>
      </w:r>
      <w:r w:rsidR="00502E5F">
        <w:t xml:space="preserve">ся шаблонными </w:t>
      </w:r>
      <w:r w:rsidR="00072DDC">
        <w:t xml:space="preserve">и </w:t>
      </w:r>
      <w:r w:rsidR="0041153A">
        <w:t xml:space="preserve">будут </w:t>
      </w:r>
      <w:r w:rsidR="00072DDC">
        <w:t>формир</w:t>
      </w:r>
      <w:r w:rsidR="0041153A">
        <w:t>оваться</w:t>
      </w:r>
      <w:r w:rsidR="00072DDC">
        <w:t xml:space="preserve"> исходя </w:t>
      </w:r>
      <w:r w:rsidR="0041153A">
        <w:t xml:space="preserve">с учетом </w:t>
      </w:r>
      <w:r w:rsidR="00072DDC">
        <w:t>особенностей</w:t>
      </w:r>
      <w:r w:rsidR="0041153A">
        <w:t>,</w:t>
      </w:r>
      <w:r w:rsidR="00072DDC">
        <w:t xml:space="preserve"> сильных и слабых сторон МО.</w:t>
      </w:r>
      <w:r w:rsidR="005A6A34">
        <w:t xml:space="preserve"> </w:t>
      </w:r>
      <w:r w:rsidR="00502E5F">
        <w:t>Выбор базового сценария, должен быть убедительно обоснован – желательно с подкреплением данными экспертной оценки</w:t>
      </w:r>
      <w:r w:rsidR="0041153A">
        <w:t xml:space="preserve"> (привлечение местных региональных институтов к разработке по опыту других стран)</w:t>
      </w:r>
      <w:r w:rsidR="00502E5F">
        <w:t>. Важно также четко понимать разницу между «прогнозными» сценариями</w:t>
      </w:r>
      <w:r w:rsidR="00072DDC">
        <w:t xml:space="preserve"> (прогноз СЭР)</w:t>
      </w:r>
      <w:r w:rsidR="00502E5F">
        <w:t>, обусловленными разным сочетанием внешних условий, и «целевыми» сценариями</w:t>
      </w:r>
      <w:r w:rsidR="00072DDC">
        <w:t xml:space="preserve"> (стратегия СЭР)</w:t>
      </w:r>
      <w:r w:rsidR="00502E5F">
        <w:t>, которые определяются разными целевыми установками и предпочтениями местного сообщества как главного стейкхолдера стратегии. Выбор прогнозного сценария обусловливается его наибольшей вероятностью, выбор целевого сценария – его наибольшей предпочтительностью. В идеале это двухстадийная схема: прогнозный сценарий задает рамки для развития муниципального образования, а целевой – оптимальную стратегию действий в этих рамках.</w:t>
      </w:r>
    </w:p>
    <w:p w14:paraId="23200950" w14:textId="1E912796" w:rsidR="002C4A84" w:rsidRDefault="00EC5BBB" w:rsidP="002C4A84">
      <w:r>
        <w:t>В разных документах стратегического планирования и отчетных документах, в индикаторах выраженных в денежной сумме различаются абсолютные значения, так как базовый год, по которому учитывается инфляция</w:t>
      </w:r>
      <w:r w:rsidR="00503C7F">
        <w:t xml:space="preserve"> скорее всего</w:t>
      </w:r>
      <w:r>
        <w:t xml:space="preserve"> </w:t>
      </w:r>
      <w:r w:rsidR="00503C7F">
        <w:t>отличается</w:t>
      </w:r>
      <w:r>
        <w:t xml:space="preserve">, для оценки результатов стратегии необходимо вручную приводить значения к выбранному базовому году, для справедливой оценки, что является достаточно трудоемким процессом и не всегда возможным. Или </w:t>
      </w:r>
      <w:r w:rsidR="00371D07">
        <w:t>изначально вести отчетность в соответствии с ценностью денег на уровне тех годов, которые учтены в самой стратегии</w:t>
      </w:r>
      <w:r w:rsidR="00503C7F">
        <w:t xml:space="preserve"> (стоит отметить, что в большинстве документов данной проблемы не наблюдается, только в отчетах за 2018 год и ранее)</w:t>
      </w:r>
      <w:r w:rsidR="00371D07">
        <w:t>. При высоком уровне инфляции отклонение от реальной стоимости денег на плановый год, может повлиять на точность оценки. Данный вывод сделан на основе презентации отчета главы администрации за 2020 год</w:t>
      </w:r>
      <w:r w:rsidR="00371D07">
        <w:rPr>
          <w:rStyle w:val="aff"/>
        </w:rPr>
        <w:footnoteReference w:id="103"/>
      </w:r>
      <w:r w:rsidR="00371D07">
        <w:t xml:space="preserve"> и прогнозном</w:t>
      </w:r>
      <w:r w:rsidR="00520905">
        <w:rPr>
          <w:rStyle w:val="aff"/>
        </w:rPr>
        <w:footnoteReference w:id="104"/>
      </w:r>
      <w:r w:rsidR="00371D07">
        <w:t xml:space="preserve"> документе, где на 2018 отчетный год, абсолютные значения показателя по обрабатывающим производствам отличаются.</w:t>
      </w:r>
    </w:p>
    <w:p w14:paraId="39ABCDA6" w14:textId="00A92042" w:rsidR="00A83CD6" w:rsidRDefault="009A1ABD" w:rsidP="00AC76EF">
      <w:r>
        <w:t>Необходимо вести отчетность и разрабатывать документы соблюдая системность, чтобы у населения и независимых экспертов не возникала путаница в восприятии документов.</w:t>
      </w:r>
      <w:r w:rsidR="00503C7F">
        <w:t xml:space="preserve"> А именно в</w:t>
      </w:r>
      <w:r w:rsidR="00526037">
        <w:t xml:space="preserve"> прогнозах и отчетах отличаются некоторые показатели от показателей, которые заложены в стратегии и программе социально-экономического развития муниципального образования. Как пример можно выделить задачу развития системы здравоохранения, индикаторы для которой заложены в программе социально-</w:t>
      </w:r>
      <w:r w:rsidR="00526037">
        <w:lastRenderedPageBreak/>
        <w:t>экономического развития,</w:t>
      </w:r>
      <w:r w:rsidR="005847B8">
        <w:t xml:space="preserve"> но не фигурируют в прогнозах развития, как в отчетных годах, так и в прогнозных. В таких случаях </w:t>
      </w:r>
      <w:r w:rsidR="0085476B">
        <w:t xml:space="preserve">затрудняется </w:t>
      </w:r>
      <w:r w:rsidR="005847B8">
        <w:t>оцен</w:t>
      </w:r>
      <w:r w:rsidR="0085476B">
        <w:t>ка</w:t>
      </w:r>
      <w:r w:rsidR="005847B8">
        <w:t xml:space="preserve"> результативность и соответствие реальным тенденциям развития</w:t>
      </w:r>
      <w:r w:rsidR="0085476B">
        <w:t>, так как повышаются затраты времени на поиск нужных данных.</w:t>
      </w:r>
      <w:r w:rsidR="00503C7F">
        <w:t xml:space="preserve"> Эта проблема может являться трудноразрешимой, так как некоторые статистические данные могут не собираться, чтобы преодолеть данную проблему, необходимо сотрудничество с местными больницами, предприятиями, чтобы они предоставляли обобщенные данные каждый год и для тех, кто это делает можно вводить льготы, как пример система </w:t>
      </w:r>
      <w:r w:rsidR="00EF3E65">
        <w:t>планирования во Франции. А для устранения расхождения единиц измерения показателей или их отсутствие в тех или иных документов можно преодолеть на ранних этапах разработке, более тщательно подходя к этому и одновременно закладывать систему индикаторов.</w:t>
      </w:r>
      <w:r w:rsidR="0077493C">
        <w:t xml:space="preserve"> Другая проблема отсутствия системности выражается в том, что план реализации стратегии расходится с программой социально-экономического развития, расходятся сроки действия некоторых документов.</w:t>
      </w:r>
    </w:p>
    <w:p w14:paraId="209A7B65" w14:textId="00DC22D2" w:rsidR="00A83CD6" w:rsidRDefault="00AC76EF" w:rsidP="002C4A84">
      <w:r>
        <w:t>Необходимо б</w:t>
      </w:r>
      <w:r w:rsidR="00A83CD6">
        <w:t>олее активно привлекать жителей к процессу стратегического планирования и попул</w:t>
      </w:r>
      <w:r>
        <w:t>яри</w:t>
      </w:r>
      <w:r w:rsidR="00A83CD6">
        <w:t>зировать стратегию социально-экономического развития.</w:t>
      </w:r>
      <w:r w:rsidR="005A6A34">
        <w:t xml:space="preserve"> В силу того, что Закон № 172-ФЗ устанавливает лишь минимальные стандарты обеспечения общественного участия в стратегическом планировании, муниципальное образование может расширять эти стандарты. Однако в большинстве исходя из опроса</w:t>
      </w:r>
      <w:r w:rsidR="00F7623B">
        <w:t xml:space="preserve"> населения МО</w:t>
      </w:r>
      <w:r w:rsidR="005A6A34">
        <w:t xml:space="preserve"> применяются относительно «пассивные» односторонние механизмы общественного участия (соцопросы, ознакомление с проектами документов в интернете, онлайн слушания) преобладают над механизмами, которые обеспечивают активное личное участие. Общественные обсуждение готового проекта стратегии проводились в установленном минимальном формате публичных слушаний, только на стадии завершения разработки стратегии, но этого может быть недостаточно и не вызывает интерес у</w:t>
      </w:r>
      <w:r w:rsidR="0037765A">
        <w:t xml:space="preserve"> большой части населения. Необходимо дать понять жителем городского округа, какую выгоду при активном содействии они получат и использовать более активные механизмы вовлечения, как пример можно </w:t>
      </w:r>
      <w:r w:rsidR="0037765A" w:rsidRPr="00C64413">
        <w:t>использовать механизмы из таблицы 1.</w:t>
      </w:r>
      <w:r w:rsidR="00C64413" w:rsidRPr="00C64413">
        <w:t>4</w:t>
      </w:r>
      <w:r w:rsidR="00C64413">
        <w:t xml:space="preserve"> представленные в первой главе.</w:t>
      </w:r>
      <w:r w:rsidR="005A6A34">
        <w:t xml:space="preserve"> </w:t>
      </w:r>
    </w:p>
    <w:p w14:paraId="0E990CBB" w14:textId="3983BD7E" w:rsidR="00115143" w:rsidRDefault="00017B31" w:rsidP="00651D9D">
      <w:r>
        <w:t>Рекомендуется предусматривать подключение внешних агентов</w:t>
      </w:r>
      <w:r w:rsidR="00DB0169">
        <w:t xml:space="preserve"> (общественность, бизнес, научные организации и пр.) и прописывать в самом документе стратегии или закреплять порядок их участия в местных законодательных актах.</w:t>
      </w:r>
      <w:r>
        <w:t xml:space="preserve"> не только на финальной стадии разработки проекта стратегии и во время общественных слушаний, как это предписано Законом, но и на более ранних, промежуточных стадиях – например, на стадии разработки аналитического раздела, на стадии выработки главной стратегической цели и системы целевых приоритетов</w:t>
      </w:r>
      <w:r w:rsidR="00DB0169">
        <w:t>.</w:t>
      </w:r>
    </w:p>
    <w:p w14:paraId="0F3D1875" w14:textId="7207B09B" w:rsidR="00290573" w:rsidRDefault="009E67D2" w:rsidP="0070568A">
      <w:pPr>
        <w:ind w:firstLine="708"/>
      </w:pPr>
      <w:r>
        <w:lastRenderedPageBreak/>
        <w:t>При разработке будущей стратегии социально-экономического развития необходимо соблюдать принцип преемственности. Если разрабатываемые документы стратегического планирования –</w:t>
      </w:r>
      <w:r w:rsidR="00651D9D">
        <w:t xml:space="preserve"> будут уже не первыми для МО</w:t>
      </w:r>
      <w:r>
        <w:t xml:space="preserve">, аналитический раздел </w:t>
      </w:r>
      <w:r w:rsidR="00A322F6">
        <w:t xml:space="preserve">желательно должен включать </w:t>
      </w:r>
      <w:r>
        <w:t xml:space="preserve">оценку предыдущего опыта стратегического планирования – пусть даже этот опыт оказался неудачным, и разработанные документы так и не вступили в силу или содержали в себе множество проблем. Анализ причин успехов и неудач предыдущего опыта </w:t>
      </w:r>
      <w:r w:rsidR="00BF01C0">
        <w:t xml:space="preserve">планирования </w:t>
      </w:r>
      <w:r>
        <w:t>помогает точнее выявить отправную точку для нового этапа этой деятельности</w:t>
      </w:r>
      <w:r w:rsidR="00BF01C0">
        <w:t xml:space="preserve"> и избежать недостатков в новой стратегии. Конструктивная критика прежних документов полезна во избежание повторения допущенных предшественниками ошибок.</w:t>
      </w:r>
    </w:p>
    <w:p w14:paraId="052B0E59" w14:textId="7B386157" w:rsidR="00CE6276" w:rsidRDefault="0070568A" w:rsidP="00802A84">
      <w:r>
        <w:t xml:space="preserve">Низкий уровень описания </w:t>
      </w:r>
      <w:r w:rsidR="00290573">
        <w:t>механизмов, обеспечивающих реализацию, сопровождение и своевременную корректировку</w:t>
      </w:r>
      <w:r>
        <w:t xml:space="preserve"> стратегии</w:t>
      </w:r>
      <w:r w:rsidR="00290573">
        <w:t xml:space="preserve">. </w:t>
      </w:r>
      <w:r>
        <w:t xml:space="preserve">Должны быть более четко прописаны и закреплены </w:t>
      </w:r>
      <w:r w:rsidR="00290573">
        <w:t>механизмам контроля, мониторинга и оценки реализации стратегии. В стратеги</w:t>
      </w:r>
      <w:r>
        <w:t>и</w:t>
      </w:r>
      <w:r w:rsidR="00290573">
        <w:t xml:space="preserve"> при описании механизмов реализации стратегии ограничиваются определением органа, ответственного за проведение мониторинга</w:t>
      </w:r>
      <w:r>
        <w:t xml:space="preserve"> и его периодичностью</w:t>
      </w:r>
      <w:r w:rsidR="00290573">
        <w:t>. Этого явно недостаточно. Важно четко установить процедуру проведения мониторинга, контроля и оценки.</w:t>
      </w:r>
      <w:r w:rsidR="007F48C1">
        <w:rPr>
          <w:rStyle w:val="aff"/>
        </w:rPr>
        <w:footnoteReference w:id="105"/>
      </w:r>
      <w:r w:rsidR="00290573">
        <w:t xml:space="preserve"> </w:t>
      </w:r>
      <w:r w:rsidR="00F94010">
        <w:t>Регламентацию этих процедур рекомендуется выносить в отдельный документ, утверждаемый муниципальным правовым актом.</w:t>
      </w:r>
      <w:r w:rsidR="00E66597">
        <w:t xml:space="preserve"> </w:t>
      </w:r>
      <w:r w:rsidR="00802A84" w:rsidRPr="00802A84">
        <w:t>Для этого необходимо подробно разрабатывать механизмы оценки и методики оценки на основании которых производится корректировка стратегии</w:t>
      </w:r>
      <w:r w:rsidR="00CE6276" w:rsidRPr="00802A84">
        <w:t>. Оценка</w:t>
      </w:r>
      <w:r w:rsidR="00802A84" w:rsidRPr="00802A84">
        <w:t xml:space="preserve"> результативности</w:t>
      </w:r>
      <w:r w:rsidR="00CE6276" w:rsidRPr="00802A84">
        <w:t xml:space="preserve"> особенно важна в силу того, что именно на ее основе должна определяться целесообразность корректировки стратегии.</w:t>
      </w:r>
    </w:p>
    <w:p w14:paraId="21251514" w14:textId="582434B1" w:rsidR="00CE6276" w:rsidRDefault="0002140A" w:rsidP="0077493C">
      <w:r w:rsidRPr="00802A84">
        <w:t>Стратегию социально-экономического развития не стоит разрабатывать в форме программы из-за ряда особенностей и того факта, что стратегия предполагает под собой более широкий комплекс планов, а программа должна быть направлена на их реализацию</w:t>
      </w:r>
      <w:r w:rsidR="00AC6EEC">
        <w:t>. Из-за того подхода происходит дублирование пунктов документов и тратятся дополнительные ресурсы на их разработку. Возрастает риск нарушения согласованности основных документов стратегического и возникает путаница.</w:t>
      </w:r>
      <w:r w:rsidR="00840029">
        <w:t xml:space="preserve"> </w:t>
      </w:r>
    </w:p>
    <w:p w14:paraId="43EA4F76" w14:textId="20354749" w:rsidR="007C4778" w:rsidRDefault="00A45437" w:rsidP="00823499">
      <w:r w:rsidRPr="00FB31CD">
        <w:lastRenderedPageBreak/>
        <w:t xml:space="preserve">Что касается плана мероприятий по реализации стратегии СЭР, то он может иметь </w:t>
      </w:r>
      <w:r w:rsidR="0002140A" w:rsidRPr="00FB31CD">
        <w:t>следующий формат: для ранних этапов реализации стратегии указывать действующие</w:t>
      </w:r>
      <w:r w:rsidR="0002140A">
        <w:t xml:space="preserve"> муниципальные программы и внепрограммные мероприятия и проекты, а для поздних этапов</w:t>
      </w:r>
      <w:r w:rsidR="00FB31CD">
        <w:t xml:space="preserve"> реализации стратегии</w:t>
      </w:r>
      <w:r w:rsidR="0002140A">
        <w:t xml:space="preserve"> – ограничиться перечислением одних только названий программ, содержащих указание на их тематическую направленность с краткими аннотациями, акцентирующими привязку к целям и задачам стратегии. Такая степень конкретизации</w:t>
      </w:r>
      <w:r w:rsidR="00FB31CD">
        <w:t xml:space="preserve"> поможет не дублировать положение стратегии, а также избежать противоречий</w:t>
      </w:r>
      <w:r w:rsidR="0002140A">
        <w:t>. В дальнейшем, по мере реализации стратегии план мероприятий следует уточнять, увеличивая степень конкретизации представления муниципальных программ и внепрограммных мероприятий на ближайших этапах.</w:t>
      </w:r>
      <w:r w:rsidR="00FB31CD">
        <w:t xml:space="preserve"> Что касается индикаторов плана мероприятий, то они должны быть соотносимы со стратегией, чтобы в дальнейшем можно было провести сравнительный анализ.</w:t>
      </w:r>
    </w:p>
    <w:p w14:paraId="5FA28A60" w14:textId="2C789F71" w:rsidR="00B10189" w:rsidRDefault="00B10189" w:rsidP="00B10189">
      <w:r>
        <w:t xml:space="preserve">По итогам </w:t>
      </w:r>
      <w:r w:rsidR="00823499">
        <w:t>работ</w:t>
      </w:r>
      <w:r w:rsidR="00687BD6">
        <w:t>ы и данного раздела</w:t>
      </w:r>
      <w:r w:rsidR="00823499">
        <w:t xml:space="preserve"> </w:t>
      </w:r>
      <w:r>
        <w:t xml:space="preserve">приведена </w:t>
      </w:r>
      <w:r w:rsidRPr="00B055F0">
        <w:t>таблица</w:t>
      </w:r>
      <w:r w:rsidR="00B055F0" w:rsidRPr="00B055F0">
        <w:t xml:space="preserve"> 3.1</w:t>
      </w:r>
      <w:r>
        <w:t xml:space="preserve"> с сильными и слабыми сторонами стратегии гусевского городского округа и рекомендациями</w:t>
      </w:r>
      <w:r w:rsidR="00687BD6">
        <w:t>.</w:t>
      </w:r>
    </w:p>
    <w:p w14:paraId="0B5CCBA9" w14:textId="2D70E983" w:rsidR="00F00937" w:rsidRPr="00B055F0" w:rsidRDefault="00F00937" w:rsidP="00F00937">
      <w:pPr>
        <w:pStyle w:val="afff5"/>
        <w:jc w:val="center"/>
      </w:pPr>
      <w:r w:rsidRPr="00B44833">
        <w:t>Таблица 3.1</w:t>
      </w:r>
      <w:r w:rsidR="00284F86" w:rsidRPr="00B44833">
        <w:t>.</w:t>
      </w:r>
      <w:r>
        <w:rPr>
          <w:b/>
          <w:bCs/>
        </w:rPr>
        <w:t xml:space="preserve"> </w:t>
      </w:r>
      <w:r w:rsidRPr="00B055F0">
        <w:t>Сильные и слабые стороны стратегии СЭР</w:t>
      </w:r>
      <w:r w:rsidR="00B055F0" w:rsidRPr="00B055F0">
        <w:t xml:space="preserve"> и рекомендации</w:t>
      </w:r>
    </w:p>
    <w:tbl>
      <w:tblPr>
        <w:tblStyle w:val="ae"/>
        <w:tblW w:w="0" w:type="auto"/>
        <w:tblLook w:val="04A0" w:firstRow="1" w:lastRow="0" w:firstColumn="1" w:lastColumn="0" w:noHBand="0" w:noVBand="1"/>
      </w:tblPr>
      <w:tblGrid>
        <w:gridCol w:w="4681"/>
        <w:gridCol w:w="4664"/>
      </w:tblGrid>
      <w:tr w:rsidR="00B10189" w14:paraId="017C5E0A" w14:textId="77777777" w:rsidTr="00EA366B">
        <w:tc>
          <w:tcPr>
            <w:tcW w:w="4814" w:type="dxa"/>
          </w:tcPr>
          <w:p w14:paraId="79A37F61" w14:textId="3ECB6DDF" w:rsidR="00B10189" w:rsidRPr="0051460D" w:rsidRDefault="00A17FC8" w:rsidP="0051460D">
            <w:pPr>
              <w:spacing w:line="276" w:lineRule="auto"/>
              <w:ind w:firstLine="0"/>
              <w:jc w:val="center"/>
              <w:rPr>
                <w:b/>
                <w:bCs/>
                <w:sz w:val="22"/>
              </w:rPr>
            </w:pPr>
            <w:r w:rsidRPr="0051460D">
              <w:rPr>
                <w:b/>
                <w:bCs/>
                <w:sz w:val="22"/>
              </w:rPr>
              <w:t>Сильные стороны стратегии</w:t>
            </w:r>
          </w:p>
        </w:tc>
        <w:tc>
          <w:tcPr>
            <w:tcW w:w="4814" w:type="dxa"/>
          </w:tcPr>
          <w:p w14:paraId="105AABC5" w14:textId="0C42FF24" w:rsidR="00B10189" w:rsidRPr="0051460D" w:rsidRDefault="00A17FC8" w:rsidP="0051460D">
            <w:pPr>
              <w:spacing w:line="276" w:lineRule="auto"/>
              <w:ind w:firstLine="0"/>
              <w:jc w:val="center"/>
              <w:rPr>
                <w:b/>
                <w:bCs/>
                <w:sz w:val="22"/>
              </w:rPr>
            </w:pPr>
            <w:r w:rsidRPr="0051460D">
              <w:rPr>
                <w:b/>
                <w:bCs/>
                <w:sz w:val="22"/>
              </w:rPr>
              <w:t>Слабые стороны стратегии</w:t>
            </w:r>
          </w:p>
        </w:tc>
      </w:tr>
      <w:tr w:rsidR="00B10189" w14:paraId="1F4DA78A" w14:textId="77777777" w:rsidTr="00EA366B">
        <w:tc>
          <w:tcPr>
            <w:tcW w:w="4814" w:type="dxa"/>
          </w:tcPr>
          <w:p w14:paraId="09A50DA8" w14:textId="55CE21EE" w:rsidR="00B10189" w:rsidRPr="0051460D" w:rsidRDefault="00A17FC8" w:rsidP="0051460D">
            <w:pPr>
              <w:spacing w:line="276" w:lineRule="auto"/>
              <w:ind w:firstLine="0"/>
              <w:jc w:val="left"/>
              <w:rPr>
                <w:sz w:val="22"/>
              </w:rPr>
            </w:pPr>
            <w:r w:rsidRPr="0051460D">
              <w:rPr>
                <w:sz w:val="22"/>
              </w:rPr>
              <w:t>1.</w:t>
            </w:r>
            <w:r w:rsidR="009B5B9E" w:rsidRPr="0051460D">
              <w:rPr>
                <w:sz w:val="22"/>
              </w:rPr>
              <w:t xml:space="preserve"> Четко структурированная система целеполагания и задач</w:t>
            </w:r>
          </w:p>
          <w:p w14:paraId="7C590A5D" w14:textId="1CAC9E43" w:rsidR="00A17FC8" w:rsidRPr="0051460D" w:rsidRDefault="00A17FC8" w:rsidP="0051460D">
            <w:pPr>
              <w:spacing w:line="276" w:lineRule="auto"/>
              <w:ind w:firstLine="0"/>
              <w:jc w:val="left"/>
              <w:rPr>
                <w:sz w:val="22"/>
              </w:rPr>
            </w:pPr>
            <w:r w:rsidRPr="0051460D">
              <w:rPr>
                <w:sz w:val="22"/>
              </w:rPr>
              <w:t>2.</w:t>
            </w:r>
            <w:r w:rsidR="009B5B9E" w:rsidRPr="0051460D">
              <w:rPr>
                <w:sz w:val="22"/>
              </w:rPr>
              <w:t xml:space="preserve"> Качественный, обоснованный </w:t>
            </w:r>
            <w:r w:rsidR="009B5B9E" w:rsidRPr="0051460D">
              <w:rPr>
                <w:sz w:val="22"/>
                <w:lang w:val="en-US"/>
              </w:rPr>
              <w:t>SWOT</w:t>
            </w:r>
            <w:r w:rsidR="009B5B9E" w:rsidRPr="0051460D">
              <w:rPr>
                <w:sz w:val="22"/>
              </w:rPr>
              <w:t xml:space="preserve"> анализ без общих формулировок</w:t>
            </w:r>
          </w:p>
          <w:p w14:paraId="254036ED" w14:textId="3A597B56" w:rsidR="00B320B1" w:rsidRPr="0051460D" w:rsidRDefault="00B320B1" w:rsidP="0051460D">
            <w:pPr>
              <w:spacing w:line="276" w:lineRule="auto"/>
              <w:ind w:firstLine="0"/>
              <w:jc w:val="left"/>
              <w:rPr>
                <w:sz w:val="22"/>
              </w:rPr>
            </w:pPr>
            <w:r w:rsidRPr="0051460D">
              <w:rPr>
                <w:sz w:val="22"/>
              </w:rPr>
              <w:t>3. Неплохой, информативный и связанный с дальнейшим документом стратегии аналитический раздел</w:t>
            </w:r>
          </w:p>
          <w:p w14:paraId="45D032FD" w14:textId="6A76F413" w:rsidR="00A17FC8" w:rsidRPr="0051460D" w:rsidRDefault="00B320B1" w:rsidP="0051460D">
            <w:pPr>
              <w:spacing w:line="276" w:lineRule="auto"/>
              <w:ind w:firstLine="0"/>
              <w:jc w:val="left"/>
              <w:rPr>
                <w:sz w:val="22"/>
              </w:rPr>
            </w:pPr>
            <w:r w:rsidRPr="0051460D">
              <w:rPr>
                <w:sz w:val="22"/>
              </w:rPr>
              <w:t>4</w:t>
            </w:r>
            <w:r w:rsidR="00A17FC8" w:rsidRPr="0051460D">
              <w:rPr>
                <w:sz w:val="22"/>
              </w:rPr>
              <w:t>.</w:t>
            </w:r>
            <w:r w:rsidR="009B5B9E" w:rsidRPr="0051460D">
              <w:rPr>
                <w:sz w:val="22"/>
              </w:rPr>
              <w:t xml:space="preserve"> </w:t>
            </w:r>
            <w:r w:rsidRPr="0051460D">
              <w:rPr>
                <w:sz w:val="22"/>
              </w:rPr>
              <w:t>Стратегия затрагивает и учитывает развитие крупных предприятий</w:t>
            </w:r>
          </w:p>
          <w:p w14:paraId="0FDB14DA" w14:textId="61C5BC7D" w:rsidR="00B320B1" w:rsidRPr="0051460D" w:rsidRDefault="00B320B1" w:rsidP="0051460D">
            <w:pPr>
              <w:spacing w:line="276" w:lineRule="auto"/>
              <w:ind w:firstLine="0"/>
              <w:jc w:val="left"/>
              <w:rPr>
                <w:sz w:val="22"/>
              </w:rPr>
            </w:pPr>
            <w:r w:rsidRPr="0051460D">
              <w:rPr>
                <w:sz w:val="22"/>
              </w:rPr>
              <w:t>5. Согласованность со стратегией региона</w:t>
            </w:r>
          </w:p>
          <w:p w14:paraId="79DD00DE" w14:textId="1E2D89B8" w:rsidR="00D862BE" w:rsidRPr="0051460D" w:rsidRDefault="00D862BE" w:rsidP="0051460D">
            <w:pPr>
              <w:spacing w:line="276" w:lineRule="auto"/>
              <w:ind w:firstLine="0"/>
              <w:jc w:val="left"/>
              <w:rPr>
                <w:sz w:val="22"/>
              </w:rPr>
            </w:pPr>
            <w:r w:rsidRPr="0051460D">
              <w:rPr>
                <w:sz w:val="22"/>
              </w:rPr>
              <w:t>6. Четкая привязка индикаторов к целям и задачам в стратегии</w:t>
            </w:r>
          </w:p>
          <w:p w14:paraId="1B306553" w14:textId="18851DAD" w:rsidR="00A17FC8" w:rsidRPr="0051460D" w:rsidRDefault="00A17FC8" w:rsidP="0051460D">
            <w:pPr>
              <w:spacing w:line="276" w:lineRule="auto"/>
              <w:ind w:firstLine="0"/>
              <w:jc w:val="left"/>
              <w:rPr>
                <w:sz w:val="22"/>
              </w:rPr>
            </w:pPr>
          </w:p>
        </w:tc>
        <w:tc>
          <w:tcPr>
            <w:tcW w:w="4814" w:type="dxa"/>
          </w:tcPr>
          <w:p w14:paraId="52D2F70F" w14:textId="166E626F" w:rsidR="00B10189" w:rsidRPr="0051460D" w:rsidRDefault="00A17FC8" w:rsidP="0051460D">
            <w:pPr>
              <w:spacing w:line="276" w:lineRule="auto"/>
              <w:ind w:firstLine="0"/>
              <w:jc w:val="left"/>
              <w:rPr>
                <w:sz w:val="22"/>
              </w:rPr>
            </w:pPr>
            <w:r w:rsidRPr="0051460D">
              <w:rPr>
                <w:sz w:val="22"/>
              </w:rPr>
              <w:t>1.</w:t>
            </w:r>
            <w:r w:rsidR="00B320B1" w:rsidRPr="0051460D">
              <w:rPr>
                <w:sz w:val="22"/>
              </w:rPr>
              <w:t xml:space="preserve"> Отсутствие четкого обоснования </w:t>
            </w:r>
            <w:r w:rsidR="00F00937" w:rsidRPr="0051460D">
              <w:rPr>
                <w:sz w:val="22"/>
              </w:rPr>
              <w:t>выбора сценариев</w:t>
            </w:r>
            <w:r w:rsidR="00B320B1" w:rsidRPr="0051460D">
              <w:rPr>
                <w:sz w:val="22"/>
              </w:rPr>
              <w:t xml:space="preserve">, </w:t>
            </w:r>
            <w:r w:rsidR="00F00937" w:rsidRPr="0051460D">
              <w:rPr>
                <w:sz w:val="22"/>
              </w:rPr>
              <w:t>шаблонность и очевидность</w:t>
            </w:r>
          </w:p>
          <w:p w14:paraId="2A7DAC8C" w14:textId="23C307C7" w:rsidR="00A17FC8" w:rsidRPr="0051460D" w:rsidRDefault="00A17FC8" w:rsidP="0051460D">
            <w:pPr>
              <w:spacing w:line="276" w:lineRule="auto"/>
              <w:ind w:firstLine="0"/>
              <w:jc w:val="left"/>
              <w:rPr>
                <w:sz w:val="22"/>
              </w:rPr>
            </w:pPr>
            <w:r w:rsidRPr="0051460D">
              <w:rPr>
                <w:sz w:val="22"/>
              </w:rPr>
              <w:t>2.</w:t>
            </w:r>
            <w:r w:rsidR="00A00EB4" w:rsidRPr="0051460D">
              <w:rPr>
                <w:sz w:val="22"/>
              </w:rPr>
              <w:t xml:space="preserve"> </w:t>
            </w:r>
            <w:r w:rsidR="0077493C" w:rsidRPr="0051460D">
              <w:rPr>
                <w:sz w:val="22"/>
              </w:rPr>
              <w:t>Несопоставимость ряда индикаторов в различных документах планирования</w:t>
            </w:r>
          </w:p>
          <w:p w14:paraId="69F849EA" w14:textId="55FDA30A" w:rsidR="00A17FC8" w:rsidRPr="0051460D" w:rsidRDefault="00A17FC8" w:rsidP="0051460D">
            <w:pPr>
              <w:spacing w:line="276" w:lineRule="auto"/>
              <w:ind w:firstLine="0"/>
              <w:jc w:val="left"/>
              <w:rPr>
                <w:sz w:val="22"/>
              </w:rPr>
            </w:pPr>
            <w:r w:rsidRPr="0051460D">
              <w:rPr>
                <w:sz w:val="22"/>
              </w:rPr>
              <w:t>3.</w:t>
            </w:r>
            <w:r w:rsidR="0077493C" w:rsidRPr="0051460D">
              <w:rPr>
                <w:sz w:val="22"/>
              </w:rPr>
              <w:t xml:space="preserve"> Нарушена системность (несопоставимость некоторых сроков, действий по реализации стратегии)</w:t>
            </w:r>
          </w:p>
          <w:p w14:paraId="080B00F6" w14:textId="10DA30D1" w:rsidR="00A17FC8" w:rsidRPr="0051460D" w:rsidRDefault="00A17FC8" w:rsidP="0051460D">
            <w:pPr>
              <w:spacing w:line="276" w:lineRule="auto"/>
              <w:ind w:firstLine="0"/>
              <w:jc w:val="left"/>
              <w:rPr>
                <w:sz w:val="22"/>
              </w:rPr>
            </w:pPr>
            <w:r w:rsidRPr="0051460D">
              <w:rPr>
                <w:sz w:val="22"/>
              </w:rPr>
              <w:t>4.</w:t>
            </w:r>
            <w:r w:rsidR="00D862BE" w:rsidRPr="0051460D">
              <w:rPr>
                <w:sz w:val="22"/>
              </w:rPr>
              <w:t xml:space="preserve"> Недостаточно подробно прописаны механизмы оценки, реализации и мониторинга стратегии и ее изменения</w:t>
            </w:r>
          </w:p>
          <w:p w14:paraId="2AABE3C4" w14:textId="2CAF790A" w:rsidR="00F00937" w:rsidRPr="0051460D" w:rsidRDefault="00A17FC8" w:rsidP="0051460D">
            <w:pPr>
              <w:spacing w:line="276" w:lineRule="auto"/>
              <w:ind w:firstLine="0"/>
              <w:jc w:val="left"/>
              <w:rPr>
                <w:sz w:val="22"/>
              </w:rPr>
            </w:pPr>
            <w:r w:rsidRPr="0051460D">
              <w:rPr>
                <w:sz w:val="22"/>
              </w:rPr>
              <w:t>5.</w:t>
            </w:r>
            <w:r w:rsidR="00D862BE" w:rsidRPr="0051460D">
              <w:rPr>
                <w:sz w:val="22"/>
              </w:rPr>
              <w:t xml:space="preserve"> По большей части пассивное участие населения при разработке стратегии СЭР</w:t>
            </w:r>
          </w:p>
        </w:tc>
      </w:tr>
      <w:tr w:rsidR="00B10189" w14:paraId="0AF5B4CE" w14:textId="77777777" w:rsidTr="00EA366B">
        <w:tc>
          <w:tcPr>
            <w:tcW w:w="4814" w:type="dxa"/>
          </w:tcPr>
          <w:p w14:paraId="0121265A" w14:textId="69773C31" w:rsidR="00B10189" w:rsidRPr="0051460D" w:rsidRDefault="00A17FC8" w:rsidP="0051460D">
            <w:pPr>
              <w:spacing w:line="276" w:lineRule="auto"/>
              <w:ind w:firstLine="0"/>
              <w:jc w:val="center"/>
              <w:rPr>
                <w:b/>
                <w:bCs/>
                <w:sz w:val="22"/>
              </w:rPr>
            </w:pPr>
            <w:r w:rsidRPr="0051460D">
              <w:rPr>
                <w:b/>
                <w:bCs/>
                <w:sz w:val="22"/>
              </w:rPr>
              <w:t>Рекомендации</w:t>
            </w:r>
            <w:r w:rsidR="00F00937" w:rsidRPr="0051460D">
              <w:rPr>
                <w:b/>
                <w:bCs/>
                <w:sz w:val="22"/>
              </w:rPr>
              <w:t xml:space="preserve"> по</w:t>
            </w:r>
            <w:r w:rsidR="00382E58" w:rsidRPr="0051460D">
              <w:rPr>
                <w:b/>
                <w:bCs/>
                <w:sz w:val="22"/>
              </w:rPr>
              <w:t xml:space="preserve"> использованию</w:t>
            </w:r>
            <w:r w:rsidR="00F00937" w:rsidRPr="0051460D">
              <w:rPr>
                <w:b/>
                <w:bCs/>
                <w:sz w:val="22"/>
              </w:rPr>
              <w:t xml:space="preserve"> сильны</w:t>
            </w:r>
            <w:r w:rsidR="00382E58" w:rsidRPr="0051460D">
              <w:rPr>
                <w:b/>
                <w:bCs/>
                <w:sz w:val="22"/>
              </w:rPr>
              <w:t>х</w:t>
            </w:r>
            <w:r w:rsidR="00F00937" w:rsidRPr="0051460D">
              <w:rPr>
                <w:b/>
                <w:bCs/>
                <w:sz w:val="22"/>
              </w:rPr>
              <w:t xml:space="preserve"> сторон</w:t>
            </w:r>
          </w:p>
        </w:tc>
        <w:tc>
          <w:tcPr>
            <w:tcW w:w="4814" w:type="dxa"/>
          </w:tcPr>
          <w:p w14:paraId="6FC8F1EB" w14:textId="11EDFC4B" w:rsidR="00B10189" w:rsidRPr="0051460D" w:rsidRDefault="00A17FC8" w:rsidP="0051460D">
            <w:pPr>
              <w:spacing w:line="276" w:lineRule="auto"/>
              <w:ind w:firstLine="0"/>
              <w:jc w:val="center"/>
              <w:rPr>
                <w:b/>
                <w:bCs/>
                <w:sz w:val="22"/>
              </w:rPr>
            </w:pPr>
            <w:r w:rsidRPr="0051460D">
              <w:rPr>
                <w:b/>
                <w:bCs/>
                <w:sz w:val="22"/>
              </w:rPr>
              <w:t>Рекомендации</w:t>
            </w:r>
            <w:r w:rsidR="00F00937" w:rsidRPr="0051460D">
              <w:rPr>
                <w:b/>
                <w:bCs/>
                <w:sz w:val="22"/>
              </w:rPr>
              <w:t xml:space="preserve"> по преодолению слабых сторон </w:t>
            </w:r>
          </w:p>
        </w:tc>
      </w:tr>
      <w:tr w:rsidR="00B10189" w14:paraId="20AE7602" w14:textId="77777777" w:rsidTr="00EA366B">
        <w:tc>
          <w:tcPr>
            <w:tcW w:w="4814" w:type="dxa"/>
          </w:tcPr>
          <w:p w14:paraId="56659997" w14:textId="0EAB9A85" w:rsidR="00B10189" w:rsidRPr="0051460D" w:rsidRDefault="00A17FC8" w:rsidP="0051460D">
            <w:pPr>
              <w:spacing w:line="276" w:lineRule="auto"/>
              <w:ind w:firstLine="0"/>
              <w:jc w:val="left"/>
              <w:rPr>
                <w:sz w:val="22"/>
              </w:rPr>
            </w:pPr>
            <w:r w:rsidRPr="0051460D">
              <w:rPr>
                <w:sz w:val="22"/>
              </w:rPr>
              <w:t>1.</w:t>
            </w:r>
            <w:r w:rsidR="00E7684B" w:rsidRPr="0051460D">
              <w:rPr>
                <w:sz w:val="22"/>
              </w:rPr>
              <w:t xml:space="preserve"> </w:t>
            </w:r>
            <w:r w:rsidR="003A2755" w:rsidRPr="0051460D">
              <w:rPr>
                <w:sz w:val="22"/>
              </w:rPr>
              <w:t>При планировании учитывать больше предприятий и объектов среднего и малого предпринимательства.</w:t>
            </w:r>
          </w:p>
          <w:p w14:paraId="23B63269" w14:textId="083A22A0" w:rsidR="00A17FC8" w:rsidRPr="0051460D" w:rsidRDefault="00A17FC8" w:rsidP="0051460D">
            <w:pPr>
              <w:spacing w:line="276" w:lineRule="auto"/>
              <w:ind w:firstLine="0"/>
              <w:jc w:val="left"/>
              <w:rPr>
                <w:sz w:val="22"/>
              </w:rPr>
            </w:pPr>
            <w:r w:rsidRPr="0051460D">
              <w:rPr>
                <w:sz w:val="22"/>
              </w:rPr>
              <w:t>2.</w:t>
            </w:r>
            <w:r w:rsidR="003A2755" w:rsidRPr="0051460D">
              <w:rPr>
                <w:sz w:val="22"/>
              </w:rPr>
              <w:t xml:space="preserve"> Использовать в дальнейшем такую же привязку показателей к целям и задачам, но только более подробно их обосновать и исключить лишние, которые не поддаются влиянию</w:t>
            </w:r>
          </w:p>
          <w:p w14:paraId="0F2603CD" w14:textId="6C6DC09E" w:rsidR="00A17FC8" w:rsidRPr="0051460D" w:rsidRDefault="00A17FC8" w:rsidP="0051460D">
            <w:pPr>
              <w:spacing w:line="276" w:lineRule="auto"/>
              <w:ind w:firstLine="0"/>
              <w:jc w:val="left"/>
              <w:rPr>
                <w:sz w:val="22"/>
              </w:rPr>
            </w:pPr>
            <w:r w:rsidRPr="0051460D">
              <w:rPr>
                <w:sz w:val="22"/>
              </w:rPr>
              <w:t>3.</w:t>
            </w:r>
            <w:r w:rsidR="003A2755" w:rsidRPr="0051460D">
              <w:rPr>
                <w:sz w:val="22"/>
              </w:rPr>
              <w:t xml:space="preserve"> Сотрудничать с соседними муниципалитетами при разработке стратегии и учитывать совместные интересы.</w:t>
            </w:r>
          </w:p>
        </w:tc>
        <w:tc>
          <w:tcPr>
            <w:tcW w:w="4814" w:type="dxa"/>
          </w:tcPr>
          <w:p w14:paraId="59564C39" w14:textId="0B1DB72E" w:rsidR="00B10189" w:rsidRPr="0051460D" w:rsidRDefault="00A17FC8" w:rsidP="0051460D">
            <w:pPr>
              <w:spacing w:line="276" w:lineRule="auto"/>
              <w:ind w:firstLine="0"/>
              <w:jc w:val="left"/>
              <w:rPr>
                <w:sz w:val="22"/>
              </w:rPr>
            </w:pPr>
            <w:r w:rsidRPr="0051460D">
              <w:rPr>
                <w:sz w:val="22"/>
              </w:rPr>
              <w:t>1.</w:t>
            </w:r>
            <w:r w:rsidR="0077493C" w:rsidRPr="0051460D">
              <w:rPr>
                <w:sz w:val="22"/>
              </w:rPr>
              <w:t xml:space="preserve"> </w:t>
            </w:r>
            <w:r w:rsidR="00654200" w:rsidRPr="0051460D">
              <w:rPr>
                <w:sz w:val="22"/>
              </w:rPr>
              <w:t>Учитывать особенности МО при разработке сценариев в будущем (сельское хозяйство, производство)</w:t>
            </w:r>
          </w:p>
          <w:p w14:paraId="11A41BF6" w14:textId="7807E10D" w:rsidR="00A17FC8" w:rsidRPr="0051460D" w:rsidRDefault="00A17FC8" w:rsidP="0051460D">
            <w:pPr>
              <w:spacing w:line="276" w:lineRule="auto"/>
              <w:ind w:firstLine="0"/>
              <w:jc w:val="left"/>
              <w:rPr>
                <w:sz w:val="22"/>
              </w:rPr>
            </w:pPr>
            <w:r w:rsidRPr="0051460D">
              <w:rPr>
                <w:sz w:val="22"/>
              </w:rPr>
              <w:t>2.</w:t>
            </w:r>
            <w:r w:rsidR="00654200" w:rsidRPr="0051460D">
              <w:rPr>
                <w:sz w:val="22"/>
              </w:rPr>
              <w:t xml:space="preserve"> Использовать системный подход при разработке индикаторов, привлекать экспертов</w:t>
            </w:r>
          </w:p>
          <w:p w14:paraId="6151AA74" w14:textId="1BD5DEFC" w:rsidR="00654200" w:rsidRPr="0051460D" w:rsidRDefault="00654200" w:rsidP="0051460D">
            <w:pPr>
              <w:spacing w:line="276" w:lineRule="auto"/>
              <w:ind w:firstLine="0"/>
              <w:jc w:val="left"/>
              <w:rPr>
                <w:sz w:val="22"/>
              </w:rPr>
            </w:pPr>
            <w:r w:rsidRPr="0051460D">
              <w:rPr>
                <w:sz w:val="22"/>
              </w:rPr>
              <w:t>3. Отдельным актом четко прописывать механизмы оценки, разработать или использовать существующую методику оценки СЭР</w:t>
            </w:r>
          </w:p>
          <w:p w14:paraId="76D820B1" w14:textId="04FD5401" w:rsidR="00382E58" w:rsidRPr="0051460D" w:rsidRDefault="00382E58" w:rsidP="0051460D">
            <w:pPr>
              <w:spacing w:line="276" w:lineRule="auto"/>
              <w:ind w:firstLine="0"/>
              <w:jc w:val="left"/>
              <w:rPr>
                <w:sz w:val="22"/>
              </w:rPr>
            </w:pPr>
            <w:r w:rsidRPr="0051460D">
              <w:rPr>
                <w:sz w:val="22"/>
              </w:rPr>
              <w:t>4. Мотивировать население принимать участие в планировании, просвещать жителей МО</w:t>
            </w:r>
          </w:p>
          <w:p w14:paraId="058C6E7A" w14:textId="51E349BC" w:rsidR="00382E58" w:rsidRPr="0051460D" w:rsidRDefault="00382E58" w:rsidP="0051460D">
            <w:pPr>
              <w:spacing w:line="276" w:lineRule="auto"/>
              <w:ind w:firstLine="0"/>
              <w:jc w:val="left"/>
              <w:rPr>
                <w:sz w:val="22"/>
              </w:rPr>
            </w:pPr>
            <w:r w:rsidRPr="0051460D">
              <w:rPr>
                <w:sz w:val="22"/>
              </w:rPr>
              <w:lastRenderedPageBreak/>
              <w:t>5. Переработать структуру будущей стратегии СЭР и не проводить ее в рамках программы</w:t>
            </w:r>
          </w:p>
          <w:p w14:paraId="42E568BD" w14:textId="2F8C1004" w:rsidR="00A17FC8" w:rsidRPr="0051460D" w:rsidRDefault="00382E58" w:rsidP="0051460D">
            <w:pPr>
              <w:spacing w:line="276" w:lineRule="auto"/>
              <w:ind w:firstLine="0"/>
              <w:jc w:val="left"/>
              <w:rPr>
                <w:sz w:val="22"/>
              </w:rPr>
            </w:pPr>
            <w:r w:rsidRPr="0051460D">
              <w:rPr>
                <w:sz w:val="22"/>
              </w:rPr>
              <w:t>6</w:t>
            </w:r>
            <w:r w:rsidR="00A17FC8" w:rsidRPr="0051460D">
              <w:rPr>
                <w:sz w:val="22"/>
              </w:rPr>
              <w:t>.</w:t>
            </w:r>
            <w:r w:rsidR="00B055F0" w:rsidRPr="0051460D">
              <w:rPr>
                <w:sz w:val="22"/>
              </w:rPr>
              <w:t xml:space="preserve"> При будущей разработке документов стратегического планирования соблюдать принцип преемственности</w:t>
            </w:r>
          </w:p>
          <w:p w14:paraId="406C9575" w14:textId="221CB8AC" w:rsidR="00A17FC8" w:rsidRPr="0051460D" w:rsidRDefault="00A17FC8" w:rsidP="0051460D">
            <w:pPr>
              <w:spacing w:line="276" w:lineRule="auto"/>
              <w:ind w:firstLine="0"/>
              <w:jc w:val="left"/>
              <w:rPr>
                <w:sz w:val="22"/>
              </w:rPr>
            </w:pPr>
          </w:p>
        </w:tc>
      </w:tr>
    </w:tbl>
    <w:p w14:paraId="7229550A" w14:textId="3F87077A" w:rsidR="001C51D3" w:rsidRPr="001C51D3" w:rsidRDefault="006D3384" w:rsidP="001C51D3">
      <w:pPr>
        <w:ind w:firstLine="0"/>
        <w:rPr>
          <w:sz w:val="20"/>
          <w:szCs w:val="20"/>
        </w:rPr>
      </w:pPr>
      <w:r>
        <w:rPr>
          <w:sz w:val="20"/>
          <w:szCs w:val="20"/>
        </w:rPr>
        <w:lastRenderedPageBreak/>
        <w:t>Источник</w:t>
      </w:r>
      <w:r w:rsidR="00714661" w:rsidRPr="00714661">
        <w:rPr>
          <w:sz w:val="20"/>
          <w:szCs w:val="20"/>
        </w:rPr>
        <w:t>: составлено автором</w:t>
      </w:r>
    </w:p>
    <w:p w14:paraId="1061682A" w14:textId="5529E2AC" w:rsidR="002C4A84" w:rsidRDefault="00707C05" w:rsidP="00707C05">
      <w:pPr>
        <w:pStyle w:val="2"/>
      </w:pPr>
      <w:bookmarkStart w:id="47" w:name="_Toc104648706"/>
      <w:r>
        <w:t xml:space="preserve">3.2 Рекомендации по </w:t>
      </w:r>
      <w:r w:rsidR="004A4FB6">
        <w:t xml:space="preserve">проведению </w:t>
      </w:r>
      <w:r>
        <w:t>оценк</w:t>
      </w:r>
      <w:r w:rsidR="004A4FB6">
        <w:t>и</w:t>
      </w:r>
      <w:r>
        <w:t xml:space="preserve"> качества и реализации стратеги социально-экономического развития муниципального образования</w:t>
      </w:r>
      <w:bookmarkEnd w:id="47"/>
    </w:p>
    <w:p w14:paraId="42E9C6E9" w14:textId="60D165FA" w:rsidR="00DF0154" w:rsidRPr="00DF0154" w:rsidRDefault="00DF0154" w:rsidP="00DF0154">
      <w:pPr>
        <w:pStyle w:val="3"/>
      </w:pPr>
      <w:bookmarkStart w:id="48" w:name="_Toc104648707"/>
      <w:r>
        <w:t>Общие рекомендации и выводы</w:t>
      </w:r>
      <w:bookmarkEnd w:id="48"/>
    </w:p>
    <w:p w14:paraId="5CEA5255" w14:textId="451E8581" w:rsidR="006B02ED" w:rsidRPr="006B02ED" w:rsidRDefault="00B926B6" w:rsidP="005E3060">
      <w:pPr>
        <w:ind w:firstLine="708"/>
      </w:pPr>
      <w:r>
        <w:t>Рекомендации и выводы, представленные в данном разделе, направлены на оценку стратегии не только Гусевского городского округа, но и стратегий других муниципальных образований в целом.</w:t>
      </w:r>
    </w:p>
    <w:p w14:paraId="44174413" w14:textId="328A4290" w:rsidR="00DE736E" w:rsidRPr="00DE736E" w:rsidRDefault="00B926B6" w:rsidP="00DE736E">
      <w:r>
        <w:t>Так</w:t>
      </w:r>
      <w:r w:rsidR="003A4B19">
        <w:t xml:space="preserve">, в документе стратегии </w:t>
      </w:r>
      <w:r w:rsidR="00DE736E" w:rsidRPr="00DE736E">
        <w:t>показател</w:t>
      </w:r>
      <w:r w:rsidR="003A4B19">
        <w:t>и желательно должны соответствовать</w:t>
      </w:r>
      <w:r w:rsidR="00DE736E" w:rsidRPr="00DE736E">
        <w:t xml:space="preserve"> элементам системы целеполагания (направлениям, целям, задачам и пр.). В идеале каждому элементу должен соответствовать один или несколько показателей, отражающих степень достижения этой конкретной цели (решения этой конкретной задачи). При этом по мере продвижения вверх по </w:t>
      </w:r>
      <w:r w:rsidR="003A4B19">
        <w:t>от задач к целям</w:t>
      </w:r>
      <w:r w:rsidR="00DE736E" w:rsidRPr="00DE736E">
        <w:t xml:space="preserve"> степень генерализации показателей возрастает.</w:t>
      </w:r>
      <w:bookmarkStart w:id="49" w:name="_Ref104556567"/>
      <w:r w:rsidR="003A4B19">
        <w:rPr>
          <w:rStyle w:val="aff"/>
        </w:rPr>
        <w:footnoteReference w:id="106"/>
      </w:r>
      <w:bookmarkEnd w:id="49"/>
      <w:r w:rsidR="003A4B19">
        <w:t xml:space="preserve"> Такой подход при разработке стратегии социально-экономического развития значительно упростит процесс мониторинга и оценки стратегии.</w:t>
      </w:r>
    </w:p>
    <w:p w14:paraId="24A13BB1" w14:textId="4961D77A" w:rsidR="00DE736E" w:rsidRPr="00DE736E" w:rsidRDefault="00DE736E" w:rsidP="00DE736E">
      <w:r w:rsidRPr="003F591B">
        <w:t>Показатели результатов решения задач нижних иерархических уровней, как правило, ближе к характеристике непосредственного результата реализации того или иного конкретного управленческого действия (</w:t>
      </w:r>
      <w:r w:rsidRPr="00DE736E">
        <w:t xml:space="preserve">того, что в англоязычной традиции именуется </w:t>
      </w:r>
      <w:proofErr w:type="spellStart"/>
      <w:r w:rsidRPr="00DE736E">
        <w:t>output</w:t>
      </w:r>
      <w:proofErr w:type="spellEnd"/>
      <w:r w:rsidRPr="00DE736E">
        <w:t>)</w:t>
      </w:r>
      <w:r w:rsidR="008E4C1F">
        <w:t xml:space="preserve">. </w:t>
      </w:r>
      <w:r w:rsidRPr="00DE736E">
        <w:t>В свою очередь, показатели результатов достижения целей высоких иерархических уровней характеризуют в большей степени опосредованный эффект в изменении социально-экономического состояния муниципального образования от реализации комплекса механизмов (</w:t>
      </w:r>
      <w:proofErr w:type="spellStart"/>
      <w:r w:rsidRPr="00DE736E">
        <w:t>outcome</w:t>
      </w:r>
      <w:proofErr w:type="spellEnd"/>
      <w:r w:rsidRPr="00DE736E">
        <w:t xml:space="preserve"> в англоязычной традиции).</w:t>
      </w:r>
      <w:r w:rsidR="00FC6D1A">
        <w:fldChar w:fldCharType="begin"/>
      </w:r>
      <w:r w:rsidR="00FC6D1A">
        <w:instrText xml:space="preserve"> NOTEREF _Ref104556567 \f \h </w:instrText>
      </w:r>
      <w:r w:rsidR="00FC6D1A">
        <w:fldChar w:fldCharType="separate"/>
      </w:r>
      <w:r w:rsidR="00FC6D1A" w:rsidRPr="008E4C1F">
        <w:rPr>
          <w:rStyle w:val="aff"/>
        </w:rPr>
        <w:t>103</w:t>
      </w:r>
      <w:r w:rsidR="00FC6D1A">
        <w:fldChar w:fldCharType="end"/>
      </w:r>
    </w:p>
    <w:p w14:paraId="7C01BEB3" w14:textId="23091EB3" w:rsidR="00DE736E" w:rsidRDefault="00DE736E" w:rsidP="00DE736E">
      <w:r w:rsidRPr="00DE736E">
        <w:t xml:space="preserve">На практике реализацию этого принципа затрудняет труднодоступность статистической информации, отражающей конкретные аспекты достижения тех или иных целей либо решения тех или иных задач. Поэтому разработчики стратегий в большинстве случаев ограничиваются привязкой показателей к верхнему уровню иерархии элементов целеполагания (направлениям или целям), зачастую смешивая показатели, </w:t>
      </w:r>
      <w:r w:rsidRPr="00DE736E">
        <w:lastRenderedPageBreak/>
        <w:t>характеризующие непосредственный результат, с показателями, отражающими косвенное комплексное воздействие. Но это ограничение можно отчасти преодолеть привязкой показателей или их групп не к каждой задаче, а к нескольким.</w:t>
      </w:r>
    </w:p>
    <w:p w14:paraId="2FEB8F7F" w14:textId="276D39FE" w:rsidR="003A4B19" w:rsidRDefault="003A4B19" w:rsidP="0043574E">
      <w:r>
        <w:t>Также можно предложить, синхронизовать показатели стратегий социально-экономического развития муниципальных образований с базой данных Росстата</w:t>
      </w:r>
      <w:r>
        <w:rPr>
          <w:rStyle w:val="aff"/>
        </w:rPr>
        <w:footnoteReference w:id="107"/>
      </w:r>
      <w:r>
        <w:t xml:space="preserve">, чтобы реальные отчетные показатели </w:t>
      </w:r>
      <w:r w:rsidR="00121935">
        <w:t xml:space="preserve">по муниципальным образованиям содержались </w:t>
      </w:r>
      <w:r>
        <w:t xml:space="preserve">в ней, так как </w:t>
      </w:r>
      <w:r w:rsidR="00121935">
        <w:t xml:space="preserve">много </w:t>
      </w:r>
      <w:r>
        <w:t>показателей</w:t>
      </w:r>
      <w:r w:rsidR="00121935">
        <w:t xml:space="preserve"> необходимых для разработки стратегии отсутствуют</w:t>
      </w:r>
      <w:r>
        <w:t>. Как предложение можно внести отдельный блок показателей социально-экономического развития</w:t>
      </w:r>
      <w:r w:rsidR="00121935">
        <w:t xml:space="preserve">, куда каждый муниципалитет должен предоставлять данные за прошлые отчетные периоды. Такой подход упростил бы процедуру оценки показателей для </w:t>
      </w:r>
      <w:r w:rsidR="003F591B">
        <w:t>исследователей и независимых экспертов.</w:t>
      </w:r>
    </w:p>
    <w:p w14:paraId="37255F88" w14:textId="29ABF226" w:rsidR="004639DC" w:rsidRDefault="0043574E" w:rsidP="00DE736E">
      <w:r>
        <w:t xml:space="preserve">Другая рекомендация по оцениванию стратегии СЭР, касается </w:t>
      </w:r>
      <w:r w:rsidR="004639DC">
        <w:t>опыт</w:t>
      </w:r>
      <w:r>
        <w:t>а</w:t>
      </w:r>
      <w:r w:rsidR="004639DC">
        <w:t xml:space="preserve"> </w:t>
      </w:r>
      <w:r>
        <w:t>Ф</w:t>
      </w:r>
      <w:r w:rsidR="004639DC">
        <w:t xml:space="preserve">ранции, </w:t>
      </w:r>
      <w:r>
        <w:t xml:space="preserve">по привлечению </w:t>
      </w:r>
      <w:r w:rsidR="004639DC">
        <w:t>специалистов к анализу готового документа стратегии социально-экономического развития</w:t>
      </w:r>
      <w:r w:rsidR="00F420B3">
        <w:t xml:space="preserve"> и к процессу разработки основных индикаторов</w:t>
      </w:r>
      <w:r>
        <w:t>, чтобы скорректировать документ, до его принятия</w:t>
      </w:r>
      <w:r w:rsidR="004639DC">
        <w:t>. Данный подход в дальнейшем упростит составление отчетов и оценку показателей социально-экономического развития муниципальных образований. Также необходимо соблюдать единство системы отчетности, документов планирования и иных документов содержащие индикаторы, а не варьировать и менять их</w:t>
      </w:r>
      <w:r>
        <w:t>.</w:t>
      </w:r>
      <w:r w:rsidR="004639DC">
        <w:t xml:space="preserve"> </w:t>
      </w:r>
      <w:r>
        <w:t>В</w:t>
      </w:r>
      <w:r w:rsidR="004639DC">
        <w:t xml:space="preserve"> тех случаях, когда необходимы иные показатели социально-экономического развития муниципального образования</w:t>
      </w:r>
      <w:r>
        <w:t xml:space="preserve"> для прогнозирования, либо для утверждения плана</w:t>
      </w:r>
      <w:r w:rsidR="004639DC">
        <w:t>, необходимо выносить их в отдельный блок</w:t>
      </w:r>
      <w:r>
        <w:t>, после основных целевых показателей</w:t>
      </w:r>
      <w:r w:rsidR="004639DC">
        <w:t>. Данный подход упростит анализ документов</w:t>
      </w:r>
      <w:r>
        <w:t>,</w:t>
      </w:r>
      <w:r w:rsidR="004639DC">
        <w:t xml:space="preserve"> и</w:t>
      </w:r>
      <w:r>
        <w:t xml:space="preserve"> они</w:t>
      </w:r>
      <w:r w:rsidR="004639DC">
        <w:t xml:space="preserve"> буд</w:t>
      </w:r>
      <w:r>
        <w:t>у</w:t>
      </w:r>
      <w:r w:rsidR="004639DC">
        <w:t xml:space="preserve">т проще воспринимать </w:t>
      </w:r>
      <w:r>
        <w:t>сторонним экспертам, либо людям, заинтересованным в процессе стратегического планирования. Такая система индикаторов будет менее запутана и более понятна.</w:t>
      </w:r>
    </w:p>
    <w:p w14:paraId="39B63FB3" w14:textId="5D9C1E6D" w:rsidR="00DE736E" w:rsidRPr="00DE736E" w:rsidRDefault="00DF0154" w:rsidP="00DF0154">
      <w:r>
        <w:t xml:space="preserve">Что касается оценки результативности стратегии МО, то стоит учитывать тот факт, что степень достижения целевых значений индикаторов (показателей) характеризует не эффективность, а результативность стратегии. Для оценки именно эффективности требуется сравнение достигнутых результатов с затратами на их достижение. А это в числе прочего означает наличие финансового измерения достигнутых результатов. Последнее в большинстве случаев невозможно, так как большая часть результатов реализации стратегии «по определению» имеет не экономический (бюджетный), а социальный эффект. Таким образом, об оценки эффективности стратегии (в отличие от эффективности муниципальных </w:t>
      </w:r>
      <w:r>
        <w:lastRenderedPageBreak/>
        <w:t>программ) говорить не совсем некорректно. Можно оценивать эффективность отдельных задач или проектов, интегрированных в стратегию, но не стратегии в целом как комплексного документа, покрывающего практически все сферы социально-экономической деятельности муниципального образования.</w:t>
      </w:r>
    </w:p>
    <w:p w14:paraId="038DAF5C" w14:textId="39BE8EA7" w:rsidR="00FF509D" w:rsidRDefault="00FF509D" w:rsidP="00DF0154">
      <w:pPr>
        <w:pStyle w:val="3"/>
      </w:pPr>
      <w:bookmarkStart w:id="50" w:name="_Toc104648708"/>
      <w:r>
        <w:t>Сложности возникающие при</w:t>
      </w:r>
      <w:r w:rsidR="00DF0154">
        <w:t xml:space="preserve"> проведении</w:t>
      </w:r>
      <w:r>
        <w:t xml:space="preserve"> оценк</w:t>
      </w:r>
      <w:r w:rsidR="00DF0154">
        <w:t xml:space="preserve">и результативности </w:t>
      </w:r>
      <w:r w:rsidR="00600B57">
        <w:t xml:space="preserve">и качества </w:t>
      </w:r>
      <w:r w:rsidR="00DF0154">
        <w:t>стратегии</w:t>
      </w:r>
      <w:bookmarkEnd w:id="50"/>
      <w:r>
        <w:t xml:space="preserve"> </w:t>
      </w:r>
    </w:p>
    <w:p w14:paraId="6D8D107F" w14:textId="0FD2138F" w:rsidR="00FF509D" w:rsidRPr="00926836" w:rsidRDefault="00FF509D" w:rsidP="00FF509D">
      <w:r w:rsidRPr="00926836">
        <w:t xml:space="preserve">При </w:t>
      </w:r>
      <w:r w:rsidR="00600B57" w:rsidRPr="00926836">
        <w:t xml:space="preserve">выборе </w:t>
      </w:r>
      <w:r w:rsidR="00800CCA" w:rsidRPr="00926836">
        <w:t xml:space="preserve">показателей стратегии для оценки результативности </w:t>
      </w:r>
      <w:r w:rsidRPr="00926836">
        <w:t xml:space="preserve">можно руководствоваться </w:t>
      </w:r>
      <w:r w:rsidR="00800CCA" w:rsidRPr="00926836">
        <w:t xml:space="preserve">одним из нескольких возможных подходов, которые были выявлены в результате оценки стратегии Гусевского городского округа. </w:t>
      </w:r>
    </w:p>
    <w:p w14:paraId="57BEBB31" w14:textId="1CC360BD" w:rsidR="00FF509D" w:rsidRDefault="00FF509D" w:rsidP="00FF509D">
      <w:r w:rsidRPr="00926836">
        <w:t xml:space="preserve">Первый </w:t>
      </w:r>
      <w:r w:rsidR="00800CCA" w:rsidRPr="00926836">
        <w:t xml:space="preserve">подход </w:t>
      </w:r>
      <w:r w:rsidRPr="00926836">
        <w:t>заключается в том, чтобы оценить все показатели, предусмотренные в стратегии или программе социально-экономического развития муниципального образования. Данный подход к оценке будет наиболее объективным и точным на мой взгляд, но</w:t>
      </w:r>
      <w:r>
        <w:t xml:space="preserve"> возникает ряд недостатков, которые усложняют данный способ. При отсутствии системности в ведении документов стратегического планирования и отчетности некоторые показатели могут не совпадать по единицам измерения, также могут быть не предусмотрены в ряде отчетных документов или их может не быть в публичном доступе. Вторая проблема заключается в том, что количество индикаторов может измеряться около сотни и тогда возрастает вероятность совершения ошибки, при условии того, что документы часть с индикаторами составлена по-разному и приходится вносить и переписывать данные вручную, такой подход не очень удобен. Рекомендуется использовать первый сценарий по оцениванию стратегии социально-экономического развития при небольшом количестве индикаторов (20-25 показателей) и при условии того, что их единицы измерения и наличие совпадает с другими документами стратегического планирования.</w:t>
      </w:r>
    </w:p>
    <w:p w14:paraId="4B2025BC" w14:textId="19423BC8" w:rsidR="00FF509D" w:rsidRDefault="00FF509D" w:rsidP="00FF509D">
      <w:r>
        <w:t xml:space="preserve">Второй </w:t>
      </w:r>
      <w:r w:rsidR="00800CCA">
        <w:t xml:space="preserve">подход к </w:t>
      </w:r>
      <w:r>
        <w:t>оценивани</w:t>
      </w:r>
      <w:r w:rsidR="00800CCA">
        <w:t>ю</w:t>
      </w:r>
      <w:r>
        <w:t xml:space="preserve"> результативности предполагает случайную выборку (вероятностная выборка) показателей из общего числа, предусмотренных в стратегии или программе социально-экономического развития муниципального образования. Данный подход можно использовать при большом числе индикаторов, заложенных в стратегию социально-экономического развития. При создании такой выборки необходимо учитывать уровень надежности и доверительный интервал, из которого и вытекают главные недостатки данного метода. Первый из них заключается в том, что будет довольно низкая точность оценки при маленькой выборке, как пример при 100 индикаторов при погрешности в 10% и доверительном интервале 85%, необходимый размер выборки равняется 35, если погрешность сократить, выборка должна состоять уже из 68 </w:t>
      </w:r>
      <w:r>
        <w:lastRenderedPageBreak/>
        <w:t>индикаторов</w:t>
      </w:r>
      <w:r w:rsidRPr="005255F1">
        <w:t>,</w:t>
      </w:r>
      <w:r>
        <w:rPr>
          <w:rStyle w:val="aff"/>
        </w:rPr>
        <w:footnoteReference w:id="108"/>
      </w:r>
      <w:r w:rsidRPr="005255F1">
        <w:t xml:space="preserve"> </w:t>
      </w:r>
      <w:r>
        <w:t>что уже не намного меньше общего объема выборки и незначительно сокращает объем работы по оценки результативности индикаторов. Данный метод хорошо использовать в тех случаях, когда не важна высокая точность оценки, а также при большом количестве индикаторов, но при условии того, что они все совпадают в различных документах отчетности и стратегического планирования.</w:t>
      </w:r>
    </w:p>
    <w:p w14:paraId="256401ED" w14:textId="77777777" w:rsidR="008E2071" w:rsidRDefault="00FF509D" w:rsidP="00FF509D">
      <w:r>
        <w:t xml:space="preserve">Третий </w:t>
      </w:r>
      <w:r w:rsidR="00530F6A">
        <w:t xml:space="preserve">подход </w:t>
      </w:r>
      <w:r>
        <w:t>к оце</w:t>
      </w:r>
      <w:r w:rsidR="00530F6A">
        <w:t>ниванию</w:t>
      </w:r>
      <w:r>
        <w:t xml:space="preserve"> результативности заключается в том, чтобы выбирать определенные индикаторы. Здесь выборка формируется по критерию доступности (можно оценить значения по отчетам и совпад</w:t>
      </w:r>
      <w:r w:rsidR="0023600F">
        <w:t xml:space="preserve">ению единиц измерения показателей, которые содержаться и в </w:t>
      </w:r>
      <w:r>
        <w:t>други</w:t>
      </w:r>
      <w:r w:rsidR="0023600F">
        <w:t>х</w:t>
      </w:r>
      <w:r>
        <w:t xml:space="preserve"> документа</w:t>
      </w:r>
      <w:r w:rsidR="0023600F">
        <w:t>х</w:t>
      </w:r>
      <w:r>
        <w:t xml:space="preserve"> планирования)</w:t>
      </w:r>
      <w:r w:rsidR="0023600F">
        <w:t>.</w:t>
      </w:r>
      <w:r>
        <w:t xml:space="preserve"> </w:t>
      </w:r>
      <w:r w:rsidR="0023600F">
        <w:t xml:space="preserve">Оценку можно проводить и </w:t>
      </w:r>
      <w:r>
        <w:t>н</w:t>
      </w:r>
      <w:r w:rsidR="0023600F">
        <w:t>а</w:t>
      </w:r>
      <w:r>
        <w:t xml:space="preserve"> основе выбора важных индикаторов для лица, </w:t>
      </w:r>
      <w:r w:rsidR="0023600F">
        <w:t xml:space="preserve">проводящего оценку результативности, </w:t>
      </w:r>
      <w:r>
        <w:t xml:space="preserve">или же на основе выбора индикаторов, которые </w:t>
      </w:r>
      <w:r w:rsidR="0023600F">
        <w:t>являются ключевыми для муниципального образования</w:t>
      </w:r>
      <w:r>
        <w:t>. Чтобы определить какие индикаторы</w:t>
      </w:r>
      <w:r w:rsidR="0023600F">
        <w:t xml:space="preserve"> являются ключевыми</w:t>
      </w:r>
      <w:r>
        <w:t>, можно руководствоваться презентацией отчета главы муниципального образования, в которой выносятся самые важные показатели социально-экономического развития муниципального образования. Другой способ</w:t>
      </w:r>
      <w:r w:rsidR="0023600F">
        <w:t xml:space="preserve"> заключается в </w:t>
      </w:r>
      <w:r>
        <w:t>пр</w:t>
      </w:r>
      <w:r w:rsidR="0023600F">
        <w:t>оведении</w:t>
      </w:r>
      <w:r>
        <w:t xml:space="preserve"> интервью с представителем местной администрации</w:t>
      </w:r>
      <w:r w:rsidR="0023600F">
        <w:t xml:space="preserve">, в рамках которого </w:t>
      </w:r>
      <w:r w:rsidR="008E2071">
        <w:t xml:space="preserve">можно </w:t>
      </w:r>
      <w:r>
        <w:t xml:space="preserve">выделить наиболее значимые индикаторы социально-экономического развития. </w:t>
      </w:r>
    </w:p>
    <w:p w14:paraId="2B547C75" w14:textId="159E1F35" w:rsidR="00FF509D" w:rsidRDefault="00FF509D" w:rsidP="00FF509D">
      <w:r>
        <w:t>Данный сценарий проведения оценки является</w:t>
      </w:r>
      <w:r w:rsidR="008E2071">
        <w:t xml:space="preserve"> наиболее</w:t>
      </w:r>
      <w:r>
        <w:t xml:space="preserve"> </w:t>
      </w:r>
      <w:r w:rsidR="008E2071">
        <w:t xml:space="preserve">доступным </w:t>
      </w:r>
      <w:r>
        <w:t>из перечисленных, так как он достаточно гибкий</w:t>
      </w:r>
      <w:r w:rsidR="008E2071">
        <w:t xml:space="preserve"> и может применяться в условиях ограниченного доступа к статистической базе, так как</w:t>
      </w:r>
      <w:r>
        <w:t xml:space="preserve"> оцениваются только наиболее значимые индикаторы</w:t>
      </w:r>
      <w:r w:rsidR="008E2071">
        <w:t>, данные по которым есть в открытом доступе</w:t>
      </w:r>
      <w:r>
        <w:t>. Также точность выборки здесь является менее важным факторам исходя из того, что оцениваются только</w:t>
      </w:r>
      <w:r w:rsidR="008E2071">
        <w:t xml:space="preserve"> специально выбранные индикаторы</w:t>
      </w:r>
      <w:r>
        <w:t xml:space="preserve">. </w:t>
      </w:r>
      <w:r w:rsidR="008E2071">
        <w:t xml:space="preserve">Недостаток </w:t>
      </w:r>
      <w:r>
        <w:t xml:space="preserve">данного метода заключается в том, что он может </w:t>
      </w:r>
      <w:r w:rsidR="008E2071">
        <w:t xml:space="preserve">быть подвержен </w:t>
      </w:r>
      <w:r>
        <w:t>субъективн</w:t>
      </w:r>
      <w:r w:rsidR="008E2071">
        <w:t>ому</w:t>
      </w:r>
      <w:r>
        <w:t xml:space="preserve"> </w:t>
      </w:r>
      <w:r w:rsidR="008E2071">
        <w:t>влиянию на оценку</w:t>
      </w:r>
      <w:r>
        <w:t>. Субъективность может заключаться в том, что могут быть выбраны показатели, которые явно</w:t>
      </w:r>
      <w:r w:rsidR="008E2071">
        <w:t xml:space="preserve"> достигнуты</w:t>
      </w:r>
      <w:r>
        <w:t xml:space="preserve"> для того, чтобы завысить оценку стратегии или же могут быть выбраны недостигнутые показатели, чтобы за</w:t>
      </w:r>
      <w:r w:rsidR="008E2071">
        <w:t>низить</w:t>
      </w:r>
      <w:r>
        <w:t xml:space="preserve"> оценку. Для устранения данного недостатка необходимо при оценке привлекать независимого эксперта, который должен сохранять анонимность и не иметь предвзятого отношения к муниципалитету</w:t>
      </w:r>
      <w:r w:rsidR="008E2071">
        <w:t xml:space="preserve">, или же выбирать показатели только </w:t>
      </w:r>
      <w:r w:rsidR="007E570E">
        <w:t>исходя из критерия доступности.</w:t>
      </w:r>
    </w:p>
    <w:p w14:paraId="63376234" w14:textId="447570D9" w:rsidR="00FF509D" w:rsidRDefault="00FF509D" w:rsidP="00FF509D">
      <w:r>
        <w:t xml:space="preserve">В данной работе применялся третий </w:t>
      </w:r>
      <w:r w:rsidR="001C51D3">
        <w:t xml:space="preserve">подход к оцениванию результативности </w:t>
      </w:r>
      <w:r>
        <w:t xml:space="preserve">стратегии социально-экономического развития муниципального образования, и в данном </w:t>
      </w:r>
      <w:r>
        <w:lastRenderedPageBreak/>
        <w:t>кейсе, рассмотренном во второй главе, он является оптимальны</w:t>
      </w:r>
      <w:r w:rsidR="001C51D3">
        <w:t>м, так как не все показателе возможно оценить и не все сопоставимы с другими документами стратегического планирования и отчетными данными администрации. Поэтому принцип доступности являлся наиболее подходящим в данной ситуации.</w:t>
      </w:r>
    </w:p>
    <w:p w14:paraId="653B01E9" w14:textId="40BF8FB1" w:rsidR="00FC0EBA" w:rsidRDefault="00F420B3" w:rsidP="00BC147D">
      <w:r>
        <w:t>Для применения первых двух подходов, необходимо при разработке стратегии придерживаться рекомендаций, которые представлены в первом разделе данной главы. А именно соблюдать системность индикаторов социально-экономического развития во всех документах и привлекать экспертов к разработке единой системы индикаторов. При таких подходах будет возможно проведение наиболее точной оценки, по всем показателям.</w:t>
      </w:r>
    </w:p>
    <w:p w14:paraId="180970B6" w14:textId="39B32B08" w:rsidR="006A2062" w:rsidRDefault="00391173" w:rsidP="00CE4D23">
      <w:pPr>
        <w:ind w:firstLine="708"/>
      </w:pPr>
      <w:r w:rsidRPr="00053159">
        <w:t>Говоря о сове</w:t>
      </w:r>
      <w:r w:rsidR="00C84D48">
        <w:t>ршенствовании подходов к</w:t>
      </w:r>
      <w:r w:rsidRPr="00053159">
        <w:t xml:space="preserve"> оценк</w:t>
      </w:r>
      <w:r w:rsidR="00C84D48">
        <w:t>е</w:t>
      </w:r>
      <w:r w:rsidRPr="00053159">
        <w:t xml:space="preserve"> результативности стратегии</w:t>
      </w:r>
      <w:r w:rsidR="005E38E8">
        <w:t>, то</w:t>
      </w:r>
      <w:r w:rsidR="00D34274">
        <w:t xml:space="preserve"> ее</w:t>
      </w:r>
      <w:r w:rsidRPr="00053159">
        <w:t xml:space="preserve"> </w:t>
      </w:r>
      <w:r w:rsidR="005E38E8">
        <w:t>м</w:t>
      </w:r>
      <w:r w:rsidR="0006633B" w:rsidRPr="00053159">
        <w:t>ожно оценивать двумя способами, как среднее</w:t>
      </w:r>
      <w:r w:rsidR="00D34274">
        <w:t xml:space="preserve"> балльных</w:t>
      </w:r>
      <w:r w:rsidR="0006633B" w:rsidRPr="00053159">
        <w:t xml:space="preserve"> оценок по каждому коэффициенту или медианн</w:t>
      </w:r>
      <w:r w:rsidR="00D34274">
        <w:t>ое значение</w:t>
      </w:r>
      <w:r w:rsidR="0006633B" w:rsidRPr="00053159">
        <w:t xml:space="preserve"> оцен</w:t>
      </w:r>
      <w:r w:rsidR="00D34274">
        <w:t>о</w:t>
      </w:r>
      <w:r w:rsidR="0006633B" w:rsidRPr="00053159">
        <w:t>к</w:t>
      </w:r>
      <w:r w:rsidR="00D34274">
        <w:t xml:space="preserve"> для того, чтобы установить наиболее частое балльное значение оценки по всем показателям. И другой способ подсчета оценки, который применялся в данной работе, это расчет среднего общего коэффициента выполнения по всем показателям. Выбор способа оценки будет зависеть от </w:t>
      </w:r>
      <w:r w:rsidR="00BC147D">
        <w:t>того н</w:t>
      </w:r>
      <w:r w:rsidR="000B2971">
        <w:t>уж</w:t>
      </w:r>
      <w:r w:rsidR="00C84D48">
        <w:t>ен</w:t>
      </w:r>
      <w:r w:rsidR="000B2971">
        <w:t xml:space="preserve"> ли просто обобщенный коэффициент выполнения, чтобы увидеть общую картину по всем показателя</w:t>
      </w:r>
      <w:r w:rsidR="00C84D48">
        <w:t>м и оценить уровень результативности в целом или же нужна только бальная интерпретация.</w:t>
      </w:r>
    </w:p>
    <w:p w14:paraId="17061CBB" w14:textId="3CC516AA" w:rsidR="006A2062" w:rsidRDefault="00443699" w:rsidP="00AB4C1D">
      <w:r>
        <w:t>Комплексную оценку стратегии социально экономического развития стоит проводить одновременно с опросом населения муниципального образования</w:t>
      </w:r>
      <w:r w:rsidR="00DF0DF1">
        <w:t>. Опрос помогает оценить нынешний уровень социально-экономического развития по мнению граждан в рамках действия стратегии социально-экономического развития муниципального образования по пятибалльной шкале. Такой подход поможет учесть реальные ощущения граждан и то, как они воспринимают изменения. Главная трудность в проведении вопроса по стратегии и социально-экономическому заключается в том, что большая часть на селения муниципальных образований до 50 тысяч человек может быть достаточно пассивной, исходя из опыта проведения опроса в Гусевском городском округе. Данная проблема преодолевается путем того, что демонстрируется важность каждого ответа</w:t>
      </w:r>
      <w:r w:rsidR="00CE4D23">
        <w:t xml:space="preserve"> или проводится выборочный опрос с наиболее активными жителями города и с подключением тематических групп в социальных сетях по муниципальному образованию, если такие есть.</w:t>
      </w:r>
    </w:p>
    <w:p w14:paraId="2228B1D2" w14:textId="24BCAACB" w:rsidR="00FC0EBA" w:rsidRDefault="00FC0EBA" w:rsidP="00FC0EBA">
      <w:pPr>
        <w:pStyle w:val="1"/>
      </w:pPr>
      <w:bookmarkStart w:id="51" w:name="_Toc104648709"/>
      <w:r>
        <w:lastRenderedPageBreak/>
        <w:t>заключение</w:t>
      </w:r>
      <w:bookmarkEnd w:id="51"/>
    </w:p>
    <w:p w14:paraId="74F0FE4B" w14:textId="6B33BC6B" w:rsidR="006F794F" w:rsidRDefault="006F794F" w:rsidP="006F794F">
      <w:r>
        <w:t>В ходе выполнения данной работы были выполнены следующие задачи:</w:t>
      </w:r>
    </w:p>
    <w:p w14:paraId="217788D7" w14:textId="5CFFCFD2" w:rsidR="001103DB" w:rsidRDefault="001103DB" w:rsidP="001103DB">
      <w:pPr>
        <w:ind w:firstLine="708"/>
      </w:pPr>
      <w:r>
        <w:t xml:space="preserve"> </w:t>
      </w:r>
      <w:r w:rsidRPr="00EE7925">
        <w:t>–</w:t>
      </w:r>
      <w:r>
        <w:t xml:space="preserve"> Описана сущность и </w:t>
      </w:r>
      <w:r w:rsidRPr="00EE7925">
        <w:t>особенности стратегического планирования социально-экономического развития муниципального образования;</w:t>
      </w:r>
    </w:p>
    <w:p w14:paraId="01C9687E" w14:textId="082CA292" w:rsidR="001103DB" w:rsidRDefault="001103DB" w:rsidP="001103DB">
      <w:pPr>
        <w:ind w:firstLine="708"/>
      </w:pPr>
      <w:r>
        <w:t xml:space="preserve"> </w:t>
      </w:r>
      <w:r w:rsidRPr="00EE7925">
        <w:t>– Проанализиро</w:t>
      </w:r>
      <w:r>
        <w:t>вана</w:t>
      </w:r>
      <w:r w:rsidRPr="00EE7925">
        <w:t xml:space="preserve"> законодательн</w:t>
      </w:r>
      <w:r>
        <w:t xml:space="preserve">ая </w:t>
      </w:r>
      <w:r w:rsidRPr="00EE7925">
        <w:t>баз</w:t>
      </w:r>
      <w:r>
        <w:t>а,</w:t>
      </w:r>
      <w:r w:rsidRPr="00EE7925">
        <w:t xml:space="preserve"> обеспеч</w:t>
      </w:r>
      <w:r>
        <w:t>ивающая процесс</w:t>
      </w:r>
      <w:r w:rsidRPr="00EE7925">
        <w:t xml:space="preserve"> стратегического планирования на муниципальном уровне в Российской Федерации;</w:t>
      </w:r>
    </w:p>
    <w:p w14:paraId="26BA48B8" w14:textId="47E32F1E" w:rsidR="001103DB" w:rsidRDefault="001103DB" w:rsidP="001103DB">
      <w:pPr>
        <w:ind w:firstLine="708"/>
      </w:pPr>
      <w:r>
        <w:t xml:space="preserve"> </w:t>
      </w:r>
      <w:r w:rsidRPr="00EE7925">
        <w:t>–</w:t>
      </w:r>
      <w:r>
        <w:t xml:space="preserve"> Установлены участников и стейкхолдеры стратегического планирования в муниципальном образовании</w:t>
      </w:r>
    </w:p>
    <w:p w14:paraId="5384955C" w14:textId="6FC07118" w:rsidR="001103DB" w:rsidRDefault="001103DB" w:rsidP="001103DB">
      <w:pPr>
        <w:ind w:firstLine="708"/>
      </w:pPr>
      <w:r>
        <w:t xml:space="preserve"> </w:t>
      </w:r>
      <w:r w:rsidRPr="00EE7925">
        <w:t>–</w:t>
      </w:r>
      <w:r>
        <w:t xml:space="preserve"> Изучен отечественный </w:t>
      </w:r>
      <w:r w:rsidRPr="00EE7925">
        <w:t>и зарубежный опыт стратегического планирования на муниципальном уровне;</w:t>
      </w:r>
    </w:p>
    <w:p w14:paraId="2062C516" w14:textId="7C16D6F6" w:rsidR="001103DB" w:rsidRDefault="001103DB" w:rsidP="001103DB">
      <w:pPr>
        <w:ind w:firstLine="708"/>
      </w:pPr>
      <w:r>
        <w:t xml:space="preserve"> </w:t>
      </w:r>
      <w:r w:rsidRPr="00EE7925">
        <w:t>–</w:t>
      </w:r>
      <w:r>
        <w:t xml:space="preserve"> Проведена оценка </w:t>
      </w:r>
      <w:r w:rsidRPr="00EE7925">
        <w:t>качества</w:t>
      </w:r>
      <w:r>
        <w:t xml:space="preserve"> и результативности</w:t>
      </w:r>
      <w:r w:rsidRPr="00EE7925">
        <w:t xml:space="preserve"> стратегии социально-экономического развития;</w:t>
      </w:r>
    </w:p>
    <w:p w14:paraId="082FAE98" w14:textId="62734566" w:rsidR="001103DB" w:rsidRPr="00EE7925" w:rsidRDefault="001103DB" w:rsidP="001103DB">
      <w:pPr>
        <w:ind w:firstLine="708"/>
      </w:pPr>
      <w:r>
        <w:t xml:space="preserve"> </w:t>
      </w:r>
      <w:r w:rsidRPr="00EE7925">
        <w:t>–</w:t>
      </w:r>
      <w:r>
        <w:t xml:space="preserve"> Проведен опрос жителей муниципального образования и выявлен уровень их вовлеченности в процесс стратегического планирования</w:t>
      </w:r>
    </w:p>
    <w:p w14:paraId="2849A947" w14:textId="5D6265F5" w:rsidR="001103DB" w:rsidRDefault="001103DB" w:rsidP="001103DB">
      <w:pPr>
        <w:ind w:firstLine="708"/>
      </w:pPr>
      <w:r>
        <w:t xml:space="preserve"> </w:t>
      </w:r>
      <w:r w:rsidRPr="00EE7925">
        <w:t>–</w:t>
      </w:r>
      <w:r>
        <w:t xml:space="preserve"> Написаны </w:t>
      </w:r>
      <w:r w:rsidRPr="00EE7925">
        <w:t>рекомендации по совершенствованию стратегии социально-экономического развития</w:t>
      </w:r>
      <w:r>
        <w:t xml:space="preserve"> и по ее оцениванию</w:t>
      </w:r>
    </w:p>
    <w:p w14:paraId="22EE5624" w14:textId="50DACDB2" w:rsidR="001103DB" w:rsidRDefault="00CD1554" w:rsidP="001103DB">
      <w:pPr>
        <w:ind w:firstLine="708"/>
      </w:pPr>
      <w:r>
        <w:t xml:space="preserve">Выполнение данных задач помогло достигнуть поставленной цели исследования, а именно выявить слабые стороны стратегии социально-экономического развития муниципального образования, в результате на их основе были даны рекомендации </w:t>
      </w:r>
      <w:r w:rsidR="006B5599">
        <w:t>по совершенствованию системы документов стратегического планирования, как в Гусевском городском округе, так и в целом. Также были обозначены основные недостатки и сложности, возникающие при проведении оценки качества стратегии и ее результативности, по большей части связанные с ошибками при формировании документа стратегии и несопоставимостью ряда индикаторов в различных документах планирования. Таким образом, чтобы устранить данные трудности в будущем, необходимо разрабатывать стратегии и метод</w:t>
      </w:r>
      <w:r w:rsidR="00D32D19">
        <w:t>ику</w:t>
      </w:r>
      <w:r w:rsidR="006B5599">
        <w:t xml:space="preserve"> оценки </w:t>
      </w:r>
      <w:r w:rsidR="00D32D19">
        <w:t>муниципальным образованиям одновременно, а за основу можно использовать уже существующие и проверенные временем методики.</w:t>
      </w:r>
    </w:p>
    <w:p w14:paraId="3C908ABB" w14:textId="77777777" w:rsidR="00BE5F01" w:rsidRDefault="00D32D19" w:rsidP="002D1C68">
      <w:r>
        <w:t>Что касается теоретической части данного исследования, то актуальность стратегического управления состоит в том, что для успешного функционирования муниципального образования нужно разрабатывать четкие целевые ориентиры и направления развития. Исходя из опыта Гусевского городского округа, невысокое качество стратегии нивелируется хорошим уровнем результативности по ряду целевых направлений.</w:t>
      </w:r>
      <w:r w:rsidR="002D1C68">
        <w:t xml:space="preserve"> Но все же остается достаточно широкий потенциал по улучшению качества и уровня продуманности стратегии, путем устранения нынешних недостатках, на основе приведенных рекомендаций в будущей стратегии.</w:t>
      </w:r>
      <w:r w:rsidR="00BE5F01">
        <w:t xml:space="preserve"> </w:t>
      </w:r>
    </w:p>
    <w:p w14:paraId="256413AB" w14:textId="77777777" w:rsidR="00BE5F01" w:rsidRDefault="00BE5F01" w:rsidP="002D1C68">
      <w:r>
        <w:lastRenderedPageBreak/>
        <w:t>Также в рамках темы стратегического планирования муниципальных образований остается простор и для дальнейших исследований. Для разработки рекомендаций для Российской системы стратегического планирования в целом, можно провести анализ множества муниципальных образований по различным субъектам РФ. Таким образом стратегическое планирования имеет широкий простор для дальнейших исследований.</w:t>
      </w:r>
    </w:p>
    <w:p w14:paraId="343424BE" w14:textId="7470C5E0" w:rsidR="00231A01" w:rsidRDefault="00231A01" w:rsidP="002D1C68">
      <w:r>
        <w:br w:type="page"/>
      </w:r>
    </w:p>
    <w:p w14:paraId="713C72A7" w14:textId="367B29A9" w:rsidR="00231A01" w:rsidRDefault="00231A01" w:rsidP="00231A01">
      <w:pPr>
        <w:pStyle w:val="1"/>
      </w:pPr>
      <w:bookmarkStart w:id="52" w:name="_Toc104648710"/>
      <w:r>
        <w:lastRenderedPageBreak/>
        <w:t>Список ИСТОЧНИКОВ</w:t>
      </w:r>
      <w:bookmarkEnd w:id="52"/>
    </w:p>
    <w:p w14:paraId="4D4DDA99" w14:textId="72F747A9" w:rsidR="00EC7E7C" w:rsidRPr="009760E4" w:rsidRDefault="0001722D" w:rsidP="0001722D">
      <w:pPr>
        <w:pStyle w:val="afd"/>
        <w:spacing w:line="360" w:lineRule="auto"/>
        <w:rPr>
          <w:sz w:val="24"/>
          <w:szCs w:val="24"/>
        </w:rPr>
      </w:pPr>
      <w:r>
        <w:rPr>
          <w:sz w:val="24"/>
          <w:szCs w:val="24"/>
        </w:rPr>
        <w:t xml:space="preserve">1. </w:t>
      </w:r>
      <w:r w:rsidR="00EC7E7C" w:rsidRPr="009760E4">
        <w:rPr>
          <w:sz w:val="24"/>
          <w:szCs w:val="24"/>
        </w:rPr>
        <w:t>«О порядке корректировки прогноза социально экономического развития Калининградской области». Постановление правительства Калининградской области от 24 апреля 2015 года №2039 (в ред. от 4.02.2022)</w:t>
      </w:r>
    </w:p>
    <w:p w14:paraId="3EC7F7D9" w14:textId="2938613E" w:rsidR="00EC7E7C" w:rsidRPr="009760E4" w:rsidRDefault="0001722D" w:rsidP="009760E4">
      <w:pPr>
        <w:pStyle w:val="afd"/>
        <w:spacing w:line="360" w:lineRule="auto"/>
        <w:rPr>
          <w:sz w:val="24"/>
          <w:szCs w:val="24"/>
        </w:rPr>
      </w:pPr>
      <w:r>
        <w:rPr>
          <w:sz w:val="24"/>
          <w:szCs w:val="24"/>
        </w:rPr>
        <w:t xml:space="preserve">2. </w:t>
      </w:r>
      <w:r w:rsidR="00EC7E7C" w:rsidRPr="009760E4">
        <w:rPr>
          <w:sz w:val="24"/>
          <w:szCs w:val="24"/>
        </w:rPr>
        <w:t xml:space="preserve">«О Стратегии социально-экономического развития Калининградской области на долгосрочную перспективу». Постановление Правительства Калининградской области от 02 августа 2012 года № 583 </w:t>
      </w:r>
    </w:p>
    <w:p w14:paraId="187C18A0" w14:textId="13850AD2" w:rsidR="00EC7E7C" w:rsidRPr="00AC3509" w:rsidRDefault="0001722D" w:rsidP="003115D3">
      <w:pPr>
        <w:pStyle w:val="afd"/>
        <w:spacing w:line="360" w:lineRule="auto"/>
        <w:ind w:firstLine="708"/>
        <w:rPr>
          <w:sz w:val="24"/>
          <w:szCs w:val="24"/>
        </w:rPr>
      </w:pPr>
      <w:r>
        <w:rPr>
          <w:sz w:val="24"/>
          <w:szCs w:val="24"/>
        </w:rPr>
        <w:t xml:space="preserve">3. </w:t>
      </w:r>
      <w:r w:rsidR="00EC7E7C" w:rsidRPr="00AC3509">
        <w:rPr>
          <w:sz w:val="24"/>
          <w:szCs w:val="24"/>
        </w:rPr>
        <w:t xml:space="preserve">«О стратегическом планировании в Российской Федерации» Федеральный закон от 28 июня 2014 г. № 172-ФЗ </w:t>
      </w:r>
    </w:p>
    <w:p w14:paraId="29B2E674" w14:textId="235D111A" w:rsidR="00EC7E7C" w:rsidRPr="009760E4" w:rsidRDefault="0001722D" w:rsidP="009760E4">
      <w:pPr>
        <w:pStyle w:val="afd"/>
        <w:spacing w:line="360" w:lineRule="auto"/>
        <w:ind w:firstLine="708"/>
        <w:rPr>
          <w:sz w:val="24"/>
          <w:szCs w:val="24"/>
        </w:rPr>
      </w:pPr>
      <w:r>
        <w:rPr>
          <w:sz w:val="24"/>
          <w:szCs w:val="24"/>
        </w:rPr>
        <w:t xml:space="preserve">4. </w:t>
      </w:r>
      <w:r w:rsidR="00EC7E7C" w:rsidRPr="009760E4">
        <w:rPr>
          <w:sz w:val="24"/>
          <w:szCs w:val="24"/>
        </w:rPr>
        <w:t>«Об организации стратегического планирования в Калининградской области». Закон Калининградской области от 25 ноября 2015 года №475 (в ред. от 17.03.2020).</w:t>
      </w:r>
    </w:p>
    <w:p w14:paraId="4F3FB932" w14:textId="6FC50FB8" w:rsidR="00EC7E7C" w:rsidRPr="009760E4" w:rsidRDefault="0001722D" w:rsidP="009760E4">
      <w:pPr>
        <w:pStyle w:val="afd"/>
        <w:spacing w:line="360" w:lineRule="auto"/>
        <w:rPr>
          <w:sz w:val="24"/>
          <w:szCs w:val="24"/>
        </w:rPr>
      </w:pPr>
      <w:r>
        <w:rPr>
          <w:sz w:val="24"/>
          <w:szCs w:val="24"/>
        </w:rPr>
        <w:t xml:space="preserve">5. </w:t>
      </w:r>
      <w:r w:rsidR="00EC7E7C" w:rsidRPr="009760E4">
        <w:rPr>
          <w:sz w:val="24"/>
          <w:szCs w:val="24"/>
        </w:rPr>
        <w:t>«Об установлении порядка разработки и корректировки стратегии социально-экономического развития Калининградской области». Постановление правительства Калининградской области от 29 марта 2016 года №156 (в ред. от 5.06.2019)</w:t>
      </w:r>
    </w:p>
    <w:p w14:paraId="5AB090D3" w14:textId="227AED46" w:rsidR="00EC7E7C" w:rsidRPr="009760E4" w:rsidRDefault="00EC7E7C" w:rsidP="009760E4">
      <w:pPr>
        <w:pStyle w:val="afd"/>
        <w:spacing w:line="360" w:lineRule="auto"/>
        <w:rPr>
          <w:sz w:val="24"/>
          <w:szCs w:val="24"/>
        </w:rPr>
      </w:pPr>
      <w:r w:rsidRPr="009760E4">
        <w:rPr>
          <w:sz w:val="24"/>
          <w:szCs w:val="24"/>
        </w:rPr>
        <w:t xml:space="preserve"> </w:t>
      </w:r>
      <w:r w:rsidR="0001722D">
        <w:rPr>
          <w:sz w:val="24"/>
          <w:szCs w:val="24"/>
        </w:rPr>
        <w:t xml:space="preserve">6. </w:t>
      </w:r>
      <w:r w:rsidRPr="009760E4">
        <w:rPr>
          <w:sz w:val="24"/>
          <w:szCs w:val="24"/>
        </w:rPr>
        <w:t>«Об установлении порядка разработки и корректировки стратегии социально-экономического развития Калининградской области». Постановление правительства Калининградской области от 29 марта 2016 года №156 (в ред. от 5.06.2019)</w:t>
      </w:r>
    </w:p>
    <w:p w14:paraId="42B0CA71" w14:textId="7C55784C" w:rsidR="00EC7E7C" w:rsidRPr="009760E4" w:rsidRDefault="0001722D" w:rsidP="009760E4">
      <w:pPr>
        <w:pStyle w:val="afd"/>
        <w:spacing w:line="360" w:lineRule="auto"/>
        <w:rPr>
          <w:sz w:val="24"/>
          <w:szCs w:val="24"/>
        </w:rPr>
      </w:pPr>
      <w:r>
        <w:rPr>
          <w:sz w:val="24"/>
          <w:szCs w:val="24"/>
        </w:rPr>
        <w:t xml:space="preserve">7. </w:t>
      </w:r>
      <w:r w:rsidR="00EC7E7C" w:rsidRPr="009760E4">
        <w:rPr>
          <w:sz w:val="24"/>
          <w:szCs w:val="24"/>
        </w:rPr>
        <w:t>«Программа комплексного социально-экономического развития муниципального образования Гусевский городской округ» на 2019-2023 годы. Приложение к решению окружного Совета депутатов №98 от 19.12.2018г</w:t>
      </w:r>
    </w:p>
    <w:p w14:paraId="0B7AD3C8" w14:textId="6D4AFA85" w:rsidR="00EC7E7C" w:rsidRPr="009760E4" w:rsidRDefault="0001722D" w:rsidP="009760E4">
      <w:pPr>
        <w:pStyle w:val="afd"/>
        <w:spacing w:line="360" w:lineRule="auto"/>
        <w:ind w:firstLine="708"/>
        <w:rPr>
          <w:sz w:val="24"/>
          <w:szCs w:val="24"/>
        </w:rPr>
      </w:pPr>
      <w:r>
        <w:rPr>
          <w:sz w:val="24"/>
          <w:szCs w:val="24"/>
        </w:rPr>
        <w:t xml:space="preserve">8. </w:t>
      </w:r>
      <w:r w:rsidR="00EC7E7C" w:rsidRPr="009760E4">
        <w:rPr>
          <w:sz w:val="24"/>
          <w:szCs w:val="24"/>
        </w:rPr>
        <w:t xml:space="preserve">Администрация муниципального образования «Гусевский городской округ» // Стратегия социально-экономического развития. Сайт. </w:t>
      </w:r>
      <w:r w:rsidR="00EC7E7C" w:rsidRPr="009760E4">
        <w:rPr>
          <w:sz w:val="24"/>
          <w:szCs w:val="24"/>
          <w:lang w:val="en-US"/>
        </w:rPr>
        <w:t>URL</w:t>
      </w:r>
      <w:r w:rsidR="00EC7E7C" w:rsidRPr="009760E4">
        <w:rPr>
          <w:sz w:val="24"/>
          <w:szCs w:val="24"/>
        </w:rPr>
        <w:t xml:space="preserve">: </w:t>
      </w:r>
      <w:hyperlink r:id="rId29" w:history="1">
        <w:r w:rsidR="00EC7E7C" w:rsidRPr="009760E4">
          <w:rPr>
            <w:rStyle w:val="aff0"/>
            <w:sz w:val="24"/>
            <w:szCs w:val="24"/>
          </w:rPr>
          <w:t>https://www.admgusev.ru/city/invest/strategy.php</w:t>
        </w:r>
      </w:hyperlink>
      <w:r w:rsidR="00EC7E7C" w:rsidRPr="009760E4">
        <w:rPr>
          <w:sz w:val="24"/>
          <w:szCs w:val="24"/>
        </w:rPr>
        <w:t xml:space="preserve"> дата обращения: 15.04.2022</w:t>
      </w:r>
    </w:p>
    <w:p w14:paraId="021B4D97" w14:textId="0DBBFFBA" w:rsidR="00EC7E7C" w:rsidRPr="009760E4" w:rsidRDefault="0001722D" w:rsidP="009760E4">
      <w:pPr>
        <w:pStyle w:val="afd"/>
        <w:spacing w:line="360" w:lineRule="auto"/>
        <w:ind w:firstLine="708"/>
        <w:rPr>
          <w:sz w:val="24"/>
          <w:szCs w:val="24"/>
        </w:rPr>
      </w:pPr>
      <w:r>
        <w:rPr>
          <w:sz w:val="24"/>
          <w:szCs w:val="24"/>
        </w:rPr>
        <w:t xml:space="preserve">9. </w:t>
      </w:r>
      <w:r w:rsidR="00EC7E7C" w:rsidRPr="009760E4">
        <w:rPr>
          <w:sz w:val="24"/>
          <w:szCs w:val="24"/>
        </w:rPr>
        <w:t xml:space="preserve">Администрация муниципального образования «Гусевский городской округ» // Прогноз социально-экономического развития </w:t>
      </w:r>
      <w:hyperlink r:id="rId30" w:history="1">
        <w:r w:rsidR="00EC7E7C" w:rsidRPr="009760E4">
          <w:rPr>
            <w:rStyle w:val="aff0"/>
            <w:sz w:val="24"/>
            <w:szCs w:val="24"/>
          </w:rPr>
          <w:t>https://admgusev.ru/upload/iblock/4d9/4d96831bcb5cea8fc23f0f6210447089.pdf</w:t>
        </w:r>
      </w:hyperlink>
      <w:r w:rsidR="00EC7E7C" w:rsidRPr="009760E4">
        <w:rPr>
          <w:sz w:val="24"/>
          <w:szCs w:val="24"/>
        </w:rPr>
        <w:t xml:space="preserve"> </w:t>
      </w:r>
    </w:p>
    <w:p w14:paraId="6C7C5A97" w14:textId="1053F5C0" w:rsidR="00EC7E7C" w:rsidRPr="009760E4" w:rsidRDefault="0001722D" w:rsidP="009760E4">
      <w:pPr>
        <w:pStyle w:val="afd"/>
        <w:spacing w:line="360" w:lineRule="auto"/>
        <w:ind w:firstLine="708"/>
        <w:rPr>
          <w:sz w:val="24"/>
          <w:szCs w:val="24"/>
        </w:rPr>
      </w:pPr>
      <w:r>
        <w:rPr>
          <w:sz w:val="24"/>
          <w:szCs w:val="24"/>
        </w:rPr>
        <w:t xml:space="preserve">10. </w:t>
      </w:r>
      <w:r w:rsidR="00EC7E7C" w:rsidRPr="009760E4">
        <w:rPr>
          <w:sz w:val="24"/>
          <w:szCs w:val="24"/>
        </w:rPr>
        <w:t>Администрация муниципального образования «Гусевский городской округ» // План мероприятий по реализации стратегии социально экономического развития муниципального образования «Гусевский городской округ на 2017 – 2022гг.</w:t>
      </w:r>
    </w:p>
    <w:p w14:paraId="154A1286" w14:textId="1EBACB07" w:rsidR="00EC7E7C" w:rsidRPr="009760E4" w:rsidRDefault="0001722D" w:rsidP="009760E4">
      <w:pPr>
        <w:pStyle w:val="afd"/>
        <w:spacing w:line="360" w:lineRule="auto"/>
        <w:ind w:firstLine="708"/>
        <w:rPr>
          <w:sz w:val="24"/>
          <w:szCs w:val="24"/>
        </w:rPr>
      </w:pPr>
      <w:r>
        <w:rPr>
          <w:sz w:val="24"/>
          <w:szCs w:val="24"/>
        </w:rPr>
        <w:t xml:space="preserve">11. </w:t>
      </w:r>
      <w:r w:rsidR="00EC7E7C" w:rsidRPr="009760E4">
        <w:rPr>
          <w:sz w:val="24"/>
          <w:szCs w:val="24"/>
        </w:rPr>
        <w:t xml:space="preserve">Администрация муниципального образования «Гусевский городской округ» // программа комплексного социально-экономического развития. </w:t>
      </w:r>
      <w:r w:rsidR="00EC7E7C" w:rsidRPr="009760E4">
        <w:rPr>
          <w:sz w:val="24"/>
          <w:szCs w:val="24"/>
          <w:lang w:val="en-US"/>
        </w:rPr>
        <w:t>URL</w:t>
      </w:r>
      <w:r w:rsidR="00EC7E7C" w:rsidRPr="009760E4">
        <w:rPr>
          <w:sz w:val="24"/>
          <w:szCs w:val="24"/>
        </w:rPr>
        <w:t xml:space="preserve">: </w:t>
      </w:r>
      <w:hyperlink r:id="rId31" w:history="1">
        <w:r w:rsidR="00EC7E7C" w:rsidRPr="009760E4">
          <w:rPr>
            <w:rStyle w:val="aff0"/>
            <w:sz w:val="24"/>
            <w:szCs w:val="24"/>
            <w:lang w:val="en-US"/>
          </w:rPr>
          <w:t>https</w:t>
        </w:r>
        <w:r w:rsidR="00EC7E7C" w:rsidRPr="009760E4">
          <w:rPr>
            <w:rStyle w:val="aff0"/>
            <w:sz w:val="24"/>
            <w:szCs w:val="24"/>
          </w:rPr>
          <w:t>://</w:t>
        </w:r>
        <w:r w:rsidR="00EC7E7C" w:rsidRPr="009760E4">
          <w:rPr>
            <w:rStyle w:val="aff0"/>
            <w:sz w:val="24"/>
            <w:szCs w:val="24"/>
            <w:lang w:val="en-US"/>
          </w:rPr>
          <w:t>www</w:t>
        </w:r>
        <w:r w:rsidR="00EC7E7C" w:rsidRPr="009760E4">
          <w:rPr>
            <w:rStyle w:val="aff0"/>
            <w:sz w:val="24"/>
            <w:szCs w:val="24"/>
          </w:rPr>
          <w:t>.</w:t>
        </w:r>
        <w:proofErr w:type="spellStart"/>
        <w:r w:rsidR="00EC7E7C" w:rsidRPr="009760E4">
          <w:rPr>
            <w:rStyle w:val="aff0"/>
            <w:sz w:val="24"/>
            <w:szCs w:val="24"/>
            <w:lang w:val="en-US"/>
          </w:rPr>
          <w:t>admgusev</w:t>
        </w:r>
        <w:proofErr w:type="spellEnd"/>
        <w:r w:rsidR="00EC7E7C" w:rsidRPr="009760E4">
          <w:rPr>
            <w:rStyle w:val="aff0"/>
            <w:sz w:val="24"/>
            <w:szCs w:val="24"/>
          </w:rPr>
          <w:t>.</w:t>
        </w:r>
        <w:proofErr w:type="spellStart"/>
        <w:r w:rsidR="00EC7E7C" w:rsidRPr="009760E4">
          <w:rPr>
            <w:rStyle w:val="aff0"/>
            <w:sz w:val="24"/>
            <w:szCs w:val="24"/>
            <w:lang w:val="en-US"/>
          </w:rPr>
          <w:t>ru</w:t>
        </w:r>
        <w:proofErr w:type="spellEnd"/>
        <w:r w:rsidR="00EC7E7C" w:rsidRPr="009760E4">
          <w:rPr>
            <w:rStyle w:val="aff0"/>
            <w:sz w:val="24"/>
            <w:szCs w:val="24"/>
          </w:rPr>
          <w:t>/</w:t>
        </w:r>
        <w:r w:rsidR="00EC7E7C" w:rsidRPr="009760E4">
          <w:rPr>
            <w:rStyle w:val="aff0"/>
            <w:sz w:val="24"/>
            <w:szCs w:val="24"/>
            <w:lang w:val="en-US"/>
          </w:rPr>
          <w:t>city</w:t>
        </w:r>
        <w:r w:rsidR="00EC7E7C" w:rsidRPr="009760E4">
          <w:rPr>
            <w:rStyle w:val="aff0"/>
            <w:sz w:val="24"/>
            <w:szCs w:val="24"/>
          </w:rPr>
          <w:t>/</w:t>
        </w:r>
        <w:r w:rsidR="00EC7E7C" w:rsidRPr="009760E4">
          <w:rPr>
            <w:rStyle w:val="aff0"/>
            <w:sz w:val="24"/>
            <w:szCs w:val="24"/>
            <w:lang w:val="en-US"/>
          </w:rPr>
          <w:t>economic</w:t>
        </w:r>
        <w:r w:rsidR="00EC7E7C" w:rsidRPr="009760E4">
          <w:rPr>
            <w:rStyle w:val="aff0"/>
            <w:sz w:val="24"/>
            <w:szCs w:val="24"/>
          </w:rPr>
          <w:t>/</w:t>
        </w:r>
        <w:r w:rsidR="00EC7E7C" w:rsidRPr="009760E4">
          <w:rPr>
            <w:rStyle w:val="aff0"/>
            <w:sz w:val="24"/>
            <w:szCs w:val="24"/>
            <w:lang w:val="en-US"/>
          </w:rPr>
          <w:t>doc</w:t>
        </w:r>
        <w:r w:rsidR="00EC7E7C" w:rsidRPr="009760E4">
          <w:rPr>
            <w:rStyle w:val="aff0"/>
            <w:sz w:val="24"/>
            <w:szCs w:val="24"/>
          </w:rPr>
          <w:t>/</w:t>
        </w:r>
        <w:r w:rsidR="00EC7E7C" w:rsidRPr="009760E4">
          <w:rPr>
            <w:rStyle w:val="aff0"/>
            <w:sz w:val="24"/>
            <w:szCs w:val="24"/>
            <w:lang w:val="en-US"/>
          </w:rPr>
          <w:t>Program</w:t>
        </w:r>
        <w:r w:rsidR="00EC7E7C" w:rsidRPr="009760E4">
          <w:rPr>
            <w:rStyle w:val="aff0"/>
            <w:sz w:val="24"/>
            <w:szCs w:val="24"/>
          </w:rPr>
          <w:t>_2019-2023.</w:t>
        </w:r>
        <w:r w:rsidR="00EC7E7C" w:rsidRPr="009760E4">
          <w:rPr>
            <w:rStyle w:val="aff0"/>
            <w:sz w:val="24"/>
            <w:szCs w:val="24"/>
            <w:lang w:val="en-US"/>
          </w:rPr>
          <w:t>pdf</w:t>
        </w:r>
      </w:hyperlink>
      <w:r w:rsidR="00EC7E7C" w:rsidRPr="009760E4">
        <w:rPr>
          <w:sz w:val="24"/>
          <w:szCs w:val="24"/>
        </w:rPr>
        <w:t xml:space="preserve"> </w:t>
      </w:r>
    </w:p>
    <w:p w14:paraId="3E2D9A71" w14:textId="608CD081" w:rsidR="00EC7E7C" w:rsidRDefault="0001722D" w:rsidP="009760E4">
      <w:pPr>
        <w:pStyle w:val="afd"/>
        <w:spacing w:line="360" w:lineRule="auto"/>
        <w:rPr>
          <w:rStyle w:val="aff0"/>
          <w:sz w:val="24"/>
          <w:szCs w:val="24"/>
        </w:rPr>
      </w:pPr>
      <w:r>
        <w:rPr>
          <w:sz w:val="24"/>
          <w:szCs w:val="24"/>
        </w:rPr>
        <w:t xml:space="preserve">12. </w:t>
      </w:r>
      <w:r w:rsidR="00EC7E7C" w:rsidRPr="009760E4">
        <w:rPr>
          <w:sz w:val="24"/>
          <w:szCs w:val="24"/>
        </w:rPr>
        <w:t xml:space="preserve">Администрация муниципального образования «Гусевский городской округ». Сайт. </w:t>
      </w:r>
      <w:r w:rsidR="00EC7E7C" w:rsidRPr="009760E4">
        <w:rPr>
          <w:sz w:val="24"/>
          <w:szCs w:val="24"/>
          <w:lang w:val="en-US"/>
        </w:rPr>
        <w:t>URL</w:t>
      </w:r>
      <w:r w:rsidR="00EC7E7C" w:rsidRPr="009760E4">
        <w:rPr>
          <w:sz w:val="24"/>
          <w:szCs w:val="24"/>
        </w:rPr>
        <w:t xml:space="preserve">: </w:t>
      </w:r>
      <w:hyperlink r:id="rId32" w:history="1">
        <w:r w:rsidR="00EC7E7C" w:rsidRPr="009760E4">
          <w:rPr>
            <w:rStyle w:val="aff0"/>
            <w:sz w:val="24"/>
            <w:szCs w:val="24"/>
            <w:lang w:val="en-US"/>
          </w:rPr>
          <w:t>https</w:t>
        </w:r>
        <w:r w:rsidR="00EC7E7C" w:rsidRPr="009760E4">
          <w:rPr>
            <w:rStyle w:val="aff0"/>
            <w:sz w:val="24"/>
            <w:szCs w:val="24"/>
          </w:rPr>
          <w:t>://</w:t>
        </w:r>
        <w:r w:rsidR="00EC7E7C" w:rsidRPr="009760E4">
          <w:rPr>
            <w:rStyle w:val="aff0"/>
            <w:sz w:val="24"/>
            <w:szCs w:val="24"/>
            <w:lang w:val="en-US"/>
          </w:rPr>
          <w:t>www</w:t>
        </w:r>
        <w:r w:rsidR="00EC7E7C" w:rsidRPr="009760E4">
          <w:rPr>
            <w:rStyle w:val="aff0"/>
            <w:sz w:val="24"/>
            <w:szCs w:val="24"/>
          </w:rPr>
          <w:t>.</w:t>
        </w:r>
        <w:proofErr w:type="spellStart"/>
        <w:r w:rsidR="00EC7E7C" w:rsidRPr="009760E4">
          <w:rPr>
            <w:rStyle w:val="aff0"/>
            <w:sz w:val="24"/>
            <w:szCs w:val="24"/>
            <w:lang w:val="en-US"/>
          </w:rPr>
          <w:t>admgusev</w:t>
        </w:r>
        <w:proofErr w:type="spellEnd"/>
        <w:r w:rsidR="00EC7E7C" w:rsidRPr="009760E4">
          <w:rPr>
            <w:rStyle w:val="aff0"/>
            <w:sz w:val="24"/>
            <w:szCs w:val="24"/>
          </w:rPr>
          <w:t>.</w:t>
        </w:r>
        <w:proofErr w:type="spellStart"/>
        <w:r w:rsidR="00EC7E7C" w:rsidRPr="009760E4">
          <w:rPr>
            <w:rStyle w:val="aff0"/>
            <w:sz w:val="24"/>
            <w:szCs w:val="24"/>
            <w:lang w:val="en-US"/>
          </w:rPr>
          <w:t>ru</w:t>
        </w:r>
        <w:proofErr w:type="spellEnd"/>
        <w:r w:rsidR="00EC7E7C" w:rsidRPr="009760E4">
          <w:rPr>
            <w:rStyle w:val="aff0"/>
            <w:sz w:val="24"/>
            <w:szCs w:val="24"/>
          </w:rPr>
          <w:t>/</w:t>
        </w:r>
        <w:r w:rsidR="00EC7E7C" w:rsidRPr="009760E4">
          <w:rPr>
            <w:rStyle w:val="aff0"/>
            <w:sz w:val="24"/>
            <w:szCs w:val="24"/>
            <w:lang w:val="en-US"/>
          </w:rPr>
          <w:t>city</w:t>
        </w:r>
        <w:r w:rsidR="00EC7E7C" w:rsidRPr="009760E4">
          <w:rPr>
            <w:rStyle w:val="aff0"/>
            <w:sz w:val="24"/>
            <w:szCs w:val="24"/>
          </w:rPr>
          <w:t>/</w:t>
        </w:r>
        <w:r w:rsidR="00EC7E7C" w:rsidRPr="009760E4">
          <w:rPr>
            <w:rStyle w:val="aff0"/>
            <w:sz w:val="24"/>
            <w:szCs w:val="24"/>
            <w:lang w:val="en-US"/>
          </w:rPr>
          <w:t>economic</w:t>
        </w:r>
        <w:r w:rsidR="00EC7E7C" w:rsidRPr="009760E4">
          <w:rPr>
            <w:rStyle w:val="aff0"/>
            <w:sz w:val="24"/>
            <w:szCs w:val="24"/>
          </w:rPr>
          <w:t>/</w:t>
        </w:r>
        <w:r w:rsidR="00EC7E7C" w:rsidRPr="009760E4">
          <w:rPr>
            <w:rStyle w:val="aff0"/>
            <w:sz w:val="24"/>
            <w:szCs w:val="24"/>
            <w:lang w:val="en-US"/>
          </w:rPr>
          <w:t>detail</w:t>
        </w:r>
        <w:r w:rsidR="00EC7E7C" w:rsidRPr="009760E4">
          <w:rPr>
            <w:rStyle w:val="aff0"/>
            <w:sz w:val="24"/>
            <w:szCs w:val="24"/>
          </w:rPr>
          <w:t>.</w:t>
        </w:r>
        <w:r w:rsidR="00EC7E7C" w:rsidRPr="009760E4">
          <w:rPr>
            <w:rStyle w:val="aff0"/>
            <w:sz w:val="24"/>
            <w:szCs w:val="24"/>
            <w:lang w:val="en-US"/>
          </w:rPr>
          <w:t>php</w:t>
        </w:r>
        <w:r w:rsidR="00EC7E7C" w:rsidRPr="009760E4">
          <w:rPr>
            <w:rStyle w:val="aff0"/>
            <w:sz w:val="24"/>
            <w:szCs w:val="24"/>
          </w:rPr>
          <w:t>?</w:t>
        </w:r>
        <w:r w:rsidR="00EC7E7C" w:rsidRPr="009760E4">
          <w:rPr>
            <w:rStyle w:val="aff0"/>
            <w:sz w:val="24"/>
            <w:szCs w:val="24"/>
            <w:lang w:val="en-US"/>
          </w:rPr>
          <w:t>ID</w:t>
        </w:r>
        <w:r w:rsidR="00EC7E7C" w:rsidRPr="009760E4">
          <w:rPr>
            <w:rStyle w:val="aff0"/>
            <w:sz w:val="24"/>
            <w:szCs w:val="24"/>
          </w:rPr>
          <w:t>=20706</w:t>
        </w:r>
      </w:hyperlink>
    </w:p>
    <w:p w14:paraId="55B568B5" w14:textId="0AA42298" w:rsidR="00EC7E7C" w:rsidRPr="009760E4" w:rsidRDefault="0001722D" w:rsidP="0001722D">
      <w:pPr>
        <w:pStyle w:val="afd"/>
        <w:spacing w:line="360" w:lineRule="auto"/>
        <w:ind w:firstLine="708"/>
        <w:rPr>
          <w:sz w:val="24"/>
          <w:szCs w:val="24"/>
        </w:rPr>
      </w:pPr>
      <w:r>
        <w:rPr>
          <w:sz w:val="24"/>
          <w:szCs w:val="24"/>
        </w:rPr>
        <w:lastRenderedPageBreak/>
        <w:t xml:space="preserve">13. </w:t>
      </w:r>
      <w:r w:rsidR="00EC7E7C" w:rsidRPr="009760E4">
        <w:rPr>
          <w:sz w:val="24"/>
          <w:szCs w:val="24"/>
        </w:rPr>
        <w:t xml:space="preserve">Калининградская областная дума. Сайт. </w:t>
      </w:r>
      <w:r w:rsidR="00EC7E7C" w:rsidRPr="009760E4">
        <w:rPr>
          <w:sz w:val="24"/>
          <w:szCs w:val="24"/>
          <w:lang w:val="en-US"/>
        </w:rPr>
        <w:t>URL</w:t>
      </w:r>
      <w:r w:rsidR="00EC7E7C" w:rsidRPr="009760E4">
        <w:rPr>
          <w:sz w:val="24"/>
          <w:szCs w:val="24"/>
        </w:rPr>
        <w:t>:</w:t>
      </w:r>
      <w:proofErr w:type="spellStart"/>
      <w:r w:rsidR="00C22031">
        <w:fldChar w:fldCharType="begin"/>
      </w:r>
      <w:r w:rsidR="00C22031">
        <w:instrText xml:space="preserve"> HYPERLINK "https://duma39.ru/contacts/contacts_mo.php" </w:instrText>
      </w:r>
      <w:r w:rsidR="00C22031">
        <w:fldChar w:fldCharType="separate"/>
      </w:r>
      <w:r w:rsidR="00EC7E7C" w:rsidRPr="009760E4">
        <w:rPr>
          <w:rStyle w:val="aff0"/>
          <w:sz w:val="24"/>
          <w:szCs w:val="24"/>
        </w:rPr>
        <w:t>https</w:t>
      </w:r>
      <w:proofErr w:type="spellEnd"/>
      <w:r w:rsidR="00EC7E7C" w:rsidRPr="009760E4">
        <w:rPr>
          <w:rStyle w:val="aff0"/>
          <w:sz w:val="24"/>
          <w:szCs w:val="24"/>
        </w:rPr>
        <w:t>://duma39.ru/</w:t>
      </w:r>
      <w:proofErr w:type="spellStart"/>
      <w:r w:rsidR="00EC7E7C" w:rsidRPr="009760E4">
        <w:rPr>
          <w:rStyle w:val="aff0"/>
          <w:sz w:val="24"/>
          <w:szCs w:val="24"/>
        </w:rPr>
        <w:t>contacts</w:t>
      </w:r>
      <w:proofErr w:type="spellEnd"/>
      <w:r w:rsidR="00EC7E7C" w:rsidRPr="009760E4">
        <w:rPr>
          <w:rStyle w:val="aff0"/>
          <w:sz w:val="24"/>
          <w:szCs w:val="24"/>
        </w:rPr>
        <w:t>/</w:t>
      </w:r>
      <w:proofErr w:type="spellStart"/>
      <w:r w:rsidR="00EC7E7C" w:rsidRPr="009760E4">
        <w:rPr>
          <w:rStyle w:val="aff0"/>
          <w:sz w:val="24"/>
          <w:szCs w:val="24"/>
        </w:rPr>
        <w:t>contacts_mo.php</w:t>
      </w:r>
      <w:proofErr w:type="spellEnd"/>
      <w:r w:rsidR="00C22031">
        <w:rPr>
          <w:rStyle w:val="aff0"/>
          <w:sz w:val="24"/>
          <w:szCs w:val="24"/>
        </w:rPr>
        <w:fldChar w:fldCharType="end"/>
      </w:r>
      <w:r w:rsidR="00EC7E7C" w:rsidRPr="009760E4">
        <w:rPr>
          <w:sz w:val="24"/>
          <w:szCs w:val="24"/>
        </w:rPr>
        <w:t xml:space="preserve"> </w:t>
      </w:r>
    </w:p>
    <w:p w14:paraId="2B7ED347" w14:textId="747ECA85" w:rsidR="00EC7E7C" w:rsidRPr="003115D3" w:rsidRDefault="0001722D" w:rsidP="00436F5F">
      <w:pPr>
        <w:rPr>
          <w:szCs w:val="24"/>
        </w:rPr>
      </w:pPr>
      <w:r>
        <w:rPr>
          <w:szCs w:val="24"/>
        </w:rPr>
        <w:t xml:space="preserve">14. </w:t>
      </w:r>
      <w:proofErr w:type="spellStart"/>
      <w:r w:rsidR="00EC7E7C" w:rsidRPr="003115D3">
        <w:rPr>
          <w:szCs w:val="24"/>
        </w:rPr>
        <w:t>Атаева</w:t>
      </w:r>
      <w:proofErr w:type="spellEnd"/>
      <w:r w:rsidR="00EC7E7C" w:rsidRPr="003115D3">
        <w:rPr>
          <w:szCs w:val="24"/>
        </w:rPr>
        <w:t xml:space="preserve"> А. Г. Проблемы разработки методологии стратегического планирования для региональных социально-экономических систем // Управление. 2019. № 4. С. 95.</w:t>
      </w:r>
    </w:p>
    <w:p w14:paraId="2299636B" w14:textId="2BA6DF47" w:rsidR="00EC7E7C" w:rsidRPr="00AC3509" w:rsidRDefault="0001722D" w:rsidP="003115D3">
      <w:pPr>
        <w:pStyle w:val="afd"/>
        <w:spacing w:line="360" w:lineRule="auto"/>
        <w:rPr>
          <w:sz w:val="24"/>
          <w:szCs w:val="24"/>
        </w:rPr>
      </w:pPr>
      <w:r>
        <w:rPr>
          <w:sz w:val="24"/>
          <w:szCs w:val="24"/>
        </w:rPr>
        <w:t xml:space="preserve">15. </w:t>
      </w:r>
      <w:proofErr w:type="spellStart"/>
      <w:r w:rsidR="00EC7E7C" w:rsidRPr="00AC3509">
        <w:rPr>
          <w:sz w:val="24"/>
          <w:szCs w:val="24"/>
        </w:rPr>
        <w:t>Боумэн</w:t>
      </w:r>
      <w:proofErr w:type="spellEnd"/>
      <w:r w:rsidR="00EC7E7C" w:rsidRPr="00AC3509">
        <w:rPr>
          <w:sz w:val="24"/>
          <w:szCs w:val="24"/>
        </w:rPr>
        <w:t>, К. (1997). Основы стратегического менеджмента. М.: Банки и биржи, ЮНИТИ</w:t>
      </w:r>
    </w:p>
    <w:p w14:paraId="7187B36B" w14:textId="13C1DFC8" w:rsidR="00EC7E7C" w:rsidRPr="00AC3509" w:rsidRDefault="0001722D" w:rsidP="00436F5F">
      <w:pPr>
        <w:pStyle w:val="afd"/>
        <w:spacing w:line="360" w:lineRule="auto"/>
        <w:rPr>
          <w:sz w:val="24"/>
          <w:szCs w:val="24"/>
        </w:rPr>
      </w:pPr>
      <w:r>
        <w:rPr>
          <w:sz w:val="24"/>
          <w:szCs w:val="24"/>
        </w:rPr>
        <w:t xml:space="preserve">16. </w:t>
      </w:r>
      <w:r w:rsidR="00EC7E7C" w:rsidRPr="00AC3509">
        <w:rPr>
          <w:sz w:val="24"/>
          <w:szCs w:val="24"/>
        </w:rPr>
        <w:t xml:space="preserve">Бочко В. С. Теоретико-методологические основы интегрированного развития территорий: </w:t>
      </w:r>
      <w:proofErr w:type="spellStart"/>
      <w:r w:rsidR="00EC7E7C" w:rsidRPr="00AC3509">
        <w:rPr>
          <w:sz w:val="24"/>
          <w:szCs w:val="24"/>
        </w:rPr>
        <w:t>автореф</w:t>
      </w:r>
      <w:proofErr w:type="spellEnd"/>
      <w:r w:rsidR="00EC7E7C" w:rsidRPr="00AC3509">
        <w:rPr>
          <w:sz w:val="24"/>
          <w:szCs w:val="24"/>
        </w:rPr>
        <w:t xml:space="preserve">. </w:t>
      </w:r>
      <w:proofErr w:type="spellStart"/>
      <w:r w:rsidR="00EC7E7C" w:rsidRPr="00AC3509">
        <w:rPr>
          <w:sz w:val="24"/>
          <w:szCs w:val="24"/>
        </w:rPr>
        <w:t>дис</w:t>
      </w:r>
      <w:proofErr w:type="spellEnd"/>
      <w:r w:rsidR="00EC7E7C" w:rsidRPr="00AC3509">
        <w:rPr>
          <w:sz w:val="24"/>
          <w:szCs w:val="24"/>
        </w:rPr>
        <w:t>. … д-ра экон. наук. Екатеринбург, 2010. 26 с</w:t>
      </w:r>
    </w:p>
    <w:p w14:paraId="7DFB0EDF" w14:textId="540B194F" w:rsidR="00EC7E7C" w:rsidRPr="00AC3509" w:rsidRDefault="0001722D" w:rsidP="00436F5F">
      <w:pPr>
        <w:pStyle w:val="afd"/>
        <w:spacing w:line="360" w:lineRule="auto"/>
        <w:ind w:firstLine="708"/>
        <w:rPr>
          <w:sz w:val="24"/>
          <w:szCs w:val="24"/>
        </w:rPr>
      </w:pPr>
      <w:r>
        <w:rPr>
          <w:sz w:val="24"/>
          <w:szCs w:val="24"/>
        </w:rPr>
        <w:t xml:space="preserve">17. </w:t>
      </w:r>
      <w:r w:rsidR="00EC7E7C" w:rsidRPr="00AC3509">
        <w:rPr>
          <w:sz w:val="24"/>
          <w:szCs w:val="24"/>
        </w:rPr>
        <w:t xml:space="preserve">Ветров Г. Ю., </w:t>
      </w:r>
      <w:proofErr w:type="spellStart"/>
      <w:r w:rsidR="00EC7E7C" w:rsidRPr="00AC3509">
        <w:rPr>
          <w:sz w:val="24"/>
          <w:szCs w:val="24"/>
        </w:rPr>
        <w:t>Ладыгин</w:t>
      </w:r>
      <w:proofErr w:type="spellEnd"/>
      <w:r w:rsidR="00EC7E7C" w:rsidRPr="00AC3509">
        <w:rPr>
          <w:sz w:val="24"/>
          <w:szCs w:val="24"/>
        </w:rPr>
        <w:t xml:space="preserve"> В. В. Фонд «Институт экономики города» Общественное участие в процессе стратегического планирования / под ред. Б. С. </w:t>
      </w:r>
      <w:proofErr w:type="spellStart"/>
      <w:r w:rsidR="00EC7E7C" w:rsidRPr="00AC3509">
        <w:rPr>
          <w:sz w:val="24"/>
          <w:szCs w:val="24"/>
        </w:rPr>
        <w:t>Жихаревича</w:t>
      </w:r>
      <w:proofErr w:type="spellEnd"/>
      <w:r w:rsidR="00EC7E7C" w:rsidRPr="00AC3509">
        <w:rPr>
          <w:sz w:val="24"/>
          <w:szCs w:val="24"/>
        </w:rPr>
        <w:t>. — СПб.: Международный центр социально-экономических исследований «</w:t>
      </w:r>
      <w:proofErr w:type="spellStart"/>
      <w:r w:rsidR="00EC7E7C" w:rsidRPr="00AC3509">
        <w:rPr>
          <w:sz w:val="24"/>
          <w:szCs w:val="24"/>
        </w:rPr>
        <w:t>Леонтьевский</w:t>
      </w:r>
      <w:proofErr w:type="spellEnd"/>
      <w:r w:rsidR="00EC7E7C" w:rsidRPr="00AC3509">
        <w:rPr>
          <w:sz w:val="24"/>
          <w:szCs w:val="24"/>
        </w:rPr>
        <w:t xml:space="preserve"> центр», 2011. — 119 с.</w:t>
      </w:r>
    </w:p>
    <w:p w14:paraId="23767CB8" w14:textId="63172780" w:rsidR="00EC7E7C" w:rsidRPr="003115D3" w:rsidRDefault="0001722D" w:rsidP="00436F5F">
      <w:pPr>
        <w:rPr>
          <w:szCs w:val="24"/>
        </w:rPr>
      </w:pPr>
      <w:r>
        <w:rPr>
          <w:szCs w:val="24"/>
        </w:rPr>
        <w:t xml:space="preserve">18. </w:t>
      </w:r>
      <w:r w:rsidR="00EC7E7C" w:rsidRPr="003115D3">
        <w:rPr>
          <w:szCs w:val="24"/>
        </w:rPr>
        <w:t xml:space="preserve">Ветров Г. Ю., </w:t>
      </w:r>
      <w:proofErr w:type="spellStart"/>
      <w:r w:rsidR="00EC7E7C" w:rsidRPr="003115D3">
        <w:rPr>
          <w:szCs w:val="24"/>
        </w:rPr>
        <w:t>Ладыгин</w:t>
      </w:r>
      <w:proofErr w:type="spellEnd"/>
      <w:r w:rsidR="00EC7E7C" w:rsidRPr="003115D3">
        <w:rPr>
          <w:szCs w:val="24"/>
        </w:rPr>
        <w:t xml:space="preserve"> В. В. Фонд «Институт экономики города» Общественное участие в процессе стратегического планирования / под ред. Б. С. </w:t>
      </w:r>
      <w:proofErr w:type="spellStart"/>
      <w:r w:rsidR="00EC7E7C" w:rsidRPr="003115D3">
        <w:rPr>
          <w:szCs w:val="24"/>
        </w:rPr>
        <w:t>Жихаревича</w:t>
      </w:r>
      <w:proofErr w:type="spellEnd"/>
      <w:r w:rsidR="00EC7E7C" w:rsidRPr="003115D3">
        <w:rPr>
          <w:szCs w:val="24"/>
        </w:rPr>
        <w:t>. — СПб.: Международный центр социально-экономических исследований «</w:t>
      </w:r>
      <w:proofErr w:type="spellStart"/>
      <w:r w:rsidR="00EC7E7C" w:rsidRPr="003115D3">
        <w:rPr>
          <w:szCs w:val="24"/>
        </w:rPr>
        <w:t>Леонтьевский</w:t>
      </w:r>
      <w:proofErr w:type="spellEnd"/>
      <w:r w:rsidR="00EC7E7C" w:rsidRPr="003115D3">
        <w:rPr>
          <w:szCs w:val="24"/>
        </w:rPr>
        <w:t xml:space="preserve"> центр», 2011. — 119 с</w:t>
      </w:r>
    </w:p>
    <w:p w14:paraId="139B747D" w14:textId="0448BD3E" w:rsidR="00EC7E7C" w:rsidRPr="00AC3509" w:rsidRDefault="0001722D" w:rsidP="003115D3">
      <w:pPr>
        <w:pStyle w:val="afd"/>
        <w:spacing w:line="360" w:lineRule="auto"/>
        <w:rPr>
          <w:sz w:val="24"/>
          <w:szCs w:val="24"/>
        </w:rPr>
      </w:pPr>
      <w:r>
        <w:rPr>
          <w:sz w:val="24"/>
          <w:szCs w:val="24"/>
        </w:rPr>
        <w:t xml:space="preserve">19. </w:t>
      </w:r>
      <w:r w:rsidR="00EC7E7C" w:rsidRPr="00AC3509">
        <w:rPr>
          <w:sz w:val="24"/>
          <w:szCs w:val="24"/>
        </w:rPr>
        <w:t>Гавриков Ф. А. Управление городом Курском // Российская наука и образование сегодня: проблемы и перспективы. – 2016. – № 4 (11). – С. 29-31</w:t>
      </w:r>
    </w:p>
    <w:p w14:paraId="220AC3AA" w14:textId="0AA631F5" w:rsidR="00EC7E7C" w:rsidRPr="00AC3509" w:rsidRDefault="0001722D" w:rsidP="00436F5F">
      <w:pPr>
        <w:pStyle w:val="afd"/>
        <w:spacing w:line="360" w:lineRule="auto"/>
        <w:rPr>
          <w:sz w:val="24"/>
          <w:szCs w:val="24"/>
        </w:rPr>
      </w:pPr>
      <w:r>
        <w:rPr>
          <w:sz w:val="24"/>
          <w:szCs w:val="24"/>
        </w:rPr>
        <w:t xml:space="preserve">20. </w:t>
      </w:r>
      <w:proofErr w:type="spellStart"/>
      <w:r w:rsidR="00EC7E7C" w:rsidRPr="00AC3509">
        <w:rPr>
          <w:sz w:val="24"/>
          <w:szCs w:val="24"/>
        </w:rPr>
        <w:t>Галустов</w:t>
      </w:r>
      <w:proofErr w:type="spellEnd"/>
      <w:r w:rsidR="00EC7E7C" w:rsidRPr="00AC3509">
        <w:rPr>
          <w:sz w:val="24"/>
          <w:szCs w:val="24"/>
        </w:rPr>
        <w:t xml:space="preserve"> В. У. Совершенствование стратегического планирования социально-экономического развития муниципального образования // Молодой ученый. 2014. № 3. С. 388. </w:t>
      </w:r>
    </w:p>
    <w:p w14:paraId="120121E9" w14:textId="3A7458EE" w:rsidR="00EC7E7C" w:rsidRPr="00AC3509" w:rsidRDefault="0001722D" w:rsidP="003115D3">
      <w:pPr>
        <w:pStyle w:val="afd"/>
        <w:spacing w:line="360" w:lineRule="auto"/>
        <w:ind w:firstLine="708"/>
        <w:rPr>
          <w:sz w:val="24"/>
          <w:szCs w:val="24"/>
        </w:rPr>
      </w:pPr>
      <w:r>
        <w:rPr>
          <w:sz w:val="24"/>
          <w:szCs w:val="24"/>
        </w:rPr>
        <w:t xml:space="preserve">21. </w:t>
      </w:r>
      <w:r w:rsidR="00EC7E7C" w:rsidRPr="00AC3509">
        <w:rPr>
          <w:sz w:val="24"/>
          <w:szCs w:val="24"/>
        </w:rPr>
        <w:t>Голованова С. П, Петрова Т. Н. система стратегического планирования социально-экономического развития муниципальных образований Российской Федерации // Политика, экономика и инновации № 5 (15), 2017</w:t>
      </w:r>
    </w:p>
    <w:p w14:paraId="422A0DCE" w14:textId="734AF0B7" w:rsidR="00EC7E7C" w:rsidRDefault="0001722D" w:rsidP="0061135C">
      <w:pPr>
        <w:pStyle w:val="afd"/>
        <w:spacing w:line="360" w:lineRule="auto"/>
        <w:rPr>
          <w:sz w:val="24"/>
          <w:szCs w:val="24"/>
        </w:rPr>
      </w:pPr>
      <w:r>
        <w:rPr>
          <w:sz w:val="24"/>
          <w:szCs w:val="24"/>
        </w:rPr>
        <w:t xml:space="preserve">22. </w:t>
      </w:r>
      <w:r w:rsidR="00EC7E7C" w:rsidRPr="00AC3509">
        <w:rPr>
          <w:sz w:val="24"/>
          <w:szCs w:val="24"/>
        </w:rPr>
        <w:t xml:space="preserve">Государственная автоматизированная информационная система управление </w:t>
      </w:r>
      <w:hyperlink r:id="rId33" w:history="1">
        <w:r w:rsidR="00EC7E7C" w:rsidRPr="00AC3509">
          <w:rPr>
            <w:rStyle w:val="aff0"/>
            <w:sz w:val="24"/>
            <w:szCs w:val="24"/>
          </w:rPr>
          <w:t>https://gasu.gov.ru/stratplanning</w:t>
        </w:r>
      </w:hyperlink>
      <w:r w:rsidR="00EC7E7C" w:rsidRPr="00AC3509">
        <w:rPr>
          <w:sz w:val="24"/>
          <w:szCs w:val="24"/>
        </w:rPr>
        <w:t xml:space="preserve"> </w:t>
      </w:r>
    </w:p>
    <w:p w14:paraId="28A26F46" w14:textId="13F3DFE6" w:rsidR="00EC7E7C" w:rsidRPr="00AC3509" w:rsidRDefault="0001722D" w:rsidP="00436F5F">
      <w:pPr>
        <w:pStyle w:val="afd"/>
        <w:spacing w:line="360" w:lineRule="auto"/>
        <w:ind w:firstLine="708"/>
        <w:rPr>
          <w:sz w:val="24"/>
          <w:szCs w:val="24"/>
        </w:rPr>
      </w:pPr>
      <w:r>
        <w:rPr>
          <w:sz w:val="24"/>
          <w:szCs w:val="24"/>
        </w:rPr>
        <w:t xml:space="preserve">23. </w:t>
      </w:r>
      <w:proofErr w:type="spellStart"/>
      <w:r w:rsidR="00EC7E7C" w:rsidRPr="00AC3509">
        <w:rPr>
          <w:sz w:val="24"/>
          <w:szCs w:val="24"/>
        </w:rPr>
        <w:t>Жихаревич</w:t>
      </w:r>
      <w:proofErr w:type="spellEnd"/>
      <w:r w:rsidR="00EC7E7C" w:rsidRPr="00AC3509">
        <w:rPr>
          <w:sz w:val="24"/>
          <w:szCs w:val="24"/>
        </w:rPr>
        <w:t xml:space="preserve"> Б. С., Лебедева Н. А., </w:t>
      </w:r>
      <w:proofErr w:type="spellStart"/>
      <w:r w:rsidR="00EC7E7C" w:rsidRPr="00AC3509">
        <w:rPr>
          <w:sz w:val="24"/>
          <w:szCs w:val="24"/>
        </w:rPr>
        <w:t>Русецкая</w:t>
      </w:r>
      <w:proofErr w:type="spellEnd"/>
      <w:r w:rsidR="00EC7E7C" w:rsidRPr="00AC3509">
        <w:rPr>
          <w:sz w:val="24"/>
          <w:szCs w:val="24"/>
        </w:rPr>
        <w:t xml:space="preserve"> О. В., </w:t>
      </w:r>
      <w:proofErr w:type="spellStart"/>
      <w:r w:rsidR="00EC7E7C" w:rsidRPr="00AC3509">
        <w:rPr>
          <w:sz w:val="24"/>
          <w:szCs w:val="24"/>
        </w:rPr>
        <w:t>Прибышин</w:t>
      </w:r>
      <w:proofErr w:type="spellEnd"/>
      <w:r w:rsidR="00EC7E7C" w:rsidRPr="00AC3509">
        <w:rPr>
          <w:sz w:val="24"/>
          <w:szCs w:val="24"/>
        </w:rPr>
        <w:t xml:space="preserve"> Т. К. / Под ред. Б. С. </w:t>
      </w:r>
      <w:proofErr w:type="spellStart"/>
      <w:r w:rsidR="00EC7E7C" w:rsidRPr="00AC3509">
        <w:rPr>
          <w:sz w:val="24"/>
          <w:szCs w:val="24"/>
        </w:rPr>
        <w:t>Жихаревича</w:t>
      </w:r>
      <w:proofErr w:type="spellEnd"/>
      <w:r w:rsidR="00EC7E7C" w:rsidRPr="00AC3509">
        <w:rPr>
          <w:sz w:val="24"/>
          <w:szCs w:val="24"/>
        </w:rPr>
        <w:t>.</w:t>
      </w:r>
      <w:r w:rsidR="00EC7E7C">
        <w:rPr>
          <w:sz w:val="24"/>
          <w:szCs w:val="24"/>
        </w:rPr>
        <w:t xml:space="preserve"> </w:t>
      </w:r>
      <w:r w:rsidR="00EC7E7C" w:rsidRPr="00AC3509">
        <w:rPr>
          <w:sz w:val="24"/>
          <w:szCs w:val="24"/>
        </w:rPr>
        <w:t>Стратегии малых городов: территория творчества /</w:t>
      </w:r>
      <w:r w:rsidR="00EC7E7C">
        <w:rPr>
          <w:sz w:val="24"/>
          <w:szCs w:val="24"/>
        </w:rPr>
        <w:t>/</w:t>
      </w:r>
      <w:r w:rsidR="00EC7E7C" w:rsidRPr="00AC3509">
        <w:rPr>
          <w:sz w:val="24"/>
          <w:szCs w:val="24"/>
        </w:rPr>
        <w:t xml:space="preserve"> Международный центр социально-экономических исследований «</w:t>
      </w:r>
      <w:proofErr w:type="spellStart"/>
      <w:r w:rsidR="00EC7E7C" w:rsidRPr="00AC3509">
        <w:rPr>
          <w:sz w:val="24"/>
          <w:szCs w:val="24"/>
        </w:rPr>
        <w:t>Леонтьевский</w:t>
      </w:r>
      <w:proofErr w:type="spellEnd"/>
      <w:r w:rsidR="00EC7E7C" w:rsidRPr="00AC3509">
        <w:rPr>
          <w:sz w:val="24"/>
          <w:szCs w:val="24"/>
        </w:rPr>
        <w:t xml:space="preserve"> центр»,</w:t>
      </w:r>
      <w:r w:rsidR="00EC7E7C">
        <w:rPr>
          <w:sz w:val="24"/>
          <w:szCs w:val="24"/>
        </w:rPr>
        <w:t xml:space="preserve"> </w:t>
      </w:r>
      <w:r w:rsidR="00EC7E7C" w:rsidRPr="00AC3509">
        <w:rPr>
          <w:sz w:val="24"/>
          <w:szCs w:val="24"/>
        </w:rPr>
        <w:t>СПб 2017. — 68 с</w:t>
      </w:r>
    </w:p>
    <w:p w14:paraId="7A9387E0" w14:textId="25ACFBA8" w:rsidR="00EC7E7C" w:rsidRPr="009760E4" w:rsidRDefault="0001722D" w:rsidP="009760E4">
      <w:pPr>
        <w:ind w:firstLine="708"/>
        <w:rPr>
          <w:szCs w:val="24"/>
        </w:rPr>
      </w:pPr>
      <w:r>
        <w:rPr>
          <w:szCs w:val="24"/>
        </w:rPr>
        <w:t xml:space="preserve">24. </w:t>
      </w:r>
      <w:proofErr w:type="spellStart"/>
      <w:r w:rsidR="00EC7E7C" w:rsidRPr="009760E4">
        <w:rPr>
          <w:szCs w:val="24"/>
        </w:rPr>
        <w:t>Миронков</w:t>
      </w:r>
      <w:proofErr w:type="spellEnd"/>
      <w:r w:rsidR="00EC7E7C" w:rsidRPr="009760E4">
        <w:rPr>
          <w:szCs w:val="24"/>
        </w:rPr>
        <w:t xml:space="preserve"> М.А., Селиванова Л.А., Бутко Е.Я. Стратегическое планирование развития территорий муниципальных образований: закон – теория – практика: монография. – Гатчина: Изд-во ГИЭФПТ, 2018. – 103 с.</w:t>
      </w:r>
    </w:p>
    <w:p w14:paraId="42B5524F" w14:textId="7247C952" w:rsidR="00EC7E7C" w:rsidRPr="008902C4" w:rsidRDefault="0001722D" w:rsidP="003115D3">
      <w:pPr>
        <w:pStyle w:val="afd"/>
        <w:spacing w:line="360" w:lineRule="auto"/>
        <w:ind w:firstLine="708"/>
        <w:rPr>
          <w:sz w:val="24"/>
          <w:szCs w:val="24"/>
        </w:rPr>
      </w:pPr>
      <w:r>
        <w:rPr>
          <w:sz w:val="24"/>
          <w:szCs w:val="24"/>
        </w:rPr>
        <w:t xml:space="preserve">25. </w:t>
      </w:r>
      <w:proofErr w:type="spellStart"/>
      <w:r w:rsidR="00EC7E7C" w:rsidRPr="00AC3509">
        <w:rPr>
          <w:sz w:val="24"/>
          <w:szCs w:val="24"/>
        </w:rPr>
        <w:t>Катькало</w:t>
      </w:r>
      <w:proofErr w:type="spellEnd"/>
      <w:r w:rsidR="00EC7E7C" w:rsidRPr="00AC3509">
        <w:rPr>
          <w:sz w:val="24"/>
          <w:szCs w:val="24"/>
        </w:rPr>
        <w:t>, В. С. 2002. Теория стратегического управления: этапы развития и основные парадигмы // Вестник Санкт-Петербургского университета. Серия</w:t>
      </w:r>
      <w:r w:rsidR="00EC7E7C" w:rsidRPr="008902C4">
        <w:rPr>
          <w:sz w:val="24"/>
          <w:szCs w:val="24"/>
        </w:rPr>
        <w:t xml:space="preserve"> 8. </w:t>
      </w:r>
      <w:r w:rsidR="00EC7E7C" w:rsidRPr="00AC3509">
        <w:rPr>
          <w:sz w:val="24"/>
          <w:szCs w:val="24"/>
        </w:rPr>
        <w:t>Менеджмент</w:t>
      </w:r>
      <w:r w:rsidR="00EC7E7C" w:rsidRPr="008902C4">
        <w:rPr>
          <w:sz w:val="24"/>
          <w:szCs w:val="24"/>
        </w:rPr>
        <w:t>, 2 (16), 3–21</w:t>
      </w:r>
    </w:p>
    <w:p w14:paraId="412389C0" w14:textId="3CA81857" w:rsidR="00EC7E7C" w:rsidRPr="003115D3" w:rsidRDefault="0001722D" w:rsidP="00436F5F">
      <w:pPr>
        <w:rPr>
          <w:szCs w:val="24"/>
        </w:rPr>
      </w:pPr>
      <w:r>
        <w:rPr>
          <w:szCs w:val="24"/>
        </w:rPr>
        <w:lastRenderedPageBreak/>
        <w:t xml:space="preserve">26. </w:t>
      </w:r>
      <w:r w:rsidR="00EC7E7C" w:rsidRPr="003115D3">
        <w:rPr>
          <w:szCs w:val="24"/>
        </w:rPr>
        <w:t xml:space="preserve">Кузнецов С. В., Свириденко М. В., </w:t>
      </w:r>
      <w:proofErr w:type="spellStart"/>
      <w:r w:rsidR="00EC7E7C" w:rsidRPr="003115D3">
        <w:rPr>
          <w:szCs w:val="24"/>
        </w:rPr>
        <w:t>Шамахов</w:t>
      </w:r>
      <w:proofErr w:type="spellEnd"/>
      <w:r w:rsidR="00EC7E7C" w:rsidRPr="003115D3">
        <w:rPr>
          <w:szCs w:val="24"/>
        </w:rPr>
        <w:t xml:space="preserve"> В. А. Стратегические приоритеты муниципального развития на основе выявления интересов стейкхолдеров: методологические подходы и практическая реализация // Управленческое консультирование. 2020. № 11. С. 10–22</w:t>
      </w:r>
    </w:p>
    <w:p w14:paraId="0B68578E" w14:textId="2037C5A0" w:rsidR="00EC7E7C" w:rsidRPr="00AC3509" w:rsidRDefault="0001722D" w:rsidP="00436F5F">
      <w:pPr>
        <w:pStyle w:val="afd"/>
        <w:spacing w:line="360" w:lineRule="auto"/>
        <w:rPr>
          <w:sz w:val="24"/>
          <w:szCs w:val="24"/>
        </w:rPr>
      </w:pPr>
      <w:r>
        <w:rPr>
          <w:sz w:val="24"/>
          <w:szCs w:val="24"/>
        </w:rPr>
        <w:t xml:space="preserve">27. </w:t>
      </w:r>
      <w:r w:rsidR="00EC7E7C" w:rsidRPr="00AC3509">
        <w:rPr>
          <w:sz w:val="24"/>
          <w:szCs w:val="24"/>
        </w:rPr>
        <w:t>Лапыгин Ю.Н., Тулинова Д.В., Методы разработки стратегий муниципальных образований // Общество и реформы., Управленческое консультирование. 2018. № 1. С. 95</w:t>
      </w:r>
    </w:p>
    <w:p w14:paraId="68DC0974" w14:textId="1F548B1E" w:rsidR="00EC7E7C" w:rsidRPr="00AC3509" w:rsidRDefault="0001722D" w:rsidP="00436F5F">
      <w:pPr>
        <w:pStyle w:val="afd"/>
        <w:spacing w:line="360" w:lineRule="auto"/>
        <w:ind w:firstLine="708"/>
        <w:rPr>
          <w:sz w:val="24"/>
          <w:szCs w:val="24"/>
        </w:rPr>
      </w:pPr>
      <w:r>
        <w:rPr>
          <w:sz w:val="24"/>
          <w:szCs w:val="24"/>
        </w:rPr>
        <w:t xml:space="preserve">28. </w:t>
      </w:r>
      <w:r w:rsidR="00EC7E7C" w:rsidRPr="00AC3509">
        <w:rPr>
          <w:sz w:val="24"/>
          <w:szCs w:val="24"/>
        </w:rPr>
        <w:t xml:space="preserve">Лебедева Н. А., </w:t>
      </w:r>
      <w:proofErr w:type="spellStart"/>
      <w:r w:rsidR="00EC7E7C" w:rsidRPr="00AC3509">
        <w:rPr>
          <w:sz w:val="24"/>
          <w:szCs w:val="24"/>
        </w:rPr>
        <w:t>Русецкая</w:t>
      </w:r>
      <w:proofErr w:type="spellEnd"/>
      <w:r w:rsidR="00EC7E7C" w:rsidRPr="00AC3509">
        <w:rPr>
          <w:sz w:val="24"/>
          <w:szCs w:val="24"/>
        </w:rPr>
        <w:t xml:space="preserve"> О. В. Стратегия малых городов США и России: общее и особенное // Фундаментальные исследования пространственной экономики. Региональная экономика. Юг России. 2017. № 4 (18)</w:t>
      </w:r>
    </w:p>
    <w:p w14:paraId="5C63A744" w14:textId="369BD081" w:rsidR="00EC7E7C" w:rsidRPr="008902C4" w:rsidRDefault="0001722D" w:rsidP="00436F5F">
      <w:pPr>
        <w:pStyle w:val="afd"/>
        <w:spacing w:line="360" w:lineRule="auto"/>
        <w:rPr>
          <w:sz w:val="24"/>
          <w:szCs w:val="24"/>
        </w:rPr>
      </w:pPr>
      <w:r>
        <w:rPr>
          <w:sz w:val="24"/>
          <w:szCs w:val="24"/>
        </w:rPr>
        <w:t xml:space="preserve">29. </w:t>
      </w:r>
      <w:proofErr w:type="spellStart"/>
      <w:r w:rsidR="00EC7E7C" w:rsidRPr="00AC3509">
        <w:rPr>
          <w:sz w:val="24"/>
          <w:szCs w:val="24"/>
        </w:rPr>
        <w:t>Маковкина</w:t>
      </w:r>
      <w:proofErr w:type="spellEnd"/>
      <w:r w:rsidR="00EC7E7C" w:rsidRPr="00AC3509">
        <w:rPr>
          <w:sz w:val="24"/>
          <w:szCs w:val="24"/>
        </w:rPr>
        <w:t xml:space="preserve"> С. А., Ручкин А. В. (2014) Стратегическое планирование развития муниципальных образований: опыт зарубежных стран и регионов России // Управленческое консультирование. </w:t>
      </w:r>
      <w:r w:rsidR="00EC7E7C" w:rsidRPr="00AC3509">
        <w:rPr>
          <w:sz w:val="24"/>
          <w:szCs w:val="24"/>
          <w:lang w:val="en-US"/>
        </w:rPr>
        <w:t>N</w:t>
      </w:r>
      <w:r w:rsidR="00EC7E7C" w:rsidRPr="008902C4">
        <w:rPr>
          <w:sz w:val="24"/>
          <w:szCs w:val="24"/>
        </w:rPr>
        <w:t xml:space="preserve"> 8. 2014, 88–99</w:t>
      </w:r>
    </w:p>
    <w:p w14:paraId="7614CCC4" w14:textId="5C3EAFD3" w:rsidR="00EC7E7C" w:rsidRPr="00AC3509" w:rsidRDefault="0001722D" w:rsidP="0061135C">
      <w:pPr>
        <w:ind w:firstLine="708"/>
        <w:rPr>
          <w:szCs w:val="24"/>
        </w:rPr>
      </w:pPr>
      <w:r>
        <w:rPr>
          <w:szCs w:val="24"/>
        </w:rPr>
        <w:t xml:space="preserve">30. </w:t>
      </w:r>
      <w:r w:rsidR="00EC7E7C" w:rsidRPr="00AC3509">
        <w:rPr>
          <w:szCs w:val="24"/>
        </w:rPr>
        <w:t xml:space="preserve">Меркулов А. В. Стратегическое планирование социально-экономического развития муниципального образования: управленческий аспект // Естественно-гуманитарные исследования №28(2), 2020 </w:t>
      </w:r>
      <w:r w:rsidR="00550F1A">
        <w:rPr>
          <w:szCs w:val="24"/>
        </w:rPr>
        <w:t>С.</w:t>
      </w:r>
      <w:r w:rsidR="00EC7E7C" w:rsidRPr="00AC3509">
        <w:rPr>
          <w:szCs w:val="24"/>
        </w:rPr>
        <w:t xml:space="preserve"> 163-170</w:t>
      </w:r>
    </w:p>
    <w:p w14:paraId="0917F01F" w14:textId="0610511F" w:rsidR="00EC7E7C" w:rsidRPr="00AC3509" w:rsidRDefault="0001722D" w:rsidP="00550F1A">
      <w:pPr>
        <w:pStyle w:val="afd"/>
        <w:spacing w:line="360" w:lineRule="auto"/>
        <w:rPr>
          <w:sz w:val="24"/>
          <w:szCs w:val="24"/>
        </w:rPr>
      </w:pPr>
      <w:r>
        <w:rPr>
          <w:sz w:val="24"/>
          <w:szCs w:val="24"/>
        </w:rPr>
        <w:t xml:space="preserve">31. </w:t>
      </w:r>
      <w:r w:rsidR="00EC7E7C" w:rsidRPr="00AC3509">
        <w:rPr>
          <w:sz w:val="24"/>
          <w:szCs w:val="24"/>
        </w:rPr>
        <w:t xml:space="preserve">Министерство экономического развития Российской федерации. Общее описание нормативно-правовой базы </w:t>
      </w:r>
      <w:r w:rsidR="00EC7E7C" w:rsidRPr="00AC3509">
        <w:rPr>
          <w:sz w:val="24"/>
          <w:szCs w:val="24"/>
          <w:lang w:val="en-US"/>
        </w:rPr>
        <w:t>URL</w:t>
      </w:r>
      <w:r w:rsidR="00EC7E7C" w:rsidRPr="00AC3509">
        <w:rPr>
          <w:sz w:val="24"/>
          <w:szCs w:val="24"/>
        </w:rPr>
        <w:t>:</w:t>
      </w:r>
      <w:hyperlink r:id="rId34" w:history="1">
        <w:r w:rsidR="00EC7E7C" w:rsidRPr="00AC3509">
          <w:rPr>
            <w:rStyle w:val="aff0"/>
            <w:sz w:val="24"/>
            <w:szCs w:val="24"/>
            <w:lang w:val="en-US"/>
          </w:rPr>
          <w:t>https</w:t>
        </w:r>
        <w:r w:rsidR="00EC7E7C" w:rsidRPr="00AC3509">
          <w:rPr>
            <w:rStyle w:val="aff0"/>
            <w:sz w:val="24"/>
            <w:szCs w:val="24"/>
          </w:rPr>
          <w:t>://</w:t>
        </w:r>
        <w:r w:rsidR="00EC7E7C" w:rsidRPr="00AC3509">
          <w:rPr>
            <w:rStyle w:val="aff0"/>
            <w:sz w:val="24"/>
            <w:szCs w:val="24"/>
            <w:lang w:val="en-US"/>
          </w:rPr>
          <w:t>www</w:t>
        </w:r>
        <w:r w:rsidR="00EC7E7C" w:rsidRPr="00AC3509">
          <w:rPr>
            <w:rStyle w:val="aff0"/>
            <w:sz w:val="24"/>
            <w:szCs w:val="24"/>
          </w:rPr>
          <w:t>.</w:t>
        </w:r>
        <w:r w:rsidR="00EC7E7C" w:rsidRPr="00AC3509">
          <w:rPr>
            <w:rStyle w:val="aff0"/>
            <w:sz w:val="24"/>
            <w:szCs w:val="24"/>
            <w:lang w:val="en-US"/>
          </w:rPr>
          <w:t>economy</w:t>
        </w:r>
        <w:r w:rsidR="00EC7E7C" w:rsidRPr="00AC3509">
          <w:rPr>
            <w:rStyle w:val="aff0"/>
            <w:sz w:val="24"/>
            <w:szCs w:val="24"/>
          </w:rPr>
          <w:t>.</w:t>
        </w:r>
        <w:r w:rsidR="00EC7E7C" w:rsidRPr="00AC3509">
          <w:rPr>
            <w:rStyle w:val="aff0"/>
            <w:sz w:val="24"/>
            <w:szCs w:val="24"/>
            <w:lang w:val="en-US"/>
          </w:rPr>
          <w:t>gov</w:t>
        </w:r>
        <w:r w:rsidR="00EC7E7C" w:rsidRPr="00AC3509">
          <w:rPr>
            <w:rStyle w:val="aff0"/>
            <w:sz w:val="24"/>
            <w:szCs w:val="24"/>
          </w:rPr>
          <w:t>.</w:t>
        </w:r>
        <w:proofErr w:type="spellStart"/>
        <w:r w:rsidR="00EC7E7C" w:rsidRPr="00AC3509">
          <w:rPr>
            <w:rStyle w:val="aff0"/>
            <w:sz w:val="24"/>
            <w:szCs w:val="24"/>
            <w:lang w:val="en-US"/>
          </w:rPr>
          <w:t>ru</w:t>
        </w:r>
        <w:proofErr w:type="spellEnd"/>
        <w:r w:rsidR="00EC7E7C" w:rsidRPr="00AC3509">
          <w:rPr>
            <w:rStyle w:val="aff0"/>
            <w:sz w:val="24"/>
            <w:szCs w:val="24"/>
          </w:rPr>
          <w:t>/</w:t>
        </w:r>
        <w:r w:rsidR="00EC7E7C" w:rsidRPr="00AC3509">
          <w:rPr>
            <w:rStyle w:val="aff0"/>
            <w:sz w:val="24"/>
            <w:szCs w:val="24"/>
            <w:lang w:val="en-US"/>
          </w:rPr>
          <w:t>material</w:t>
        </w:r>
        <w:r w:rsidR="00EC7E7C" w:rsidRPr="00AC3509">
          <w:rPr>
            <w:rStyle w:val="aff0"/>
            <w:sz w:val="24"/>
            <w:szCs w:val="24"/>
          </w:rPr>
          <w:t>/</w:t>
        </w:r>
        <w:r w:rsidR="00EC7E7C" w:rsidRPr="00AC3509">
          <w:rPr>
            <w:rStyle w:val="aff0"/>
            <w:sz w:val="24"/>
            <w:szCs w:val="24"/>
            <w:lang w:val="en-US"/>
          </w:rPr>
          <w:t>directions</w:t>
        </w:r>
        <w:r w:rsidR="00EC7E7C" w:rsidRPr="00AC3509">
          <w:rPr>
            <w:rStyle w:val="aff0"/>
            <w:sz w:val="24"/>
            <w:szCs w:val="24"/>
          </w:rPr>
          <w:t>/</w:t>
        </w:r>
        <w:proofErr w:type="spellStart"/>
        <w:r w:rsidR="00EC7E7C" w:rsidRPr="00AC3509">
          <w:rPr>
            <w:rStyle w:val="aff0"/>
            <w:sz w:val="24"/>
            <w:szCs w:val="24"/>
            <w:lang w:val="en-US"/>
          </w:rPr>
          <w:t>strateg</w:t>
        </w:r>
        <w:proofErr w:type="spellEnd"/>
        <w:r w:rsidR="00EC7E7C" w:rsidRPr="00AC3509">
          <w:rPr>
            <w:rStyle w:val="aff0"/>
            <w:sz w:val="24"/>
            <w:szCs w:val="24"/>
          </w:rPr>
          <w:t>_</w:t>
        </w:r>
        <w:proofErr w:type="spellStart"/>
        <w:r w:rsidR="00EC7E7C" w:rsidRPr="00AC3509">
          <w:rPr>
            <w:rStyle w:val="aff0"/>
            <w:sz w:val="24"/>
            <w:szCs w:val="24"/>
            <w:lang w:val="en-US"/>
          </w:rPr>
          <w:t>planirovanie</w:t>
        </w:r>
        <w:proofErr w:type="spellEnd"/>
        <w:r w:rsidR="00EC7E7C" w:rsidRPr="00AC3509">
          <w:rPr>
            <w:rStyle w:val="aff0"/>
            <w:sz w:val="24"/>
            <w:szCs w:val="24"/>
          </w:rPr>
          <w:t>/</w:t>
        </w:r>
        <w:proofErr w:type="spellStart"/>
        <w:r w:rsidR="00EC7E7C" w:rsidRPr="00AC3509">
          <w:rPr>
            <w:rStyle w:val="aff0"/>
            <w:sz w:val="24"/>
            <w:szCs w:val="24"/>
            <w:lang w:val="en-US"/>
          </w:rPr>
          <w:t>normativnoe</w:t>
        </w:r>
        <w:proofErr w:type="spellEnd"/>
        <w:r w:rsidR="00EC7E7C" w:rsidRPr="00AC3509">
          <w:rPr>
            <w:rStyle w:val="aff0"/>
            <w:sz w:val="24"/>
            <w:szCs w:val="24"/>
          </w:rPr>
          <w:t>_</w:t>
        </w:r>
        <w:proofErr w:type="spellStart"/>
        <w:r w:rsidR="00EC7E7C" w:rsidRPr="00AC3509">
          <w:rPr>
            <w:rStyle w:val="aff0"/>
            <w:sz w:val="24"/>
            <w:szCs w:val="24"/>
            <w:lang w:val="en-US"/>
          </w:rPr>
          <w:t>obespechenie</w:t>
        </w:r>
        <w:proofErr w:type="spellEnd"/>
        <w:r w:rsidR="00EC7E7C" w:rsidRPr="00AC3509">
          <w:rPr>
            <w:rStyle w:val="aff0"/>
            <w:sz w:val="24"/>
            <w:szCs w:val="24"/>
          </w:rPr>
          <w:t>_</w:t>
        </w:r>
        <w:proofErr w:type="spellStart"/>
        <w:r w:rsidR="00EC7E7C" w:rsidRPr="00AC3509">
          <w:rPr>
            <w:rStyle w:val="aff0"/>
            <w:sz w:val="24"/>
            <w:szCs w:val="24"/>
            <w:lang w:val="en-US"/>
          </w:rPr>
          <w:t>strategicheskogo</w:t>
        </w:r>
        <w:proofErr w:type="spellEnd"/>
        <w:r w:rsidR="00EC7E7C" w:rsidRPr="00AC3509">
          <w:rPr>
            <w:rStyle w:val="aff0"/>
            <w:sz w:val="24"/>
            <w:szCs w:val="24"/>
          </w:rPr>
          <w:t>_</w:t>
        </w:r>
        <w:proofErr w:type="spellStart"/>
        <w:r w:rsidR="00EC7E7C" w:rsidRPr="00AC3509">
          <w:rPr>
            <w:rStyle w:val="aff0"/>
            <w:sz w:val="24"/>
            <w:szCs w:val="24"/>
            <w:lang w:val="en-US"/>
          </w:rPr>
          <w:t>planirovaniya</w:t>
        </w:r>
        <w:proofErr w:type="spellEnd"/>
        <w:r w:rsidR="00EC7E7C" w:rsidRPr="00AC3509">
          <w:rPr>
            <w:rStyle w:val="aff0"/>
            <w:sz w:val="24"/>
            <w:szCs w:val="24"/>
          </w:rPr>
          <w:t>/</w:t>
        </w:r>
      </w:hyperlink>
    </w:p>
    <w:p w14:paraId="76637E2B" w14:textId="02C227F7" w:rsidR="00EC7E7C" w:rsidRPr="00AC3509" w:rsidRDefault="0001722D" w:rsidP="00436F5F">
      <w:pPr>
        <w:pStyle w:val="afd"/>
        <w:spacing w:line="360" w:lineRule="auto"/>
        <w:rPr>
          <w:sz w:val="24"/>
          <w:szCs w:val="24"/>
        </w:rPr>
      </w:pPr>
      <w:r>
        <w:rPr>
          <w:sz w:val="24"/>
          <w:szCs w:val="24"/>
        </w:rPr>
        <w:t xml:space="preserve">32. </w:t>
      </w:r>
      <w:proofErr w:type="spellStart"/>
      <w:r w:rsidR="00EC7E7C" w:rsidRPr="00AC3509">
        <w:rPr>
          <w:sz w:val="24"/>
          <w:szCs w:val="24"/>
        </w:rPr>
        <w:t>Миронков</w:t>
      </w:r>
      <w:proofErr w:type="spellEnd"/>
      <w:r w:rsidR="00EC7E7C" w:rsidRPr="00AC3509">
        <w:rPr>
          <w:sz w:val="24"/>
          <w:szCs w:val="24"/>
        </w:rPr>
        <w:t xml:space="preserve"> М. А., Селиванова Л. А., Бутко Е. Я. Стратегическое планирование развития территорий муниципальных образований: закон – теория – практика: монография. – Гатчина: Изд-во ГИЭФПТ, 2018. – 137 с</w:t>
      </w:r>
    </w:p>
    <w:p w14:paraId="27B44293" w14:textId="21F60262" w:rsidR="00EC7E7C" w:rsidRPr="00AC3509" w:rsidRDefault="0001722D" w:rsidP="00436F5F">
      <w:pPr>
        <w:pStyle w:val="afd"/>
        <w:spacing w:line="360" w:lineRule="auto"/>
        <w:rPr>
          <w:sz w:val="24"/>
          <w:szCs w:val="24"/>
        </w:rPr>
      </w:pPr>
      <w:r>
        <w:rPr>
          <w:sz w:val="24"/>
          <w:szCs w:val="24"/>
        </w:rPr>
        <w:t xml:space="preserve">33. </w:t>
      </w:r>
      <w:r w:rsidR="00EC7E7C" w:rsidRPr="00AC3509">
        <w:rPr>
          <w:sz w:val="24"/>
          <w:szCs w:val="24"/>
        </w:rPr>
        <w:t xml:space="preserve">Молчанов И. Н., Молчанова Н. П. Методологический подход к разработке концепций территориального социально-экономического развития // Муниципалитет: экономика и управление. 2012. </w:t>
      </w:r>
      <w:proofErr w:type="spellStart"/>
      <w:r w:rsidR="00EC7E7C" w:rsidRPr="00AC3509">
        <w:rPr>
          <w:sz w:val="24"/>
          <w:szCs w:val="24"/>
        </w:rPr>
        <w:t>Вып</w:t>
      </w:r>
      <w:proofErr w:type="spellEnd"/>
      <w:r w:rsidR="00EC7E7C" w:rsidRPr="00AC3509">
        <w:rPr>
          <w:sz w:val="24"/>
          <w:szCs w:val="24"/>
        </w:rPr>
        <w:t>. № 1(2). Март.</w:t>
      </w:r>
    </w:p>
    <w:p w14:paraId="205BCE60" w14:textId="7E002759" w:rsidR="00EC7E7C" w:rsidRPr="003115D3" w:rsidRDefault="0001722D" w:rsidP="0061135C">
      <w:pPr>
        <w:ind w:firstLine="708"/>
        <w:rPr>
          <w:szCs w:val="24"/>
        </w:rPr>
      </w:pPr>
      <w:r>
        <w:rPr>
          <w:szCs w:val="24"/>
        </w:rPr>
        <w:t xml:space="preserve">34. </w:t>
      </w:r>
      <w:proofErr w:type="spellStart"/>
      <w:r w:rsidR="00EC7E7C" w:rsidRPr="00AC3509">
        <w:rPr>
          <w:szCs w:val="24"/>
        </w:rPr>
        <w:t>Мут</w:t>
      </w:r>
      <w:proofErr w:type="spellEnd"/>
      <w:r w:rsidR="00EC7E7C" w:rsidRPr="00AC3509">
        <w:rPr>
          <w:szCs w:val="24"/>
        </w:rPr>
        <w:t xml:space="preserve"> Ю. В., Блинов Г. Н., Горяева Н. Г., Никифорова А. А. Методологические подходы по обеспечению сбалансированности системы стратегического планирования на муниципальном уровне // </w:t>
      </w:r>
      <w:proofErr w:type="spellStart"/>
      <w:r w:rsidR="00EC7E7C" w:rsidRPr="00AC3509">
        <w:rPr>
          <w:szCs w:val="24"/>
        </w:rPr>
        <w:t>Вестн</w:t>
      </w:r>
      <w:proofErr w:type="spellEnd"/>
      <w:r w:rsidR="00EC7E7C" w:rsidRPr="00AC3509">
        <w:rPr>
          <w:szCs w:val="24"/>
        </w:rPr>
        <w:t xml:space="preserve">. </w:t>
      </w:r>
      <w:proofErr w:type="spellStart"/>
      <w:r w:rsidR="00EC7E7C" w:rsidRPr="00AC3509">
        <w:rPr>
          <w:szCs w:val="24"/>
        </w:rPr>
        <w:t>Моск</w:t>
      </w:r>
      <w:proofErr w:type="spellEnd"/>
      <w:r w:rsidR="00EC7E7C" w:rsidRPr="00AC3509">
        <w:rPr>
          <w:szCs w:val="24"/>
        </w:rPr>
        <w:t>. ун-та. Сер. 21. Управление (государство и общество). 2016. № 3</w:t>
      </w:r>
      <w:r w:rsidR="00EC7E7C" w:rsidRPr="003115D3">
        <w:rPr>
          <w:szCs w:val="24"/>
        </w:rPr>
        <w:t>.</w:t>
      </w:r>
    </w:p>
    <w:p w14:paraId="7D08F44A" w14:textId="7065F5F0" w:rsidR="00EC7E7C" w:rsidRPr="009760E4" w:rsidRDefault="0001722D" w:rsidP="009760E4">
      <w:pPr>
        <w:pStyle w:val="afd"/>
        <w:spacing w:line="360" w:lineRule="auto"/>
        <w:rPr>
          <w:sz w:val="24"/>
          <w:szCs w:val="24"/>
        </w:rPr>
      </w:pPr>
      <w:r>
        <w:rPr>
          <w:sz w:val="24"/>
          <w:szCs w:val="24"/>
        </w:rPr>
        <w:t xml:space="preserve">35. </w:t>
      </w:r>
      <w:r w:rsidR="00EC7E7C" w:rsidRPr="009760E4">
        <w:rPr>
          <w:sz w:val="24"/>
          <w:szCs w:val="24"/>
        </w:rPr>
        <w:t>Мясникова Т. А. Методический подход к оценке стратегий социально-экономического развития муниципальных образований // Вестник ВГУ. Серия: экономика и управление. 2014. № 4</w:t>
      </w:r>
    </w:p>
    <w:p w14:paraId="328EA74A" w14:textId="0781A26D" w:rsidR="00EC7E7C" w:rsidRPr="008902C4" w:rsidRDefault="0001722D" w:rsidP="00436F5F">
      <w:pPr>
        <w:pStyle w:val="afd"/>
        <w:spacing w:line="360" w:lineRule="auto"/>
        <w:rPr>
          <w:sz w:val="24"/>
          <w:szCs w:val="24"/>
        </w:rPr>
      </w:pPr>
      <w:r>
        <w:rPr>
          <w:sz w:val="24"/>
          <w:szCs w:val="24"/>
        </w:rPr>
        <w:t xml:space="preserve">36. </w:t>
      </w:r>
      <w:proofErr w:type="spellStart"/>
      <w:r w:rsidR="00EC7E7C" w:rsidRPr="00AC3509">
        <w:rPr>
          <w:sz w:val="24"/>
          <w:szCs w:val="24"/>
        </w:rPr>
        <w:t>Педанов</w:t>
      </w:r>
      <w:proofErr w:type="spellEnd"/>
      <w:r w:rsidR="00EC7E7C" w:rsidRPr="00AC3509">
        <w:rPr>
          <w:sz w:val="24"/>
          <w:szCs w:val="24"/>
        </w:rPr>
        <w:t xml:space="preserve"> Б. Б. Разработка инструментария оценки эффективности управления социально-экономическим развитием муниципальных образований: </w:t>
      </w:r>
      <w:proofErr w:type="spellStart"/>
      <w:r w:rsidR="00EC7E7C" w:rsidRPr="00AC3509">
        <w:rPr>
          <w:sz w:val="24"/>
          <w:szCs w:val="24"/>
        </w:rPr>
        <w:t>автореф</w:t>
      </w:r>
      <w:proofErr w:type="spellEnd"/>
      <w:r w:rsidR="00EC7E7C" w:rsidRPr="00AC3509">
        <w:rPr>
          <w:sz w:val="24"/>
          <w:szCs w:val="24"/>
        </w:rPr>
        <w:t xml:space="preserve">. </w:t>
      </w:r>
      <w:proofErr w:type="spellStart"/>
      <w:r w:rsidR="00EC7E7C" w:rsidRPr="00AC3509">
        <w:rPr>
          <w:sz w:val="24"/>
          <w:szCs w:val="24"/>
        </w:rPr>
        <w:t>дис</w:t>
      </w:r>
      <w:proofErr w:type="spellEnd"/>
      <w:r w:rsidR="00EC7E7C" w:rsidRPr="00AC3509">
        <w:rPr>
          <w:sz w:val="24"/>
          <w:szCs w:val="24"/>
        </w:rPr>
        <w:t xml:space="preserve">. … канд. </w:t>
      </w:r>
      <w:r w:rsidR="00EC7E7C" w:rsidRPr="00AC3509">
        <w:rPr>
          <w:sz w:val="24"/>
          <w:szCs w:val="24"/>
        </w:rPr>
        <w:lastRenderedPageBreak/>
        <w:t>экон. наук. Краснодар</w:t>
      </w:r>
      <w:r w:rsidR="00EC7E7C" w:rsidRPr="008902C4">
        <w:rPr>
          <w:sz w:val="24"/>
          <w:szCs w:val="24"/>
        </w:rPr>
        <w:t xml:space="preserve">, 2006. </w:t>
      </w:r>
      <w:r w:rsidR="00EC7E7C" w:rsidRPr="00AC3509">
        <w:rPr>
          <w:sz w:val="24"/>
          <w:szCs w:val="24"/>
          <w:lang w:val="en-US"/>
        </w:rPr>
        <w:t>URL</w:t>
      </w:r>
      <w:r w:rsidR="00EC7E7C" w:rsidRPr="008902C4">
        <w:rPr>
          <w:sz w:val="24"/>
          <w:szCs w:val="24"/>
        </w:rPr>
        <w:t xml:space="preserve">: </w:t>
      </w:r>
      <w:r w:rsidR="00EC7E7C" w:rsidRPr="00AC3509">
        <w:rPr>
          <w:sz w:val="24"/>
          <w:szCs w:val="24"/>
          <w:lang w:val="en-US"/>
        </w:rPr>
        <w:t>http</w:t>
      </w:r>
      <w:r w:rsidR="00EC7E7C" w:rsidRPr="008902C4">
        <w:rPr>
          <w:sz w:val="24"/>
          <w:szCs w:val="24"/>
        </w:rPr>
        <w:t>://</w:t>
      </w:r>
      <w:r w:rsidR="00EC7E7C" w:rsidRPr="00AC3509">
        <w:rPr>
          <w:sz w:val="24"/>
          <w:szCs w:val="24"/>
          <w:lang w:val="en-US"/>
        </w:rPr>
        <w:t>www</w:t>
      </w:r>
      <w:r w:rsidR="00EC7E7C" w:rsidRPr="008902C4">
        <w:rPr>
          <w:sz w:val="24"/>
          <w:szCs w:val="24"/>
        </w:rPr>
        <w:t>.</w:t>
      </w:r>
      <w:r w:rsidR="00EC7E7C" w:rsidRPr="00AC3509">
        <w:rPr>
          <w:sz w:val="24"/>
          <w:szCs w:val="24"/>
          <w:lang w:val="en-US"/>
        </w:rPr>
        <w:t>km</w:t>
      </w:r>
      <w:r w:rsidR="00EC7E7C" w:rsidRPr="008902C4">
        <w:rPr>
          <w:sz w:val="24"/>
          <w:szCs w:val="24"/>
        </w:rPr>
        <w:t>.</w:t>
      </w:r>
      <w:proofErr w:type="spellStart"/>
      <w:r w:rsidR="00EC7E7C" w:rsidRPr="00AC3509">
        <w:rPr>
          <w:sz w:val="24"/>
          <w:szCs w:val="24"/>
          <w:lang w:val="en-US"/>
        </w:rPr>
        <w:t>ru</w:t>
      </w:r>
      <w:proofErr w:type="spellEnd"/>
      <w:r w:rsidR="00EC7E7C" w:rsidRPr="008902C4">
        <w:rPr>
          <w:sz w:val="24"/>
          <w:szCs w:val="24"/>
        </w:rPr>
        <w:t>/</w:t>
      </w:r>
      <w:proofErr w:type="spellStart"/>
      <w:r w:rsidR="00EC7E7C" w:rsidRPr="00AC3509">
        <w:rPr>
          <w:sz w:val="24"/>
          <w:szCs w:val="24"/>
          <w:lang w:val="en-US"/>
        </w:rPr>
        <w:t>referats</w:t>
      </w:r>
      <w:proofErr w:type="spellEnd"/>
      <w:r w:rsidR="00EC7E7C" w:rsidRPr="008902C4">
        <w:rPr>
          <w:sz w:val="24"/>
          <w:szCs w:val="24"/>
        </w:rPr>
        <w:t>/04</w:t>
      </w:r>
      <w:r w:rsidR="00EC7E7C" w:rsidRPr="00AC3509">
        <w:rPr>
          <w:sz w:val="24"/>
          <w:szCs w:val="24"/>
          <w:lang w:val="en-US"/>
        </w:rPr>
        <w:t>D</w:t>
      </w:r>
      <w:r w:rsidR="00EC7E7C" w:rsidRPr="008902C4">
        <w:rPr>
          <w:sz w:val="24"/>
          <w:szCs w:val="24"/>
        </w:rPr>
        <w:t>520</w:t>
      </w:r>
      <w:r w:rsidR="00EC7E7C" w:rsidRPr="00AC3509">
        <w:rPr>
          <w:sz w:val="24"/>
          <w:szCs w:val="24"/>
          <w:lang w:val="en-US"/>
        </w:rPr>
        <w:t>C</w:t>
      </w:r>
      <w:r w:rsidR="00EC7E7C" w:rsidRPr="008902C4">
        <w:rPr>
          <w:sz w:val="24"/>
          <w:szCs w:val="24"/>
        </w:rPr>
        <w:t>45</w:t>
      </w:r>
      <w:r w:rsidR="00EC7E7C" w:rsidRPr="00AC3509">
        <w:rPr>
          <w:sz w:val="24"/>
          <w:szCs w:val="24"/>
          <w:lang w:val="en-US"/>
        </w:rPr>
        <w:t>C</w:t>
      </w:r>
      <w:r w:rsidR="00EC7E7C" w:rsidRPr="008902C4">
        <w:rPr>
          <w:sz w:val="24"/>
          <w:szCs w:val="24"/>
        </w:rPr>
        <w:t>7644</w:t>
      </w:r>
      <w:r w:rsidR="00EC7E7C" w:rsidRPr="00AC3509">
        <w:rPr>
          <w:sz w:val="24"/>
          <w:szCs w:val="24"/>
          <w:lang w:val="en-US"/>
        </w:rPr>
        <w:t>AA</w:t>
      </w:r>
      <w:r w:rsidR="00EC7E7C" w:rsidRPr="008902C4">
        <w:rPr>
          <w:sz w:val="24"/>
          <w:szCs w:val="24"/>
        </w:rPr>
        <w:t>850</w:t>
      </w:r>
      <w:r w:rsidR="00EC7E7C" w:rsidRPr="00AC3509">
        <w:rPr>
          <w:sz w:val="24"/>
          <w:szCs w:val="24"/>
          <w:lang w:val="en-US"/>
        </w:rPr>
        <w:t>EBFBCD</w:t>
      </w:r>
      <w:r w:rsidR="00EC7E7C" w:rsidRPr="008902C4">
        <w:rPr>
          <w:sz w:val="24"/>
          <w:szCs w:val="24"/>
        </w:rPr>
        <w:t>025</w:t>
      </w:r>
      <w:r w:rsidR="00EC7E7C" w:rsidRPr="00AC3509">
        <w:rPr>
          <w:sz w:val="24"/>
          <w:szCs w:val="24"/>
          <w:lang w:val="en-US"/>
        </w:rPr>
        <w:t>CB</w:t>
      </w:r>
      <w:r w:rsidR="00EC7E7C" w:rsidRPr="008902C4">
        <w:rPr>
          <w:sz w:val="24"/>
          <w:szCs w:val="24"/>
        </w:rPr>
        <w:t>12</w:t>
      </w:r>
    </w:p>
    <w:p w14:paraId="25B49069" w14:textId="1A79A7E9" w:rsidR="00EC7E7C" w:rsidRPr="00AC3509" w:rsidRDefault="0001722D" w:rsidP="00436F5F">
      <w:pPr>
        <w:pStyle w:val="afd"/>
        <w:spacing w:line="360" w:lineRule="auto"/>
        <w:rPr>
          <w:sz w:val="24"/>
          <w:szCs w:val="24"/>
        </w:rPr>
      </w:pPr>
      <w:r>
        <w:rPr>
          <w:sz w:val="24"/>
          <w:szCs w:val="24"/>
        </w:rPr>
        <w:t xml:space="preserve">37. </w:t>
      </w:r>
      <w:r w:rsidR="00EC7E7C" w:rsidRPr="00AC3509">
        <w:rPr>
          <w:sz w:val="24"/>
          <w:szCs w:val="24"/>
        </w:rPr>
        <w:t xml:space="preserve">Полянин А.В., Боброва Е.А., Головина Т. А., Гончарова М. А., Докукина И. А., Долгова С. А., </w:t>
      </w:r>
      <w:proofErr w:type="spellStart"/>
      <w:r w:rsidR="00EC7E7C" w:rsidRPr="00AC3509">
        <w:rPr>
          <w:sz w:val="24"/>
          <w:szCs w:val="24"/>
        </w:rPr>
        <w:t>Кыштымова</w:t>
      </w:r>
      <w:proofErr w:type="spellEnd"/>
      <w:r w:rsidR="00EC7E7C" w:rsidRPr="00AC3509">
        <w:rPr>
          <w:sz w:val="24"/>
          <w:szCs w:val="24"/>
        </w:rPr>
        <w:t xml:space="preserve"> Е. А., Макарова Ю. Л., </w:t>
      </w:r>
      <w:proofErr w:type="spellStart"/>
      <w:r w:rsidR="00EC7E7C" w:rsidRPr="00AC3509">
        <w:rPr>
          <w:sz w:val="24"/>
          <w:szCs w:val="24"/>
        </w:rPr>
        <w:t>Лытнева</w:t>
      </w:r>
      <w:proofErr w:type="spellEnd"/>
      <w:r w:rsidR="00EC7E7C" w:rsidRPr="00AC3509">
        <w:rPr>
          <w:sz w:val="24"/>
          <w:szCs w:val="24"/>
        </w:rPr>
        <w:t xml:space="preserve"> Н. А., Попова О. В., Рудакова О. В., </w:t>
      </w:r>
      <w:proofErr w:type="spellStart"/>
      <w:r w:rsidR="00EC7E7C" w:rsidRPr="00AC3509">
        <w:rPr>
          <w:sz w:val="24"/>
          <w:szCs w:val="24"/>
        </w:rPr>
        <w:t>Тычинская</w:t>
      </w:r>
      <w:proofErr w:type="spellEnd"/>
      <w:r w:rsidR="00EC7E7C" w:rsidRPr="00AC3509">
        <w:rPr>
          <w:sz w:val="24"/>
          <w:szCs w:val="24"/>
        </w:rPr>
        <w:t xml:space="preserve"> И. А., Шипунов А. С.</w:t>
      </w:r>
      <w:r w:rsidR="00EC7E7C">
        <w:rPr>
          <w:sz w:val="24"/>
          <w:szCs w:val="24"/>
        </w:rPr>
        <w:t xml:space="preserve"> </w:t>
      </w:r>
      <w:r w:rsidR="00EC7E7C" w:rsidRPr="00AC3509">
        <w:rPr>
          <w:sz w:val="24"/>
          <w:szCs w:val="24"/>
        </w:rPr>
        <w:t>Развитие системы государственного и муниципального управления в условиях реформирования государственного сектора // Коллективная научная монография / Под редакцией А.В. Полянина. Орёл, 2017.</w:t>
      </w:r>
    </w:p>
    <w:p w14:paraId="1B14CD69" w14:textId="6F7B3311" w:rsidR="00EC7E7C" w:rsidRPr="00AC3509" w:rsidRDefault="0001722D" w:rsidP="00436F5F">
      <w:pPr>
        <w:pStyle w:val="afd"/>
        <w:spacing w:line="360" w:lineRule="auto"/>
        <w:rPr>
          <w:sz w:val="24"/>
          <w:szCs w:val="24"/>
        </w:rPr>
      </w:pPr>
      <w:r>
        <w:rPr>
          <w:rFonts w:cs="Times New Roman"/>
          <w:sz w:val="24"/>
          <w:szCs w:val="24"/>
        </w:rPr>
        <w:t xml:space="preserve">38. </w:t>
      </w:r>
      <w:r w:rsidR="00EC7E7C" w:rsidRPr="00AC3509">
        <w:rPr>
          <w:rFonts w:cs="Times New Roman"/>
          <w:sz w:val="24"/>
          <w:szCs w:val="24"/>
        </w:rPr>
        <w:t xml:space="preserve">Попов Р. 2015. Стратегическое планирование на муниципальном уровне. </w:t>
      </w:r>
      <w:r w:rsidR="00EC7E7C" w:rsidRPr="00AC3509">
        <w:rPr>
          <w:rFonts w:cs="Times New Roman"/>
          <w:sz w:val="24"/>
          <w:szCs w:val="24"/>
          <w:lang w:val="en-GB"/>
        </w:rPr>
        <w:t>City</w:t>
      </w:r>
      <w:r w:rsidR="00EC7E7C" w:rsidRPr="00AC3509">
        <w:rPr>
          <w:rFonts w:cs="Times New Roman"/>
          <w:sz w:val="24"/>
          <w:szCs w:val="24"/>
        </w:rPr>
        <w:t xml:space="preserve"> </w:t>
      </w:r>
      <w:r w:rsidR="00EC7E7C" w:rsidRPr="00AC3509">
        <w:rPr>
          <w:rFonts w:cs="Times New Roman"/>
          <w:sz w:val="24"/>
          <w:szCs w:val="24"/>
          <w:lang w:val="en-GB"/>
        </w:rPr>
        <w:t>economy</w:t>
      </w:r>
      <w:r w:rsidR="00EC7E7C" w:rsidRPr="00AC3509">
        <w:rPr>
          <w:rFonts w:cs="Times New Roman"/>
          <w:sz w:val="24"/>
          <w:szCs w:val="24"/>
        </w:rPr>
        <w:t xml:space="preserve"> </w:t>
      </w:r>
      <w:r w:rsidR="00EC7E7C" w:rsidRPr="00AC3509">
        <w:rPr>
          <w:rFonts w:cs="Times New Roman"/>
          <w:sz w:val="24"/>
          <w:szCs w:val="24"/>
          <w:lang w:val="en-GB"/>
        </w:rPr>
        <w:t>Institute</w:t>
      </w:r>
      <w:r w:rsidR="00EC7E7C" w:rsidRPr="00AC3509">
        <w:rPr>
          <w:rFonts w:cs="Times New Roman"/>
          <w:sz w:val="24"/>
          <w:szCs w:val="24"/>
        </w:rPr>
        <w:t xml:space="preserve">. </w:t>
      </w:r>
      <w:hyperlink r:id="rId35" w:tgtFrame="_blank" w:history="1">
        <w:r w:rsidR="00EC7E7C" w:rsidRPr="00AC3509">
          <w:rPr>
            <w:rFonts w:cs="Times New Roman"/>
            <w:sz w:val="24"/>
            <w:szCs w:val="24"/>
            <w:lang w:val="en-GB"/>
          </w:rPr>
          <w:t>http</w:t>
        </w:r>
        <w:r w:rsidR="00EC7E7C" w:rsidRPr="00AC3509">
          <w:rPr>
            <w:rFonts w:cs="Times New Roman"/>
            <w:sz w:val="24"/>
            <w:szCs w:val="24"/>
          </w:rPr>
          <w:t>://</w:t>
        </w:r>
        <w:r w:rsidR="00EC7E7C" w:rsidRPr="00AC3509">
          <w:rPr>
            <w:rFonts w:cs="Times New Roman"/>
            <w:sz w:val="24"/>
            <w:szCs w:val="24"/>
            <w:lang w:val="en-GB"/>
          </w:rPr>
          <w:t>econ</w:t>
        </w:r>
        <w:r w:rsidR="00EC7E7C" w:rsidRPr="00AC3509">
          <w:rPr>
            <w:rFonts w:cs="Times New Roman"/>
            <w:sz w:val="24"/>
            <w:szCs w:val="24"/>
          </w:rPr>
          <w:t>.</w:t>
        </w:r>
        <w:proofErr w:type="spellStart"/>
        <w:r w:rsidR="00EC7E7C" w:rsidRPr="00AC3509">
          <w:rPr>
            <w:rFonts w:cs="Times New Roman"/>
            <w:sz w:val="24"/>
            <w:szCs w:val="24"/>
            <w:lang w:val="en-GB"/>
          </w:rPr>
          <w:t>krskstate</w:t>
        </w:r>
        <w:proofErr w:type="spellEnd"/>
        <w:r w:rsidR="00EC7E7C" w:rsidRPr="00AC3509">
          <w:rPr>
            <w:rFonts w:cs="Times New Roman"/>
            <w:sz w:val="24"/>
            <w:szCs w:val="24"/>
          </w:rPr>
          <w:t>.</w:t>
        </w:r>
        <w:proofErr w:type="spellStart"/>
        <w:r w:rsidR="00EC7E7C" w:rsidRPr="00AC3509">
          <w:rPr>
            <w:rFonts w:cs="Times New Roman"/>
            <w:sz w:val="24"/>
            <w:szCs w:val="24"/>
            <w:lang w:val="en-GB"/>
          </w:rPr>
          <w:t>ru</w:t>
        </w:r>
        <w:proofErr w:type="spellEnd"/>
        <w:r w:rsidR="00EC7E7C" w:rsidRPr="00AC3509">
          <w:rPr>
            <w:rFonts w:cs="Times New Roman"/>
            <w:sz w:val="24"/>
            <w:szCs w:val="24"/>
          </w:rPr>
          <w:t>/</w:t>
        </w:r>
        <w:proofErr w:type="spellStart"/>
        <w:r w:rsidR="00EC7E7C" w:rsidRPr="00AC3509">
          <w:rPr>
            <w:rFonts w:cs="Times New Roman"/>
            <w:sz w:val="24"/>
            <w:szCs w:val="24"/>
            <w:lang w:val="en-GB"/>
          </w:rPr>
          <w:t>dat</w:t>
        </w:r>
        <w:proofErr w:type="spellEnd"/>
        <w:r w:rsidR="00EC7E7C" w:rsidRPr="00AC3509">
          <w:rPr>
            <w:rFonts w:cs="Times New Roman"/>
            <w:sz w:val="24"/>
            <w:szCs w:val="24"/>
          </w:rPr>
          <w:t>/</w:t>
        </w:r>
        <w:r w:rsidR="00EC7E7C" w:rsidRPr="00AC3509">
          <w:rPr>
            <w:rFonts w:cs="Times New Roman"/>
            <w:sz w:val="24"/>
            <w:szCs w:val="24"/>
            <w:lang w:val="en-GB"/>
          </w:rPr>
          <w:t>File</w:t>
        </w:r>
        <w:r w:rsidR="00EC7E7C" w:rsidRPr="00AC3509">
          <w:rPr>
            <w:rFonts w:cs="Times New Roman"/>
            <w:sz w:val="24"/>
            <w:szCs w:val="24"/>
          </w:rPr>
          <w:t>/11/</w:t>
        </w:r>
        <w:proofErr w:type="spellStart"/>
        <w:r w:rsidR="00EC7E7C" w:rsidRPr="00AC3509">
          <w:rPr>
            <w:rFonts w:cs="Times New Roman"/>
            <w:sz w:val="24"/>
            <w:szCs w:val="24"/>
            <w:lang w:val="en-GB"/>
          </w:rPr>
          <w:t>Strategicheskoe</w:t>
        </w:r>
        <w:proofErr w:type="spellEnd"/>
        <w:r w:rsidR="00EC7E7C" w:rsidRPr="00AC3509">
          <w:rPr>
            <w:rFonts w:cs="Times New Roman"/>
            <w:sz w:val="24"/>
            <w:szCs w:val="24"/>
          </w:rPr>
          <w:t>%20</w:t>
        </w:r>
        <w:proofErr w:type="spellStart"/>
        <w:r w:rsidR="00EC7E7C" w:rsidRPr="00AC3509">
          <w:rPr>
            <w:rFonts w:cs="Times New Roman"/>
            <w:sz w:val="24"/>
            <w:szCs w:val="24"/>
            <w:lang w:val="en-GB"/>
          </w:rPr>
          <w:t>planirovanie</w:t>
        </w:r>
        <w:proofErr w:type="spellEnd"/>
        <w:r w:rsidR="00EC7E7C" w:rsidRPr="00AC3509">
          <w:rPr>
            <w:rFonts w:cs="Times New Roman"/>
            <w:sz w:val="24"/>
            <w:szCs w:val="24"/>
          </w:rPr>
          <w:t>%20</w:t>
        </w:r>
        <w:proofErr w:type="spellStart"/>
        <w:r w:rsidR="00EC7E7C" w:rsidRPr="00AC3509">
          <w:rPr>
            <w:rFonts w:cs="Times New Roman"/>
            <w:sz w:val="24"/>
            <w:szCs w:val="24"/>
            <w:lang w:val="en-GB"/>
          </w:rPr>
          <w:t>na</w:t>
        </w:r>
        <w:proofErr w:type="spellEnd"/>
        <w:r w:rsidR="00EC7E7C" w:rsidRPr="00AC3509">
          <w:rPr>
            <w:rFonts w:cs="Times New Roman"/>
            <w:sz w:val="24"/>
            <w:szCs w:val="24"/>
          </w:rPr>
          <w:t>%20</w:t>
        </w:r>
        <w:proofErr w:type="spellStart"/>
        <w:r w:rsidR="00EC7E7C" w:rsidRPr="00AC3509">
          <w:rPr>
            <w:rFonts w:cs="Times New Roman"/>
            <w:sz w:val="24"/>
            <w:szCs w:val="24"/>
            <w:lang w:val="en-GB"/>
          </w:rPr>
          <w:t>munitsipalnom</w:t>
        </w:r>
        <w:proofErr w:type="spellEnd"/>
        <w:r w:rsidR="00EC7E7C" w:rsidRPr="00AC3509">
          <w:rPr>
            <w:rFonts w:cs="Times New Roman"/>
            <w:sz w:val="24"/>
            <w:szCs w:val="24"/>
          </w:rPr>
          <w:t>%20</w:t>
        </w:r>
        <w:proofErr w:type="spellStart"/>
        <w:r w:rsidR="00EC7E7C" w:rsidRPr="00AC3509">
          <w:rPr>
            <w:rFonts w:cs="Times New Roman"/>
            <w:sz w:val="24"/>
            <w:szCs w:val="24"/>
            <w:lang w:val="en-GB"/>
          </w:rPr>
          <w:t>urovne</w:t>
        </w:r>
        <w:proofErr w:type="spellEnd"/>
        <w:r w:rsidR="00EC7E7C" w:rsidRPr="00AC3509">
          <w:rPr>
            <w:rFonts w:cs="Times New Roman"/>
            <w:sz w:val="24"/>
            <w:szCs w:val="24"/>
          </w:rPr>
          <w:t>.</w:t>
        </w:r>
        <w:r w:rsidR="00EC7E7C" w:rsidRPr="00AC3509">
          <w:rPr>
            <w:rFonts w:cs="Times New Roman"/>
            <w:sz w:val="24"/>
            <w:szCs w:val="24"/>
            <w:lang w:val="en-GB"/>
          </w:rPr>
          <w:t>pdf</w:t>
        </w:r>
      </w:hyperlink>
    </w:p>
    <w:p w14:paraId="0818F0A4" w14:textId="7B545FE3" w:rsidR="00EC7E7C" w:rsidRPr="00AC3509" w:rsidRDefault="0001722D" w:rsidP="00436F5F">
      <w:pPr>
        <w:pStyle w:val="afd"/>
        <w:spacing w:line="360" w:lineRule="auto"/>
        <w:rPr>
          <w:sz w:val="24"/>
          <w:szCs w:val="24"/>
        </w:rPr>
      </w:pPr>
      <w:r>
        <w:rPr>
          <w:sz w:val="24"/>
          <w:szCs w:val="24"/>
        </w:rPr>
        <w:t xml:space="preserve">39. </w:t>
      </w:r>
      <w:r w:rsidR="00EC7E7C" w:rsidRPr="00AC3509">
        <w:rPr>
          <w:sz w:val="24"/>
          <w:szCs w:val="24"/>
        </w:rPr>
        <w:t xml:space="preserve">Пузанов А., Попов Р., </w:t>
      </w:r>
      <w:proofErr w:type="spellStart"/>
      <w:r w:rsidR="00EC7E7C" w:rsidRPr="00AC3509">
        <w:rPr>
          <w:sz w:val="24"/>
          <w:szCs w:val="24"/>
        </w:rPr>
        <w:t>Ланцев</w:t>
      </w:r>
      <w:proofErr w:type="spellEnd"/>
      <w:r w:rsidR="00EC7E7C" w:rsidRPr="00AC3509">
        <w:rPr>
          <w:sz w:val="24"/>
          <w:szCs w:val="24"/>
        </w:rPr>
        <w:t xml:space="preserve"> Д., Методические рекомендации по оптимизации стратегического планирования на муниципальном уровне // Фонд «Институт экономики города», 2015, 32 стр.</w:t>
      </w:r>
    </w:p>
    <w:p w14:paraId="3FD47F99" w14:textId="2BDBEE12" w:rsidR="00EC7E7C" w:rsidRPr="00AC3509" w:rsidRDefault="0001722D" w:rsidP="00436F5F">
      <w:pPr>
        <w:pStyle w:val="afd"/>
        <w:spacing w:line="360" w:lineRule="auto"/>
        <w:rPr>
          <w:sz w:val="24"/>
          <w:szCs w:val="24"/>
        </w:rPr>
      </w:pPr>
      <w:r>
        <w:rPr>
          <w:sz w:val="24"/>
          <w:szCs w:val="24"/>
        </w:rPr>
        <w:t xml:space="preserve">40. </w:t>
      </w:r>
      <w:proofErr w:type="spellStart"/>
      <w:r w:rsidR="00EC7E7C" w:rsidRPr="00AC3509">
        <w:rPr>
          <w:sz w:val="24"/>
          <w:szCs w:val="24"/>
        </w:rPr>
        <w:t>Рисин</w:t>
      </w:r>
      <w:proofErr w:type="spellEnd"/>
      <w:r w:rsidR="00EC7E7C" w:rsidRPr="00AC3509">
        <w:rPr>
          <w:sz w:val="24"/>
          <w:szCs w:val="24"/>
        </w:rPr>
        <w:t xml:space="preserve"> И. Е. Проблемы становления в России системы стратегического планирования и подходы к их решению // Вестник ВГУ. Серия: Экономики и управление. 2014. № 4. С. 147–149 </w:t>
      </w:r>
    </w:p>
    <w:p w14:paraId="562FD703" w14:textId="66EAE964" w:rsidR="00EC7E7C" w:rsidRPr="009760E4" w:rsidRDefault="0001722D" w:rsidP="009760E4">
      <w:pPr>
        <w:pStyle w:val="afd"/>
        <w:spacing w:line="360" w:lineRule="auto"/>
        <w:ind w:firstLine="708"/>
        <w:rPr>
          <w:sz w:val="24"/>
          <w:szCs w:val="24"/>
        </w:rPr>
      </w:pPr>
      <w:r>
        <w:rPr>
          <w:sz w:val="24"/>
          <w:szCs w:val="24"/>
        </w:rPr>
        <w:t xml:space="preserve">41. </w:t>
      </w:r>
      <w:r w:rsidR="00EC7E7C" w:rsidRPr="009760E4">
        <w:rPr>
          <w:sz w:val="24"/>
          <w:szCs w:val="24"/>
        </w:rPr>
        <w:t xml:space="preserve">Савельев И. И. Оценка эффективности государственных программ: монография. – М.: </w:t>
      </w:r>
      <w:proofErr w:type="spellStart"/>
      <w:r w:rsidR="00EC7E7C" w:rsidRPr="009760E4">
        <w:rPr>
          <w:sz w:val="24"/>
          <w:szCs w:val="24"/>
        </w:rPr>
        <w:t>Русайнс</w:t>
      </w:r>
      <w:proofErr w:type="spellEnd"/>
      <w:r w:rsidR="00EC7E7C" w:rsidRPr="009760E4">
        <w:rPr>
          <w:sz w:val="24"/>
          <w:szCs w:val="24"/>
        </w:rPr>
        <w:t>, 2016. – 330 с.</w:t>
      </w:r>
    </w:p>
    <w:p w14:paraId="04588468" w14:textId="067CADC0" w:rsidR="00EC7E7C" w:rsidRPr="009760E4" w:rsidRDefault="0001722D" w:rsidP="009760E4">
      <w:pPr>
        <w:pStyle w:val="afd"/>
        <w:spacing w:line="360" w:lineRule="auto"/>
        <w:rPr>
          <w:sz w:val="24"/>
          <w:szCs w:val="24"/>
        </w:rPr>
      </w:pPr>
      <w:r>
        <w:rPr>
          <w:sz w:val="24"/>
          <w:szCs w:val="24"/>
        </w:rPr>
        <w:t xml:space="preserve">42. </w:t>
      </w:r>
      <w:proofErr w:type="spellStart"/>
      <w:r w:rsidR="00EC7E7C" w:rsidRPr="009760E4">
        <w:rPr>
          <w:sz w:val="24"/>
          <w:szCs w:val="24"/>
        </w:rPr>
        <w:t>Серобулов</w:t>
      </w:r>
      <w:proofErr w:type="spellEnd"/>
      <w:r w:rsidR="00EC7E7C" w:rsidRPr="009760E4">
        <w:rPr>
          <w:sz w:val="24"/>
          <w:szCs w:val="24"/>
        </w:rPr>
        <w:t xml:space="preserve"> А. В., Беляева О. И. Интеграционный подход к разработке методики оценки эффективности реализации стратегии социально-экономического развития муниципального образования // Известия Тульского государственного университета. Экономические и юридические науки. - 2013, 3, p. 126-135</w:t>
      </w:r>
    </w:p>
    <w:p w14:paraId="65100B31" w14:textId="732D4EA8" w:rsidR="00EC7E7C" w:rsidRPr="00436F5F" w:rsidRDefault="0001722D" w:rsidP="003115D3">
      <w:pPr>
        <w:pStyle w:val="afd"/>
        <w:spacing w:line="360" w:lineRule="auto"/>
        <w:rPr>
          <w:sz w:val="24"/>
          <w:szCs w:val="24"/>
        </w:rPr>
      </w:pPr>
      <w:r>
        <w:rPr>
          <w:sz w:val="24"/>
          <w:szCs w:val="24"/>
        </w:rPr>
        <w:t xml:space="preserve">43. </w:t>
      </w:r>
      <w:r w:rsidR="00EC7E7C" w:rsidRPr="00436F5F">
        <w:rPr>
          <w:sz w:val="24"/>
          <w:szCs w:val="24"/>
        </w:rPr>
        <w:t xml:space="preserve">Тамбовцев, В. Л., Рождественская, И. А. (2020). Теория стратегического планирования: институциональный подход // Terra </w:t>
      </w:r>
      <w:proofErr w:type="spellStart"/>
      <w:r w:rsidR="00EC7E7C" w:rsidRPr="00436F5F">
        <w:rPr>
          <w:sz w:val="24"/>
          <w:szCs w:val="24"/>
        </w:rPr>
        <w:t>Economicus</w:t>
      </w:r>
      <w:proofErr w:type="spellEnd"/>
      <w:r w:rsidR="00EC7E7C" w:rsidRPr="00436F5F">
        <w:rPr>
          <w:sz w:val="24"/>
          <w:szCs w:val="24"/>
        </w:rPr>
        <w:t>, 18(2), 22–48.</w:t>
      </w:r>
    </w:p>
    <w:p w14:paraId="338A404D" w14:textId="26BD6D1C" w:rsidR="00EC7E7C" w:rsidRPr="003115D3" w:rsidRDefault="0001722D" w:rsidP="00436F5F">
      <w:pPr>
        <w:rPr>
          <w:szCs w:val="24"/>
        </w:rPr>
      </w:pPr>
      <w:r>
        <w:rPr>
          <w:szCs w:val="24"/>
        </w:rPr>
        <w:t xml:space="preserve">44. </w:t>
      </w:r>
      <w:r w:rsidR="00EC7E7C" w:rsidRPr="003115D3">
        <w:rPr>
          <w:szCs w:val="24"/>
        </w:rPr>
        <w:t>Ткачев С. А., Нестерова Е. В. Стратегическое планирование социально-экономического развития муниципальных образований в современных условиях // Вестник Научно-исследовательского центра корпоративного права, управления и венчурного инвестирования Сыктывкарского гос. ун-та. 2009. № 3. С 10–13.</w:t>
      </w:r>
    </w:p>
    <w:p w14:paraId="591644C9" w14:textId="78762FAF" w:rsidR="00EC7E7C" w:rsidRPr="009760E4" w:rsidRDefault="0001722D" w:rsidP="009760E4">
      <w:pPr>
        <w:pStyle w:val="afd"/>
        <w:spacing w:line="360" w:lineRule="auto"/>
        <w:ind w:firstLine="708"/>
        <w:rPr>
          <w:sz w:val="24"/>
          <w:szCs w:val="24"/>
        </w:rPr>
      </w:pPr>
      <w:r>
        <w:rPr>
          <w:sz w:val="24"/>
          <w:szCs w:val="24"/>
        </w:rPr>
        <w:t xml:space="preserve">45. </w:t>
      </w:r>
      <w:r w:rsidR="00EC7E7C" w:rsidRPr="009760E4">
        <w:rPr>
          <w:sz w:val="24"/>
          <w:szCs w:val="24"/>
        </w:rPr>
        <w:t>Федеральная служба государственной статистики. База данных показателей муниципальных образований.</w:t>
      </w:r>
      <w:r w:rsidR="00EC7E7C" w:rsidRPr="009760E4">
        <w:rPr>
          <w:rFonts w:ascii="Verdana" w:hAnsi="Verdana"/>
          <w:b/>
          <w:bCs/>
          <w:color w:val="001B6F"/>
          <w:sz w:val="24"/>
          <w:szCs w:val="24"/>
        </w:rPr>
        <w:t xml:space="preserve"> </w:t>
      </w:r>
      <w:r w:rsidR="00EC7E7C" w:rsidRPr="009760E4">
        <w:rPr>
          <w:sz w:val="24"/>
          <w:szCs w:val="24"/>
          <w:lang w:val="en-US"/>
        </w:rPr>
        <w:t>URL</w:t>
      </w:r>
      <w:r w:rsidR="00EC7E7C" w:rsidRPr="009760E4">
        <w:rPr>
          <w:sz w:val="24"/>
          <w:szCs w:val="24"/>
        </w:rPr>
        <w:t xml:space="preserve">: </w:t>
      </w:r>
      <w:hyperlink r:id="rId36" w:history="1">
        <w:r w:rsidR="00EC7E7C" w:rsidRPr="009760E4">
          <w:rPr>
            <w:rStyle w:val="aff0"/>
            <w:sz w:val="24"/>
            <w:szCs w:val="24"/>
          </w:rPr>
          <w:t>https://rosstat.gov.ru/storage/mediabank/munst.html</w:t>
        </w:r>
      </w:hyperlink>
      <w:r w:rsidR="00EC7E7C" w:rsidRPr="009760E4">
        <w:rPr>
          <w:sz w:val="24"/>
          <w:szCs w:val="24"/>
        </w:rPr>
        <w:t xml:space="preserve"> </w:t>
      </w:r>
    </w:p>
    <w:p w14:paraId="4659C92E" w14:textId="358B35B6" w:rsidR="00EC7E7C" w:rsidRPr="009760E4" w:rsidRDefault="0001722D" w:rsidP="009760E4">
      <w:pPr>
        <w:pStyle w:val="afd"/>
        <w:spacing w:line="360" w:lineRule="auto"/>
        <w:ind w:firstLine="708"/>
        <w:rPr>
          <w:sz w:val="24"/>
          <w:szCs w:val="24"/>
        </w:rPr>
      </w:pPr>
      <w:r>
        <w:rPr>
          <w:sz w:val="24"/>
          <w:szCs w:val="24"/>
        </w:rPr>
        <w:t xml:space="preserve">46. </w:t>
      </w:r>
      <w:r w:rsidR="00EC7E7C" w:rsidRPr="009760E4">
        <w:rPr>
          <w:sz w:val="24"/>
          <w:szCs w:val="24"/>
        </w:rPr>
        <w:t>Фонд «Институт экономики города». Оценка соответствия стратегии основным тенденциям развития муниципального образования // аналитический отчет. Москва. 2019 – 48с.</w:t>
      </w:r>
    </w:p>
    <w:p w14:paraId="6CFBE89D" w14:textId="6CE5B1A8" w:rsidR="00EC7E7C" w:rsidRPr="009760E4" w:rsidRDefault="0001722D" w:rsidP="009760E4">
      <w:pPr>
        <w:pStyle w:val="afd"/>
        <w:spacing w:line="360" w:lineRule="auto"/>
        <w:rPr>
          <w:sz w:val="24"/>
          <w:szCs w:val="24"/>
        </w:rPr>
      </w:pPr>
      <w:r>
        <w:rPr>
          <w:sz w:val="24"/>
          <w:szCs w:val="24"/>
        </w:rPr>
        <w:lastRenderedPageBreak/>
        <w:t xml:space="preserve">47. </w:t>
      </w:r>
      <w:r w:rsidR="00EC7E7C" w:rsidRPr="009760E4">
        <w:rPr>
          <w:sz w:val="24"/>
          <w:szCs w:val="24"/>
        </w:rPr>
        <w:t>Фонд «Институт экономики города». Совершенствование стратегического планирования на муниципальном уровне. // Аналитический отчет. Москва. 2018. С – 168.</w:t>
      </w:r>
    </w:p>
    <w:p w14:paraId="4549740F" w14:textId="3B29B831" w:rsidR="00EC7E7C" w:rsidRPr="009760E4" w:rsidRDefault="0001722D" w:rsidP="009760E4">
      <w:pPr>
        <w:pStyle w:val="afd"/>
        <w:spacing w:line="360" w:lineRule="auto"/>
        <w:rPr>
          <w:sz w:val="24"/>
          <w:szCs w:val="24"/>
        </w:rPr>
      </w:pPr>
      <w:r>
        <w:rPr>
          <w:sz w:val="24"/>
          <w:szCs w:val="24"/>
        </w:rPr>
        <w:t xml:space="preserve">48. </w:t>
      </w:r>
      <w:r w:rsidR="00EC7E7C" w:rsidRPr="009760E4">
        <w:rPr>
          <w:sz w:val="24"/>
          <w:szCs w:val="24"/>
        </w:rPr>
        <w:t xml:space="preserve">Фонд «Институт экономики города»., Методика оценки качества стратегического планирования на муниципальном уровне // проект., Москва 2018 – </w:t>
      </w:r>
      <w:r w:rsidR="00550F1A">
        <w:rPr>
          <w:sz w:val="24"/>
          <w:szCs w:val="24"/>
        </w:rPr>
        <w:t>С</w:t>
      </w:r>
      <w:r w:rsidR="00EC7E7C" w:rsidRPr="009760E4">
        <w:rPr>
          <w:sz w:val="24"/>
          <w:szCs w:val="24"/>
        </w:rPr>
        <w:t>.</w:t>
      </w:r>
      <w:r w:rsidR="00550F1A">
        <w:rPr>
          <w:sz w:val="24"/>
          <w:szCs w:val="24"/>
        </w:rPr>
        <w:t xml:space="preserve"> – 12.</w:t>
      </w:r>
    </w:p>
    <w:p w14:paraId="2DF63F8A" w14:textId="35AE4A50" w:rsidR="00EC7E7C" w:rsidRPr="009760E4" w:rsidRDefault="0001722D" w:rsidP="009760E4">
      <w:pPr>
        <w:rPr>
          <w:szCs w:val="24"/>
        </w:rPr>
      </w:pPr>
      <w:r>
        <w:rPr>
          <w:szCs w:val="24"/>
        </w:rPr>
        <w:t xml:space="preserve">49. </w:t>
      </w:r>
      <w:proofErr w:type="spellStart"/>
      <w:r w:rsidR="00EC7E7C" w:rsidRPr="009760E4">
        <w:rPr>
          <w:szCs w:val="24"/>
        </w:rPr>
        <w:t>Шваков</w:t>
      </w:r>
      <w:proofErr w:type="spellEnd"/>
      <w:r w:rsidR="00EC7E7C" w:rsidRPr="009760E4">
        <w:rPr>
          <w:szCs w:val="24"/>
        </w:rPr>
        <w:t xml:space="preserve"> Е. Е., Чиркова О. А. Оценка эффективности реализации стратегических программ муниципального образования // Экономика Профессия Бизнес, 2016, Т. 2. № 2.</w:t>
      </w:r>
      <w:r w:rsidR="00EC7E7C" w:rsidRPr="009760E4">
        <w:rPr>
          <w:rFonts w:ascii="Segoe UI" w:hAnsi="Segoe UI" w:cs="Segoe UI"/>
          <w:szCs w:val="24"/>
        </w:rPr>
        <w:t xml:space="preserve"> </w:t>
      </w:r>
    </w:p>
    <w:p w14:paraId="5AF04DAC" w14:textId="4F575E28" w:rsidR="00EC7E7C" w:rsidRPr="00AC3509" w:rsidRDefault="0001722D" w:rsidP="00550F1A">
      <w:pPr>
        <w:pStyle w:val="afd"/>
        <w:spacing w:line="360" w:lineRule="auto"/>
        <w:ind w:firstLine="708"/>
        <w:rPr>
          <w:sz w:val="24"/>
          <w:szCs w:val="24"/>
        </w:rPr>
      </w:pPr>
      <w:r>
        <w:rPr>
          <w:sz w:val="24"/>
          <w:szCs w:val="24"/>
        </w:rPr>
        <w:t xml:space="preserve">50. </w:t>
      </w:r>
      <w:r w:rsidR="00EC7E7C" w:rsidRPr="00AC3509">
        <w:rPr>
          <w:sz w:val="24"/>
          <w:szCs w:val="24"/>
        </w:rPr>
        <w:t>Швецов, А. Н.</w:t>
      </w:r>
      <w:r w:rsidR="00EC7E7C">
        <w:rPr>
          <w:sz w:val="24"/>
          <w:szCs w:val="24"/>
        </w:rPr>
        <w:t xml:space="preserve">, </w:t>
      </w:r>
      <w:r w:rsidR="00EC7E7C" w:rsidRPr="00AC3509">
        <w:rPr>
          <w:sz w:val="24"/>
          <w:szCs w:val="24"/>
        </w:rPr>
        <w:t>А. Н. Демьяненко, В. Н. Украинский</w:t>
      </w:r>
      <w:r w:rsidR="00EC7E7C">
        <w:rPr>
          <w:sz w:val="24"/>
          <w:szCs w:val="24"/>
        </w:rPr>
        <w:t>.</w:t>
      </w:r>
      <w:r w:rsidR="00EC7E7C" w:rsidRPr="00AC3509">
        <w:rPr>
          <w:sz w:val="24"/>
          <w:szCs w:val="24"/>
        </w:rPr>
        <w:t xml:space="preserve"> Деструктивные стереотипы российского стратегического планирования и их возможные последствия для практики регионального </w:t>
      </w:r>
      <w:proofErr w:type="spellStart"/>
      <w:r w:rsidR="00EC7E7C" w:rsidRPr="00AC3509">
        <w:rPr>
          <w:sz w:val="24"/>
          <w:szCs w:val="24"/>
        </w:rPr>
        <w:t>стратегирования</w:t>
      </w:r>
      <w:proofErr w:type="spellEnd"/>
      <w:r w:rsidR="00EC7E7C" w:rsidRPr="00AC3509">
        <w:rPr>
          <w:sz w:val="24"/>
          <w:szCs w:val="24"/>
        </w:rPr>
        <w:t xml:space="preserve"> // </w:t>
      </w:r>
      <w:proofErr w:type="spellStart"/>
      <w:r w:rsidR="00EC7E7C" w:rsidRPr="00AC3509">
        <w:rPr>
          <w:sz w:val="24"/>
          <w:szCs w:val="24"/>
        </w:rPr>
        <w:t>Регионалистика</w:t>
      </w:r>
      <w:proofErr w:type="spellEnd"/>
      <w:r w:rsidR="00EC7E7C" w:rsidRPr="00AC3509">
        <w:rPr>
          <w:sz w:val="24"/>
          <w:szCs w:val="24"/>
        </w:rPr>
        <w:t>. – 2016. – Т. 3, № 3. – С. 48–60</w:t>
      </w:r>
    </w:p>
    <w:p w14:paraId="4FE0B6B2" w14:textId="5FB0CFF4" w:rsidR="00EC7E7C" w:rsidRPr="00AC3509" w:rsidRDefault="0001722D" w:rsidP="00436F5F">
      <w:pPr>
        <w:pStyle w:val="afd"/>
        <w:spacing w:line="360" w:lineRule="auto"/>
        <w:rPr>
          <w:sz w:val="24"/>
          <w:szCs w:val="24"/>
        </w:rPr>
      </w:pPr>
      <w:r>
        <w:rPr>
          <w:sz w:val="24"/>
          <w:szCs w:val="24"/>
        </w:rPr>
        <w:t xml:space="preserve">51. </w:t>
      </w:r>
      <w:r w:rsidR="00EC7E7C" w:rsidRPr="00AC3509">
        <w:rPr>
          <w:sz w:val="24"/>
          <w:szCs w:val="24"/>
        </w:rPr>
        <w:t>Широков А. Н., Юркова С. Н. Методические рекомендации по стратегическому планированию в муниципальных образованиях / ФГНУ «Российский научный центр государственного и муниципального управления»</w:t>
      </w:r>
    </w:p>
    <w:p w14:paraId="71FF9F55" w14:textId="00740601" w:rsidR="00EC7E7C" w:rsidRDefault="0001722D" w:rsidP="00550F1A">
      <w:pPr>
        <w:ind w:firstLine="708"/>
        <w:rPr>
          <w:szCs w:val="24"/>
        </w:rPr>
      </w:pPr>
      <w:r>
        <w:rPr>
          <w:szCs w:val="24"/>
        </w:rPr>
        <w:t xml:space="preserve">52. </w:t>
      </w:r>
      <w:r w:rsidR="00EC7E7C" w:rsidRPr="009760E4">
        <w:rPr>
          <w:szCs w:val="24"/>
        </w:rPr>
        <w:t xml:space="preserve">Яруллин. Р.Р., </w:t>
      </w:r>
      <w:proofErr w:type="spellStart"/>
      <w:r w:rsidR="00EC7E7C" w:rsidRPr="009760E4">
        <w:rPr>
          <w:szCs w:val="24"/>
        </w:rPr>
        <w:t>Манайчева</w:t>
      </w:r>
      <w:proofErr w:type="spellEnd"/>
      <w:r w:rsidR="00EC7E7C" w:rsidRPr="009760E4">
        <w:rPr>
          <w:szCs w:val="24"/>
        </w:rPr>
        <w:t xml:space="preserve"> А.П. Оценка эффективности реализации муниципальных программ // Экономические науки - International Journal </w:t>
      </w:r>
      <w:proofErr w:type="spellStart"/>
      <w:r w:rsidR="00EC7E7C" w:rsidRPr="009760E4">
        <w:rPr>
          <w:szCs w:val="24"/>
        </w:rPr>
        <w:t>of</w:t>
      </w:r>
      <w:proofErr w:type="spellEnd"/>
      <w:r w:rsidR="00EC7E7C" w:rsidRPr="009760E4">
        <w:rPr>
          <w:szCs w:val="24"/>
        </w:rPr>
        <w:t xml:space="preserve"> </w:t>
      </w:r>
      <w:proofErr w:type="spellStart"/>
      <w:r w:rsidR="00EC7E7C" w:rsidRPr="009760E4">
        <w:rPr>
          <w:szCs w:val="24"/>
        </w:rPr>
        <w:t>Humanities</w:t>
      </w:r>
      <w:proofErr w:type="spellEnd"/>
      <w:r w:rsidR="00EC7E7C" w:rsidRPr="009760E4">
        <w:rPr>
          <w:szCs w:val="24"/>
        </w:rPr>
        <w:t xml:space="preserve"> </w:t>
      </w:r>
      <w:proofErr w:type="spellStart"/>
      <w:r w:rsidR="00EC7E7C" w:rsidRPr="009760E4">
        <w:rPr>
          <w:szCs w:val="24"/>
        </w:rPr>
        <w:t>and</w:t>
      </w:r>
      <w:proofErr w:type="spellEnd"/>
      <w:r w:rsidR="00EC7E7C" w:rsidRPr="009760E4">
        <w:rPr>
          <w:szCs w:val="24"/>
        </w:rPr>
        <w:t xml:space="preserve"> Natural Sciences, vol.12-1 – с.81 </w:t>
      </w:r>
      <w:r w:rsidR="00546E64">
        <w:rPr>
          <w:szCs w:val="24"/>
        </w:rPr>
        <w:t>–</w:t>
      </w:r>
      <w:r w:rsidR="00EC7E7C" w:rsidRPr="009760E4">
        <w:rPr>
          <w:szCs w:val="24"/>
        </w:rPr>
        <w:t xml:space="preserve"> 85</w:t>
      </w:r>
    </w:p>
    <w:p w14:paraId="6C4ADCE8" w14:textId="77777777" w:rsidR="00546E64" w:rsidRPr="00550F1A" w:rsidRDefault="00546E64" w:rsidP="00550F1A">
      <w:pPr>
        <w:ind w:firstLine="708"/>
        <w:rPr>
          <w:szCs w:val="24"/>
        </w:rPr>
      </w:pPr>
    </w:p>
    <w:p w14:paraId="722A3983" w14:textId="0B42B890" w:rsidR="00550F1A" w:rsidRPr="008902C4" w:rsidRDefault="0001722D" w:rsidP="00436F5F">
      <w:pPr>
        <w:pStyle w:val="afd"/>
        <w:spacing w:line="360" w:lineRule="auto"/>
        <w:rPr>
          <w:sz w:val="24"/>
          <w:szCs w:val="24"/>
          <w:lang w:val="en-US"/>
        </w:rPr>
      </w:pPr>
      <w:r w:rsidRPr="00151A50">
        <w:rPr>
          <w:sz w:val="24"/>
          <w:szCs w:val="24"/>
          <w:lang w:val="en-US"/>
        </w:rPr>
        <w:t xml:space="preserve">53. </w:t>
      </w:r>
      <w:r w:rsidR="00550F1A" w:rsidRPr="00AC3509">
        <w:rPr>
          <w:sz w:val="24"/>
          <w:szCs w:val="24"/>
          <w:lang w:val="en-US"/>
        </w:rPr>
        <w:t xml:space="preserve">Armstrong, J. S. (1982). The value of formal planning for strategic decisions: Review of empirical research. </w:t>
      </w:r>
      <w:r w:rsidR="00550F1A" w:rsidRPr="008902C4">
        <w:rPr>
          <w:sz w:val="24"/>
          <w:szCs w:val="24"/>
          <w:lang w:val="en-US"/>
        </w:rPr>
        <w:t>Strategic Management Journal, 3 (3), 197–211</w:t>
      </w:r>
    </w:p>
    <w:p w14:paraId="58ED3D2A" w14:textId="1442B6D9" w:rsidR="00550F1A" w:rsidRPr="00AC3509" w:rsidRDefault="0001722D" w:rsidP="00EC7E7C">
      <w:pPr>
        <w:pStyle w:val="afd"/>
        <w:spacing w:line="360" w:lineRule="auto"/>
        <w:rPr>
          <w:sz w:val="24"/>
          <w:szCs w:val="24"/>
          <w:lang w:val="en-US"/>
        </w:rPr>
      </w:pPr>
      <w:r w:rsidRPr="0001722D">
        <w:rPr>
          <w:sz w:val="24"/>
          <w:szCs w:val="24"/>
          <w:lang w:val="en-US"/>
        </w:rPr>
        <w:t xml:space="preserve">54. </w:t>
      </w:r>
      <w:proofErr w:type="spellStart"/>
      <w:r w:rsidR="00550F1A" w:rsidRPr="00AC3509">
        <w:rPr>
          <w:sz w:val="24"/>
          <w:szCs w:val="24"/>
          <w:lang w:val="en-US"/>
        </w:rPr>
        <w:t>Balducci</w:t>
      </w:r>
      <w:proofErr w:type="spellEnd"/>
      <w:r w:rsidR="00550F1A" w:rsidRPr="00AC3509">
        <w:rPr>
          <w:sz w:val="24"/>
          <w:szCs w:val="24"/>
          <w:lang w:val="en-US"/>
        </w:rPr>
        <w:t xml:space="preserve"> A. Le </w:t>
      </w:r>
      <w:proofErr w:type="spellStart"/>
      <w:r w:rsidR="00550F1A" w:rsidRPr="00AC3509">
        <w:rPr>
          <w:sz w:val="24"/>
          <w:szCs w:val="24"/>
          <w:lang w:val="en-US"/>
        </w:rPr>
        <w:t>nuove</w:t>
      </w:r>
      <w:proofErr w:type="spellEnd"/>
      <w:r w:rsidR="00550F1A" w:rsidRPr="00AC3509">
        <w:rPr>
          <w:sz w:val="24"/>
          <w:szCs w:val="24"/>
          <w:lang w:val="en-US"/>
        </w:rPr>
        <w:t xml:space="preserve"> </w:t>
      </w:r>
      <w:proofErr w:type="spellStart"/>
      <w:r w:rsidR="00550F1A" w:rsidRPr="00AC3509">
        <w:rPr>
          <w:sz w:val="24"/>
          <w:szCs w:val="24"/>
          <w:lang w:val="en-US"/>
        </w:rPr>
        <w:t>politiche</w:t>
      </w:r>
      <w:proofErr w:type="spellEnd"/>
      <w:r w:rsidR="00550F1A" w:rsidRPr="00AC3509">
        <w:rPr>
          <w:sz w:val="24"/>
          <w:szCs w:val="24"/>
          <w:lang w:val="en-US"/>
        </w:rPr>
        <w:t xml:space="preserve"> </w:t>
      </w:r>
      <w:proofErr w:type="spellStart"/>
      <w:r w:rsidR="00550F1A" w:rsidRPr="00AC3509">
        <w:rPr>
          <w:sz w:val="24"/>
          <w:szCs w:val="24"/>
          <w:lang w:val="en-US"/>
        </w:rPr>
        <w:t>della</w:t>
      </w:r>
      <w:proofErr w:type="spellEnd"/>
      <w:r w:rsidR="00550F1A" w:rsidRPr="00AC3509">
        <w:rPr>
          <w:sz w:val="24"/>
          <w:szCs w:val="24"/>
          <w:lang w:val="en-US"/>
        </w:rPr>
        <w:t xml:space="preserve"> governance </w:t>
      </w:r>
      <w:proofErr w:type="spellStart"/>
      <w:r w:rsidR="00550F1A" w:rsidRPr="00AC3509">
        <w:rPr>
          <w:sz w:val="24"/>
          <w:szCs w:val="24"/>
          <w:lang w:val="en-US"/>
        </w:rPr>
        <w:t>urbana</w:t>
      </w:r>
      <w:proofErr w:type="spellEnd"/>
      <w:r w:rsidR="00550F1A" w:rsidRPr="00AC3509">
        <w:rPr>
          <w:sz w:val="24"/>
          <w:szCs w:val="24"/>
          <w:lang w:val="en-US"/>
        </w:rPr>
        <w:t xml:space="preserve"> // In </w:t>
      </w:r>
      <w:proofErr w:type="spellStart"/>
      <w:r w:rsidR="00550F1A" w:rsidRPr="00AC3509">
        <w:rPr>
          <w:sz w:val="24"/>
          <w:szCs w:val="24"/>
          <w:lang w:val="en-US"/>
        </w:rPr>
        <w:t>Territorio</w:t>
      </w:r>
      <w:proofErr w:type="spellEnd"/>
      <w:r w:rsidR="00550F1A" w:rsidRPr="00AC3509">
        <w:rPr>
          <w:sz w:val="24"/>
          <w:szCs w:val="24"/>
          <w:lang w:val="en-US"/>
        </w:rPr>
        <w:t xml:space="preserve">. 2000. № 13. P. 7–15. </w:t>
      </w:r>
    </w:p>
    <w:p w14:paraId="205067B9" w14:textId="3A34F82D" w:rsidR="00550F1A" w:rsidRPr="00AC3509" w:rsidRDefault="0001722D" w:rsidP="00EC7E7C">
      <w:pPr>
        <w:pStyle w:val="afd"/>
        <w:spacing w:line="360" w:lineRule="auto"/>
        <w:rPr>
          <w:sz w:val="24"/>
          <w:szCs w:val="24"/>
          <w:lang w:val="en-US"/>
        </w:rPr>
      </w:pPr>
      <w:r w:rsidRPr="00151A50">
        <w:rPr>
          <w:sz w:val="24"/>
          <w:szCs w:val="24"/>
          <w:lang w:val="en-US"/>
        </w:rPr>
        <w:t xml:space="preserve">55. </w:t>
      </w:r>
      <w:r w:rsidR="00550F1A" w:rsidRPr="00AC3509">
        <w:rPr>
          <w:sz w:val="24"/>
          <w:szCs w:val="24"/>
          <w:lang w:val="en-US"/>
        </w:rPr>
        <w:t>Bryson, J. A. (1988). A Strategic Planning Process for Public and Non-profit Organizations // Long Range Planning, 21 (1), 73–81</w:t>
      </w:r>
    </w:p>
    <w:p w14:paraId="47A7FA86" w14:textId="25E5CC1E" w:rsidR="00550F1A" w:rsidRPr="00AC3509" w:rsidRDefault="0001722D" w:rsidP="00436F5F">
      <w:pPr>
        <w:pStyle w:val="afd"/>
        <w:spacing w:line="360" w:lineRule="auto"/>
        <w:rPr>
          <w:sz w:val="24"/>
          <w:szCs w:val="24"/>
          <w:lang w:val="en-US"/>
        </w:rPr>
      </w:pPr>
      <w:r w:rsidRPr="00151A50">
        <w:rPr>
          <w:sz w:val="24"/>
          <w:szCs w:val="24"/>
          <w:lang w:val="en-US"/>
        </w:rPr>
        <w:t xml:space="preserve">56. </w:t>
      </w:r>
      <w:r w:rsidR="00550F1A" w:rsidRPr="00AC3509">
        <w:rPr>
          <w:sz w:val="24"/>
          <w:szCs w:val="24"/>
          <w:lang w:val="en-US"/>
        </w:rPr>
        <w:t>Chaffee, E. E. (1985). Three Models of Strategy // Academy of Management Review, 10(1), 89–98.</w:t>
      </w:r>
    </w:p>
    <w:p w14:paraId="1242CA1D" w14:textId="2B1F9A72" w:rsidR="00550F1A" w:rsidRPr="00AC3509" w:rsidRDefault="0001722D" w:rsidP="00436F5F">
      <w:pPr>
        <w:pStyle w:val="afd"/>
        <w:spacing w:line="360" w:lineRule="auto"/>
        <w:rPr>
          <w:sz w:val="24"/>
          <w:szCs w:val="24"/>
          <w:lang w:val="en-US"/>
        </w:rPr>
      </w:pPr>
      <w:r w:rsidRPr="00151A50">
        <w:rPr>
          <w:sz w:val="24"/>
          <w:szCs w:val="24"/>
          <w:lang w:val="en-US"/>
        </w:rPr>
        <w:t xml:space="preserve">57. </w:t>
      </w:r>
      <w:r w:rsidR="00550F1A" w:rsidRPr="00AC3509">
        <w:rPr>
          <w:sz w:val="24"/>
          <w:szCs w:val="24"/>
          <w:lang w:val="en-US"/>
        </w:rPr>
        <w:t>Chandler, A. D. (1962). Strategy and Structure: Chapters in the History of the Industrial Enterprise. Boston, MA: MIT Press.</w:t>
      </w:r>
    </w:p>
    <w:p w14:paraId="27506F70" w14:textId="221AE250" w:rsidR="00550F1A" w:rsidRPr="008902C4" w:rsidRDefault="0001722D" w:rsidP="00EC7E7C">
      <w:pPr>
        <w:pStyle w:val="afd"/>
        <w:spacing w:line="360" w:lineRule="auto"/>
        <w:rPr>
          <w:sz w:val="24"/>
          <w:szCs w:val="24"/>
          <w:lang w:val="en-US"/>
        </w:rPr>
      </w:pPr>
      <w:r w:rsidRPr="0001722D">
        <w:rPr>
          <w:sz w:val="24"/>
          <w:szCs w:val="24"/>
          <w:lang w:val="en-US"/>
        </w:rPr>
        <w:t xml:space="preserve">58. </w:t>
      </w:r>
      <w:r w:rsidR="00550F1A" w:rsidRPr="00AC3509">
        <w:rPr>
          <w:sz w:val="24"/>
          <w:szCs w:val="24"/>
          <w:lang w:val="en-US"/>
        </w:rPr>
        <w:t xml:space="preserve">Desjardin X. 10 </w:t>
      </w:r>
      <w:proofErr w:type="spellStart"/>
      <w:r w:rsidR="00550F1A" w:rsidRPr="00AC3509">
        <w:rPr>
          <w:sz w:val="24"/>
          <w:szCs w:val="24"/>
          <w:lang w:val="en-US"/>
        </w:rPr>
        <w:t>ans</w:t>
      </w:r>
      <w:proofErr w:type="spellEnd"/>
      <w:r w:rsidR="00550F1A" w:rsidRPr="00AC3509">
        <w:rPr>
          <w:sz w:val="24"/>
          <w:szCs w:val="24"/>
          <w:lang w:val="en-US"/>
        </w:rPr>
        <w:t xml:space="preserve"> de planification </w:t>
      </w:r>
      <w:proofErr w:type="spellStart"/>
      <w:r w:rsidR="00550F1A" w:rsidRPr="00AC3509">
        <w:rPr>
          <w:sz w:val="24"/>
          <w:szCs w:val="24"/>
          <w:lang w:val="en-US"/>
        </w:rPr>
        <w:t>territoriale</w:t>
      </w:r>
      <w:proofErr w:type="spellEnd"/>
      <w:r w:rsidR="00550F1A" w:rsidRPr="00AC3509">
        <w:rPr>
          <w:sz w:val="24"/>
          <w:szCs w:val="24"/>
          <w:lang w:val="en-US"/>
        </w:rPr>
        <w:t xml:space="preserve">: </w:t>
      </w:r>
      <w:proofErr w:type="spellStart"/>
      <w:r w:rsidR="00550F1A" w:rsidRPr="00AC3509">
        <w:rPr>
          <w:sz w:val="24"/>
          <w:szCs w:val="24"/>
          <w:lang w:val="en-US"/>
        </w:rPr>
        <w:t>quel</w:t>
      </w:r>
      <w:proofErr w:type="spellEnd"/>
      <w:r w:rsidR="00550F1A" w:rsidRPr="00AC3509">
        <w:rPr>
          <w:sz w:val="24"/>
          <w:szCs w:val="24"/>
          <w:lang w:val="en-US"/>
        </w:rPr>
        <w:t xml:space="preserve"> impact sur la </w:t>
      </w:r>
      <w:proofErr w:type="spellStart"/>
      <w:r w:rsidR="00550F1A" w:rsidRPr="00AC3509">
        <w:rPr>
          <w:sz w:val="24"/>
          <w:szCs w:val="24"/>
          <w:lang w:val="en-US"/>
        </w:rPr>
        <w:t>ville</w:t>
      </w:r>
      <w:proofErr w:type="spellEnd"/>
      <w:r w:rsidR="00550F1A" w:rsidRPr="00AC3509">
        <w:rPr>
          <w:sz w:val="24"/>
          <w:szCs w:val="24"/>
          <w:lang w:val="en-US"/>
        </w:rPr>
        <w:t xml:space="preserve"> et les </w:t>
      </w:r>
      <w:proofErr w:type="spellStart"/>
      <w:r w:rsidR="00550F1A" w:rsidRPr="00AC3509">
        <w:rPr>
          <w:sz w:val="24"/>
          <w:szCs w:val="24"/>
          <w:lang w:val="en-US"/>
        </w:rPr>
        <w:t>mobilités</w:t>
      </w:r>
      <w:proofErr w:type="spellEnd"/>
      <w:r w:rsidR="00550F1A" w:rsidRPr="00AC3509">
        <w:rPr>
          <w:sz w:val="24"/>
          <w:szCs w:val="24"/>
          <w:lang w:val="en-US"/>
        </w:rPr>
        <w:t xml:space="preserve"> // Transports </w:t>
      </w:r>
      <w:proofErr w:type="spellStart"/>
      <w:r w:rsidR="00550F1A" w:rsidRPr="00AC3509">
        <w:rPr>
          <w:sz w:val="24"/>
          <w:szCs w:val="24"/>
          <w:lang w:val="en-US"/>
        </w:rPr>
        <w:t>urbains</w:t>
      </w:r>
      <w:proofErr w:type="spellEnd"/>
      <w:r w:rsidR="00550F1A" w:rsidRPr="00AC3509">
        <w:rPr>
          <w:sz w:val="24"/>
          <w:szCs w:val="24"/>
          <w:lang w:val="en-US"/>
        </w:rPr>
        <w:t xml:space="preserve">. </w:t>
      </w:r>
      <w:r w:rsidR="00550F1A" w:rsidRPr="008902C4">
        <w:rPr>
          <w:sz w:val="24"/>
          <w:szCs w:val="24"/>
          <w:lang w:val="en-US"/>
        </w:rPr>
        <w:t xml:space="preserve">№ 113. </w:t>
      </w:r>
      <w:proofErr w:type="spellStart"/>
      <w:r w:rsidR="00550F1A" w:rsidRPr="008902C4">
        <w:rPr>
          <w:sz w:val="24"/>
          <w:szCs w:val="24"/>
          <w:lang w:val="en-US"/>
        </w:rPr>
        <w:t>Juin</w:t>
      </w:r>
      <w:proofErr w:type="spellEnd"/>
      <w:r w:rsidR="00550F1A" w:rsidRPr="008902C4">
        <w:rPr>
          <w:sz w:val="24"/>
          <w:szCs w:val="24"/>
          <w:lang w:val="en-US"/>
        </w:rPr>
        <w:t xml:space="preserve"> 2008. P. 3–9.</w:t>
      </w:r>
    </w:p>
    <w:p w14:paraId="53CFD84E" w14:textId="0E6C2EDD" w:rsidR="00550F1A" w:rsidRPr="00AC3509" w:rsidRDefault="0001722D" w:rsidP="00EC7E7C">
      <w:pPr>
        <w:pStyle w:val="afd"/>
        <w:spacing w:line="360" w:lineRule="auto"/>
        <w:rPr>
          <w:sz w:val="24"/>
          <w:szCs w:val="24"/>
          <w:lang w:val="en-US"/>
        </w:rPr>
      </w:pPr>
      <w:r w:rsidRPr="00151A50">
        <w:rPr>
          <w:sz w:val="24"/>
          <w:szCs w:val="24"/>
          <w:lang w:val="en-US"/>
        </w:rPr>
        <w:t xml:space="preserve">59. </w:t>
      </w:r>
      <w:r w:rsidR="00550F1A" w:rsidRPr="00AC3509">
        <w:rPr>
          <w:sz w:val="24"/>
          <w:szCs w:val="24"/>
          <w:lang w:val="en-US"/>
        </w:rPr>
        <w:t>Dunleavy, P., Hood, C. (1994). From Old Public Administration to New Public Management // Public Money and Management, 14 (3), 9–16.</w:t>
      </w:r>
    </w:p>
    <w:p w14:paraId="67AA0026" w14:textId="7A0816B8" w:rsidR="00550F1A" w:rsidRPr="00AC3509" w:rsidRDefault="0001722D" w:rsidP="00EC7E7C">
      <w:pPr>
        <w:pStyle w:val="afd"/>
        <w:spacing w:line="360" w:lineRule="auto"/>
        <w:rPr>
          <w:sz w:val="24"/>
          <w:szCs w:val="24"/>
          <w:lang w:val="en-US"/>
        </w:rPr>
      </w:pPr>
      <w:r w:rsidRPr="00151A50">
        <w:rPr>
          <w:sz w:val="24"/>
          <w:szCs w:val="24"/>
          <w:lang w:val="en-US"/>
        </w:rPr>
        <w:t xml:space="preserve">60. </w:t>
      </w:r>
      <w:r w:rsidR="00550F1A" w:rsidRPr="00AC3509">
        <w:rPr>
          <w:sz w:val="24"/>
          <w:szCs w:val="24"/>
          <w:lang w:val="en-US"/>
        </w:rPr>
        <w:t>Ferlie, E. (2003). Quasi-Strategy: Strategic Management in Contemporary Public Sector, pp. 279–298 / In: A.M. Pettigrew, H. Thomas, R. Whittington (eds.) Handbook of Strategy and Management. London: Sage.</w:t>
      </w:r>
    </w:p>
    <w:p w14:paraId="7FD4AD82" w14:textId="7F4604D3" w:rsidR="00550F1A" w:rsidRPr="008902C4" w:rsidRDefault="0001722D" w:rsidP="00EC7E7C">
      <w:pPr>
        <w:pStyle w:val="afd"/>
        <w:spacing w:line="360" w:lineRule="auto"/>
        <w:ind w:firstLine="708"/>
        <w:rPr>
          <w:sz w:val="24"/>
          <w:szCs w:val="24"/>
          <w:lang w:val="en-US"/>
        </w:rPr>
      </w:pPr>
      <w:r w:rsidRPr="0001722D">
        <w:rPr>
          <w:sz w:val="24"/>
          <w:szCs w:val="24"/>
          <w:lang w:val="en-US"/>
        </w:rPr>
        <w:t xml:space="preserve">61. </w:t>
      </w:r>
      <w:r w:rsidR="00550F1A" w:rsidRPr="00AC3509">
        <w:rPr>
          <w:sz w:val="24"/>
          <w:szCs w:val="24"/>
          <w:lang w:val="en-US"/>
        </w:rPr>
        <w:t>Freeman E., Harrison J. Stakeholder Theory: The State of the Art. Cambridge</w:t>
      </w:r>
      <w:r w:rsidR="00550F1A" w:rsidRPr="008902C4">
        <w:rPr>
          <w:sz w:val="24"/>
          <w:szCs w:val="24"/>
          <w:lang w:val="en-US"/>
        </w:rPr>
        <w:t xml:space="preserve">: </w:t>
      </w:r>
      <w:r w:rsidR="00550F1A" w:rsidRPr="00AC3509">
        <w:rPr>
          <w:sz w:val="24"/>
          <w:szCs w:val="24"/>
          <w:lang w:val="en-US"/>
        </w:rPr>
        <w:t>Cambridge</w:t>
      </w:r>
      <w:r w:rsidR="00550F1A" w:rsidRPr="008902C4">
        <w:rPr>
          <w:sz w:val="24"/>
          <w:szCs w:val="24"/>
          <w:lang w:val="en-US"/>
        </w:rPr>
        <w:t xml:space="preserve"> </w:t>
      </w:r>
      <w:r w:rsidR="00550F1A" w:rsidRPr="00AC3509">
        <w:rPr>
          <w:sz w:val="24"/>
          <w:szCs w:val="24"/>
          <w:lang w:val="en-US"/>
        </w:rPr>
        <w:t>University</w:t>
      </w:r>
      <w:r w:rsidR="00550F1A" w:rsidRPr="008902C4">
        <w:rPr>
          <w:sz w:val="24"/>
          <w:szCs w:val="24"/>
          <w:lang w:val="en-US"/>
        </w:rPr>
        <w:t xml:space="preserve"> </w:t>
      </w:r>
      <w:r w:rsidR="00550F1A" w:rsidRPr="00AC3509">
        <w:rPr>
          <w:sz w:val="24"/>
          <w:szCs w:val="24"/>
          <w:lang w:val="en-US"/>
        </w:rPr>
        <w:t>Press</w:t>
      </w:r>
      <w:r w:rsidR="00550F1A" w:rsidRPr="008902C4">
        <w:rPr>
          <w:sz w:val="24"/>
          <w:szCs w:val="24"/>
          <w:lang w:val="en-US"/>
        </w:rPr>
        <w:t>, 2010.</w:t>
      </w:r>
    </w:p>
    <w:p w14:paraId="1D115029" w14:textId="13C293DA" w:rsidR="00550F1A" w:rsidRPr="00AC3509" w:rsidRDefault="0001722D" w:rsidP="00EC7E7C">
      <w:pPr>
        <w:pStyle w:val="afd"/>
        <w:spacing w:line="360" w:lineRule="auto"/>
        <w:rPr>
          <w:sz w:val="24"/>
          <w:szCs w:val="24"/>
          <w:lang w:val="en-US"/>
        </w:rPr>
      </w:pPr>
      <w:r w:rsidRPr="0001722D">
        <w:rPr>
          <w:sz w:val="24"/>
          <w:szCs w:val="24"/>
          <w:lang w:val="en-US"/>
        </w:rPr>
        <w:lastRenderedPageBreak/>
        <w:t xml:space="preserve">62. </w:t>
      </w:r>
      <w:r w:rsidR="00550F1A" w:rsidRPr="00AC3509">
        <w:rPr>
          <w:sz w:val="24"/>
          <w:szCs w:val="24"/>
          <w:lang w:val="en-US"/>
        </w:rPr>
        <w:t xml:space="preserve">Godet M. </w:t>
      </w:r>
      <w:proofErr w:type="spellStart"/>
      <w:r w:rsidR="00550F1A" w:rsidRPr="00AC3509">
        <w:rPr>
          <w:sz w:val="24"/>
          <w:szCs w:val="24"/>
          <w:lang w:val="en-US"/>
        </w:rPr>
        <w:t>Scerari</w:t>
      </w:r>
      <w:proofErr w:type="spellEnd"/>
      <w:r w:rsidR="00550F1A" w:rsidRPr="00AC3509">
        <w:rPr>
          <w:sz w:val="24"/>
          <w:szCs w:val="24"/>
          <w:lang w:val="en-US"/>
        </w:rPr>
        <w:t xml:space="preserve"> e </w:t>
      </w:r>
      <w:proofErr w:type="spellStart"/>
      <w:r w:rsidR="00550F1A" w:rsidRPr="00AC3509">
        <w:rPr>
          <w:sz w:val="24"/>
          <w:szCs w:val="24"/>
          <w:lang w:val="en-US"/>
        </w:rPr>
        <w:t>gestione</w:t>
      </w:r>
      <w:proofErr w:type="spellEnd"/>
      <w:r w:rsidR="00550F1A" w:rsidRPr="00AC3509">
        <w:rPr>
          <w:sz w:val="24"/>
          <w:szCs w:val="24"/>
          <w:lang w:val="en-US"/>
        </w:rPr>
        <w:t xml:space="preserve"> </w:t>
      </w:r>
      <w:proofErr w:type="spellStart"/>
      <w:r w:rsidR="00550F1A" w:rsidRPr="00AC3509">
        <w:rPr>
          <w:sz w:val="24"/>
          <w:szCs w:val="24"/>
          <w:lang w:val="en-US"/>
        </w:rPr>
        <w:t>strategica</w:t>
      </w:r>
      <w:proofErr w:type="spellEnd"/>
      <w:r w:rsidR="00550F1A" w:rsidRPr="00AC3509">
        <w:rPr>
          <w:sz w:val="24"/>
          <w:szCs w:val="24"/>
          <w:lang w:val="en-US"/>
        </w:rPr>
        <w:t xml:space="preserve"> (Prospective et planification </w:t>
      </w:r>
      <w:proofErr w:type="spellStart"/>
      <w:r w:rsidR="00550F1A" w:rsidRPr="00AC3509">
        <w:rPr>
          <w:sz w:val="24"/>
          <w:szCs w:val="24"/>
          <w:lang w:val="en-US"/>
        </w:rPr>
        <w:t>stratégique</w:t>
      </w:r>
      <w:proofErr w:type="spellEnd"/>
      <w:r w:rsidR="00550F1A" w:rsidRPr="00AC3509">
        <w:rPr>
          <w:sz w:val="24"/>
          <w:szCs w:val="24"/>
          <w:lang w:val="en-US"/>
        </w:rPr>
        <w:t xml:space="preserve">) / </w:t>
      </w:r>
      <w:proofErr w:type="spellStart"/>
      <w:r w:rsidR="00550F1A" w:rsidRPr="00AC3509">
        <w:rPr>
          <w:sz w:val="24"/>
          <w:szCs w:val="24"/>
          <w:lang w:val="en-US"/>
        </w:rPr>
        <w:t>Edizione</w:t>
      </w:r>
      <w:proofErr w:type="spellEnd"/>
      <w:r w:rsidR="00550F1A" w:rsidRPr="00AC3509">
        <w:rPr>
          <w:sz w:val="24"/>
          <w:szCs w:val="24"/>
          <w:lang w:val="en-US"/>
        </w:rPr>
        <w:t xml:space="preserve"> </w:t>
      </w:r>
      <w:proofErr w:type="spellStart"/>
      <w:r w:rsidR="00550F1A" w:rsidRPr="00AC3509">
        <w:rPr>
          <w:sz w:val="24"/>
          <w:szCs w:val="24"/>
          <w:lang w:val="en-US"/>
        </w:rPr>
        <w:t>italiana</w:t>
      </w:r>
      <w:proofErr w:type="spellEnd"/>
      <w:r w:rsidR="00550F1A" w:rsidRPr="00AC3509">
        <w:rPr>
          <w:sz w:val="24"/>
          <w:szCs w:val="24"/>
          <w:lang w:val="en-US"/>
        </w:rPr>
        <w:t xml:space="preserve"> a </w:t>
      </w:r>
      <w:proofErr w:type="spellStart"/>
      <w:r w:rsidR="00550F1A" w:rsidRPr="00AC3509">
        <w:rPr>
          <w:sz w:val="24"/>
          <w:szCs w:val="24"/>
          <w:lang w:val="en-US"/>
        </w:rPr>
        <w:t>cura</w:t>
      </w:r>
      <w:proofErr w:type="spellEnd"/>
      <w:r w:rsidR="00550F1A" w:rsidRPr="00AC3509">
        <w:rPr>
          <w:sz w:val="24"/>
          <w:szCs w:val="24"/>
          <w:lang w:val="en-US"/>
        </w:rPr>
        <w:t xml:space="preserve"> di </w:t>
      </w:r>
      <w:proofErr w:type="spellStart"/>
      <w:r w:rsidR="00550F1A" w:rsidRPr="00AC3509">
        <w:rPr>
          <w:sz w:val="24"/>
          <w:szCs w:val="24"/>
          <w:lang w:val="en-US"/>
        </w:rPr>
        <w:t>Àntonio</w:t>
      </w:r>
      <w:proofErr w:type="spellEnd"/>
      <w:r w:rsidR="00550F1A" w:rsidRPr="00AC3509">
        <w:rPr>
          <w:sz w:val="24"/>
          <w:szCs w:val="24"/>
          <w:lang w:val="en-US"/>
        </w:rPr>
        <w:t xml:space="preserve"> </w:t>
      </w:r>
      <w:proofErr w:type="spellStart"/>
      <w:r w:rsidR="00550F1A" w:rsidRPr="00AC3509">
        <w:rPr>
          <w:sz w:val="24"/>
          <w:szCs w:val="24"/>
          <w:lang w:val="en-US"/>
        </w:rPr>
        <w:t>Mortelli</w:t>
      </w:r>
      <w:proofErr w:type="spellEnd"/>
      <w:r w:rsidR="00550F1A" w:rsidRPr="00AC3509">
        <w:rPr>
          <w:sz w:val="24"/>
          <w:szCs w:val="24"/>
          <w:lang w:val="en-US"/>
        </w:rPr>
        <w:t xml:space="preserve">.; </w:t>
      </w:r>
      <w:proofErr w:type="spellStart"/>
      <w:r w:rsidR="00550F1A" w:rsidRPr="00AC3509">
        <w:rPr>
          <w:sz w:val="24"/>
          <w:szCs w:val="24"/>
          <w:lang w:val="en-US"/>
        </w:rPr>
        <w:t>Prefoxione</w:t>
      </w:r>
      <w:proofErr w:type="spellEnd"/>
      <w:r w:rsidR="00550F1A" w:rsidRPr="00AC3509">
        <w:rPr>
          <w:sz w:val="24"/>
          <w:szCs w:val="24"/>
          <w:lang w:val="en-US"/>
        </w:rPr>
        <w:t xml:space="preserve"> </w:t>
      </w:r>
      <w:proofErr w:type="spellStart"/>
      <w:r w:rsidR="00550F1A" w:rsidRPr="00AC3509">
        <w:rPr>
          <w:sz w:val="24"/>
          <w:szCs w:val="24"/>
          <w:lang w:val="en-US"/>
        </w:rPr>
        <w:t>all’édixione</w:t>
      </w:r>
      <w:proofErr w:type="spellEnd"/>
      <w:r w:rsidR="00550F1A" w:rsidRPr="00AC3509">
        <w:rPr>
          <w:sz w:val="24"/>
          <w:szCs w:val="24"/>
          <w:lang w:val="en-US"/>
        </w:rPr>
        <w:t xml:space="preserve"> inglese di H. </w:t>
      </w:r>
      <w:proofErr w:type="spellStart"/>
      <w:r w:rsidR="00550F1A" w:rsidRPr="00AC3509">
        <w:rPr>
          <w:sz w:val="24"/>
          <w:szCs w:val="24"/>
          <w:lang w:val="en-US"/>
        </w:rPr>
        <w:t>lgor</w:t>
      </w:r>
      <w:proofErr w:type="spellEnd"/>
      <w:r w:rsidR="00550F1A" w:rsidRPr="00AC3509">
        <w:rPr>
          <w:sz w:val="24"/>
          <w:szCs w:val="24"/>
          <w:lang w:val="en-US"/>
        </w:rPr>
        <w:t xml:space="preserve"> Ansoff. IPSOAS </w:t>
      </w:r>
      <w:proofErr w:type="spellStart"/>
      <w:r w:rsidR="00550F1A" w:rsidRPr="00AC3509">
        <w:rPr>
          <w:sz w:val="24"/>
          <w:szCs w:val="24"/>
          <w:lang w:val="en-US"/>
        </w:rPr>
        <w:t>Scuola</w:t>
      </w:r>
      <w:proofErr w:type="spellEnd"/>
      <w:r w:rsidR="00550F1A" w:rsidRPr="00AC3509">
        <w:rPr>
          <w:sz w:val="24"/>
          <w:szCs w:val="24"/>
          <w:lang w:val="en-US"/>
        </w:rPr>
        <w:t xml:space="preserve"> </w:t>
      </w:r>
      <w:proofErr w:type="spellStart"/>
      <w:r w:rsidR="00550F1A" w:rsidRPr="00AC3509">
        <w:rPr>
          <w:sz w:val="24"/>
          <w:szCs w:val="24"/>
          <w:lang w:val="en-US"/>
        </w:rPr>
        <w:t>d’Impresa</w:t>
      </w:r>
      <w:proofErr w:type="spellEnd"/>
      <w:r w:rsidR="00550F1A" w:rsidRPr="00AC3509">
        <w:rPr>
          <w:sz w:val="24"/>
          <w:szCs w:val="24"/>
          <w:lang w:val="en-US"/>
        </w:rPr>
        <w:t>, 1990. 347 p.</w:t>
      </w:r>
    </w:p>
    <w:p w14:paraId="3C3CF928" w14:textId="4DA0F8D3" w:rsidR="00550F1A" w:rsidRPr="00151A50" w:rsidRDefault="0001722D" w:rsidP="00436F5F">
      <w:pPr>
        <w:pStyle w:val="afd"/>
        <w:spacing w:line="360" w:lineRule="auto"/>
        <w:rPr>
          <w:sz w:val="24"/>
          <w:szCs w:val="24"/>
          <w:lang w:val="en-US"/>
        </w:rPr>
      </w:pPr>
      <w:r w:rsidRPr="0001722D">
        <w:rPr>
          <w:sz w:val="24"/>
          <w:szCs w:val="24"/>
          <w:lang w:val="en-US"/>
        </w:rPr>
        <w:t xml:space="preserve">63. </w:t>
      </w:r>
      <w:r w:rsidR="00550F1A" w:rsidRPr="00AC3509">
        <w:rPr>
          <w:sz w:val="24"/>
          <w:szCs w:val="24"/>
          <w:lang w:val="en-US"/>
        </w:rPr>
        <w:t xml:space="preserve">Handbook of budgeting / ed. by William R. </w:t>
      </w:r>
      <w:proofErr w:type="spellStart"/>
      <w:r w:rsidR="00550F1A" w:rsidRPr="00AC3509">
        <w:rPr>
          <w:sz w:val="24"/>
          <w:szCs w:val="24"/>
          <w:lang w:val="en-US"/>
        </w:rPr>
        <w:t>Lalli</w:t>
      </w:r>
      <w:proofErr w:type="spellEnd"/>
      <w:r w:rsidR="00550F1A" w:rsidRPr="00AC3509">
        <w:rPr>
          <w:sz w:val="24"/>
          <w:szCs w:val="24"/>
          <w:lang w:val="en-US"/>
        </w:rPr>
        <w:t>. — 6th ed. — Hoboken, New Jersey: John Wiley &amp; Sons, Inc., 2012. P</w:t>
      </w:r>
      <w:r w:rsidR="00550F1A" w:rsidRPr="00151A50">
        <w:rPr>
          <w:sz w:val="24"/>
          <w:szCs w:val="24"/>
          <w:lang w:val="en-US"/>
        </w:rPr>
        <w:t>. 41.</w:t>
      </w:r>
    </w:p>
    <w:p w14:paraId="0A2F3938" w14:textId="550842FB" w:rsidR="00550F1A" w:rsidRPr="00AC3509" w:rsidRDefault="0001722D" w:rsidP="00EC7E7C">
      <w:pPr>
        <w:pStyle w:val="afd"/>
        <w:spacing w:line="360" w:lineRule="auto"/>
        <w:rPr>
          <w:sz w:val="24"/>
          <w:szCs w:val="24"/>
          <w:lang w:val="en-US"/>
        </w:rPr>
      </w:pPr>
      <w:r w:rsidRPr="0001722D">
        <w:rPr>
          <w:sz w:val="24"/>
          <w:szCs w:val="24"/>
          <w:lang w:val="en-US"/>
        </w:rPr>
        <w:t xml:space="preserve">64. </w:t>
      </w:r>
      <w:r w:rsidR="00550F1A" w:rsidRPr="00AC3509">
        <w:rPr>
          <w:sz w:val="24"/>
          <w:szCs w:val="24"/>
          <w:lang w:val="en-US"/>
        </w:rPr>
        <w:t>Hansen, J. R., Ferlie, E. (2016), Applying Strategic Management Theories in Public Sector Organizations: Developing a typology // Public Management Review, 18 (1), 1–19.</w:t>
      </w:r>
    </w:p>
    <w:p w14:paraId="50B2C9F9" w14:textId="208886E0" w:rsidR="00550F1A" w:rsidRPr="00AC3509" w:rsidRDefault="0001722D" w:rsidP="00436F5F">
      <w:pPr>
        <w:pStyle w:val="afd"/>
        <w:spacing w:line="360" w:lineRule="auto"/>
        <w:rPr>
          <w:sz w:val="24"/>
          <w:szCs w:val="24"/>
          <w:lang w:val="en-US"/>
        </w:rPr>
      </w:pPr>
      <w:r w:rsidRPr="00151A50">
        <w:rPr>
          <w:sz w:val="24"/>
          <w:szCs w:val="24"/>
          <w:lang w:val="en-US"/>
        </w:rPr>
        <w:t xml:space="preserve">65. </w:t>
      </w:r>
      <w:r w:rsidR="00550F1A" w:rsidRPr="00AC3509">
        <w:rPr>
          <w:sz w:val="24"/>
          <w:szCs w:val="24"/>
          <w:lang w:val="en-US"/>
        </w:rPr>
        <w:t>Hofer, C. W. (1973). Some preliminary research on patterns of strategic behavior // Academy of Management Proceedings, (1), 46–59.</w:t>
      </w:r>
    </w:p>
    <w:p w14:paraId="75FB2ADF" w14:textId="7E78A4B2" w:rsidR="00550F1A" w:rsidRPr="00AC3509" w:rsidRDefault="0001722D" w:rsidP="00436F5F">
      <w:pPr>
        <w:pStyle w:val="afd"/>
        <w:spacing w:line="360" w:lineRule="auto"/>
        <w:rPr>
          <w:sz w:val="24"/>
          <w:szCs w:val="24"/>
          <w:lang w:val="en-US"/>
        </w:rPr>
      </w:pPr>
      <w:r w:rsidRPr="0001722D">
        <w:rPr>
          <w:sz w:val="24"/>
          <w:szCs w:val="24"/>
          <w:lang w:val="en-US"/>
        </w:rPr>
        <w:t xml:space="preserve">66. </w:t>
      </w:r>
      <w:proofErr w:type="spellStart"/>
      <w:r w:rsidR="00550F1A" w:rsidRPr="00AC3509">
        <w:rPr>
          <w:sz w:val="24"/>
          <w:szCs w:val="24"/>
          <w:lang w:val="en-US"/>
        </w:rPr>
        <w:t>Matloff</w:t>
      </w:r>
      <w:proofErr w:type="spellEnd"/>
      <w:r w:rsidR="00550F1A" w:rsidRPr="00AC3509">
        <w:rPr>
          <w:sz w:val="24"/>
          <w:szCs w:val="24"/>
          <w:lang w:val="en-US"/>
        </w:rPr>
        <w:t xml:space="preserve"> M., Shell E.M. </w:t>
      </w:r>
      <w:proofErr w:type="spellStart"/>
      <w:r w:rsidR="00550F1A" w:rsidRPr="00AC3509">
        <w:rPr>
          <w:sz w:val="24"/>
          <w:szCs w:val="24"/>
          <w:lang w:val="en-US"/>
        </w:rPr>
        <w:t>Strategia</w:t>
      </w:r>
      <w:proofErr w:type="spellEnd"/>
      <w:r w:rsidR="00550F1A" w:rsidRPr="00AC3509">
        <w:rPr>
          <w:sz w:val="24"/>
          <w:szCs w:val="24"/>
          <w:lang w:val="en-US"/>
        </w:rPr>
        <w:t xml:space="preserve"> Planning for coalition War fare 1941- 1942. Centre of Military History, United States Army, Washington, DC, 1980. 167 p</w:t>
      </w:r>
    </w:p>
    <w:p w14:paraId="3FA8AFE9" w14:textId="399F469A" w:rsidR="00550F1A" w:rsidRPr="00AC3509" w:rsidRDefault="0001722D" w:rsidP="00EC7E7C">
      <w:pPr>
        <w:pStyle w:val="afd"/>
        <w:spacing w:line="360" w:lineRule="auto"/>
        <w:rPr>
          <w:sz w:val="24"/>
          <w:szCs w:val="24"/>
          <w:lang w:val="en-US"/>
        </w:rPr>
      </w:pPr>
      <w:r w:rsidRPr="0001722D">
        <w:rPr>
          <w:sz w:val="24"/>
          <w:szCs w:val="24"/>
          <w:lang w:val="en-US"/>
        </w:rPr>
        <w:t xml:space="preserve">67. </w:t>
      </w:r>
      <w:r w:rsidR="00550F1A" w:rsidRPr="00AC3509">
        <w:rPr>
          <w:sz w:val="24"/>
          <w:szCs w:val="24"/>
          <w:lang w:val="en-US"/>
        </w:rPr>
        <w:t>Nutt, P. C., Backoff, R. W. (1993). Organizational Publicness and Its Implications for Strategic Management // Journal of Public Administration Research and Theory, 3 (2), 209– 231.</w:t>
      </w:r>
    </w:p>
    <w:p w14:paraId="45716412" w14:textId="07D5CC0F" w:rsidR="00550F1A" w:rsidRPr="00AC3509" w:rsidRDefault="0001722D" w:rsidP="00436F5F">
      <w:pPr>
        <w:pStyle w:val="afd"/>
        <w:spacing w:line="360" w:lineRule="auto"/>
        <w:rPr>
          <w:sz w:val="24"/>
          <w:szCs w:val="24"/>
          <w:lang w:val="en-US"/>
        </w:rPr>
      </w:pPr>
      <w:r w:rsidRPr="00151A50">
        <w:rPr>
          <w:sz w:val="24"/>
          <w:szCs w:val="24"/>
          <w:lang w:val="en-US"/>
        </w:rPr>
        <w:t xml:space="preserve">68. </w:t>
      </w:r>
      <w:r w:rsidR="00550F1A" w:rsidRPr="00AC3509">
        <w:rPr>
          <w:sz w:val="24"/>
          <w:szCs w:val="24"/>
          <w:lang w:val="en-US"/>
        </w:rPr>
        <w:t>Pettigrew, A. M. (1977). Strategy formulation as a political process // International Studies of Management and Organization, 7 (2), 78–87</w:t>
      </w:r>
    </w:p>
    <w:p w14:paraId="2A18EBFE" w14:textId="5D95E6F7" w:rsidR="00550F1A" w:rsidRPr="00AC3509" w:rsidRDefault="0001722D" w:rsidP="00EC7E7C">
      <w:pPr>
        <w:pStyle w:val="afd"/>
        <w:spacing w:line="360" w:lineRule="auto"/>
        <w:rPr>
          <w:sz w:val="24"/>
          <w:szCs w:val="24"/>
          <w:lang w:val="en-US"/>
        </w:rPr>
      </w:pPr>
      <w:r w:rsidRPr="0001722D">
        <w:rPr>
          <w:sz w:val="24"/>
          <w:szCs w:val="24"/>
          <w:lang w:val="en-US"/>
        </w:rPr>
        <w:t xml:space="preserve">69. </w:t>
      </w:r>
      <w:r w:rsidR="00550F1A" w:rsidRPr="00AC3509">
        <w:rPr>
          <w:sz w:val="24"/>
          <w:szCs w:val="24"/>
          <w:lang w:val="en-US"/>
        </w:rPr>
        <w:t xml:space="preserve">Small Towns, Big Ideas: Case Studies in Small Town Community Economic Development / by Will </w:t>
      </w:r>
      <w:proofErr w:type="spellStart"/>
      <w:r w:rsidR="00550F1A" w:rsidRPr="00AC3509">
        <w:rPr>
          <w:sz w:val="24"/>
          <w:szCs w:val="24"/>
          <w:lang w:val="en-US"/>
        </w:rPr>
        <w:t>Lambe</w:t>
      </w:r>
      <w:proofErr w:type="spellEnd"/>
      <w:r w:rsidR="00550F1A" w:rsidRPr="00AC3509">
        <w:rPr>
          <w:sz w:val="24"/>
          <w:szCs w:val="24"/>
          <w:lang w:val="en-US"/>
        </w:rPr>
        <w:t>. – University of North Carolina at Chapel Hill, 2008. – 259 p.</w:t>
      </w:r>
    </w:p>
    <w:p w14:paraId="192246DE" w14:textId="09AAC867" w:rsidR="00550F1A" w:rsidRPr="00EC7E7C" w:rsidRDefault="0001722D" w:rsidP="00EC7E7C">
      <w:pPr>
        <w:pStyle w:val="afd"/>
        <w:spacing w:line="360" w:lineRule="auto"/>
        <w:rPr>
          <w:sz w:val="24"/>
          <w:szCs w:val="24"/>
          <w:lang w:val="en-US"/>
        </w:rPr>
      </w:pPr>
      <w:r w:rsidRPr="0001722D">
        <w:rPr>
          <w:sz w:val="24"/>
          <w:szCs w:val="24"/>
          <w:lang w:val="en-US"/>
        </w:rPr>
        <w:t xml:space="preserve">70. </w:t>
      </w:r>
      <w:r w:rsidR="00550F1A" w:rsidRPr="00AC3509">
        <w:rPr>
          <w:sz w:val="24"/>
          <w:szCs w:val="24"/>
          <w:lang w:val="en-US"/>
        </w:rPr>
        <w:t xml:space="preserve">Smart Growth Self-Assessment for Rural Communities. URL: </w:t>
      </w:r>
      <w:hyperlink r:id="rId37" w:history="1">
        <w:r w:rsidR="00550F1A" w:rsidRPr="00AC3509">
          <w:rPr>
            <w:rStyle w:val="aff0"/>
            <w:sz w:val="24"/>
            <w:szCs w:val="24"/>
            <w:lang w:val="en-US"/>
          </w:rPr>
          <w:t>https://www.epa.gov/smartgrowth/smartgrowth-self-assessment-rural-communities-madison-county</w:t>
        </w:r>
      </w:hyperlink>
      <w:r w:rsidR="00550F1A" w:rsidRPr="00AC3509">
        <w:rPr>
          <w:sz w:val="24"/>
          <w:szCs w:val="24"/>
          <w:lang w:val="en-US"/>
        </w:rPr>
        <w:t xml:space="preserve"> </w:t>
      </w:r>
    </w:p>
    <w:p w14:paraId="7DAACB43" w14:textId="77777777" w:rsidR="00436F5F" w:rsidRPr="00151A50" w:rsidRDefault="00436F5F" w:rsidP="00B326F8">
      <w:pPr>
        <w:ind w:firstLine="0"/>
        <w:rPr>
          <w:lang w:val="en-US"/>
        </w:rPr>
      </w:pPr>
    </w:p>
    <w:p w14:paraId="2C1A432C" w14:textId="77777777" w:rsidR="00231A01" w:rsidRPr="00151A50" w:rsidRDefault="00231A01">
      <w:pPr>
        <w:spacing w:after="200" w:line="276" w:lineRule="auto"/>
        <w:ind w:firstLine="0"/>
        <w:jc w:val="left"/>
        <w:rPr>
          <w:lang w:val="en-US"/>
        </w:rPr>
      </w:pPr>
      <w:r w:rsidRPr="00151A50">
        <w:rPr>
          <w:lang w:val="en-US"/>
        </w:rPr>
        <w:br w:type="page"/>
      </w:r>
    </w:p>
    <w:p w14:paraId="700F7E6A" w14:textId="15CA5981" w:rsidR="00231A01" w:rsidRDefault="00231A01" w:rsidP="00231A01">
      <w:pPr>
        <w:pStyle w:val="1"/>
      </w:pPr>
      <w:bookmarkStart w:id="53" w:name="_Toc104648711"/>
      <w:r>
        <w:lastRenderedPageBreak/>
        <w:t>Приложения</w:t>
      </w:r>
      <w:bookmarkEnd w:id="53"/>
    </w:p>
    <w:p w14:paraId="7E1B6AC7" w14:textId="225568EB" w:rsidR="00CA2EC2" w:rsidRDefault="005C34CA" w:rsidP="002A3AD4">
      <w:pPr>
        <w:pStyle w:val="2"/>
      </w:pPr>
      <w:bookmarkStart w:id="54" w:name="_Toc104648712"/>
      <w:r w:rsidRPr="005C34CA">
        <w:t>Приложение 1</w:t>
      </w:r>
      <w:bookmarkEnd w:id="54"/>
    </w:p>
    <w:p w14:paraId="41A6CB46" w14:textId="54D1DAFF" w:rsidR="00EA51FB" w:rsidRPr="005941A0" w:rsidRDefault="005941A0" w:rsidP="002A3AD4">
      <w:pPr>
        <w:pStyle w:val="afff5"/>
        <w:jc w:val="center"/>
      </w:pPr>
      <w:r w:rsidRPr="00F17499">
        <w:t>Таблица 3.1</w:t>
      </w:r>
      <w:r w:rsidR="000730F4" w:rsidRPr="00F17499">
        <w:t>.</w:t>
      </w:r>
      <w:r w:rsidR="000730F4">
        <w:rPr>
          <w:b/>
          <w:bCs/>
        </w:rPr>
        <w:t xml:space="preserve"> </w:t>
      </w:r>
      <w:r>
        <w:t>Индикаторы, заложенные в стратегии социально-экономического развития (оптимистический сценарий)</w:t>
      </w:r>
    </w:p>
    <w:tbl>
      <w:tblPr>
        <w:tblW w:w="9884" w:type="dxa"/>
        <w:jc w:val="center"/>
        <w:tblLook w:val="04A0" w:firstRow="1" w:lastRow="0" w:firstColumn="1" w:lastColumn="0" w:noHBand="0" w:noVBand="1"/>
      </w:tblPr>
      <w:tblGrid>
        <w:gridCol w:w="3062"/>
        <w:gridCol w:w="996"/>
        <w:gridCol w:w="1399"/>
        <w:gridCol w:w="996"/>
        <w:gridCol w:w="1266"/>
        <w:gridCol w:w="1070"/>
        <w:gridCol w:w="1095"/>
      </w:tblGrid>
      <w:tr w:rsidR="00337738" w:rsidRPr="001F0C63" w14:paraId="276182FD" w14:textId="77777777" w:rsidTr="003E0CA2">
        <w:trPr>
          <w:trHeight w:val="288"/>
          <w:jc w:val="center"/>
        </w:trPr>
        <w:tc>
          <w:tcPr>
            <w:tcW w:w="3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F608E" w14:textId="77777777" w:rsidR="001F0C63" w:rsidRPr="002510F5" w:rsidRDefault="001F0C63" w:rsidP="002510F5">
            <w:pPr>
              <w:spacing w:line="276" w:lineRule="auto"/>
              <w:ind w:firstLine="0"/>
              <w:jc w:val="center"/>
              <w:rPr>
                <w:b/>
                <w:bCs/>
                <w:sz w:val="22"/>
              </w:rPr>
            </w:pPr>
            <w:r w:rsidRPr="002510F5">
              <w:rPr>
                <w:b/>
                <w:bCs/>
                <w:sz w:val="22"/>
              </w:rPr>
              <w:t>Стратегия (Оптимистический)</w:t>
            </w:r>
          </w:p>
        </w:tc>
        <w:tc>
          <w:tcPr>
            <w:tcW w:w="996" w:type="dxa"/>
            <w:tcBorders>
              <w:top w:val="single" w:sz="8" w:space="0" w:color="auto"/>
              <w:left w:val="nil"/>
              <w:bottom w:val="nil"/>
              <w:right w:val="single" w:sz="4" w:space="0" w:color="auto"/>
            </w:tcBorders>
            <w:shd w:val="clear" w:color="auto" w:fill="auto"/>
            <w:noWrap/>
            <w:vAlign w:val="bottom"/>
            <w:hideMark/>
          </w:tcPr>
          <w:p w14:paraId="7DD81893" w14:textId="77777777" w:rsidR="001F0C63" w:rsidRPr="002510F5" w:rsidRDefault="001F0C63" w:rsidP="002510F5">
            <w:pPr>
              <w:spacing w:line="276" w:lineRule="auto"/>
              <w:ind w:firstLine="0"/>
              <w:jc w:val="center"/>
              <w:rPr>
                <w:b/>
                <w:bCs/>
                <w:sz w:val="22"/>
              </w:rPr>
            </w:pPr>
            <w:r w:rsidRPr="002510F5">
              <w:rPr>
                <w:b/>
                <w:bCs/>
                <w:sz w:val="22"/>
              </w:rPr>
              <w:t>2018</w:t>
            </w:r>
          </w:p>
        </w:tc>
        <w:tc>
          <w:tcPr>
            <w:tcW w:w="1399" w:type="dxa"/>
            <w:tcBorders>
              <w:top w:val="single" w:sz="8" w:space="0" w:color="auto"/>
              <w:left w:val="nil"/>
              <w:bottom w:val="nil"/>
              <w:right w:val="single" w:sz="4" w:space="0" w:color="auto"/>
            </w:tcBorders>
            <w:shd w:val="clear" w:color="auto" w:fill="auto"/>
            <w:noWrap/>
            <w:vAlign w:val="bottom"/>
            <w:hideMark/>
          </w:tcPr>
          <w:p w14:paraId="6633BC4E" w14:textId="77777777" w:rsidR="001F0C63" w:rsidRPr="002510F5" w:rsidRDefault="001F0C63" w:rsidP="002510F5">
            <w:pPr>
              <w:spacing w:line="276" w:lineRule="auto"/>
              <w:ind w:firstLine="0"/>
              <w:jc w:val="center"/>
              <w:rPr>
                <w:b/>
                <w:bCs/>
                <w:sz w:val="22"/>
              </w:rPr>
            </w:pPr>
            <w:r w:rsidRPr="002510F5">
              <w:rPr>
                <w:b/>
                <w:bCs/>
                <w:sz w:val="22"/>
              </w:rPr>
              <w:t>2019</w:t>
            </w:r>
          </w:p>
        </w:tc>
        <w:tc>
          <w:tcPr>
            <w:tcW w:w="996" w:type="dxa"/>
            <w:tcBorders>
              <w:top w:val="single" w:sz="8" w:space="0" w:color="auto"/>
              <w:left w:val="nil"/>
              <w:bottom w:val="nil"/>
              <w:right w:val="single" w:sz="4" w:space="0" w:color="auto"/>
            </w:tcBorders>
            <w:shd w:val="clear" w:color="auto" w:fill="auto"/>
            <w:noWrap/>
            <w:vAlign w:val="bottom"/>
            <w:hideMark/>
          </w:tcPr>
          <w:p w14:paraId="69CBF4BE" w14:textId="77777777" w:rsidR="001F0C63" w:rsidRPr="002510F5" w:rsidRDefault="001F0C63" w:rsidP="002510F5">
            <w:pPr>
              <w:spacing w:line="276" w:lineRule="auto"/>
              <w:ind w:firstLine="0"/>
              <w:jc w:val="center"/>
              <w:rPr>
                <w:b/>
                <w:bCs/>
                <w:sz w:val="22"/>
              </w:rPr>
            </w:pPr>
            <w:r w:rsidRPr="002510F5">
              <w:rPr>
                <w:b/>
                <w:bCs/>
                <w:sz w:val="22"/>
              </w:rPr>
              <w:t>2020</w:t>
            </w:r>
          </w:p>
        </w:tc>
        <w:tc>
          <w:tcPr>
            <w:tcW w:w="1266" w:type="dxa"/>
            <w:tcBorders>
              <w:top w:val="single" w:sz="8" w:space="0" w:color="auto"/>
              <w:left w:val="nil"/>
              <w:bottom w:val="nil"/>
              <w:right w:val="single" w:sz="4" w:space="0" w:color="auto"/>
            </w:tcBorders>
            <w:shd w:val="clear" w:color="auto" w:fill="auto"/>
            <w:noWrap/>
            <w:vAlign w:val="bottom"/>
            <w:hideMark/>
          </w:tcPr>
          <w:p w14:paraId="50791941" w14:textId="77777777" w:rsidR="001F0C63" w:rsidRPr="002510F5" w:rsidRDefault="001F0C63" w:rsidP="002510F5">
            <w:pPr>
              <w:spacing w:line="276" w:lineRule="auto"/>
              <w:ind w:firstLine="0"/>
              <w:jc w:val="center"/>
              <w:rPr>
                <w:b/>
                <w:bCs/>
                <w:sz w:val="22"/>
              </w:rPr>
            </w:pPr>
            <w:r w:rsidRPr="002510F5">
              <w:rPr>
                <w:b/>
                <w:bCs/>
                <w:sz w:val="22"/>
              </w:rPr>
              <w:t>2021</w:t>
            </w:r>
          </w:p>
        </w:tc>
        <w:tc>
          <w:tcPr>
            <w:tcW w:w="1070" w:type="dxa"/>
            <w:tcBorders>
              <w:top w:val="single" w:sz="8" w:space="0" w:color="auto"/>
              <w:left w:val="nil"/>
              <w:bottom w:val="nil"/>
              <w:right w:val="single" w:sz="4" w:space="0" w:color="auto"/>
            </w:tcBorders>
            <w:shd w:val="clear" w:color="auto" w:fill="auto"/>
            <w:noWrap/>
            <w:vAlign w:val="bottom"/>
            <w:hideMark/>
          </w:tcPr>
          <w:p w14:paraId="50CAB299" w14:textId="77777777" w:rsidR="001F0C63" w:rsidRPr="002510F5" w:rsidRDefault="001F0C63" w:rsidP="002510F5">
            <w:pPr>
              <w:spacing w:line="276" w:lineRule="auto"/>
              <w:ind w:firstLine="0"/>
              <w:jc w:val="center"/>
              <w:rPr>
                <w:b/>
                <w:bCs/>
                <w:sz w:val="22"/>
              </w:rPr>
            </w:pPr>
            <w:r w:rsidRPr="002510F5">
              <w:rPr>
                <w:b/>
                <w:bCs/>
                <w:sz w:val="22"/>
              </w:rPr>
              <w:t>2022</w:t>
            </w:r>
          </w:p>
        </w:tc>
        <w:tc>
          <w:tcPr>
            <w:tcW w:w="1095" w:type="dxa"/>
            <w:tcBorders>
              <w:top w:val="single" w:sz="8" w:space="0" w:color="auto"/>
              <w:left w:val="nil"/>
              <w:bottom w:val="nil"/>
              <w:right w:val="single" w:sz="8" w:space="0" w:color="auto"/>
            </w:tcBorders>
            <w:shd w:val="clear" w:color="auto" w:fill="auto"/>
            <w:noWrap/>
            <w:vAlign w:val="bottom"/>
            <w:hideMark/>
          </w:tcPr>
          <w:p w14:paraId="0B326536" w14:textId="77777777" w:rsidR="001F0C63" w:rsidRPr="002510F5" w:rsidRDefault="001F0C63" w:rsidP="002510F5">
            <w:pPr>
              <w:spacing w:line="276" w:lineRule="auto"/>
              <w:ind w:firstLine="0"/>
              <w:jc w:val="center"/>
              <w:rPr>
                <w:b/>
                <w:bCs/>
                <w:sz w:val="22"/>
              </w:rPr>
            </w:pPr>
            <w:r w:rsidRPr="002510F5">
              <w:rPr>
                <w:b/>
                <w:bCs/>
                <w:sz w:val="22"/>
              </w:rPr>
              <w:t>2023</w:t>
            </w:r>
          </w:p>
        </w:tc>
      </w:tr>
      <w:tr w:rsidR="00337738" w:rsidRPr="001F0C63" w14:paraId="40C8A4EB" w14:textId="77777777" w:rsidTr="003E0CA2">
        <w:trPr>
          <w:trHeight w:val="948"/>
          <w:jc w:val="center"/>
        </w:trPr>
        <w:tc>
          <w:tcPr>
            <w:tcW w:w="3062" w:type="dxa"/>
            <w:tcBorders>
              <w:top w:val="nil"/>
              <w:left w:val="single" w:sz="8" w:space="0" w:color="auto"/>
              <w:bottom w:val="single" w:sz="8" w:space="0" w:color="auto"/>
              <w:right w:val="nil"/>
            </w:tcBorders>
            <w:shd w:val="clear" w:color="auto" w:fill="auto"/>
            <w:vAlign w:val="center"/>
            <w:hideMark/>
          </w:tcPr>
          <w:p w14:paraId="62EAEA7E" w14:textId="117A8025" w:rsidR="001F0C63" w:rsidRPr="002510F5" w:rsidRDefault="001F0C63" w:rsidP="002510F5">
            <w:pPr>
              <w:spacing w:line="276" w:lineRule="auto"/>
              <w:ind w:firstLine="0"/>
              <w:rPr>
                <w:sz w:val="22"/>
              </w:rPr>
            </w:pPr>
            <w:r w:rsidRPr="002510F5">
              <w:rPr>
                <w:sz w:val="22"/>
              </w:rPr>
              <w:t>Численность населения чел</w:t>
            </w:r>
            <w:r w:rsidR="00EA51FB" w:rsidRPr="002510F5">
              <w:rPr>
                <w:sz w:val="22"/>
              </w:rPr>
              <w:t>.</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2C1A8" w14:textId="77777777" w:rsidR="001F0C63" w:rsidRPr="002510F5" w:rsidRDefault="001F0C63" w:rsidP="002510F5">
            <w:pPr>
              <w:spacing w:line="276" w:lineRule="auto"/>
              <w:ind w:firstLine="0"/>
              <w:jc w:val="center"/>
              <w:rPr>
                <w:sz w:val="22"/>
              </w:rPr>
            </w:pPr>
            <w:r w:rsidRPr="002510F5">
              <w:rPr>
                <w:sz w:val="22"/>
              </w:rPr>
              <w:t>37545</w:t>
            </w:r>
          </w:p>
        </w:tc>
        <w:tc>
          <w:tcPr>
            <w:tcW w:w="1399" w:type="dxa"/>
            <w:tcBorders>
              <w:top w:val="single" w:sz="4" w:space="0" w:color="auto"/>
              <w:left w:val="nil"/>
              <w:bottom w:val="single" w:sz="4" w:space="0" w:color="auto"/>
              <w:right w:val="single" w:sz="4" w:space="0" w:color="auto"/>
            </w:tcBorders>
            <w:shd w:val="clear" w:color="auto" w:fill="auto"/>
            <w:noWrap/>
            <w:vAlign w:val="bottom"/>
            <w:hideMark/>
          </w:tcPr>
          <w:p w14:paraId="5B3C3AB9" w14:textId="77777777" w:rsidR="001F0C63" w:rsidRPr="002510F5" w:rsidRDefault="001F0C63" w:rsidP="002510F5">
            <w:pPr>
              <w:spacing w:line="276" w:lineRule="auto"/>
              <w:ind w:firstLine="0"/>
              <w:jc w:val="center"/>
              <w:rPr>
                <w:sz w:val="22"/>
              </w:rPr>
            </w:pPr>
            <w:r w:rsidRPr="002510F5">
              <w:rPr>
                <w:sz w:val="22"/>
              </w:rPr>
              <w:t>38645</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30A5AC3E" w14:textId="77777777" w:rsidR="001F0C63" w:rsidRPr="002510F5" w:rsidRDefault="001F0C63" w:rsidP="002510F5">
            <w:pPr>
              <w:spacing w:line="276" w:lineRule="auto"/>
              <w:ind w:firstLine="0"/>
              <w:jc w:val="center"/>
              <w:rPr>
                <w:sz w:val="22"/>
              </w:rPr>
            </w:pPr>
            <w:r w:rsidRPr="002510F5">
              <w:rPr>
                <w:sz w:val="22"/>
              </w:rPr>
              <w:t>39795</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5ECD829D" w14:textId="77777777" w:rsidR="001F0C63" w:rsidRPr="002510F5" w:rsidRDefault="001F0C63" w:rsidP="002510F5">
            <w:pPr>
              <w:spacing w:line="276" w:lineRule="auto"/>
              <w:ind w:firstLine="0"/>
              <w:jc w:val="center"/>
              <w:rPr>
                <w:sz w:val="22"/>
              </w:rPr>
            </w:pPr>
            <w:r w:rsidRPr="002510F5">
              <w:rPr>
                <w:sz w:val="22"/>
              </w:rPr>
              <w:t>40995</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14:paraId="0D18B4CE" w14:textId="77777777" w:rsidR="001F0C63" w:rsidRPr="002510F5" w:rsidRDefault="001F0C63" w:rsidP="002510F5">
            <w:pPr>
              <w:spacing w:line="276" w:lineRule="auto"/>
              <w:ind w:firstLine="0"/>
              <w:jc w:val="center"/>
              <w:rPr>
                <w:sz w:val="22"/>
              </w:rPr>
            </w:pPr>
            <w:r w:rsidRPr="002510F5">
              <w:rPr>
                <w:sz w:val="22"/>
              </w:rPr>
              <w:t>42255</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14:paraId="07DCE84E" w14:textId="77777777" w:rsidR="001F0C63" w:rsidRPr="002510F5" w:rsidRDefault="001F0C63" w:rsidP="002510F5">
            <w:pPr>
              <w:spacing w:line="276" w:lineRule="auto"/>
              <w:ind w:firstLine="0"/>
              <w:jc w:val="center"/>
              <w:rPr>
                <w:sz w:val="22"/>
              </w:rPr>
            </w:pPr>
            <w:r w:rsidRPr="002510F5">
              <w:rPr>
                <w:sz w:val="22"/>
              </w:rPr>
              <w:t>43555</w:t>
            </w:r>
          </w:p>
        </w:tc>
      </w:tr>
      <w:tr w:rsidR="00337738" w:rsidRPr="001F0C63" w14:paraId="762AD71C" w14:textId="77777777" w:rsidTr="003E0CA2">
        <w:trPr>
          <w:trHeight w:val="948"/>
          <w:jc w:val="center"/>
        </w:trPr>
        <w:tc>
          <w:tcPr>
            <w:tcW w:w="3062" w:type="dxa"/>
            <w:tcBorders>
              <w:top w:val="nil"/>
              <w:left w:val="single" w:sz="8" w:space="0" w:color="auto"/>
              <w:bottom w:val="single" w:sz="8" w:space="0" w:color="auto"/>
              <w:right w:val="nil"/>
            </w:tcBorders>
            <w:shd w:val="clear" w:color="auto" w:fill="auto"/>
            <w:vAlign w:val="center"/>
            <w:hideMark/>
          </w:tcPr>
          <w:p w14:paraId="6C6BA821" w14:textId="77777777" w:rsidR="001F0C63" w:rsidRPr="002510F5" w:rsidRDefault="001F0C63" w:rsidP="002510F5">
            <w:pPr>
              <w:spacing w:line="276" w:lineRule="auto"/>
              <w:ind w:firstLine="0"/>
              <w:rPr>
                <w:sz w:val="22"/>
              </w:rPr>
            </w:pPr>
            <w:r w:rsidRPr="002510F5">
              <w:rPr>
                <w:sz w:val="22"/>
              </w:rPr>
              <w:t>Миграционный прирост населения тыс. чел.</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91DF53E" w14:textId="77777777" w:rsidR="001F0C63" w:rsidRPr="002510F5" w:rsidRDefault="001F0C63" w:rsidP="002510F5">
            <w:pPr>
              <w:spacing w:line="276" w:lineRule="auto"/>
              <w:ind w:firstLine="0"/>
              <w:jc w:val="center"/>
              <w:rPr>
                <w:sz w:val="22"/>
              </w:rPr>
            </w:pPr>
            <w:r w:rsidRPr="002510F5">
              <w:rPr>
                <w:sz w:val="22"/>
              </w:rPr>
              <w:t>1084</w:t>
            </w:r>
          </w:p>
        </w:tc>
        <w:tc>
          <w:tcPr>
            <w:tcW w:w="1399" w:type="dxa"/>
            <w:tcBorders>
              <w:top w:val="nil"/>
              <w:left w:val="nil"/>
              <w:bottom w:val="single" w:sz="4" w:space="0" w:color="auto"/>
              <w:right w:val="single" w:sz="4" w:space="0" w:color="auto"/>
            </w:tcBorders>
            <w:shd w:val="clear" w:color="auto" w:fill="auto"/>
            <w:noWrap/>
            <w:vAlign w:val="bottom"/>
            <w:hideMark/>
          </w:tcPr>
          <w:p w14:paraId="0D564416" w14:textId="77777777" w:rsidR="001F0C63" w:rsidRPr="002510F5" w:rsidRDefault="001F0C63" w:rsidP="002510F5">
            <w:pPr>
              <w:spacing w:line="276" w:lineRule="auto"/>
              <w:ind w:firstLine="0"/>
              <w:jc w:val="center"/>
              <w:rPr>
                <w:sz w:val="22"/>
              </w:rPr>
            </w:pPr>
            <w:r w:rsidRPr="002510F5">
              <w:rPr>
                <w:sz w:val="22"/>
              </w:rPr>
              <w:t>1100</w:t>
            </w:r>
          </w:p>
        </w:tc>
        <w:tc>
          <w:tcPr>
            <w:tcW w:w="996" w:type="dxa"/>
            <w:tcBorders>
              <w:top w:val="nil"/>
              <w:left w:val="nil"/>
              <w:bottom w:val="single" w:sz="4" w:space="0" w:color="auto"/>
              <w:right w:val="single" w:sz="4" w:space="0" w:color="auto"/>
            </w:tcBorders>
            <w:shd w:val="clear" w:color="auto" w:fill="auto"/>
            <w:noWrap/>
            <w:vAlign w:val="bottom"/>
            <w:hideMark/>
          </w:tcPr>
          <w:p w14:paraId="417EBD82" w14:textId="77777777" w:rsidR="001F0C63" w:rsidRPr="002510F5" w:rsidRDefault="001F0C63" w:rsidP="002510F5">
            <w:pPr>
              <w:spacing w:line="276" w:lineRule="auto"/>
              <w:ind w:firstLine="0"/>
              <w:jc w:val="center"/>
              <w:rPr>
                <w:sz w:val="22"/>
              </w:rPr>
            </w:pPr>
            <w:r w:rsidRPr="002510F5">
              <w:rPr>
                <w:sz w:val="22"/>
              </w:rPr>
              <w:t>1150</w:t>
            </w:r>
          </w:p>
        </w:tc>
        <w:tc>
          <w:tcPr>
            <w:tcW w:w="1266" w:type="dxa"/>
            <w:tcBorders>
              <w:top w:val="nil"/>
              <w:left w:val="nil"/>
              <w:bottom w:val="single" w:sz="4" w:space="0" w:color="auto"/>
              <w:right w:val="single" w:sz="4" w:space="0" w:color="auto"/>
            </w:tcBorders>
            <w:shd w:val="clear" w:color="auto" w:fill="auto"/>
            <w:noWrap/>
            <w:vAlign w:val="bottom"/>
            <w:hideMark/>
          </w:tcPr>
          <w:p w14:paraId="363902F0" w14:textId="77777777" w:rsidR="001F0C63" w:rsidRPr="002510F5" w:rsidRDefault="001F0C63" w:rsidP="002510F5">
            <w:pPr>
              <w:spacing w:line="276" w:lineRule="auto"/>
              <w:ind w:firstLine="0"/>
              <w:jc w:val="center"/>
              <w:rPr>
                <w:sz w:val="22"/>
              </w:rPr>
            </w:pPr>
            <w:r w:rsidRPr="002510F5">
              <w:rPr>
                <w:sz w:val="22"/>
              </w:rPr>
              <w:t>1200</w:t>
            </w:r>
          </w:p>
        </w:tc>
        <w:tc>
          <w:tcPr>
            <w:tcW w:w="1070" w:type="dxa"/>
            <w:tcBorders>
              <w:top w:val="nil"/>
              <w:left w:val="nil"/>
              <w:bottom w:val="single" w:sz="4" w:space="0" w:color="auto"/>
              <w:right w:val="single" w:sz="4" w:space="0" w:color="auto"/>
            </w:tcBorders>
            <w:shd w:val="clear" w:color="auto" w:fill="auto"/>
            <w:noWrap/>
            <w:vAlign w:val="bottom"/>
            <w:hideMark/>
          </w:tcPr>
          <w:p w14:paraId="44327B71" w14:textId="77777777" w:rsidR="001F0C63" w:rsidRPr="002510F5" w:rsidRDefault="001F0C63" w:rsidP="002510F5">
            <w:pPr>
              <w:spacing w:line="276" w:lineRule="auto"/>
              <w:ind w:firstLine="0"/>
              <w:jc w:val="center"/>
              <w:rPr>
                <w:sz w:val="22"/>
              </w:rPr>
            </w:pPr>
            <w:r w:rsidRPr="002510F5">
              <w:rPr>
                <w:sz w:val="22"/>
              </w:rPr>
              <w:t>1260</w:t>
            </w:r>
          </w:p>
        </w:tc>
        <w:tc>
          <w:tcPr>
            <w:tcW w:w="1095" w:type="dxa"/>
            <w:tcBorders>
              <w:top w:val="nil"/>
              <w:left w:val="nil"/>
              <w:bottom w:val="single" w:sz="4" w:space="0" w:color="auto"/>
              <w:right w:val="single" w:sz="4" w:space="0" w:color="auto"/>
            </w:tcBorders>
            <w:shd w:val="clear" w:color="auto" w:fill="auto"/>
            <w:noWrap/>
            <w:vAlign w:val="bottom"/>
            <w:hideMark/>
          </w:tcPr>
          <w:p w14:paraId="5FB6781D" w14:textId="77777777" w:rsidR="001F0C63" w:rsidRPr="002510F5" w:rsidRDefault="001F0C63" w:rsidP="002510F5">
            <w:pPr>
              <w:spacing w:line="276" w:lineRule="auto"/>
              <w:ind w:firstLine="0"/>
              <w:jc w:val="center"/>
              <w:rPr>
                <w:sz w:val="22"/>
              </w:rPr>
            </w:pPr>
            <w:r w:rsidRPr="002510F5">
              <w:rPr>
                <w:sz w:val="22"/>
              </w:rPr>
              <w:t>1300</w:t>
            </w:r>
          </w:p>
        </w:tc>
      </w:tr>
      <w:tr w:rsidR="00337738" w:rsidRPr="001F0C63" w14:paraId="02C5A46F" w14:textId="77777777" w:rsidTr="003E0CA2">
        <w:trPr>
          <w:trHeight w:val="569"/>
          <w:jc w:val="center"/>
        </w:trPr>
        <w:tc>
          <w:tcPr>
            <w:tcW w:w="3062" w:type="dxa"/>
            <w:tcBorders>
              <w:top w:val="nil"/>
              <w:left w:val="single" w:sz="8" w:space="0" w:color="auto"/>
              <w:bottom w:val="single" w:sz="8" w:space="0" w:color="auto"/>
              <w:right w:val="nil"/>
            </w:tcBorders>
            <w:shd w:val="clear" w:color="auto" w:fill="auto"/>
            <w:vAlign w:val="center"/>
            <w:hideMark/>
          </w:tcPr>
          <w:p w14:paraId="648B408F" w14:textId="77777777" w:rsidR="001F0C63" w:rsidRPr="002510F5" w:rsidRDefault="001F0C63" w:rsidP="002510F5">
            <w:pPr>
              <w:spacing w:line="276" w:lineRule="auto"/>
              <w:ind w:firstLine="0"/>
              <w:rPr>
                <w:sz w:val="22"/>
              </w:rPr>
            </w:pPr>
            <w:r w:rsidRPr="002510F5">
              <w:rPr>
                <w:sz w:val="22"/>
              </w:rPr>
              <w:t>Смертность на 1000 населения</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D38A3A9" w14:textId="77777777" w:rsidR="001F0C63" w:rsidRPr="002510F5" w:rsidRDefault="001F0C63" w:rsidP="002510F5">
            <w:pPr>
              <w:spacing w:line="276" w:lineRule="auto"/>
              <w:ind w:firstLine="0"/>
              <w:jc w:val="center"/>
              <w:rPr>
                <w:sz w:val="22"/>
              </w:rPr>
            </w:pPr>
            <w:r w:rsidRPr="002510F5">
              <w:rPr>
                <w:sz w:val="22"/>
              </w:rPr>
              <w:t>12,47</w:t>
            </w:r>
          </w:p>
        </w:tc>
        <w:tc>
          <w:tcPr>
            <w:tcW w:w="1399" w:type="dxa"/>
            <w:tcBorders>
              <w:top w:val="nil"/>
              <w:left w:val="nil"/>
              <w:bottom w:val="single" w:sz="4" w:space="0" w:color="auto"/>
              <w:right w:val="single" w:sz="4" w:space="0" w:color="auto"/>
            </w:tcBorders>
            <w:shd w:val="clear" w:color="auto" w:fill="auto"/>
            <w:noWrap/>
            <w:vAlign w:val="bottom"/>
            <w:hideMark/>
          </w:tcPr>
          <w:p w14:paraId="10EB71F3" w14:textId="77777777" w:rsidR="001F0C63" w:rsidRPr="002510F5" w:rsidRDefault="001F0C63" w:rsidP="002510F5">
            <w:pPr>
              <w:spacing w:line="276" w:lineRule="auto"/>
              <w:ind w:firstLine="0"/>
              <w:jc w:val="center"/>
              <w:rPr>
                <w:sz w:val="22"/>
              </w:rPr>
            </w:pPr>
            <w:r w:rsidRPr="002510F5">
              <w:rPr>
                <w:sz w:val="22"/>
              </w:rPr>
              <w:t>11,78</w:t>
            </w:r>
          </w:p>
        </w:tc>
        <w:tc>
          <w:tcPr>
            <w:tcW w:w="996" w:type="dxa"/>
            <w:tcBorders>
              <w:top w:val="nil"/>
              <w:left w:val="nil"/>
              <w:bottom w:val="single" w:sz="4" w:space="0" w:color="auto"/>
              <w:right w:val="single" w:sz="4" w:space="0" w:color="auto"/>
            </w:tcBorders>
            <w:shd w:val="clear" w:color="auto" w:fill="auto"/>
            <w:noWrap/>
            <w:vAlign w:val="bottom"/>
            <w:hideMark/>
          </w:tcPr>
          <w:p w14:paraId="337F2BCE" w14:textId="77777777" w:rsidR="001F0C63" w:rsidRPr="002510F5" w:rsidRDefault="001F0C63" w:rsidP="002510F5">
            <w:pPr>
              <w:spacing w:line="276" w:lineRule="auto"/>
              <w:ind w:firstLine="0"/>
              <w:jc w:val="center"/>
              <w:rPr>
                <w:sz w:val="22"/>
              </w:rPr>
            </w:pPr>
            <w:r w:rsidRPr="002510F5">
              <w:rPr>
                <w:sz w:val="22"/>
              </w:rPr>
              <w:t>11,31</w:t>
            </w:r>
          </w:p>
        </w:tc>
        <w:tc>
          <w:tcPr>
            <w:tcW w:w="1266" w:type="dxa"/>
            <w:tcBorders>
              <w:top w:val="nil"/>
              <w:left w:val="nil"/>
              <w:bottom w:val="single" w:sz="4" w:space="0" w:color="auto"/>
              <w:right w:val="single" w:sz="4" w:space="0" w:color="auto"/>
            </w:tcBorders>
            <w:shd w:val="clear" w:color="auto" w:fill="auto"/>
            <w:noWrap/>
            <w:vAlign w:val="bottom"/>
            <w:hideMark/>
          </w:tcPr>
          <w:p w14:paraId="30C03DFA" w14:textId="77777777" w:rsidR="001F0C63" w:rsidRPr="002510F5" w:rsidRDefault="001F0C63" w:rsidP="002510F5">
            <w:pPr>
              <w:spacing w:line="276" w:lineRule="auto"/>
              <w:ind w:firstLine="0"/>
              <w:jc w:val="center"/>
              <w:rPr>
                <w:sz w:val="22"/>
              </w:rPr>
            </w:pPr>
            <w:r w:rsidRPr="002510F5">
              <w:rPr>
                <w:sz w:val="22"/>
              </w:rPr>
              <w:t>10,85</w:t>
            </w:r>
          </w:p>
        </w:tc>
        <w:tc>
          <w:tcPr>
            <w:tcW w:w="1070" w:type="dxa"/>
            <w:tcBorders>
              <w:top w:val="nil"/>
              <w:left w:val="nil"/>
              <w:bottom w:val="single" w:sz="4" w:space="0" w:color="auto"/>
              <w:right w:val="single" w:sz="4" w:space="0" w:color="auto"/>
            </w:tcBorders>
            <w:shd w:val="clear" w:color="auto" w:fill="auto"/>
            <w:noWrap/>
            <w:vAlign w:val="bottom"/>
            <w:hideMark/>
          </w:tcPr>
          <w:p w14:paraId="5A1665E1" w14:textId="77777777" w:rsidR="001F0C63" w:rsidRPr="002510F5" w:rsidRDefault="001F0C63" w:rsidP="002510F5">
            <w:pPr>
              <w:spacing w:line="276" w:lineRule="auto"/>
              <w:ind w:firstLine="0"/>
              <w:jc w:val="center"/>
              <w:rPr>
                <w:sz w:val="22"/>
              </w:rPr>
            </w:pPr>
            <w:r w:rsidRPr="002510F5">
              <w:rPr>
                <w:sz w:val="22"/>
              </w:rPr>
              <w:t>10,41</w:t>
            </w:r>
          </w:p>
        </w:tc>
        <w:tc>
          <w:tcPr>
            <w:tcW w:w="1095" w:type="dxa"/>
            <w:tcBorders>
              <w:top w:val="nil"/>
              <w:left w:val="nil"/>
              <w:bottom w:val="single" w:sz="4" w:space="0" w:color="auto"/>
              <w:right w:val="single" w:sz="4" w:space="0" w:color="auto"/>
            </w:tcBorders>
            <w:shd w:val="clear" w:color="auto" w:fill="auto"/>
            <w:noWrap/>
            <w:vAlign w:val="bottom"/>
            <w:hideMark/>
          </w:tcPr>
          <w:p w14:paraId="284F3C36" w14:textId="77777777" w:rsidR="001F0C63" w:rsidRPr="002510F5" w:rsidRDefault="001F0C63" w:rsidP="002510F5">
            <w:pPr>
              <w:spacing w:line="276" w:lineRule="auto"/>
              <w:ind w:firstLine="0"/>
              <w:jc w:val="center"/>
              <w:rPr>
                <w:sz w:val="22"/>
              </w:rPr>
            </w:pPr>
            <w:r w:rsidRPr="002510F5">
              <w:rPr>
                <w:sz w:val="22"/>
              </w:rPr>
              <w:t>9,87</w:t>
            </w:r>
          </w:p>
        </w:tc>
      </w:tr>
      <w:tr w:rsidR="00337738" w:rsidRPr="001F0C63" w14:paraId="165D0ED0" w14:textId="77777777" w:rsidTr="003E0CA2">
        <w:trPr>
          <w:trHeight w:val="425"/>
          <w:jc w:val="center"/>
        </w:trPr>
        <w:tc>
          <w:tcPr>
            <w:tcW w:w="3062" w:type="dxa"/>
            <w:tcBorders>
              <w:top w:val="nil"/>
              <w:left w:val="single" w:sz="8" w:space="0" w:color="auto"/>
              <w:bottom w:val="single" w:sz="8" w:space="0" w:color="auto"/>
              <w:right w:val="nil"/>
            </w:tcBorders>
            <w:shd w:val="clear" w:color="auto" w:fill="auto"/>
            <w:vAlign w:val="center"/>
            <w:hideMark/>
          </w:tcPr>
          <w:p w14:paraId="7341EE5E" w14:textId="77777777" w:rsidR="001F0C63" w:rsidRPr="002510F5" w:rsidRDefault="001F0C63" w:rsidP="002510F5">
            <w:pPr>
              <w:spacing w:line="276" w:lineRule="auto"/>
              <w:ind w:firstLine="0"/>
              <w:rPr>
                <w:sz w:val="22"/>
              </w:rPr>
            </w:pPr>
            <w:r w:rsidRPr="002510F5">
              <w:rPr>
                <w:sz w:val="22"/>
              </w:rPr>
              <w:t>Рождаемость на 1000 населения</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3628742" w14:textId="77777777" w:rsidR="001F0C63" w:rsidRPr="002510F5" w:rsidRDefault="001F0C63" w:rsidP="002510F5">
            <w:pPr>
              <w:spacing w:line="276" w:lineRule="auto"/>
              <w:ind w:firstLine="0"/>
              <w:jc w:val="center"/>
              <w:rPr>
                <w:sz w:val="22"/>
              </w:rPr>
            </w:pPr>
            <w:r w:rsidRPr="002510F5">
              <w:rPr>
                <w:sz w:val="22"/>
              </w:rPr>
              <w:t>9,93</w:t>
            </w:r>
          </w:p>
        </w:tc>
        <w:tc>
          <w:tcPr>
            <w:tcW w:w="1399" w:type="dxa"/>
            <w:tcBorders>
              <w:top w:val="nil"/>
              <w:left w:val="nil"/>
              <w:bottom w:val="single" w:sz="4" w:space="0" w:color="auto"/>
              <w:right w:val="single" w:sz="4" w:space="0" w:color="auto"/>
            </w:tcBorders>
            <w:shd w:val="clear" w:color="auto" w:fill="auto"/>
            <w:noWrap/>
            <w:vAlign w:val="bottom"/>
            <w:hideMark/>
          </w:tcPr>
          <w:p w14:paraId="35EBCA2A" w14:textId="77777777" w:rsidR="001F0C63" w:rsidRPr="002510F5" w:rsidRDefault="001F0C63" w:rsidP="002510F5">
            <w:pPr>
              <w:spacing w:line="276" w:lineRule="auto"/>
              <w:ind w:firstLine="0"/>
              <w:jc w:val="center"/>
              <w:rPr>
                <w:sz w:val="22"/>
              </w:rPr>
            </w:pPr>
            <w:r w:rsidRPr="002510F5">
              <w:rPr>
                <w:sz w:val="22"/>
              </w:rPr>
              <w:t>10,35</w:t>
            </w:r>
          </w:p>
        </w:tc>
        <w:tc>
          <w:tcPr>
            <w:tcW w:w="996" w:type="dxa"/>
            <w:tcBorders>
              <w:top w:val="nil"/>
              <w:left w:val="nil"/>
              <w:bottom w:val="single" w:sz="4" w:space="0" w:color="auto"/>
              <w:right w:val="single" w:sz="4" w:space="0" w:color="auto"/>
            </w:tcBorders>
            <w:shd w:val="clear" w:color="auto" w:fill="auto"/>
            <w:noWrap/>
            <w:vAlign w:val="bottom"/>
            <w:hideMark/>
          </w:tcPr>
          <w:p w14:paraId="31B78945" w14:textId="77777777" w:rsidR="001F0C63" w:rsidRPr="002510F5" w:rsidRDefault="001F0C63" w:rsidP="002510F5">
            <w:pPr>
              <w:spacing w:line="276" w:lineRule="auto"/>
              <w:ind w:firstLine="0"/>
              <w:jc w:val="center"/>
              <w:rPr>
                <w:sz w:val="22"/>
              </w:rPr>
            </w:pPr>
            <w:r w:rsidRPr="002510F5">
              <w:rPr>
                <w:sz w:val="22"/>
              </w:rPr>
              <w:t>10,55</w:t>
            </w:r>
          </w:p>
        </w:tc>
        <w:tc>
          <w:tcPr>
            <w:tcW w:w="1266" w:type="dxa"/>
            <w:tcBorders>
              <w:top w:val="nil"/>
              <w:left w:val="nil"/>
              <w:bottom w:val="single" w:sz="4" w:space="0" w:color="auto"/>
              <w:right w:val="single" w:sz="4" w:space="0" w:color="auto"/>
            </w:tcBorders>
            <w:shd w:val="clear" w:color="auto" w:fill="auto"/>
            <w:noWrap/>
            <w:vAlign w:val="bottom"/>
            <w:hideMark/>
          </w:tcPr>
          <w:p w14:paraId="6919F800" w14:textId="77777777" w:rsidR="001F0C63" w:rsidRPr="002510F5" w:rsidRDefault="001F0C63" w:rsidP="002510F5">
            <w:pPr>
              <w:spacing w:line="276" w:lineRule="auto"/>
              <w:ind w:firstLine="0"/>
              <w:jc w:val="center"/>
              <w:rPr>
                <w:sz w:val="22"/>
              </w:rPr>
            </w:pPr>
            <w:r w:rsidRPr="002510F5">
              <w:rPr>
                <w:sz w:val="22"/>
              </w:rPr>
              <w:t>10,98</w:t>
            </w:r>
          </w:p>
        </w:tc>
        <w:tc>
          <w:tcPr>
            <w:tcW w:w="1070" w:type="dxa"/>
            <w:tcBorders>
              <w:top w:val="nil"/>
              <w:left w:val="nil"/>
              <w:bottom w:val="single" w:sz="4" w:space="0" w:color="auto"/>
              <w:right w:val="single" w:sz="4" w:space="0" w:color="auto"/>
            </w:tcBorders>
            <w:shd w:val="clear" w:color="auto" w:fill="auto"/>
            <w:noWrap/>
            <w:vAlign w:val="bottom"/>
            <w:hideMark/>
          </w:tcPr>
          <w:p w14:paraId="244C1355" w14:textId="77777777" w:rsidR="001F0C63" w:rsidRPr="002510F5" w:rsidRDefault="001F0C63" w:rsidP="002510F5">
            <w:pPr>
              <w:spacing w:line="276" w:lineRule="auto"/>
              <w:ind w:firstLine="0"/>
              <w:jc w:val="center"/>
              <w:rPr>
                <w:sz w:val="22"/>
              </w:rPr>
            </w:pPr>
            <w:r w:rsidRPr="002510F5">
              <w:rPr>
                <w:sz w:val="22"/>
              </w:rPr>
              <w:t>11,83</w:t>
            </w:r>
          </w:p>
        </w:tc>
        <w:tc>
          <w:tcPr>
            <w:tcW w:w="1095" w:type="dxa"/>
            <w:tcBorders>
              <w:top w:val="nil"/>
              <w:left w:val="nil"/>
              <w:bottom w:val="single" w:sz="4" w:space="0" w:color="auto"/>
              <w:right w:val="single" w:sz="4" w:space="0" w:color="auto"/>
            </w:tcBorders>
            <w:shd w:val="clear" w:color="auto" w:fill="auto"/>
            <w:noWrap/>
            <w:vAlign w:val="bottom"/>
            <w:hideMark/>
          </w:tcPr>
          <w:p w14:paraId="158E7CF9" w14:textId="77777777" w:rsidR="001F0C63" w:rsidRPr="002510F5" w:rsidRDefault="001F0C63" w:rsidP="002510F5">
            <w:pPr>
              <w:spacing w:line="276" w:lineRule="auto"/>
              <w:ind w:firstLine="0"/>
              <w:jc w:val="center"/>
              <w:rPr>
                <w:sz w:val="22"/>
              </w:rPr>
            </w:pPr>
            <w:r w:rsidRPr="002510F5">
              <w:rPr>
                <w:sz w:val="22"/>
              </w:rPr>
              <w:t>12,63</w:t>
            </w:r>
          </w:p>
        </w:tc>
      </w:tr>
      <w:tr w:rsidR="00337738" w:rsidRPr="001F0C63" w14:paraId="11A8FAD8" w14:textId="77777777" w:rsidTr="003E0CA2">
        <w:trPr>
          <w:trHeight w:val="1042"/>
          <w:jc w:val="center"/>
        </w:trPr>
        <w:tc>
          <w:tcPr>
            <w:tcW w:w="3062" w:type="dxa"/>
            <w:tcBorders>
              <w:top w:val="nil"/>
              <w:left w:val="single" w:sz="8" w:space="0" w:color="auto"/>
              <w:bottom w:val="single" w:sz="8" w:space="0" w:color="auto"/>
              <w:right w:val="nil"/>
            </w:tcBorders>
            <w:shd w:val="clear" w:color="auto" w:fill="auto"/>
            <w:vAlign w:val="center"/>
            <w:hideMark/>
          </w:tcPr>
          <w:p w14:paraId="0B0DF771" w14:textId="77777777" w:rsidR="001F0C63" w:rsidRPr="002510F5" w:rsidRDefault="001F0C63" w:rsidP="002510F5">
            <w:pPr>
              <w:spacing w:line="276" w:lineRule="auto"/>
              <w:ind w:firstLine="0"/>
              <w:jc w:val="left"/>
              <w:rPr>
                <w:sz w:val="22"/>
              </w:rPr>
            </w:pPr>
            <w:r w:rsidRPr="002510F5">
              <w:rPr>
                <w:sz w:val="22"/>
              </w:rPr>
              <w:t>Среднемесячная номинальная начисленная заработная плата руб.</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1DA4E2B" w14:textId="77777777" w:rsidR="001F0C63" w:rsidRPr="002510F5" w:rsidRDefault="001F0C63" w:rsidP="002510F5">
            <w:pPr>
              <w:spacing w:line="276" w:lineRule="auto"/>
              <w:ind w:firstLine="0"/>
              <w:jc w:val="center"/>
              <w:rPr>
                <w:sz w:val="22"/>
              </w:rPr>
            </w:pPr>
            <w:r w:rsidRPr="002510F5">
              <w:rPr>
                <w:sz w:val="22"/>
              </w:rPr>
              <w:t>28513</w:t>
            </w:r>
          </w:p>
        </w:tc>
        <w:tc>
          <w:tcPr>
            <w:tcW w:w="1399" w:type="dxa"/>
            <w:tcBorders>
              <w:top w:val="nil"/>
              <w:left w:val="nil"/>
              <w:bottom w:val="single" w:sz="4" w:space="0" w:color="auto"/>
              <w:right w:val="single" w:sz="4" w:space="0" w:color="auto"/>
            </w:tcBorders>
            <w:shd w:val="clear" w:color="auto" w:fill="auto"/>
            <w:noWrap/>
            <w:vAlign w:val="bottom"/>
            <w:hideMark/>
          </w:tcPr>
          <w:p w14:paraId="1EF5903B" w14:textId="77777777" w:rsidR="001F0C63" w:rsidRPr="002510F5" w:rsidRDefault="001F0C63" w:rsidP="002510F5">
            <w:pPr>
              <w:spacing w:line="276" w:lineRule="auto"/>
              <w:ind w:firstLine="0"/>
              <w:jc w:val="center"/>
              <w:rPr>
                <w:sz w:val="22"/>
              </w:rPr>
            </w:pPr>
            <w:r w:rsidRPr="002510F5">
              <w:rPr>
                <w:sz w:val="22"/>
              </w:rPr>
              <w:t>31853</w:t>
            </w:r>
          </w:p>
        </w:tc>
        <w:tc>
          <w:tcPr>
            <w:tcW w:w="996" w:type="dxa"/>
            <w:tcBorders>
              <w:top w:val="nil"/>
              <w:left w:val="nil"/>
              <w:bottom w:val="single" w:sz="4" w:space="0" w:color="auto"/>
              <w:right w:val="single" w:sz="4" w:space="0" w:color="auto"/>
            </w:tcBorders>
            <w:shd w:val="clear" w:color="auto" w:fill="auto"/>
            <w:noWrap/>
            <w:vAlign w:val="bottom"/>
            <w:hideMark/>
          </w:tcPr>
          <w:p w14:paraId="4DAADB49" w14:textId="77777777" w:rsidR="001F0C63" w:rsidRPr="002510F5" w:rsidRDefault="001F0C63" w:rsidP="002510F5">
            <w:pPr>
              <w:spacing w:line="276" w:lineRule="auto"/>
              <w:ind w:firstLine="0"/>
              <w:jc w:val="center"/>
              <w:rPr>
                <w:sz w:val="22"/>
              </w:rPr>
            </w:pPr>
            <w:r w:rsidRPr="002510F5">
              <w:rPr>
                <w:sz w:val="22"/>
              </w:rPr>
              <w:t>35584</w:t>
            </w:r>
          </w:p>
        </w:tc>
        <w:tc>
          <w:tcPr>
            <w:tcW w:w="1266" w:type="dxa"/>
            <w:tcBorders>
              <w:top w:val="nil"/>
              <w:left w:val="nil"/>
              <w:bottom w:val="single" w:sz="4" w:space="0" w:color="auto"/>
              <w:right w:val="single" w:sz="4" w:space="0" w:color="auto"/>
            </w:tcBorders>
            <w:shd w:val="clear" w:color="auto" w:fill="auto"/>
            <w:noWrap/>
            <w:vAlign w:val="bottom"/>
            <w:hideMark/>
          </w:tcPr>
          <w:p w14:paraId="2EAB4DAC" w14:textId="77777777" w:rsidR="001F0C63" w:rsidRPr="002510F5" w:rsidRDefault="001F0C63" w:rsidP="002510F5">
            <w:pPr>
              <w:spacing w:line="276" w:lineRule="auto"/>
              <w:ind w:firstLine="0"/>
              <w:jc w:val="center"/>
              <w:rPr>
                <w:sz w:val="22"/>
              </w:rPr>
            </w:pPr>
            <w:r w:rsidRPr="002510F5">
              <w:rPr>
                <w:sz w:val="22"/>
              </w:rPr>
              <w:t>39753</w:t>
            </w:r>
          </w:p>
        </w:tc>
        <w:tc>
          <w:tcPr>
            <w:tcW w:w="1070" w:type="dxa"/>
            <w:tcBorders>
              <w:top w:val="nil"/>
              <w:left w:val="nil"/>
              <w:bottom w:val="single" w:sz="4" w:space="0" w:color="auto"/>
              <w:right w:val="single" w:sz="4" w:space="0" w:color="auto"/>
            </w:tcBorders>
            <w:shd w:val="clear" w:color="auto" w:fill="auto"/>
            <w:noWrap/>
            <w:vAlign w:val="bottom"/>
            <w:hideMark/>
          </w:tcPr>
          <w:p w14:paraId="7CCF8444" w14:textId="77777777" w:rsidR="001F0C63" w:rsidRPr="002510F5" w:rsidRDefault="001F0C63" w:rsidP="002510F5">
            <w:pPr>
              <w:spacing w:line="276" w:lineRule="auto"/>
              <w:ind w:firstLine="0"/>
              <w:jc w:val="center"/>
              <w:rPr>
                <w:sz w:val="22"/>
              </w:rPr>
            </w:pPr>
            <w:r w:rsidRPr="002510F5">
              <w:rPr>
                <w:sz w:val="22"/>
              </w:rPr>
              <w:t>44410</w:t>
            </w:r>
          </w:p>
        </w:tc>
        <w:tc>
          <w:tcPr>
            <w:tcW w:w="1095" w:type="dxa"/>
            <w:tcBorders>
              <w:top w:val="nil"/>
              <w:left w:val="nil"/>
              <w:bottom w:val="single" w:sz="4" w:space="0" w:color="auto"/>
              <w:right w:val="single" w:sz="4" w:space="0" w:color="auto"/>
            </w:tcBorders>
            <w:shd w:val="clear" w:color="auto" w:fill="auto"/>
            <w:noWrap/>
            <w:vAlign w:val="bottom"/>
            <w:hideMark/>
          </w:tcPr>
          <w:p w14:paraId="40121B2A" w14:textId="77777777" w:rsidR="001F0C63" w:rsidRPr="002510F5" w:rsidRDefault="001F0C63" w:rsidP="002510F5">
            <w:pPr>
              <w:spacing w:line="276" w:lineRule="auto"/>
              <w:ind w:firstLine="0"/>
              <w:jc w:val="center"/>
              <w:rPr>
                <w:sz w:val="22"/>
              </w:rPr>
            </w:pPr>
            <w:r w:rsidRPr="002510F5">
              <w:rPr>
                <w:sz w:val="22"/>
              </w:rPr>
              <w:t>49613</w:t>
            </w:r>
          </w:p>
        </w:tc>
      </w:tr>
      <w:tr w:rsidR="00337738" w:rsidRPr="001F0C63" w14:paraId="0B9E09D3" w14:textId="77777777" w:rsidTr="003E0CA2">
        <w:trPr>
          <w:trHeight w:val="157"/>
          <w:jc w:val="center"/>
        </w:trPr>
        <w:tc>
          <w:tcPr>
            <w:tcW w:w="3062" w:type="dxa"/>
            <w:tcBorders>
              <w:top w:val="nil"/>
              <w:left w:val="single" w:sz="8" w:space="0" w:color="auto"/>
              <w:bottom w:val="single" w:sz="8" w:space="0" w:color="auto"/>
              <w:right w:val="nil"/>
            </w:tcBorders>
            <w:shd w:val="clear" w:color="auto" w:fill="auto"/>
            <w:vAlign w:val="center"/>
            <w:hideMark/>
          </w:tcPr>
          <w:p w14:paraId="1AABE91E" w14:textId="77777777" w:rsidR="001F0C63" w:rsidRPr="002510F5" w:rsidRDefault="001F0C63" w:rsidP="002510F5">
            <w:pPr>
              <w:spacing w:line="276" w:lineRule="auto"/>
              <w:ind w:firstLine="0"/>
              <w:jc w:val="left"/>
              <w:rPr>
                <w:sz w:val="22"/>
              </w:rPr>
            </w:pPr>
            <w:r w:rsidRPr="002510F5">
              <w:rPr>
                <w:sz w:val="22"/>
              </w:rPr>
              <w:t xml:space="preserve">Ввод жилья </w:t>
            </w:r>
            <w:proofErr w:type="spellStart"/>
            <w:r w:rsidRPr="002510F5">
              <w:rPr>
                <w:sz w:val="22"/>
              </w:rPr>
              <w:t>тыс.</w:t>
            </w:r>
            <w:proofErr w:type="gramStart"/>
            <w:r w:rsidRPr="002510F5">
              <w:rPr>
                <w:sz w:val="22"/>
              </w:rPr>
              <w:t>кв.м</w:t>
            </w:r>
            <w:proofErr w:type="spellEnd"/>
            <w:proofErr w:type="gramEnd"/>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01AE3A9" w14:textId="77777777" w:rsidR="001F0C63" w:rsidRPr="002510F5" w:rsidRDefault="001F0C63" w:rsidP="002510F5">
            <w:pPr>
              <w:spacing w:line="276" w:lineRule="auto"/>
              <w:ind w:firstLine="0"/>
              <w:jc w:val="center"/>
              <w:rPr>
                <w:sz w:val="22"/>
              </w:rPr>
            </w:pPr>
            <w:r w:rsidRPr="002510F5">
              <w:rPr>
                <w:sz w:val="22"/>
              </w:rPr>
              <w:t>6,3</w:t>
            </w:r>
          </w:p>
        </w:tc>
        <w:tc>
          <w:tcPr>
            <w:tcW w:w="1399" w:type="dxa"/>
            <w:tcBorders>
              <w:top w:val="nil"/>
              <w:left w:val="nil"/>
              <w:bottom w:val="single" w:sz="4" w:space="0" w:color="auto"/>
              <w:right w:val="single" w:sz="4" w:space="0" w:color="auto"/>
            </w:tcBorders>
            <w:shd w:val="clear" w:color="auto" w:fill="auto"/>
            <w:noWrap/>
            <w:vAlign w:val="bottom"/>
            <w:hideMark/>
          </w:tcPr>
          <w:p w14:paraId="329CBA57" w14:textId="77777777" w:rsidR="001F0C63" w:rsidRPr="002510F5" w:rsidRDefault="001F0C63" w:rsidP="002510F5">
            <w:pPr>
              <w:spacing w:line="276" w:lineRule="auto"/>
              <w:ind w:firstLine="0"/>
              <w:jc w:val="center"/>
              <w:rPr>
                <w:sz w:val="22"/>
              </w:rPr>
            </w:pPr>
            <w:r w:rsidRPr="002510F5">
              <w:rPr>
                <w:sz w:val="22"/>
              </w:rPr>
              <w:t>3,5</w:t>
            </w:r>
          </w:p>
        </w:tc>
        <w:tc>
          <w:tcPr>
            <w:tcW w:w="996" w:type="dxa"/>
            <w:tcBorders>
              <w:top w:val="nil"/>
              <w:left w:val="nil"/>
              <w:bottom w:val="single" w:sz="4" w:space="0" w:color="auto"/>
              <w:right w:val="single" w:sz="4" w:space="0" w:color="auto"/>
            </w:tcBorders>
            <w:shd w:val="clear" w:color="auto" w:fill="auto"/>
            <w:noWrap/>
            <w:vAlign w:val="bottom"/>
            <w:hideMark/>
          </w:tcPr>
          <w:p w14:paraId="41A55D51" w14:textId="77777777" w:rsidR="001F0C63" w:rsidRPr="002510F5" w:rsidRDefault="001F0C63" w:rsidP="002510F5">
            <w:pPr>
              <w:spacing w:line="276" w:lineRule="auto"/>
              <w:ind w:firstLine="0"/>
              <w:jc w:val="center"/>
              <w:rPr>
                <w:sz w:val="22"/>
              </w:rPr>
            </w:pPr>
            <w:r w:rsidRPr="002510F5">
              <w:rPr>
                <w:sz w:val="22"/>
              </w:rPr>
              <w:t>5</w:t>
            </w:r>
          </w:p>
        </w:tc>
        <w:tc>
          <w:tcPr>
            <w:tcW w:w="1266" w:type="dxa"/>
            <w:tcBorders>
              <w:top w:val="nil"/>
              <w:left w:val="nil"/>
              <w:bottom w:val="single" w:sz="4" w:space="0" w:color="auto"/>
              <w:right w:val="single" w:sz="4" w:space="0" w:color="auto"/>
            </w:tcBorders>
            <w:shd w:val="clear" w:color="auto" w:fill="auto"/>
            <w:noWrap/>
            <w:vAlign w:val="bottom"/>
            <w:hideMark/>
          </w:tcPr>
          <w:p w14:paraId="7FF9D1BA" w14:textId="77777777" w:rsidR="001F0C63" w:rsidRPr="002510F5" w:rsidRDefault="001F0C63" w:rsidP="002510F5">
            <w:pPr>
              <w:spacing w:line="276" w:lineRule="auto"/>
              <w:ind w:firstLine="0"/>
              <w:jc w:val="center"/>
              <w:rPr>
                <w:sz w:val="22"/>
              </w:rPr>
            </w:pPr>
            <w:r w:rsidRPr="002510F5">
              <w:rPr>
                <w:sz w:val="22"/>
              </w:rPr>
              <w:t>7</w:t>
            </w:r>
          </w:p>
        </w:tc>
        <w:tc>
          <w:tcPr>
            <w:tcW w:w="1070" w:type="dxa"/>
            <w:tcBorders>
              <w:top w:val="nil"/>
              <w:left w:val="nil"/>
              <w:bottom w:val="single" w:sz="4" w:space="0" w:color="auto"/>
              <w:right w:val="single" w:sz="4" w:space="0" w:color="auto"/>
            </w:tcBorders>
            <w:shd w:val="clear" w:color="auto" w:fill="auto"/>
            <w:noWrap/>
            <w:vAlign w:val="bottom"/>
            <w:hideMark/>
          </w:tcPr>
          <w:p w14:paraId="2DEFBC97" w14:textId="77777777" w:rsidR="001F0C63" w:rsidRPr="002510F5" w:rsidRDefault="001F0C63" w:rsidP="002510F5">
            <w:pPr>
              <w:spacing w:line="276" w:lineRule="auto"/>
              <w:ind w:firstLine="0"/>
              <w:jc w:val="center"/>
              <w:rPr>
                <w:sz w:val="22"/>
              </w:rPr>
            </w:pPr>
            <w:r w:rsidRPr="002510F5">
              <w:rPr>
                <w:sz w:val="22"/>
              </w:rPr>
              <w:t>8,5</w:t>
            </w:r>
          </w:p>
        </w:tc>
        <w:tc>
          <w:tcPr>
            <w:tcW w:w="1095" w:type="dxa"/>
            <w:tcBorders>
              <w:top w:val="nil"/>
              <w:left w:val="nil"/>
              <w:bottom w:val="single" w:sz="4" w:space="0" w:color="auto"/>
              <w:right w:val="single" w:sz="4" w:space="0" w:color="auto"/>
            </w:tcBorders>
            <w:shd w:val="clear" w:color="auto" w:fill="auto"/>
            <w:noWrap/>
            <w:vAlign w:val="bottom"/>
            <w:hideMark/>
          </w:tcPr>
          <w:p w14:paraId="6122B59C" w14:textId="77777777" w:rsidR="001F0C63" w:rsidRPr="002510F5" w:rsidRDefault="001F0C63" w:rsidP="002510F5">
            <w:pPr>
              <w:spacing w:line="276" w:lineRule="auto"/>
              <w:ind w:firstLine="0"/>
              <w:jc w:val="center"/>
              <w:rPr>
                <w:sz w:val="22"/>
              </w:rPr>
            </w:pPr>
            <w:r w:rsidRPr="002510F5">
              <w:rPr>
                <w:sz w:val="22"/>
              </w:rPr>
              <w:t>9</w:t>
            </w:r>
          </w:p>
        </w:tc>
      </w:tr>
      <w:tr w:rsidR="00337738" w:rsidRPr="001F0C63" w14:paraId="0376ED33" w14:textId="77777777" w:rsidTr="003E0CA2">
        <w:trPr>
          <w:trHeight w:val="859"/>
          <w:jc w:val="center"/>
        </w:trPr>
        <w:tc>
          <w:tcPr>
            <w:tcW w:w="3062" w:type="dxa"/>
            <w:tcBorders>
              <w:top w:val="nil"/>
              <w:left w:val="single" w:sz="8" w:space="0" w:color="auto"/>
              <w:bottom w:val="single" w:sz="8" w:space="0" w:color="auto"/>
              <w:right w:val="nil"/>
            </w:tcBorders>
            <w:shd w:val="clear" w:color="auto" w:fill="auto"/>
            <w:vAlign w:val="center"/>
            <w:hideMark/>
          </w:tcPr>
          <w:p w14:paraId="48EBA98F" w14:textId="46401E9D" w:rsidR="001F0C63" w:rsidRPr="002510F5" w:rsidRDefault="001F0C63" w:rsidP="002510F5">
            <w:pPr>
              <w:spacing w:line="276" w:lineRule="auto"/>
              <w:ind w:firstLine="0"/>
              <w:jc w:val="left"/>
              <w:rPr>
                <w:sz w:val="22"/>
              </w:rPr>
            </w:pPr>
            <w:r w:rsidRPr="002510F5">
              <w:rPr>
                <w:sz w:val="22"/>
              </w:rPr>
              <w:t>Объем товаров обрабатывающих производств МО млн. руб.</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3D4BED9" w14:textId="77777777" w:rsidR="001F0C63" w:rsidRPr="002510F5" w:rsidRDefault="001F0C63" w:rsidP="002510F5">
            <w:pPr>
              <w:spacing w:line="276" w:lineRule="auto"/>
              <w:ind w:firstLine="0"/>
              <w:jc w:val="center"/>
              <w:rPr>
                <w:sz w:val="22"/>
              </w:rPr>
            </w:pPr>
            <w:r w:rsidRPr="002510F5">
              <w:rPr>
                <w:sz w:val="22"/>
              </w:rPr>
              <w:t>5499,3</w:t>
            </w:r>
          </w:p>
        </w:tc>
        <w:tc>
          <w:tcPr>
            <w:tcW w:w="1399" w:type="dxa"/>
            <w:tcBorders>
              <w:top w:val="nil"/>
              <w:left w:val="nil"/>
              <w:bottom w:val="single" w:sz="4" w:space="0" w:color="auto"/>
              <w:right w:val="single" w:sz="4" w:space="0" w:color="auto"/>
            </w:tcBorders>
            <w:shd w:val="clear" w:color="auto" w:fill="auto"/>
            <w:noWrap/>
            <w:vAlign w:val="bottom"/>
            <w:hideMark/>
          </w:tcPr>
          <w:p w14:paraId="63AA53E3" w14:textId="77777777" w:rsidR="001F0C63" w:rsidRPr="002510F5" w:rsidRDefault="001F0C63" w:rsidP="002510F5">
            <w:pPr>
              <w:spacing w:line="276" w:lineRule="auto"/>
              <w:ind w:firstLine="0"/>
              <w:jc w:val="center"/>
              <w:rPr>
                <w:sz w:val="22"/>
              </w:rPr>
            </w:pPr>
            <w:r w:rsidRPr="002510F5">
              <w:rPr>
                <w:sz w:val="22"/>
              </w:rPr>
              <w:t>5763,18</w:t>
            </w:r>
          </w:p>
        </w:tc>
        <w:tc>
          <w:tcPr>
            <w:tcW w:w="996" w:type="dxa"/>
            <w:tcBorders>
              <w:top w:val="nil"/>
              <w:left w:val="nil"/>
              <w:bottom w:val="single" w:sz="4" w:space="0" w:color="auto"/>
              <w:right w:val="single" w:sz="4" w:space="0" w:color="auto"/>
            </w:tcBorders>
            <w:shd w:val="clear" w:color="auto" w:fill="auto"/>
            <w:noWrap/>
            <w:vAlign w:val="bottom"/>
            <w:hideMark/>
          </w:tcPr>
          <w:p w14:paraId="18610921" w14:textId="77777777" w:rsidR="001F0C63" w:rsidRPr="002510F5" w:rsidRDefault="001F0C63" w:rsidP="002510F5">
            <w:pPr>
              <w:spacing w:line="276" w:lineRule="auto"/>
              <w:ind w:firstLine="0"/>
              <w:jc w:val="center"/>
              <w:rPr>
                <w:sz w:val="22"/>
              </w:rPr>
            </w:pPr>
            <w:r w:rsidRPr="002510F5">
              <w:rPr>
                <w:sz w:val="22"/>
              </w:rPr>
              <w:t>6039,73</w:t>
            </w:r>
          </w:p>
        </w:tc>
        <w:tc>
          <w:tcPr>
            <w:tcW w:w="1266" w:type="dxa"/>
            <w:tcBorders>
              <w:top w:val="nil"/>
              <w:left w:val="nil"/>
              <w:bottom w:val="single" w:sz="4" w:space="0" w:color="auto"/>
              <w:right w:val="single" w:sz="4" w:space="0" w:color="auto"/>
            </w:tcBorders>
            <w:shd w:val="clear" w:color="auto" w:fill="auto"/>
            <w:noWrap/>
            <w:vAlign w:val="bottom"/>
            <w:hideMark/>
          </w:tcPr>
          <w:p w14:paraId="5DA7EC69" w14:textId="77777777" w:rsidR="001F0C63" w:rsidRPr="002510F5" w:rsidRDefault="001F0C63" w:rsidP="002510F5">
            <w:pPr>
              <w:spacing w:line="276" w:lineRule="auto"/>
              <w:ind w:firstLine="0"/>
              <w:jc w:val="center"/>
              <w:rPr>
                <w:sz w:val="22"/>
              </w:rPr>
            </w:pPr>
            <w:r w:rsidRPr="002510F5">
              <w:rPr>
                <w:sz w:val="22"/>
              </w:rPr>
              <w:t>6329,54</w:t>
            </w:r>
          </w:p>
        </w:tc>
        <w:tc>
          <w:tcPr>
            <w:tcW w:w="1070" w:type="dxa"/>
            <w:tcBorders>
              <w:top w:val="nil"/>
              <w:left w:val="nil"/>
              <w:bottom w:val="single" w:sz="4" w:space="0" w:color="auto"/>
              <w:right w:val="single" w:sz="4" w:space="0" w:color="auto"/>
            </w:tcBorders>
            <w:shd w:val="clear" w:color="auto" w:fill="auto"/>
            <w:noWrap/>
            <w:vAlign w:val="bottom"/>
            <w:hideMark/>
          </w:tcPr>
          <w:p w14:paraId="0E25658B" w14:textId="77777777" w:rsidR="001F0C63" w:rsidRPr="002510F5" w:rsidRDefault="001F0C63" w:rsidP="002510F5">
            <w:pPr>
              <w:spacing w:line="276" w:lineRule="auto"/>
              <w:ind w:firstLine="0"/>
              <w:jc w:val="center"/>
              <w:rPr>
                <w:sz w:val="22"/>
              </w:rPr>
            </w:pPr>
            <w:r w:rsidRPr="002510F5">
              <w:rPr>
                <w:sz w:val="22"/>
              </w:rPr>
              <w:t>6633,26</w:t>
            </w:r>
          </w:p>
        </w:tc>
        <w:tc>
          <w:tcPr>
            <w:tcW w:w="1095" w:type="dxa"/>
            <w:tcBorders>
              <w:top w:val="nil"/>
              <w:left w:val="nil"/>
              <w:bottom w:val="single" w:sz="4" w:space="0" w:color="auto"/>
              <w:right w:val="single" w:sz="4" w:space="0" w:color="auto"/>
            </w:tcBorders>
            <w:shd w:val="clear" w:color="auto" w:fill="auto"/>
            <w:noWrap/>
            <w:vAlign w:val="bottom"/>
            <w:hideMark/>
          </w:tcPr>
          <w:p w14:paraId="4BB54077" w14:textId="77777777" w:rsidR="001F0C63" w:rsidRPr="002510F5" w:rsidRDefault="001F0C63" w:rsidP="002510F5">
            <w:pPr>
              <w:spacing w:line="276" w:lineRule="auto"/>
              <w:ind w:firstLine="0"/>
              <w:jc w:val="center"/>
              <w:rPr>
                <w:sz w:val="22"/>
              </w:rPr>
            </w:pPr>
            <w:r w:rsidRPr="002510F5">
              <w:rPr>
                <w:sz w:val="22"/>
              </w:rPr>
              <w:t>6951,56</w:t>
            </w:r>
          </w:p>
        </w:tc>
      </w:tr>
      <w:tr w:rsidR="00337738" w:rsidRPr="001F0C63" w14:paraId="5FBDDDCC" w14:textId="77777777" w:rsidTr="003E0CA2">
        <w:trPr>
          <w:trHeight w:val="309"/>
          <w:jc w:val="center"/>
        </w:trPr>
        <w:tc>
          <w:tcPr>
            <w:tcW w:w="3062" w:type="dxa"/>
            <w:tcBorders>
              <w:top w:val="nil"/>
              <w:left w:val="single" w:sz="8" w:space="0" w:color="auto"/>
              <w:bottom w:val="single" w:sz="8" w:space="0" w:color="auto"/>
              <w:right w:val="nil"/>
            </w:tcBorders>
            <w:shd w:val="clear" w:color="auto" w:fill="auto"/>
            <w:vAlign w:val="center"/>
            <w:hideMark/>
          </w:tcPr>
          <w:p w14:paraId="04767A73" w14:textId="77777777" w:rsidR="001F0C63" w:rsidRPr="002510F5" w:rsidRDefault="001F0C63" w:rsidP="002510F5">
            <w:pPr>
              <w:spacing w:line="276" w:lineRule="auto"/>
              <w:ind w:firstLine="0"/>
              <w:jc w:val="left"/>
              <w:rPr>
                <w:sz w:val="22"/>
              </w:rPr>
            </w:pPr>
            <w:r w:rsidRPr="002510F5">
              <w:rPr>
                <w:sz w:val="22"/>
              </w:rPr>
              <w:t xml:space="preserve">Инвестиции в основной капитал, </w:t>
            </w:r>
            <w:proofErr w:type="spellStart"/>
            <w:r w:rsidRPr="002510F5">
              <w:rPr>
                <w:sz w:val="22"/>
              </w:rPr>
              <w:t>млн.руб</w:t>
            </w:r>
            <w:proofErr w:type="spellEnd"/>
            <w:r w:rsidRPr="002510F5">
              <w:rPr>
                <w:sz w:val="22"/>
              </w:rPr>
              <w:t>.</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04434BD" w14:textId="77777777" w:rsidR="001F0C63" w:rsidRPr="002510F5" w:rsidRDefault="001F0C63" w:rsidP="002510F5">
            <w:pPr>
              <w:spacing w:line="276" w:lineRule="auto"/>
              <w:ind w:firstLine="0"/>
              <w:jc w:val="center"/>
              <w:rPr>
                <w:sz w:val="22"/>
              </w:rPr>
            </w:pPr>
            <w:r w:rsidRPr="002510F5">
              <w:rPr>
                <w:sz w:val="22"/>
              </w:rPr>
              <w:t>3379,62</w:t>
            </w:r>
          </w:p>
        </w:tc>
        <w:tc>
          <w:tcPr>
            <w:tcW w:w="1399" w:type="dxa"/>
            <w:tcBorders>
              <w:top w:val="nil"/>
              <w:left w:val="nil"/>
              <w:bottom w:val="single" w:sz="4" w:space="0" w:color="auto"/>
              <w:right w:val="single" w:sz="4" w:space="0" w:color="auto"/>
            </w:tcBorders>
            <w:shd w:val="clear" w:color="auto" w:fill="auto"/>
            <w:noWrap/>
            <w:vAlign w:val="bottom"/>
            <w:hideMark/>
          </w:tcPr>
          <w:p w14:paraId="63A821E1" w14:textId="77777777" w:rsidR="001F0C63" w:rsidRPr="002510F5" w:rsidRDefault="001F0C63" w:rsidP="002510F5">
            <w:pPr>
              <w:spacing w:line="276" w:lineRule="auto"/>
              <w:ind w:firstLine="0"/>
              <w:jc w:val="center"/>
              <w:rPr>
                <w:sz w:val="22"/>
              </w:rPr>
            </w:pPr>
            <w:r w:rsidRPr="002510F5">
              <w:rPr>
                <w:sz w:val="22"/>
              </w:rPr>
              <w:t>3731,75</w:t>
            </w:r>
          </w:p>
        </w:tc>
        <w:tc>
          <w:tcPr>
            <w:tcW w:w="996" w:type="dxa"/>
            <w:tcBorders>
              <w:top w:val="nil"/>
              <w:left w:val="nil"/>
              <w:bottom w:val="single" w:sz="4" w:space="0" w:color="auto"/>
              <w:right w:val="single" w:sz="4" w:space="0" w:color="auto"/>
            </w:tcBorders>
            <w:shd w:val="clear" w:color="auto" w:fill="auto"/>
            <w:noWrap/>
            <w:vAlign w:val="bottom"/>
            <w:hideMark/>
          </w:tcPr>
          <w:p w14:paraId="4428B22B" w14:textId="77777777" w:rsidR="001F0C63" w:rsidRPr="002510F5" w:rsidRDefault="001F0C63" w:rsidP="002510F5">
            <w:pPr>
              <w:spacing w:line="276" w:lineRule="auto"/>
              <w:ind w:firstLine="0"/>
              <w:jc w:val="center"/>
              <w:rPr>
                <w:sz w:val="22"/>
              </w:rPr>
            </w:pPr>
            <w:r w:rsidRPr="002510F5">
              <w:rPr>
                <w:sz w:val="22"/>
              </w:rPr>
              <w:t>4120,56</w:t>
            </w:r>
          </w:p>
        </w:tc>
        <w:tc>
          <w:tcPr>
            <w:tcW w:w="1266" w:type="dxa"/>
            <w:tcBorders>
              <w:top w:val="nil"/>
              <w:left w:val="nil"/>
              <w:bottom w:val="single" w:sz="4" w:space="0" w:color="auto"/>
              <w:right w:val="single" w:sz="4" w:space="0" w:color="auto"/>
            </w:tcBorders>
            <w:shd w:val="clear" w:color="auto" w:fill="auto"/>
            <w:noWrap/>
            <w:vAlign w:val="bottom"/>
            <w:hideMark/>
          </w:tcPr>
          <w:p w14:paraId="6847F801" w14:textId="77777777" w:rsidR="001F0C63" w:rsidRPr="002510F5" w:rsidRDefault="001F0C63" w:rsidP="002510F5">
            <w:pPr>
              <w:spacing w:line="276" w:lineRule="auto"/>
              <w:ind w:firstLine="0"/>
              <w:jc w:val="center"/>
              <w:rPr>
                <w:sz w:val="22"/>
              </w:rPr>
            </w:pPr>
            <w:r w:rsidRPr="002510F5">
              <w:rPr>
                <w:sz w:val="22"/>
              </w:rPr>
              <w:t>4549,89</w:t>
            </w:r>
          </w:p>
        </w:tc>
        <w:tc>
          <w:tcPr>
            <w:tcW w:w="1070" w:type="dxa"/>
            <w:tcBorders>
              <w:top w:val="nil"/>
              <w:left w:val="nil"/>
              <w:bottom w:val="single" w:sz="4" w:space="0" w:color="auto"/>
              <w:right w:val="single" w:sz="4" w:space="0" w:color="auto"/>
            </w:tcBorders>
            <w:shd w:val="clear" w:color="auto" w:fill="auto"/>
            <w:noWrap/>
            <w:vAlign w:val="bottom"/>
            <w:hideMark/>
          </w:tcPr>
          <w:p w14:paraId="2C023D25" w14:textId="77777777" w:rsidR="001F0C63" w:rsidRPr="002510F5" w:rsidRDefault="001F0C63" w:rsidP="002510F5">
            <w:pPr>
              <w:spacing w:line="276" w:lineRule="auto"/>
              <w:ind w:firstLine="0"/>
              <w:jc w:val="center"/>
              <w:rPr>
                <w:sz w:val="22"/>
              </w:rPr>
            </w:pPr>
            <w:r w:rsidRPr="002510F5">
              <w:rPr>
                <w:sz w:val="22"/>
              </w:rPr>
              <w:t>5023,95</w:t>
            </w:r>
          </w:p>
        </w:tc>
        <w:tc>
          <w:tcPr>
            <w:tcW w:w="1095" w:type="dxa"/>
            <w:tcBorders>
              <w:top w:val="nil"/>
              <w:left w:val="nil"/>
              <w:bottom w:val="single" w:sz="4" w:space="0" w:color="auto"/>
              <w:right w:val="single" w:sz="4" w:space="0" w:color="auto"/>
            </w:tcBorders>
            <w:shd w:val="clear" w:color="auto" w:fill="auto"/>
            <w:noWrap/>
            <w:vAlign w:val="bottom"/>
            <w:hideMark/>
          </w:tcPr>
          <w:p w14:paraId="6CF074CD" w14:textId="77777777" w:rsidR="001F0C63" w:rsidRPr="002510F5" w:rsidRDefault="001F0C63" w:rsidP="002510F5">
            <w:pPr>
              <w:spacing w:line="276" w:lineRule="auto"/>
              <w:ind w:firstLine="0"/>
              <w:jc w:val="center"/>
              <w:rPr>
                <w:sz w:val="22"/>
              </w:rPr>
            </w:pPr>
            <w:r w:rsidRPr="002510F5">
              <w:rPr>
                <w:sz w:val="22"/>
              </w:rPr>
              <w:t>5547,4</w:t>
            </w:r>
          </w:p>
        </w:tc>
      </w:tr>
      <w:tr w:rsidR="003E0CA2" w:rsidRPr="001F0C63" w14:paraId="055A560B" w14:textId="77777777" w:rsidTr="003E0CA2">
        <w:trPr>
          <w:trHeight w:val="308"/>
          <w:jc w:val="center"/>
        </w:trPr>
        <w:tc>
          <w:tcPr>
            <w:tcW w:w="3062" w:type="dxa"/>
            <w:tcBorders>
              <w:top w:val="nil"/>
              <w:left w:val="single" w:sz="8" w:space="0" w:color="auto"/>
              <w:bottom w:val="single" w:sz="8" w:space="0" w:color="auto"/>
              <w:right w:val="nil"/>
            </w:tcBorders>
            <w:shd w:val="clear" w:color="auto" w:fill="auto"/>
            <w:vAlign w:val="center"/>
            <w:hideMark/>
          </w:tcPr>
          <w:p w14:paraId="11F2C8BC" w14:textId="6E921663" w:rsidR="003E0CA2" w:rsidRPr="002510F5" w:rsidRDefault="003E0CA2" w:rsidP="002510F5">
            <w:pPr>
              <w:spacing w:line="276" w:lineRule="auto"/>
              <w:ind w:firstLine="0"/>
              <w:jc w:val="left"/>
              <w:rPr>
                <w:sz w:val="22"/>
              </w:rPr>
            </w:pPr>
            <w:r w:rsidRPr="002510F5">
              <w:rPr>
                <w:sz w:val="22"/>
              </w:rPr>
              <w:t xml:space="preserve">Количество субъектов МСП </w:t>
            </w:r>
          </w:p>
        </w:tc>
        <w:tc>
          <w:tcPr>
            <w:tcW w:w="996" w:type="dxa"/>
            <w:tcBorders>
              <w:top w:val="nil"/>
              <w:left w:val="single" w:sz="4" w:space="0" w:color="auto"/>
              <w:bottom w:val="single" w:sz="4" w:space="0" w:color="auto"/>
              <w:right w:val="single" w:sz="4" w:space="0" w:color="auto"/>
            </w:tcBorders>
            <w:shd w:val="clear" w:color="auto" w:fill="auto"/>
            <w:noWrap/>
            <w:vAlign w:val="bottom"/>
          </w:tcPr>
          <w:p w14:paraId="2A0B7DCF" w14:textId="2A9A6F93" w:rsidR="003E0CA2" w:rsidRPr="002510F5" w:rsidRDefault="003E0CA2" w:rsidP="002510F5">
            <w:pPr>
              <w:spacing w:line="276" w:lineRule="auto"/>
              <w:ind w:firstLine="0"/>
              <w:jc w:val="center"/>
              <w:rPr>
                <w:sz w:val="22"/>
              </w:rPr>
            </w:pPr>
            <w:r w:rsidRPr="002510F5">
              <w:rPr>
                <w:sz w:val="22"/>
              </w:rPr>
              <w:t>1463</w:t>
            </w:r>
          </w:p>
        </w:tc>
        <w:tc>
          <w:tcPr>
            <w:tcW w:w="1399" w:type="dxa"/>
            <w:tcBorders>
              <w:top w:val="nil"/>
              <w:left w:val="nil"/>
              <w:bottom w:val="single" w:sz="4" w:space="0" w:color="auto"/>
              <w:right w:val="single" w:sz="4" w:space="0" w:color="auto"/>
            </w:tcBorders>
            <w:shd w:val="clear" w:color="auto" w:fill="auto"/>
            <w:noWrap/>
            <w:vAlign w:val="bottom"/>
          </w:tcPr>
          <w:p w14:paraId="15E639CE" w14:textId="2F264E11" w:rsidR="003E0CA2" w:rsidRPr="002510F5" w:rsidRDefault="003E0CA2" w:rsidP="002510F5">
            <w:pPr>
              <w:spacing w:line="276" w:lineRule="auto"/>
              <w:ind w:firstLine="0"/>
              <w:jc w:val="center"/>
              <w:rPr>
                <w:sz w:val="22"/>
              </w:rPr>
            </w:pPr>
            <w:r w:rsidRPr="002510F5">
              <w:rPr>
                <w:sz w:val="22"/>
              </w:rPr>
              <w:t>1507</w:t>
            </w:r>
          </w:p>
        </w:tc>
        <w:tc>
          <w:tcPr>
            <w:tcW w:w="996" w:type="dxa"/>
            <w:tcBorders>
              <w:top w:val="nil"/>
              <w:left w:val="nil"/>
              <w:bottom w:val="single" w:sz="4" w:space="0" w:color="auto"/>
              <w:right w:val="single" w:sz="4" w:space="0" w:color="auto"/>
            </w:tcBorders>
            <w:shd w:val="clear" w:color="auto" w:fill="auto"/>
            <w:noWrap/>
            <w:vAlign w:val="bottom"/>
          </w:tcPr>
          <w:p w14:paraId="3C4451E1" w14:textId="6B8DA4C9" w:rsidR="003E0CA2" w:rsidRPr="002510F5" w:rsidRDefault="003E0CA2" w:rsidP="002510F5">
            <w:pPr>
              <w:spacing w:line="276" w:lineRule="auto"/>
              <w:ind w:firstLine="0"/>
              <w:jc w:val="center"/>
              <w:rPr>
                <w:sz w:val="22"/>
              </w:rPr>
            </w:pPr>
            <w:r w:rsidRPr="002510F5">
              <w:rPr>
                <w:sz w:val="22"/>
              </w:rPr>
              <w:t>1553</w:t>
            </w:r>
          </w:p>
        </w:tc>
        <w:tc>
          <w:tcPr>
            <w:tcW w:w="1266" w:type="dxa"/>
            <w:tcBorders>
              <w:top w:val="nil"/>
              <w:left w:val="nil"/>
              <w:bottom w:val="single" w:sz="4" w:space="0" w:color="auto"/>
              <w:right w:val="single" w:sz="4" w:space="0" w:color="auto"/>
            </w:tcBorders>
            <w:shd w:val="clear" w:color="auto" w:fill="auto"/>
            <w:noWrap/>
            <w:vAlign w:val="bottom"/>
          </w:tcPr>
          <w:p w14:paraId="2405E780" w14:textId="33F79F38" w:rsidR="003E0CA2" w:rsidRPr="002510F5" w:rsidRDefault="003E0CA2" w:rsidP="002510F5">
            <w:pPr>
              <w:spacing w:line="276" w:lineRule="auto"/>
              <w:ind w:firstLine="0"/>
              <w:jc w:val="center"/>
              <w:rPr>
                <w:sz w:val="22"/>
              </w:rPr>
            </w:pPr>
            <w:r w:rsidRPr="002510F5">
              <w:rPr>
                <w:sz w:val="22"/>
              </w:rPr>
              <w:t>1600</w:t>
            </w:r>
          </w:p>
        </w:tc>
        <w:tc>
          <w:tcPr>
            <w:tcW w:w="1070" w:type="dxa"/>
            <w:tcBorders>
              <w:top w:val="nil"/>
              <w:left w:val="nil"/>
              <w:bottom w:val="single" w:sz="4" w:space="0" w:color="auto"/>
              <w:right w:val="single" w:sz="4" w:space="0" w:color="auto"/>
            </w:tcBorders>
            <w:shd w:val="clear" w:color="auto" w:fill="auto"/>
            <w:noWrap/>
            <w:vAlign w:val="bottom"/>
          </w:tcPr>
          <w:p w14:paraId="118EED46" w14:textId="3DA3E5E9" w:rsidR="003E0CA2" w:rsidRPr="002510F5" w:rsidRDefault="003E0CA2" w:rsidP="002510F5">
            <w:pPr>
              <w:spacing w:line="276" w:lineRule="auto"/>
              <w:ind w:firstLine="0"/>
              <w:jc w:val="center"/>
              <w:rPr>
                <w:sz w:val="22"/>
              </w:rPr>
            </w:pPr>
            <w:r w:rsidRPr="002510F5">
              <w:rPr>
                <w:sz w:val="22"/>
              </w:rPr>
              <w:t>1648</w:t>
            </w:r>
          </w:p>
        </w:tc>
        <w:tc>
          <w:tcPr>
            <w:tcW w:w="1095" w:type="dxa"/>
            <w:tcBorders>
              <w:top w:val="nil"/>
              <w:left w:val="nil"/>
              <w:bottom w:val="single" w:sz="4" w:space="0" w:color="auto"/>
              <w:right w:val="single" w:sz="4" w:space="0" w:color="auto"/>
            </w:tcBorders>
            <w:shd w:val="clear" w:color="auto" w:fill="auto"/>
            <w:noWrap/>
            <w:vAlign w:val="bottom"/>
          </w:tcPr>
          <w:p w14:paraId="33314CC1" w14:textId="53B7E8D2" w:rsidR="003E0CA2" w:rsidRPr="002510F5" w:rsidRDefault="003E0CA2" w:rsidP="002510F5">
            <w:pPr>
              <w:spacing w:line="276" w:lineRule="auto"/>
              <w:ind w:firstLine="0"/>
              <w:jc w:val="center"/>
              <w:rPr>
                <w:sz w:val="22"/>
              </w:rPr>
            </w:pPr>
            <w:r w:rsidRPr="002510F5">
              <w:rPr>
                <w:sz w:val="22"/>
              </w:rPr>
              <w:t>1698</w:t>
            </w:r>
          </w:p>
        </w:tc>
      </w:tr>
      <w:tr w:rsidR="00337738" w:rsidRPr="001F0C63" w14:paraId="17760AD7" w14:textId="77777777" w:rsidTr="002801F1">
        <w:trPr>
          <w:trHeight w:val="603"/>
          <w:jc w:val="center"/>
        </w:trPr>
        <w:tc>
          <w:tcPr>
            <w:tcW w:w="3062" w:type="dxa"/>
            <w:tcBorders>
              <w:top w:val="nil"/>
              <w:left w:val="single" w:sz="8" w:space="0" w:color="auto"/>
              <w:bottom w:val="single" w:sz="4" w:space="0" w:color="auto"/>
              <w:right w:val="nil"/>
            </w:tcBorders>
            <w:shd w:val="clear" w:color="auto" w:fill="auto"/>
            <w:vAlign w:val="center"/>
            <w:hideMark/>
          </w:tcPr>
          <w:p w14:paraId="75A393DF" w14:textId="6D48456D" w:rsidR="001F0C63" w:rsidRPr="002510F5" w:rsidRDefault="001F0C63" w:rsidP="002510F5">
            <w:pPr>
              <w:spacing w:line="276" w:lineRule="auto"/>
              <w:ind w:firstLine="0"/>
              <w:jc w:val="left"/>
              <w:rPr>
                <w:sz w:val="22"/>
              </w:rPr>
            </w:pPr>
            <w:r w:rsidRPr="002510F5">
              <w:rPr>
                <w:sz w:val="22"/>
              </w:rPr>
              <w:t>Среднесписочная численность работников занятых в сфере МСП чел.</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1F6CD4D7" w14:textId="77777777" w:rsidR="001F0C63" w:rsidRPr="002510F5" w:rsidRDefault="001F0C63" w:rsidP="002510F5">
            <w:pPr>
              <w:spacing w:line="276" w:lineRule="auto"/>
              <w:ind w:firstLine="0"/>
              <w:jc w:val="center"/>
              <w:rPr>
                <w:sz w:val="22"/>
              </w:rPr>
            </w:pPr>
            <w:r w:rsidRPr="002510F5">
              <w:rPr>
                <w:sz w:val="22"/>
              </w:rPr>
              <w:t>5386</w:t>
            </w:r>
          </w:p>
        </w:tc>
        <w:tc>
          <w:tcPr>
            <w:tcW w:w="1399" w:type="dxa"/>
            <w:tcBorders>
              <w:top w:val="nil"/>
              <w:left w:val="nil"/>
              <w:bottom w:val="single" w:sz="4" w:space="0" w:color="auto"/>
              <w:right w:val="single" w:sz="4" w:space="0" w:color="auto"/>
            </w:tcBorders>
            <w:shd w:val="clear" w:color="auto" w:fill="auto"/>
            <w:noWrap/>
            <w:vAlign w:val="bottom"/>
            <w:hideMark/>
          </w:tcPr>
          <w:p w14:paraId="2D2DF547" w14:textId="77777777" w:rsidR="001F0C63" w:rsidRPr="002510F5" w:rsidRDefault="001F0C63" w:rsidP="002510F5">
            <w:pPr>
              <w:spacing w:line="276" w:lineRule="auto"/>
              <w:ind w:firstLine="0"/>
              <w:jc w:val="center"/>
              <w:rPr>
                <w:sz w:val="22"/>
              </w:rPr>
            </w:pPr>
            <w:r w:rsidRPr="002510F5">
              <w:rPr>
                <w:sz w:val="22"/>
              </w:rPr>
              <w:t>5547</w:t>
            </w:r>
          </w:p>
        </w:tc>
        <w:tc>
          <w:tcPr>
            <w:tcW w:w="996" w:type="dxa"/>
            <w:tcBorders>
              <w:top w:val="nil"/>
              <w:left w:val="nil"/>
              <w:bottom w:val="single" w:sz="4" w:space="0" w:color="auto"/>
              <w:right w:val="single" w:sz="4" w:space="0" w:color="auto"/>
            </w:tcBorders>
            <w:shd w:val="clear" w:color="auto" w:fill="auto"/>
            <w:noWrap/>
            <w:vAlign w:val="bottom"/>
            <w:hideMark/>
          </w:tcPr>
          <w:p w14:paraId="57276EF9" w14:textId="77777777" w:rsidR="001F0C63" w:rsidRPr="002510F5" w:rsidRDefault="001F0C63" w:rsidP="002510F5">
            <w:pPr>
              <w:spacing w:line="276" w:lineRule="auto"/>
              <w:ind w:firstLine="0"/>
              <w:jc w:val="center"/>
              <w:rPr>
                <w:sz w:val="22"/>
              </w:rPr>
            </w:pPr>
            <w:r w:rsidRPr="002510F5">
              <w:rPr>
                <w:sz w:val="22"/>
              </w:rPr>
              <w:t>5712</w:t>
            </w:r>
          </w:p>
        </w:tc>
        <w:tc>
          <w:tcPr>
            <w:tcW w:w="1266" w:type="dxa"/>
            <w:tcBorders>
              <w:top w:val="nil"/>
              <w:left w:val="nil"/>
              <w:bottom w:val="single" w:sz="4" w:space="0" w:color="auto"/>
              <w:right w:val="single" w:sz="4" w:space="0" w:color="auto"/>
            </w:tcBorders>
            <w:shd w:val="clear" w:color="auto" w:fill="auto"/>
            <w:noWrap/>
            <w:vAlign w:val="bottom"/>
            <w:hideMark/>
          </w:tcPr>
          <w:p w14:paraId="1ED9198E" w14:textId="77777777" w:rsidR="001F0C63" w:rsidRPr="002510F5" w:rsidRDefault="001F0C63" w:rsidP="002510F5">
            <w:pPr>
              <w:spacing w:line="276" w:lineRule="auto"/>
              <w:ind w:firstLine="0"/>
              <w:jc w:val="center"/>
              <w:rPr>
                <w:sz w:val="22"/>
              </w:rPr>
            </w:pPr>
            <w:r w:rsidRPr="002510F5">
              <w:rPr>
                <w:sz w:val="22"/>
              </w:rPr>
              <w:t>5882</w:t>
            </w:r>
          </w:p>
        </w:tc>
        <w:tc>
          <w:tcPr>
            <w:tcW w:w="1070" w:type="dxa"/>
            <w:tcBorders>
              <w:top w:val="nil"/>
              <w:left w:val="nil"/>
              <w:bottom w:val="single" w:sz="4" w:space="0" w:color="auto"/>
              <w:right w:val="single" w:sz="4" w:space="0" w:color="auto"/>
            </w:tcBorders>
            <w:shd w:val="clear" w:color="auto" w:fill="auto"/>
            <w:noWrap/>
            <w:vAlign w:val="bottom"/>
            <w:hideMark/>
          </w:tcPr>
          <w:p w14:paraId="09B620ED" w14:textId="77777777" w:rsidR="001F0C63" w:rsidRPr="002510F5" w:rsidRDefault="001F0C63" w:rsidP="002510F5">
            <w:pPr>
              <w:spacing w:line="276" w:lineRule="auto"/>
              <w:ind w:firstLine="0"/>
              <w:jc w:val="center"/>
              <w:rPr>
                <w:sz w:val="22"/>
              </w:rPr>
            </w:pPr>
            <w:r w:rsidRPr="002510F5">
              <w:rPr>
                <w:sz w:val="22"/>
              </w:rPr>
              <w:t>6058</w:t>
            </w:r>
          </w:p>
        </w:tc>
        <w:tc>
          <w:tcPr>
            <w:tcW w:w="1095" w:type="dxa"/>
            <w:tcBorders>
              <w:top w:val="nil"/>
              <w:left w:val="nil"/>
              <w:bottom w:val="single" w:sz="4" w:space="0" w:color="auto"/>
              <w:right w:val="single" w:sz="4" w:space="0" w:color="auto"/>
            </w:tcBorders>
            <w:shd w:val="clear" w:color="auto" w:fill="auto"/>
            <w:noWrap/>
            <w:vAlign w:val="bottom"/>
            <w:hideMark/>
          </w:tcPr>
          <w:p w14:paraId="2B19CA63" w14:textId="77777777" w:rsidR="001F0C63" w:rsidRPr="002510F5" w:rsidRDefault="001F0C63" w:rsidP="002510F5">
            <w:pPr>
              <w:spacing w:line="276" w:lineRule="auto"/>
              <w:ind w:firstLine="0"/>
              <w:jc w:val="center"/>
              <w:rPr>
                <w:sz w:val="22"/>
              </w:rPr>
            </w:pPr>
            <w:r w:rsidRPr="002510F5">
              <w:rPr>
                <w:sz w:val="22"/>
              </w:rPr>
              <w:t>6239</w:t>
            </w:r>
          </w:p>
        </w:tc>
      </w:tr>
      <w:tr w:rsidR="00514431" w:rsidRPr="001F0C63" w14:paraId="67284841" w14:textId="77777777" w:rsidTr="002801F1">
        <w:trPr>
          <w:trHeight w:val="603"/>
          <w:jc w:val="center"/>
        </w:trPr>
        <w:tc>
          <w:tcPr>
            <w:tcW w:w="3062" w:type="dxa"/>
            <w:tcBorders>
              <w:top w:val="single" w:sz="4" w:space="0" w:color="auto"/>
              <w:left w:val="single" w:sz="4" w:space="0" w:color="auto"/>
              <w:bottom w:val="single" w:sz="4" w:space="0" w:color="auto"/>
              <w:right w:val="nil"/>
            </w:tcBorders>
            <w:shd w:val="clear" w:color="auto" w:fill="auto"/>
            <w:vAlign w:val="center"/>
          </w:tcPr>
          <w:p w14:paraId="55D5A55E" w14:textId="48A781CD" w:rsidR="00514431" w:rsidRPr="002510F5" w:rsidRDefault="00514431" w:rsidP="002510F5">
            <w:pPr>
              <w:spacing w:line="276" w:lineRule="auto"/>
              <w:ind w:firstLine="0"/>
              <w:jc w:val="left"/>
              <w:rPr>
                <w:sz w:val="22"/>
              </w:rPr>
            </w:pPr>
            <w:r w:rsidRPr="002510F5">
              <w:rPr>
                <w:sz w:val="22"/>
              </w:rPr>
              <w:t>Продукция сельского хозяйства млн. руб.</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5E8EF" w14:textId="53CC05A2" w:rsidR="00514431" w:rsidRPr="002510F5" w:rsidRDefault="00514431" w:rsidP="002510F5">
            <w:pPr>
              <w:spacing w:line="276" w:lineRule="auto"/>
              <w:ind w:firstLine="0"/>
              <w:jc w:val="center"/>
              <w:rPr>
                <w:sz w:val="22"/>
              </w:rPr>
            </w:pPr>
            <w:r w:rsidRPr="002510F5">
              <w:rPr>
                <w:sz w:val="22"/>
              </w:rPr>
              <w:t>-</w:t>
            </w:r>
          </w:p>
        </w:tc>
        <w:tc>
          <w:tcPr>
            <w:tcW w:w="1399" w:type="dxa"/>
            <w:tcBorders>
              <w:top w:val="single" w:sz="4" w:space="0" w:color="auto"/>
              <w:left w:val="nil"/>
              <w:bottom w:val="single" w:sz="4" w:space="0" w:color="auto"/>
              <w:right w:val="single" w:sz="4" w:space="0" w:color="auto"/>
            </w:tcBorders>
            <w:shd w:val="clear" w:color="auto" w:fill="auto"/>
            <w:noWrap/>
            <w:vAlign w:val="bottom"/>
          </w:tcPr>
          <w:p w14:paraId="2F35CDE0" w14:textId="3A83DEC7" w:rsidR="00514431" w:rsidRPr="002510F5" w:rsidRDefault="00514431" w:rsidP="002510F5">
            <w:pPr>
              <w:spacing w:line="276" w:lineRule="auto"/>
              <w:ind w:firstLine="0"/>
              <w:jc w:val="center"/>
              <w:rPr>
                <w:sz w:val="22"/>
              </w:rPr>
            </w:pPr>
            <w:r w:rsidRPr="002510F5">
              <w:rPr>
                <w:sz w:val="22"/>
              </w:rPr>
              <w:t>1800</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3E27D4EE" w14:textId="70063A74" w:rsidR="00514431" w:rsidRPr="002510F5" w:rsidRDefault="00514431" w:rsidP="002510F5">
            <w:pPr>
              <w:spacing w:line="276" w:lineRule="auto"/>
              <w:ind w:firstLine="0"/>
              <w:jc w:val="center"/>
              <w:rPr>
                <w:sz w:val="22"/>
              </w:rPr>
            </w:pPr>
            <w:r w:rsidRPr="002510F5">
              <w:rPr>
                <w:sz w:val="22"/>
              </w:rPr>
              <w:t>1850</w:t>
            </w:r>
          </w:p>
        </w:tc>
        <w:tc>
          <w:tcPr>
            <w:tcW w:w="1266" w:type="dxa"/>
            <w:tcBorders>
              <w:top w:val="single" w:sz="4" w:space="0" w:color="auto"/>
              <w:left w:val="nil"/>
              <w:bottom w:val="single" w:sz="4" w:space="0" w:color="auto"/>
              <w:right w:val="single" w:sz="4" w:space="0" w:color="auto"/>
            </w:tcBorders>
            <w:shd w:val="clear" w:color="auto" w:fill="auto"/>
            <w:noWrap/>
            <w:vAlign w:val="bottom"/>
          </w:tcPr>
          <w:p w14:paraId="19208C6C" w14:textId="39FD5CE4" w:rsidR="00514431" w:rsidRPr="002510F5" w:rsidRDefault="00514431" w:rsidP="002510F5">
            <w:pPr>
              <w:spacing w:line="276" w:lineRule="auto"/>
              <w:ind w:firstLine="0"/>
              <w:jc w:val="center"/>
              <w:rPr>
                <w:sz w:val="22"/>
              </w:rPr>
            </w:pPr>
            <w:r w:rsidRPr="002510F5">
              <w:rPr>
                <w:sz w:val="22"/>
              </w:rPr>
              <w:t>1900</w:t>
            </w:r>
          </w:p>
        </w:tc>
        <w:tc>
          <w:tcPr>
            <w:tcW w:w="1070" w:type="dxa"/>
            <w:tcBorders>
              <w:top w:val="single" w:sz="4" w:space="0" w:color="auto"/>
              <w:left w:val="nil"/>
              <w:bottom w:val="single" w:sz="4" w:space="0" w:color="auto"/>
              <w:right w:val="single" w:sz="4" w:space="0" w:color="auto"/>
            </w:tcBorders>
            <w:shd w:val="clear" w:color="auto" w:fill="auto"/>
            <w:noWrap/>
            <w:vAlign w:val="bottom"/>
          </w:tcPr>
          <w:p w14:paraId="10B7DC89" w14:textId="47E16E45" w:rsidR="00514431" w:rsidRPr="002510F5" w:rsidRDefault="00514431" w:rsidP="002510F5">
            <w:pPr>
              <w:spacing w:line="276" w:lineRule="auto"/>
              <w:ind w:firstLine="0"/>
              <w:jc w:val="center"/>
              <w:rPr>
                <w:sz w:val="22"/>
              </w:rPr>
            </w:pPr>
            <w:r w:rsidRPr="002510F5">
              <w:rPr>
                <w:sz w:val="22"/>
              </w:rPr>
              <w:t>1900</w:t>
            </w:r>
          </w:p>
        </w:tc>
        <w:tc>
          <w:tcPr>
            <w:tcW w:w="1095" w:type="dxa"/>
            <w:tcBorders>
              <w:top w:val="single" w:sz="4" w:space="0" w:color="auto"/>
              <w:left w:val="nil"/>
              <w:bottom w:val="single" w:sz="4" w:space="0" w:color="auto"/>
              <w:right w:val="single" w:sz="4" w:space="0" w:color="auto"/>
            </w:tcBorders>
            <w:shd w:val="clear" w:color="auto" w:fill="auto"/>
            <w:noWrap/>
            <w:vAlign w:val="bottom"/>
          </w:tcPr>
          <w:p w14:paraId="78942A50" w14:textId="2E5025EF" w:rsidR="00514431" w:rsidRPr="002510F5" w:rsidRDefault="00514431" w:rsidP="002510F5">
            <w:pPr>
              <w:spacing w:line="276" w:lineRule="auto"/>
              <w:ind w:firstLine="0"/>
              <w:jc w:val="center"/>
              <w:rPr>
                <w:sz w:val="22"/>
              </w:rPr>
            </w:pPr>
            <w:r w:rsidRPr="002510F5">
              <w:rPr>
                <w:sz w:val="22"/>
              </w:rPr>
              <w:t>1900</w:t>
            </w:r>
          </w:p>
        </w:tc>
      </w:tr>
      <w:tr w:rsidR="00514431" w:rsidRPr="001F0C63" w14:paraId="2100777B" w14:textId="77777777" w:rsidTr="002801F1">
        <w:trPr>
          <w:trHeight w:val="603"/>
          <w:jc w:val="center"/>
        </w:trPr>
        <w:tc>
          <w:tcPr>
            <w:tcW w:w="3062" w:type="dxa"/>
            <w:tcBorders>
              <w:top w:val="single" w:sz="4" w:space="0" w:color="auto"/>
              <w:left w:val="single" w:sz="4" w:space="0" w:color="auto"/>
              <w:bottom w:val="single" w:sz="4" w:space="0" w:color="auto"/>
              <w:right w:val="nil"/>
            </w:tcBorders>
            <w:shd w:val="clear" w:color="auto" w:fill="auto"/>
            <w:vAlign w:val="center"/>
          </w:tcPr>
          <w:p w14:paraId="22937A70" w14:textId="735C5E69" w:rsidR="00514431" w:rsidRPr="002510F5" w:rsidRDefault="00514431" w:rsidP="002510F5">
            <w:pPr>
              <w:spacing w:line="276" w:lineRule="auto"/>
              <w:ind w:firstLine="0"/>
              <w:jc w:val="left"/>
              <w:rPr>
                <w:sz w:val="22"/>
              </w:rPr>
            </w:pPr>
            <w:r w:rsidRPr="002510F5">
              <w:rPr>
                <w:sz w:val="22"/>
              </w:rPr>
              <w:t>Зарегистрированных безработных чел.</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CDF53" w14:textId="387B3EAB" w:rsidR="00514431" w:rsidRPr="002510F5" w:rsidRDefault="00514431" w:rsidP="002510F5">
            <w:pPr>
              <w:spacing w:line="276" w:lineRule="auto"/>
              <w:ind w:firstLine="0"/>
              <w:jc w:val="center"/>
              <w:rPr>
                <w:sz w:val="22"/>
              </w:rPr>
            </w:pPr>
            <w:r w:rsidRPr="002510F5">
              <w:rPr>
                <w:sz w:val="22"/>
              </w:rPr>
              <w:t>228</w:t>
            </w:r>
          </w:p>
        </w:tc>
        <w:tc>
          <w:tcPr>
            <w:tcW w:w="1399" w:type="dxa"/>
            <w:tcBorders>
              <w:top w:val="single" w:sz="4" w:space="0" w:color="auto"/>
              <w:left w:val="nil"/>
              <w:bottom w:val="single" w:sz="4" w:space="0" w:color="auto"/>
              <w:right w:val="single" w:sz="4" w:space="0" w:color="auto"/>
            </w:tcBorders>
            <w:shd w:val="clear" w:color="auto" w:fill="auto"/>
            <w:noWrap/>
            <w:vAlign w:val="bottom"/>
          </w:tcPr>
          <w:p w14:paraId="64A03550" w14:textId="6B1FE835" w:rsidR="00514431" w:rsidRPr="002510F5" w:rsidRDefault="00514431" w:rsidP="002510F5">
            <w:pPr>
              <w:spacing w:line="276" w:lineRule="auto"/>
              <w:ind w:firstLine="0"/>
              <w:jc w:val="center"/>
              <w:rPr>
                <w:sz w:val="22"/>
              </w:rPr>
            </w:pPr>
            <w:r w:rsidRPr="002510F5">
              <w:rPr>
                <w:sz w:val="22"/>
              </w:rPr>
              <w:t>200</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712A26CF" w14:textId="421C1B09" w:rsidR="00514431" w:rsidRPr="002510F5" w:rsidRDefault="00514431" w:rsidP="002510F5">
            <w:pPr>
              <w:spacing w:line="276" w:lineRule="auto"/>
              <w:ind w:firstLine="0"/>
              <w:jc w:val="center"/>
              <w:rPr>
                <w:sz w:val="22"/>
              </w:rPr>
            </w:pPr>
            <w:r w:rsidRPr="002510F5">
              <w:rPr>
                <w:sz w:val="22"/>
              </w:rPr>
              <w:t>193</w:t>
            </w:r>
          </w:p>
        </w:tc>
        <w:tc>
          <w:tcPr>
            <w:tcW w:w="1266" w:type="dxa"/>
            <w:tcBorders>
              <w:top w:val="single" w:sz="4" w:space="0" w:color="auto"/>
              <w:left w:val="nil"/>
              <w:bottom w:val="single" w:sz="4" w:space="0" w:color="auto"/>
              <w:right w:val="single" w:sz="4" w:space="0" w:color="auto"/>
            </w:tcBorders>
            <w:shd w:val="clear" w:color="auto" w:fill="auto"/>
            <w:noWrap/>
            <w:vAlign w:val="bottom"/>
          </w:tcPr>
          <w:p w14:paraId="791FD0DA" w14:textId="4B4603C2" w:rsidR="00514431" w:rsidRPr="002510F5" w:rsidRDefault="00514431" w:rsidP="002510F5">
            <w:pPr>
              <w:spacing w:line="276" w:lineRule="auto"/>
              <w:ind w:firstLine="0"/>
              <w:jc w:val="center"/>
              <w:rPr>
                <w:sz w:val="22"/>
              </w:rPr>
            </w:pPr>
            <w:r w:rsidRPr="002510F5">
              <w:rPr>
                <w:sz w:val="22"/>
              </w:rPr>
              <w:t>178</w:t>
            </w:r>
          </w:p>
        </w:tc>
        <w:tc>
          <w:tcPr>
            <w:tcW w:w="1070" w:type="dxa"/>
            <w:tcBorders>
              <w:top w:val="single" w:sz="4" w:space="0" w:color="auto"/>
              <w:left w:val="nil"/>
              <w:bottom w:val="single" w:sz="4" w:space="0" w:color="auto"/>
              <w:right w:val="single" w:sz="4" w:space="0" w:color="auto"/>
            </w:tcBorders>
            <w:shd w:val="clear" w:color="auto" w:fill="auto"/>
            <w:noWrap/>
            <w:vAlign w:val="bottom"/>
          </w:tcPr>
          <w:p w14:paraId="549C2C90" w14:textId="580AFAFF" w:rsidR="00514431" w:rsidRPr="002510F5" w:rsidRDefault="00514431" w:rsidP="002510F5">
            <w:pPr>
              <w:spacing w:line="276" w:lineRule="auto"/>
              <w:ind w:firstLine="0"/>
              <w:jc w:val="center"/>
              <w:rPr>
                <w:sz w:val="22"/>
              </w:rPr>
            </w:pPr>
            <w:r w:rsidRPr="002510F5">
              <w:rPr>
                <w:sz w:val="22"/>
              </w:rPr>
              <w:t>164</w:t>
            </w:r>
          </w:p>
        </w:tc>
        <w:tc>
          <w:tcPr>
            <w:tcW w:w="1095" w:type="dxa"/>
            <w:tcBorders>
              <w:top w:val="single" w:sz="4" w:space="0" w:color="auto"/>
              <w:left w:val="nil"/>
              <w:bottom w:val="single" w:sz="4" w:space="0" w:color="auto"/>
              <w:right w:val="single" w:sz="4" w:space="0" w:color="auto"/>
            </w:tcBorders>
            <w:shd w:val="clear" w:color="auto" w:fill="auto"/>
            <w:noWrap/>
            <w:vAlign w:val="bottom"/>
          </w:tcPr>
          <w:p w14:paraId="06666369" w14:textId="384BFA74" w:rsidR="00514431" w:rsidRPr="002510F5" w:rsidRDefault="00514431" w:rsidP="002510F5">
            <w:pPr>
              <w:spacing w:line="276" w:lineRule="auto"/>
              <w:ind w:firstLine="0"/>
              <w:jc w:val="center"/>
              <w:rPr>
                <w:sz w:val="22"/>
              </w:rPr>
            </w:pPr>
            <w:r w:rsidRPr="002510F5">
              <w:rPr>
                <w:sz w:val="22"/>
              </w:rPr>
              <w:t>151</w:t>
            </w:r>
          </w:p>
        </w:tc>
      </w:tr>
    </w:tbl>
    <w:p w14:paraId="5985F8FD" w14:textId="0769E7DE" w:rsidR="00EA51FB" w:rsidRPr="00A719D5" w:rsidRDefault="00A719D5" w:rsidP="002801F1">
      <w:pPr>
        <w:ind w:firstLine="0"/>
        <w:rPr>
          <w:sz w:val="20"/>
          <w:szCs w:val="20"/>
        </w:rPr>
      </w:pPr>
      <w:r w:rsidRPr="00A719D5">
        <w:rPr>
          <w:sz w:val="20"/>
          <w:szCs w:val="20"/>
        </w:rPr>
        <w:t>Источник: составлено автором</w:t>
      </w:r>
    </w:p>
    <w:p w14:paraId="4104D8B7" w14:textId="2CD877A0" w:rsidR="00EA51FB" w:rsidRPr="00EA51FB" w:rsidRDefault="005941A0" w:rsidP="00C412B8">
      <w:pPr>
        <w:pStyle w:val="afff5"/>
        <w:jc w:val="center"/>
      </w:pPr>
      <w:r w:rsidRPr="00F17499">
        <w:t>Таблица 3.2</w:t>
      </w:r>
      <w:r w:rsidR="000730F4" w:rsidRPr="00F17499">
        <w:t>.</w:t>
      </w:r>
      <w:r w:rsidR="000730F4">
        <w:rPr>
          <w:b/>
          <w:bCs/>
        </w:rPr>
        <w:t xml:space="preserve"> </w:t>
      </w:r>
      <w:r>
        <w:t>Индикаторы, заложенные в стратегии социально-экономического развития (инерционный сценарий)</w:t>
      </w:r>
    </w:p>
    <w:tbl>
      <w:tblPr>
        <w:tblW w:w="9918" w:type="dxa"/>
        <w:jc w:val="center"/>
        <w:tblLook w:val="04A0" w:firstRow="1" w:lastRow="0" w:firstColumn="1" w:lastColumn="0" w:noHBand="0" w:noVBand="1"/>
      </w:tblPr>
      <w:tblGrid>
        <w:gridCol w:w="3256"/>
        <w:gridCol w:w="1134"/>
        <w:gridCol w:w="1275"/>
        <w:gridCol w:w="1134"/>
        <w:gridCol w:w="996"/>
        <w:gridCol w:w="1131"/>
        <w:gridCol w:w="992"/>
      </w:tblGrid>
      <w:tr w:rsidR="00337738" w:rsidRPr="001F0C63" w14:paraId="3561BD6D" w14:textId="77777777" w:rsidTr="00337738">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5A962" w14:textId="040D034C" w:rsidR="001F0C63" w:rsidRPr="002510F5" w:rsidRDefault="001F0C63" w:rsidP="002A5D08">
            <w:pPr>
              <w:spacing w:line="276" w:lineRule="auto"/>
              <w:ind w:firstLine="0"/>
              <w:jc w:val="center"/>
              <w:rPr>
                <w:b/>
                <w:bCs/>
                <w:sz w:val="22"/>
                <w:lang w:eastAsia="ru-RU"/>
              </w:rPr>
            </w:pPr>
            <w:r w:rsidRPr="002510F5">
              <w:rPr>
                <w:b/>
                <w:bCs/>
                <w:sz w:val="22"/>
                <w:lang w:eastAsia="ru-RU"/>
              </w:rPr>
              <w:t xml:space="preserve">Стратегия </w:t>
            </w:r>
            <w:r w:rsidR="00971121" w:rsidRPr="002510F5">
              <w:rPr>
                <w:b/>
                <w:bCs/>
                <w:sz w:val="22"/>
                <w:lang w:eastAsia="ru-RU"/>
              </w:rPr>
              <w:t>(</w:t>
            </w:r>
            <w:r w:rsidRPr="002510F5">
              <w:rPr>
                <w:b/>
                <w:bCs/>
                <w:sz w:val="22"/>
                <w:lang w:eastAsia="ru-RU"/>
              </w:rPr>
              <w:t>инерционный</w:t>
            </w:r>
            <w:r w:rsidR="00971121" w:rsidRPr="002510F5">
              <w:rPr>
                <w:b/>
                <w:bCs/>
                <w:sz w:val="22"/>
                <w:lang w:eastAsia="ru-RU"/>
              </w:rPr>
              <w:t>)</w:t>
            </w:r>
          </w:p>
        </w:tc>
        <w:tc>
          <w:tcPr>
            <w:tcW w:w="1134" w:type="dxa"/>
            <w:tcBorders>
              <w:top w:val="single" w:sz="8" w:space="0" w:color="auto"/>
              <w:left w:val="nil"/>
              <w:bottom w:val="nil"/>
              <w:right w:val="single" w:sz="4" w:space="0" w:color="auto"/>
            </w:tcBorders>
            <w:shd w:val="clear" w:color="auto" w:fill="auto"/>
            <w:noWrap/>
            <w:vAlign w:val="bottom"/>
            <w:hideMark/>
          </w:tcPr>
          <w:p w14:paraId="618FE7C5" w14:textId="77777777" w:rsidR="001F0C63" w:rsidRPr="002510F5" w:rsidRDefault="001F0C63" w:rsidP="002A5D08">
            <w:pPr>
              <w:spacing w:line="276" w:lineRule="auto"/>
              <w:ind w:firstLine="0"/>
              <w:jc w:val="center"/>
              <w:rPr>
                <w:b/>
                <w:bCs/>
                <w:sz w:val="22"/>
                <w:lang w:eastAsia="ru-RU"/>
              </w:rPr>
            </w:pPr>
            <w:r w:rsidRPr="002510F5">
              <w:rPr>
                <w:b/>
                <w:bCs/>
                <w:sz w:val="22"/>
                <w:lang w:eastAsia="ru-RU"/>
              </w:rPr>
              <w:t>2018</w:t>
            </w:r>
          </w:p>
        </w:tc>
        <w:tc>
          <w:tcPr>
            <w:tcW w:w="1275" w:type="dxa"/>
            <w:tcBorders>
              <w:top w:val="single" w:sz="8" w:space="0" w:color="auto"/>
              <w:left w:val="nil"/>
              <w:bottom w:val="nil"/>
              <w:right w:val="single" w:sz="4" w:space="0" w:color="auto"/>
            </w:tcBorders>
            <w:shd w:val="clear" w:color="auto" w:fill="auto"/>
            <w:noWrap/>
            <w:vAlign w:val="bottom"/>
            <w:hideMark/>
          </w:tcPr>
          <w:p w14:paraId="68BB623B" w14:textId="77777777" w:rsidR="001F0C63" w:rsidRPr="002510F5" w:rsidRDefault="001F0C63" w:rsidP="002A5D08">
            <w:pPr>
              <w:spacing w:line="276" w:lineRule="auto"/>
              <w:ind w:firstLine="0"/>
              <w:jc w:val="center"/>
              <w:rPr>
                <w:b/>
                <w:bCs/>
                <w:sz w:val="22"/>
                <w:lang w:eastAsia="ru-RU"/>
              </w:rPr>
            </w:pPr>
            <w:r w:rsidRPr="002510F5">
              <w:rPr>
                <w:b/>
                <w:bCs/>
                <w:sz w:val="22"/>
                <w:lang w:eastAsia="ru-RU"/>
              </w:rPr>
              <w:t>2019</w:t>
            </w:r>
          </w:p>
        </w:tc>
        <w:tc>
          <w:tcPr>
            <w:tcW w:w="1134" w:type="dxa"/>
            <w:tcBorders>
              <w:top w:val="single" w:sz="8" w:space="0" w:color="auto"/>
              <w:left w:val="nil"/>
              <w:bottom w:val="nil"/>
              <w:right w:val="single" w:sz="4" w:space="0" w:color="auto"/>
            </w:tcBorders>
            <w:shd w:val="clear" w:color="auto" w:fill="auto"/>
            <w:noWrap/>
            <w:vAlign w:val="bottom"/>
            <w:hideMark/>
          </w:tcPr>
          <w:p w14:paraId="77B46053" w14:textId="77777777" w:rsidR="001F0C63" w:rsidRPr="002510F5" w:rsidRDefault="001F0C63" w:rsidP="002A5D08">
            <w:pPr>
              <w:spacing w:line="276" w:lineRule="auto"/>
              <w:ind w:firstLine="0"/>
              <w:jc w:val="center"/>
              <w:rPr>
                <w:b/>
                <w:bCs/>
                <w:sz w:val="22"/>
                <w:lang w:eastAsia="ru-RU"/>
              </w:rPr>
            </w:pPr>
            <w:r w:rsidRPr="002510F5">
              <w:rPr>
                <w:b/>
                <w:bCs/>
                <w:sz w:val="22"/>
                <w:lang w:eastAsia="ru-RU"/>
              </w:rPr>
              <w:t>2020</w:t>
            </w:r>
          </w:p>
        </w:tc>
        <w:tc>
          <w:tcPr>
            <w:tcW w:w="996" w:type="dxa"/>
            <w:tcBorders>
              <w:top w:val="single" w:sz="8" w:space="0" w:color="auto"/>
              <w:left w:val="nil"/>
              <w:bottom w:val="nil"/>
              <w:right w:val="single" w:sz="4" w:space="0" w:color="auto"/>
            </w:tcBorders>
            <w:shd w:val="clear" w:color="auto" w:fill="auto"/>
            <w:noWrap/>
            <w:vAlign w:val="bottom"/>
            <w:hideMark/>
          </w:tcPr>
          <w:p w14:paraId="5DE049C2" w14:textId="77777777" w:rsidR="001F0C63" w:rsidRPr="002510F5" w:rsidRDefault="001F0C63" w:rsidP="002A5D08">
            <w:pPr>
              <w:spacing w:line="276" w:lineRule="auto"/>
              <w:ind w:firstLine="0"/>
              <w:jc w:val="center"/>
              <w:rPr>
                <w:b/>
                <w:bCs/>
                <w:sz w:val="22"/>
                <w:lang w:eastAsia="ru-RU"/>
              </w:rPr>
            </w:pPr>
            <w:r w:rsidRPr="002510F5">
              <w:rPr>
                <w:b/>
                <w:bCs/>
                <w:sz w:val="22"/>
                <w:lang w:eastAsia="ru-RU"/>
              </w:rPr>
              <w:t>2021</w:t>
            </w:r>
          </w:p>
        </w:tc>
        <w:tc>
          <w:tcPr>
            <w:tcW w:w="1131" w:type="dxa"/>
            <w:tcBorders>
              <w:top w:val="single" w:sz="8" w:space="0" w:color="auto"/>
              <w:left w:val="nil"/>
              <w:bottom w:val="nil"/>
              <w:right w:val="single" w:sz="4" w:space="0" w:color="auto"/>
            </w:tcBorders>
            <w:shd w:val="clear" w:color="auto" w:fill="auto"/>
            <w:noWrap/>
            <w:vAlign w:val="bottom"/>
            <w:hideMark/>
          </w:tcPr>
          <w:p w14:paraId="007A9031" w14:textId="77777777" w:rsidR="001F0C63" w:rsidRPr="002510F5" w:rsidRDefault="001F0C63" w:rsidP="002A5D08">
            <w:pPr>
              <w:spacing w:line="276" w:lineRule="auto"/>
              <w:ind w:firstLine="0"/>
              <w:jc w:val="center"/>
              <w:rPr>
                <w:b/>
                <w:bCs/>
                <w:sz w:val="22"/>
                <w:lang w:eastAsia="ru-RU"/>
              </w:rPr>
            </w:pPr>
            <w:r w:rsidRPr="002510F5">
              <w:rPr>
                <w:b/>
                <w:bCs/>
                <w:sz w:val="22"/>
                <w:lang w:eastAsia="ru-RU"/>
              </w:rPr>
              <w:t>2022</w:t>
            </w:r>
          </w:p>
        </w:tc>
        <w:tc>
          <w:tcPr>
            <w:tcW w:w="992" w:type="dxa"/>
            <w:tcBorders>
              <w:top w:val="single" w:sz="8" w:space="0" w:color="auto"/>
              <w:left w:val="nil"/>
              <w:bottom w:val="nil"/>
              <w:right w:val="single" w:sz="8" w:space="0" w:color="auto"/>
            </w:tcBorders>
            <w:shd w:val="clear" w:color="auto" w:fill="auto"/>
            <w:noWrap/>
            <w:vAlign w:val="bottom"/>
            <w:hideMark/>
          </w:tcPr>
          <w:p w14:paraId="78FA4CD0" w14:textId="77777777" w:rsidR="001F0C63" w:rsidRPr="002510F5" w:rsidRDefault="001F0C63" w:rsidP="002A5D08">
            <w:pPr>
              <w:spacing w:line="276" w:lineRule="auto"/>
              <w:ind w:firstLine="0"/>
              <w:jc w:val="center"/>
              <w:rPr>
                <w:b/>
                <w:bCs/>
                <w:sz w:val="22"/>
                <w:lang w:eastAsia="ru-RU"/>
              </w:rPr>
            </w:pPr>
            <w:r w:rsidRPr="002510F5">
              <w:rPr>
                <w:b/>
                <w:bCs/>
                <w:sz w:val="22"/>
                <w:lang w:eastAsia="ru-RU"/>
              </w:rPr>
              <w:t>2023</w:t>
            </w:r>
          </w:p>
        </w:tc>
      </w:tr>
      <w:tr w:rsidR="00337738" w:rsidRPr="001F0C63" w14:paraId="7386DFF3" w14:textId="77777777" w:rsidTr="00337738">
        <w:trPr>
          <w:trHeight w:val="636"/>
          <w:jc w:val="center"/>
        </w:trPr>
        <w:tc>
          <w:tcPr>
            <w:tcW w:w="3256" w:type="dxa"/>
            <w:tcBorders>
              <w:top w:val="nil"/>
              <w:left w:val="single" w:sz="8" w:space="0" w:color="auto"/>
              <w:bottom w:val="single" w:sz="8" w:space="0" w:color="auto"/>
              <w:right w:val="nil"/>
            </w:tcBorders>
            <w:shd w:val="clear" w:color="auto" w:fill="auto"/>
            <w:vAlign w:val="center"/>
            <w:hideMark/>
          </w:tcPr>
          <w:p w14:paraId="01ACD957" w14:textId="39DE68B5" w:rsidR="001F0C63" w:rsidRPr="002510F5" w:rsidRDefault="001F0C63" w:rsidP="002A5D08">
            <w:pPr>
              <w:spacing w:line="276" w:lineRule="auto"/>
              <w:ind w:firstLine="0"/>
              <w:rPr>
                <w:rFonts w:cs="Times New Roman"/>
                <w:sz w:val="22"/>
                <w:lang w:eastAsia="ru-RU"/>
              </w:rPr>
            </w:pPr>
            <w:r w:rsidRPr="002510F5">
              <w:rPr>
                <w:rFonts w:cs="Times New Roman"/>
                <w:sz w:val="22"/>
                <w:lang w:eastAsia="ru-RU"/>
              </w:rPr>
              <w:t>Численность населения чел</w:t>
            </w:r>
            <w:r w:rsidR="00E15407" w:rsidRPr="002510F5">
              <w:rPr>
                <w:rFonts w:cs="Times New Roman"/>
                <w:sz w:val="22"/>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A90CE" w14:textId="77777777" w:rsidR="001F0C63" w:rsidRPr="002510F5" w:rsidRDefault="001F0C63" w:rsidP="002A5D08">
            <w:pPr>
              <w:spacing w:line="276" w:lineRule="auto"/>
              <w:ind w:firstLine="0"/>
              <w:rPr>
                <w:sz w:val="22"/>
                <w:lang w:eastAsia="ru-RU"/>
              </w:rPr>
            </w:pPr>
            <w:r w:rsidRPr="002510F5">
              <w:rPr>
                <w:sz w:val="22"/>
                <w:lang w:eastAsia="ru-RU"/>
              </w:rPr>
              <w:t>37545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9322381" w14:textId="77777777" w:rsidR="001F0C63" w:rsidRPr="002510F5" w:rsidRDefault="001F0C63" w:rsidP="002A5D08">
            <w:pPr>
              <w:spacing w:line="276" w:lineRule="auto"/>
              <w:ind w:firstLine="0"/>
              <w:rPr>
                <w:sz w:val="22"/>
                <w:lang w:eastAsia="ru-RU"/>
              </w:rPr>
            </w:pPr>
            <w:r w:rsidRPr="002510F5">
              <w:rPr>
                <w:sz w:val="22"/>
                <w:lang w:eastAsia="ru-RU"/>
              </w:rPr>
              <w:t>37550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88CF3A" w14:textId="77777777" w:rsidR="001F0C63" w:rsidRPr="002510F5" w:rsidRDefault="001F0C63" w:rsidP="002A5D08">
            <w:pPr>
              <w:spacing w:line="276" w:lineRule="auto"/>
              <w:ind w:firstLine="0"/>
              <w:rPr>
                <w:sz w:val="22"/>
                <w:lang w:eastAsia="ru-RU"/>
              </w:rPr>
            </w:pPr>
            <w:r w:rsidRPr="002510F5">
              <w:rPr>
                <w:sz w:val="22"/>
                <w:lang w:eastAsia="ru-RU"/>
              </w:rPr>
              <w:t>37555</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2282A2DD" w14:textId="77777777" w:rsidR="001F0C63" w:rsidRPr="002510F5" w:rsidRDefault="001F0C63" w:rsidP="002A5D08">
            <w:pPr>
              <w:spacing w:line="276" w:lineRule="auto"/>
              <w:ind w:firstLine="0"/>
              <w:rPr>
                <w:sz w:val="22"/>
                <w:lang w:eastAsia="ru-RU"/>
              </w:rPr>
            </w:pPr>
            <w:r w:rsidRPr="002510F5">
              <w:rPr>
                <w:sz w:val="22"/>
                <w:lang w:eastAsia="ru-RU"/>
              </w:rPr>
              <w:t>37560</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14:paraId="08AEB402" w14:textId="77777777" w:rsidR="001F0C63" w:rsidRPr="002510F5" w:rsidRDefault="001F0C63" w:rsidP="002A5D08">
            <w:pPr>
              <w:spacing w:line="276" w:lineRule="auto"/>
              <w:ind w:firstLine="0"/>
              <w:rPr>
                <w:sz w:val="22"/>
                <w:lang w:eastAsia="ru-RU"/>
              </w:rPr>
            </w:pPr>
            <w:r w:rsidRPr="002510F5">
              <w:rPr>
                <w:sz w:val="22"/>
                <w:lang w:eastAsia="ru-RU"/>
              </w:rPr>
              <w:t>37565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13C5B49" w14:textId="77777777" w:rsidR="001F0C63" w:rsidRPr="002510F5" w:rsidRDefault="001F0C63" w:rsidP="002A5D08">
            <w:pPr>
              <w:spacing w:line="276" w:lineRule="auto"/>
              <w:ind w:firstLine="0"/>
              <w:rPr>
                <w:sz w:val="22"/>
                <w:lang w:eastAsia="ru-RU"/>
              </w:rPr>
            </w:pPr>
            <w:r w:rsidRPr="002510F5">
              <w:rPr>
                <w:sz w:val="22"/>
                <w:lang w:eastAsia="ru-RU"/>
              </w:rPr>
              <w:t>37570</w:t>
            </w:r>
          </w:p>
        </w:tc>
      </w:tr>
      <w:tr w:rsidR="00337738" w:rsidRPr="001F0C63" w14:paraId="75954489" w14:textId="77777777" w:rsidTr="00337738">
        <w:trPr>
          <w:trHeight w:val="636"/>
          <w:jc w:val="center"/>
        </w:trPr>
        <w:tc>
          <w:tcPr>
            <w:tcW w:w="3256" w:type="dxa"/>
            <w:tcBorders>
              <w:top w:val="nil"/>
              <w:left w:val="single" w:sz="8" w:space="0" w:color="auto"/>
              <w:bottom w:val="single" w:sz="8" w:space="0" w:color="auto"/>
              <w:right w:val="nil"/>
            </w:tcBorders>
            <w:shd w:val="clear" w:color="auto" w:fill="auto"/>
            <w:vAlign w:val="center"/>
            <w:hideMark/>
          </w:tcPr>
          <w:p w14:paraId="184A64B7" w14:textId="77777777" w:rsidR="001F0C63" w:rsidRPr="002510F5" w:rsidRDefault="001F0C63" w:rsidP="002A5D08">
            <w:pPr>
              <w:spacing w:line="276" w:lineRule="auto"/>
              <w:ind w:firstLine="0"/>
              <w:rPr>
                <w:rFonts w:cs="Times New Roman"/>
                <w:sz w:val="22"/>
                <w:lang w:eastAsia="ru-RU"/>
              </w:rPr>
            </w:pPr>
            <w:r w:rsidRPr="002510F5">
              <w:rPr>
                <w:rFonts w:cs="Times New Roman"/>
                <w:sz w:val="22"/>
                <w:lang w:eastAsia="ru-RU"/>
              </w:rPr>
              <w:t>Миграционный прирост населения тыс. чел.</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90688A2" w14:textId="77777777" w:rsidR="001F0C63" w:rsidRPr="002510F5" w:rsidRDefault="001F0C63" w:rsidP="002A5D08">
            <w:pPr>
              <w:spacing w:line="276" w:lineRule="auto"/>
              <w:ind w:firstLine="0"/>
              <w:rPr>
                <w:sz w:val="22"/>
                <w:lang w:eastAsia="ru-RU"/>
              </w:rPr>
            </w:pPr>
            <w:r w:rsidRPr="002510F5">
              <w:rPr>
                <w:sz w:val="22"/>
                <w:lang w:eastAsia="ru-RU"/>
              </w:rPr>
              <w:t>1084</w:t>
            </w:r>
          </w:p>
        </w:tc>
        <w:tc>
          <w:tcPr>
            <w:tcW w:w="1275" w:type="dxa"/>
            <w:tcBorders>
              <w:top w:val="nil"/>
              <w:left w:val="nil"/>
              <w:bottom w:val="single" w:sz="4" w:space="0" w:color="auto"/>
              <w:right w:val="single" w:sz="4" w:space="0" w:color="auto"/>
            </w:tcBorders>
            <w:shd w:val="clear" w:color="auto" w:fill="auto"/>
            <w:noWrap/>
            <w:vAlign w:val="bottom"/>
            <w:hideMark/>
          </w:tcPr>
          <w:p w14:paraId="0AB4ABFC" w14:textId="77777777" w:rsidR="001F0C63" w:rsidRPr="002510F5" w:rsidRDefault="001F0C63" w:rsidP="002A5D08">
            <w:pPr>
              <w:spacing w:line="276" w:lineRule="auto"/>
              <w:ind w:firstLine="0"/>
              <w:rPr>
                <w:sz w:val="22"/>
                <w:lang w:eastAsia="ru-RU"/>
              </w:rPr>
            </w:pPr>
            <w:r w:rsidRPr="002510F5">
              <w:rPr>
                <w:sz w:val="22"/>
                <w:lang w:eastAsia="ru-RU"/>
              </w:rPr>
              <w:t>1100</w:t>
            </w:r>
          </w:p>
        </w:tc>
        <w:tc>
          <w:tcPr>
            <w:tcW w:w="1134" w:type="dxa"/>
            <w:tcBorders>
              <w:top w:val="nil"/>
              <w:left w:val="nil"/>
              <w:bottom w:val="single" w:sz="4" w:space="0" w:color="auto"/>
              <w:right w:val="single" w:sz="4" w:space="0" w:color="auto"/>
            </w:tcBorders>
            <w:shd w:val="clear" w:color="auto" w:fill="auto"/>
            <w:noWrap/>
            <w:vAlign w:val="bottom"/>
            <w:hideMark/>
          </w:tcPr>
          <w:p w14:paraId="5036A336" w14:textId="77777777" w:rsidR="001F0C63" w:rsidRPr="002510F5" w:rsidRDefault="001F0C63" w:rsidP="002A5D08">
            <w:pPr>
              <w:spacing w:line="276" w:lineRule="auto"/>
              <w:ind w:firstLine="0"/>
              <w:rPr>
                <w:sz w:val="22"/>
                <w:lang w:eastAsia="ru-RU"/>
              </w:rPr>
            </w:pPr>
            <w:r w:rsidRPr="002510F5">
              <w:rPr>
                <w:sz w:val="22"/>
                <w:lang w:eastAsia="ru-RU"/>
              </w:rPr>
              <w:t>1116</w:t>
            </w:r>
          </w:p>
        </w:tc>
        <w:tc>
          <w:tcPr>
            <w:tcW w:w="996" w:type="dxa"/>
            <w:tcBorders>
              <w:top w:val="nil"/>
              <w:left w:val="nil"/>
              <w:bottom w:val="single" w:sz="4" w:space="0" w:color="auto"/>
              <w:right w:val="single" w:sz="4" w:space="0" w:color="auto"/>
            </w:tcBorders>
            <w:shd w:val="clear" w:color="auto" w:fill="auto"/>
            <w:noWrap/>
            <w:vAlign w:val="bottom"/>
            <w:hideMark/>
          </w:tcPr>
          <w:p w14:paraId="5B201F17" w14:textId="77777777" w:rsidR="001F0C63" w:rsidRPr="002510F5" w:rsidRDefault="001F0C63" w:rsidP="002A5D08">
            <w:pPr>
              <w:spacing w:line="276" w:lineRule="auto"/>
              <w:ind w:firstLine="0"/>
              <w:rPr>
                <w:sz w:val="22"/>
                <w:lang w:eastAsia="ru-RU"/>
              </w:rPr>
            </w:pPr>
            <w:r w:rsidRPr="002510F5">
              <w:rPr>
                <w:sz w:val="22"/>
                <w:lang w:eastAsia="ru-RU"/>
              </w:rPr>
              <w:t>1132</w:t>
            </w:r>
          </w:p>
        </w:tc>
        <w:tc>
          <w:tcPr>
            <w:tcW w:w="1131" w:type="dxa"/>
            <w:tcBorders>
              <w:top w:val="nil"/>
              <w:left w:val="nil"/>
              <w:bottom w:val="single" w:sz="4" w:space="0" w:color="auto"/>
              <w:right w:val="single" w:sz="4" w:space="0" w:color="auto"/>
            </w:tcBorders>
            <w:shd w:val="clear" w:color="auto" w:fill="auto"/>
            <w:noWrap/>
            <w:vAlign w:val="bottom"/>
            <w:hideMark/>
          </w:tcPr>
          <w:p w14:paraId="7A559257" w14:textId="77777777" w:rsidR="001F0C63" w:rsidRPr="002510F5" w:rsidRDefault="001F0C63" w:rsidP="002A5D08">
            <w:pPr>
              <w:spacing w:line="276" w:lineRule="auto"/>
              <w:ind w:firstLine="0"/>
              <w:rPr>
                <w:sz w:val="22"/>
                <w:lang w:eastAsia="ru-RU"/>
              </w:rPr>
            </w:pPr>
            <w:r w:rsidRPr="002510F5">
              <w:rPr>
                <w:sz w:val="22"/>
                <w:lang w:eastAsia="ru-RU"/>
              </w:rPr>
              <w:t>1149</w:t>
            </w:r>
          </w:p>
        </w:tc>
        <w:tc>
          <w:tcPr>
            <w:tcW w:w="992" w:type="dxa"/>
            <w:tcBorders>
              <w:top w:val="nil"/>
              <w:left w:val="nil"/>
              <w:bottom w:val="single" w:sz="4" w:space="0" w:color="auto"/>
              <w:right w:val="single" w:sz="4" w:space="0" w:color="auto"/>
            </w:tcBorders>
            <w:shd w:val="clear" w:color="auto" w:fill="auto"/>
            <w:noWrap/>
            <w:vAlign w:val="bottom"/>
            <w:hideMark/>
          </w:tcPr>
          <w:p w14:paraId="3FDBFD68" w14:textId="77777777" w:rsidR="001F0C63" w:rsidRPr="002510F5" w:rsidRDefault="001F0C63" w:rsidP="002A5D08">
            <w:pPr>
              <w:spacing w:line="276" w:lineRule="auto"/>
              <w:ind w:firstLine="0"/>
              <w:rPr>
                <w:sz w:val="22"/>
                <w:lang w:eastAsia="ru-RU"/>
              </w:rPr>
            </w:pPr>
            <w:r w:rsidRPr="002510F5">
              <w:rPr>
                <w:sz w:val="22"/>
                <w:lang w:eastAsia="ru-RU"/>
              </w:rPr>
              <w:t>1116</w:t>
            </w:r>
          </w:p>
        </w:tc>
      </w:tr>
      <w:tr w:rsidR="00337738" w:rsidRPr="001F0C63" w14:paraId="1F9A43B6" w14:textId="77777777" w:rsidTr="002510F5">
        <w:trPr>
          <w:trHeight w:val="636"/>
          <w:jc w:val="center"/>
        </w:trPr>
        <w:tc>
          <w:tcPr>
            <w:tcW w:w="3256" w:type="dxa"/>
            <w:tcBorders>
              <w:top w:val="nil"/>
              <w:left w:val="single" w:sz="8" w:space="0" w:color="auto"/>
              <w:bottom w:val="single" w:sz="4" w:space="0" w:color="auto"/>
              <w:right w:val="nil"/>
            </w:tcBorders>
            <w:shd w:val="clear" w:color="auto" w:fill="auto"/>
            <w:vAlign w:val="center"/>
            <w:hideMark/>
          </w:tcPr>
          <w:p w14:paraId="7A734017" w14:textId="77777777" w:rsidR="001F0C63" w:rsidRPr="002510F5" w:rsidRDefault="001F0C63" w:rsidP="002A5D08">
            <w:pPr>
              <w:spacing w:line="276" w:lineRule="auto"/>
              <w:ind w:firstLine="0"/>
              <w:rPr>
                <w:rFonts w:cs="Times New Roman"/>
                <w:sz w:val="22"/>
                <w:lang w:eastAsia="ru-RU"/>
              </w:rPr>
            </w:pPr>
            <w:r w:rsidRPr="002510F5">
              <w:rPr>
                <w:rFonts w:cs="Times New Roman"/>
                <w:sz w:val="22"/>
                <w:lang w:eastAsia="ru-RU"/>
              </w:rPr>
              <w:t>Смертность на 1000 населения</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26EAA2B" w14:textId="77777777" w:rsidR="001F0C63" w:rsidRPr="002510F5" w:rsidRDefault="001F0C63" w:rsidP="002A5D08">
            <w:pPr>
              <w:spacing w:line="276" w:lineRule="auto"/>
              <w:ind w:firstLine="0"/>
              <w:rPr>
                <w:sz w:val="22"/>
                <w:lang w:eastAsia="ru-RU"/>
              </w:rPr>
            </w:pPr>
            <w:r w:rsidRPr="002510F5">
              <w:rPr>
                <w:sz w:val="22"/>
                <w:lang w:eastAsia="ru-RU"/>
              </w:rPr>
              <w:t>12,47</w:t>
            </w:r>
          </w:p>
        </w:tc>
        <w:tc>
          <w:tcPr>
            <w:tcW w:w="1275" w:type="dxa"/>
            <w:tcBorders>
              <w:top w:val="nil"/>
              <w:left w:val="nil"/>
              <w:bottom w:val="single" w:sz="4" w:space="0" w:color="auto"/>
              <w:right w:val="single" w:sz="4" w:space="0" w:color="auto"/>
            </w:tcBorders>
            <w:shd w:val="clear" w:color="auto" w:fill="auto"/>
            <w:noWrap/>
            <w:vAlign w:val="bottom"/>
            <w:hideMark/>
          </w:tcPr>
          <w:p w14:paraId="5A82F82E" w14:textId="77777777" w:rsidR="001F0C63" w:rsidRPr="002510F5" w:rsidRDefault="001F0C63" w:rsidP="002A5D08">
            <w:pPr>
              <w:spacing w:line="276" w:lineRule="auto"/>
              <w:ind w:firstLine="0"/>
              <w:rPr>
                <w:sz w:val="22"/>
                <w:lang w:eastAsia="ru-RU"/>
              </w:rPr>
            </w:pPr>
            <w:r w:rsidRPr="002510F5">
              <w:rPr>
                <w:sz w:val="22"/>
                <w:lang w:eastAsia="ru-RU"/>
              </w:rPr>
              <w:t>12,38</w:t>
            </w:r>
          </w:p>
        </w:tc>
        <w:tc>
          <w:tcPr>
            <w:tcW w:w="1134" w:type="dxa"/>
            <w:tcBorders>
              <w:top w:val="nil"/>
              <w:left w:val="nil"/>
              <w:bottom w:val="single" w:sz="4" w:space="0" w:color="auto"/>
              <w:right w:val="single" w:sz="4" w:space="0" w:color="auto"/>
            </w:tcBorders>
            <w:shd w:val="clear" w:color="auto" w:fill="auto"/>
            <w:noWrap/>
            <w:vAlign w:val="bottom"/>
            <w:hideMark/>
          </w:tcPr>
          <w:p w14:paraId="6D77DE44" w14:textId="77777777" w:rsidR="001F0C63" w:rsidRPr="002510F5" w:rsidRDefault="001F0C63" w:rsidP="002A5D08">
            <w:pPr>
              <w:spacing w:line="276" w:lineRule="auto"/>
              <w:ind w:firstLine="0"/>
              <w:rPr>
                <w:sz w:val="22"/>
                <w:lang w:eastAsia="ru-RU"/>
              </w:rPr>
            </w:pPr>
            <w:r w:rsidRPr="002510F5">
              <w:rPr>
                <w:sz w:val="22"/>
                <w:lang w:eastAsia="ru-RU"/>
              </w:rPr>
              <w:t>12,25</w:t>
            </w:r>
          </w:p>
        </w:tc>
        <w:tc>
          <w:tcPr>
            <w:tcW w:w="996" w:type="dxa"/>
            <w:tcBorders>
              <w:top w:val="nil"/>
              <w:left w:val="nil"/>
              <w:bottom w:val="single" w:sz="4" w:space="0" w:color="auto"/>
              <w:right w:val="single" w:sz="4" w:space="0" w:color="auto"/>
            </w:tcBorders>
            <w:shd w:val="clear" w:color="auto" w:fill="auto"/>
            <w:noWrap/>
            <w:vAlign w:val="bottom"/>
            <w:hideMark/>
          </w:tcPr>
          <w:p w14:paraId="2A96C393" w14:textId="77777777" w:rsidR="001F0C63" w:rsidRPr="002510F5" w:rsidRDefault="001F0C63" w:rsidP="002A5D08">
            <w:pPr>
              <w:spacing w:line="276" w:lineRule="auto"/>
              <w:ind w:firstLine="0"/>
              <w:rPr>
                <w:sz w:val="22"/>
                <w:lang w:eastAsia="ru-RU"/>
              </w:rPr>
            </w:pPr>
            <w:r w:rsidRPr="002510F5">
              <w:rPr>
                <w:sz w:val="22"/>
                <w:lang w:eastAsia="ru-RU"/>
              </w:rPr>
              <w:t>11,98</w:t>
            </w:r>
          </w:p>
        </w:tc>
        <w:tc>
          <w:tcPr>
            <w:tcW w:w="1131" w:type="dxa"/>
            <w:tcBorders>
              <w:top w:val="nil"/>
              <w:left w:val="nil"/>
              <w:bottom w:val="single" w:sz="4" w:space="0" w:color="auto"/>
              <w:right w:val="single" w:sz="4" w:space="0" w:color="auto"/>
            </w:tcBorders>
            <w:shd w:val="clear" w:color="auto" w:fill="auto"/>
            <w:noWrap/>
            <w:vAlign w:val="bottom"/>
            <w:hideMark/>
          </w:tcPr>
          <w:p w14:paraId="74D9B564" w14:textId="77777777" w:rsidR="001F0C63" w:rsidRPr="002510F5" w:rsidRDefault="001F0C63" w:rsidP="002A5D08">
            <w:pPr>
              <w:spacing w:line="276" w:lineRule="auto"/>
              <w:ind w:firstLine="0"/>
              <w:rPr>
                <w:sz w:val="22"/>
                <w:lang w:eastAsia="ru-RU"/>
              </w:rPr>
            </w:pPr>
            <w:r w:rsidRPr="002510F5">
              <w:rPr>
                <w:sz w:val="22"/>
                <w:lang w:eastAsia="ru-RU"/>
              </w:rPr>
              <w:t>11,72</w:t>
            </w:r>
          </w:p>
        </w:tc>
        <w:tc>
          <w:tcPr>
            <w:tcW w:w="992" w:type="dxa"/>
            <w:tcBorders>
              <w:top w:val="nil"/>
              <w:left w:val="nil"/>
              <w:bottom w:val="single" w:sz="4" w:space="0" w:color="auto"/>
              <w:right w:val="single" w:sz="4" w:space="0" w:color="auto"/>
            </w:tcBorders>
            <w:shd w:val="clear" w:color="auto" w:fill="auto"/>
            <w:noWrap/>
            <w:vAlign w:val="bottom"/>
            <w:hideMark/>
          </w:tcPr>
          <w:p w14:paraId="5F10B91C" w14:textId="77777777" w:rsidR="001F0C63" w:rsidRPr="002510F5" w:rsidRDefault="001F0C63" w:rsidP="002A5D08">
            <w:pPr>
              <w:spacing w:line="276" w:lineRule="auto"/>
              <w:ind w:firstLine="0"/>
              <w:rPr>
                <w:sz w:val="22"/>
                <w:lang w:eastAsia="ru-RU"/>
              </w:rPr>
            </w:pPr>
            <w:r w:rsidRPr="002510F5">
              <w:rPr>
                <w:sz w:val="22"/>
                <w:lang w:eastAsia="ru-RU"/>
              </w:rPr>
              <w:t>11,46</w:t>
            </w:r>
          </w:p>
        </w:tc>
      </w:tr>
    </w:tbl>
    <w:p w14:paraId="68383210" w14:textId="1A7ACC44" w:rsidR="00D07622" w:rsidRDefault="00D07622">
      <w:r>
        <w:br w:type="page"/>
      </w:r>
    </w:p>
    <w:p w14:paraId="73FB0C50" w14:textId="6A06584A" w:rsidR="00D07622" w:rsidRDefault="00D07622" w:rsidP="00D07622">
      <w:pPr>
        <w:jc w:val="right"/>
      </w:pPr>
      <w:r>
        <w:lastRenderedPageBreak/>
        <w:t>Таблица 3.2 продолжение</w:t>
      </w:r>
    </w:p>
    <w:tbl>
      <w:tblPr>
        <w:tblW w:w="9918" w:type="dxa"/>
        <w:jc w:val="center"/>
        <w:tblLook w:val="04A0" w:firstRow="1" w:lastRow="0" w:firstColumn="1" w:lastColumn="0" w:noHBand="0" w:noVBand="1"/>
      </w:tblPr>
      <w:tblGrid>
        <w:gridCol w:w="3256"/>
        <w:gridCol w:w="1134"/>
        <w:gridCol w:w="1275"/>
        <w:gridCol w:w="1134"/>
        <w:gridCol w:w="996"/>
        <w:gridCol w:w="1131"/>
        <w:gridCol w:w="992"/>
      </w:tblGrid>
      <w:tr w:rsidR="00CF4265" w:rsidRPr="001F0C63" w14:paraId="09E6ACC7" w14:textId="77777777" w:rsidTr="00D07622">
        <w:trPr>
          <w:trHeight w:val="274"/>
          <w:jc w:val="center"/>
        </w:trPr>
        <w:tc>
          <w:tcPr>
            <w:tcW w:w="3256" w:type="dxa"/>
            <w:tcBorders>
              <w:top w:val="single" w:sz="4" w:space="0" w:color="auto"/>
              <w:left w:val="single" w:sz="4" w:space="0" w:color="auto"/>
              <w:bottom w:val="single" w:sz="4" w:space="0" w:color="auto"/>
              <w:right w:val="nil"/>
            </w:tcBorders>
            <w:shd w:val="clear" w:color="auto" w:fill="auto"/>
            <w:vAlign w:val="bottom"/>
          </w:tcPr>
          <w:p w14:paraId="0D15D4CC" w14:textId="59ECB066" w:rsidR="00CF4265" w:rsidRPr="002510F5" w:rsidRDefault="00CF4265" w:rsidP="00CF4265">
            <w:pPr>
              <w:spacing w:line="276" w:lineRule="auto"/>
              <w:ind w:firstLine="0"/>
              <w:jc w:val="center"/>
              <w:rPr>
                <w:rFonts w:cs="Times New Roman"/>
                <w:sz w:val="22"/>
                <w:lang w:eastAsia="ru-RU"/>
              </w:rPr>
            </w:pPr>
            <w:r w:rsidRPr="002510F5">
              <w:rPr>
                <w:b/>
                <w:bCs/>
                <w:sz w:val="22"/>
                <w:lang w:eastAsia="ru-RU"/>
              </w:rPr>
              <w:t>Стратегия (инерционный)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13F53" w14:textId="73E6C28D" w:rsidR="00CF4265" w:rsidRPr="002510F5" w:rsidRDefault="00CF4265" w:rsidP="00CF4265">
            <w:pPr>
              <w:spacing w:line="276" w:lineRule="auto"/>
              <w:ind w:firstLine="0"/>
              <w:jc w:val="center"/>
              <w:rPr>
                <w:sz w:val="22"/>
                <w:lang w:eastAsia="ru-RU"/>
              </w:rPr>
            </w:pPr>
            <w:r w:rsidRPr="002510F5">
              <w:rPr>
                <w:b/>
                <w:bCs/>
                <w:sz w:val="22"/>
                <w:lang w:eastAsia="ru-RU"/>
              </w:rPr>
              <w:t>2018</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743702E1" w14:textId="76C28DDC" w:rsidR="00CF4265" w:rsidRPr="002510F5" w:rsidRDefault="00CF4265" w:rsidP="00CF4265">
            <w:pPr>
              <w:spacing w:line="276" w:lineRule="auto"/>
              <w:ind w:firstLine="0"/>
              <w:jc w:val="center"/>
              <w:rPr>
                <w:sz w:val="22"/>
                <w:lang w:eastAsia="ru-RU"/>
              </w:rPr>
            </w:pPr>
            <w:r w:rsidRPr="002510F5">
              <w:rPr>
                <w:b/>
                <w:bCs/>
                <w:sz w:val="22"/>
                <w:lang w:eastAsia="ru-RU"/>
              </w:rPr>
              <w:t>2019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D76669F" w14:textId="20C92DD4" w:rsidR="00CF4265" w:rsidRPr="002510F5" w:rsidRDefault="00CF4265" w:rsidP="00CF4265">
            <w:pPr>
              <w:spacing w:line="276" w:lineRule="auto"/>
              <w:ind w:firstLine="0"/>
              <w:jc w:val="center"/>
              <w:rPr>
                <w:sz w:val="22"/>
                <w:lang w:eastAsia="ru-RU"/>
              </w:rPr>
            </w:pPr>
            <w:r w:rsidRPr="002510F5">
              <w:rPr>
                <w:b/>
                <w:bCs/>
                <w:sz w:val="22"/>
                <w:lang w:eastAsia="ru-RU"/>
              </w:rPr>
              <w:t>2020</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424BEFC0" w14:textId="60EFF00F" w:rsidR="00CF4265" w:rsidRPr="002510F5" w:rsidRDefault="00CF4265" w:rsidP="00CF4265">
            <w:pPr>
              <w:spacing w:line="276" w:lineRule="auto"/>
              <w:ind w:firstLine="0"/>
              <w:jc w:val="center"/>
              <w:rPr>
                <w:sz w:val="22"/>
                <w:lang w:eastAsia="ru-RU"/>
              </w:rPr>
            </w:pPr>
            <w:r w:rsidRPr="002510F5">
              <w:rPr>
                <w:b/>
                <w:bCs/>
                <w:sz w:val="22"/>
                <w:lang w:eastAsia="ru-RU"/>
              </w:rPr>
              <w:t>2021</w:t>
            </w:r>
          </w:p>
        </w:tc>
        <w:tc>
          <w:tcPr>
            <w:tcW w:w="1131" w:type="dxa"/>
            <w:tcBorders>
              <w:top w:val="single" w:sz="4" w:space="0" w:color="auto"/>
              <w:left w:val="nil"/>
              <w:bottom w:val="single" w:sz="4" w:space="0" w:color="auto"/>
              <w:right w:val="single" w:sz="4" w:space="0" w:color="auto"/>
            </w:tcBorders>
            <w:shd w:val="clear" w:color="auto" w:fill="auto"/>
            <w:noWrap/>
            <w:vAlign w:val="bottom"/>
          </w:tcPr>
          <w:p w14:paraId="76397AAE" w14:textId="6FD96BAD" w:rsidR="00CF4265" w:rsidRPr="002510F5" w:rsidRDefault="00CF4265" w:rsidP="00CF4265">
            <w:pPr>
              <w:spacing w:line="276" w:lineRule="auto"/>
              <w:ind w:firstLine="0"/>
              <w:jc w:val="center"/>
              <w:rPr>
                <w:sz w:val="22"/>
                <w:lang w:eastAsia="ru-RU"/>
              </w:rPr>
            </w:pPr>
            <w:r w:rsidRPr="002510F5">
              <w:rPr>
                <w:b/>
                <w:bCs/>
                <w:sz w:val="22"/>
                <w:lang w:eastAsia="ru-RU"/>
              </w:rPr>
              <w:t>2022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6244E90" w14:textId="0304D233" w:rsidR="00CF4265" w:rsidRPr="002510F5" w:rsidRDefault="00CF4265" w:rsidP="00CF4265">
            <w:pPr>
              <w:spacing w:line="276" w:lineRule="auto"/>
              <w:ind w:firstLine="0"/>
              <w:jc w:val="center"/>
              <w:rPr>
                <w:sz w:val="22"/>
                <w:lang w:eastAsia="ru-RU"/>
              </w:rPr>
            </w:pPr>
            <w:r w:rsidRPr="002510F5">
              <w:rPr>
                <w:b/>
                <w:bCs/>
                <w:sz w:val="22"/>
                <w:lang w:eastAsia="ru-RU"/>
              </w:rPr>
              <w:t>2023</w:t>
            </w:r>
          </w:p>
        </w:tc>
      </w:tr>
      <w:tr w:rsidR="00337738" w:rsidRPr="001F0C63" w14:paraId="216F82AF" w14:textId="77777777" w:rsidTr="002510F5">
        <w:trPr>
          <w:trHeight w:val="636"/>
          <w:jc w:val="center"/>
        </w:trPr>
        <w:tc>
          <w:tcPr>
            <w:tcW w:w="3256" w:type="dxa"/>
            <w:tcBorders>
              <w:top w:val="single" w:sz="4" w:space="0" w:color="auto"/>
              <w:left w:val="single" w:sz="4" w:space="0" w:color="auto"/>
              <w:bottom w:val="single" w:sz="4" w:space="0" w:color="auto"/>
              <w:right w:val="nil"/>
            </w:tcBorders>
            <w:shd w:val="clear" w:color="auto" w:fill="auto"/>
            <w:vAlign w:val="center"/>
            <w:hideMark/>
          </w:tcPr>
          <w:p w14:paraId="7C245D1A" w14:textId="77777777" w:rsidR="001F0C63" w:rsidRPr="002510F5" w:rsidRDefault="001F0C63" w:rsidP="002A5D08">
            <w:pPr>
              <w:spacing w:line="276" w:lineRule="auto"/>
              <w:ind w:firstLine="0"/>
              <w:rPr>
                <w:rFonts w:cs="Times New Roman"/>
                <w:sz w:val="22"/>
                <w:lang w:eastAsia="ru-RU"/>
              </w:rPr>
            </w:pPr>
            <w:r w:rsidRPr="002510F5">
              <w:rPr>
                <w:rFonts w:cs="Times New Roman"/>
                <w:sz w:val="22"/>
                <w:lang w:eastAsia="ru-RU"/>
              </w:rPr>
              <w:t>Рождаемость на 1000 населения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4B34C" w14:textId="77777777" w:rsidR="001F0C63" w:rsidRPr="002510F5" w:rsidRDefault="001F0C63" w:rsidP="002A5D08">
            <w:pPr>
              <w:spacing w:line="276" w:lineRule="auto"/>
              <w:ind w:firstLine="0"/>
              <w:rPr>
                <w:sz w:val="22"/>
                <w:lang w:eastAsia="ru-RU"/>
              </w:rPr>
            </w:pPr>
            <w:r w:rsidRPr="002510F5">
              <w:rPr>
                <w:sz w:val="22"/>
                <w:lang w:eastAsia="ru-RU"/>
              </w:rPr>
              <w:t>9,93</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72F2009" w14:textId="77777777" w:rsidR="001F0C63" w:rsidRPr="002510F5" w:rsidRDefault="001F0C63" w:rsidP="002A5D08">
            <w:pPr>
              <w:spacing w:line="276" w:lineRule="auto"/>
              <w:ind w:firstLine="0"/>
              <w:rPr>
                <w:sz w:val="22"/>
                <w:lang w:eastAsia="ru-RU"/>
              </w:rPr>
            </w:pPr>
            <w:r w:rsidRPr="002510F5">
              <w:rPr>
                <w:sz w:val="22"/>
                <w:lang w:eastAsia="ru-RU"/>
              </w:rPr>
              <w:t>10,15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5ECC04D" w14:textId="77777777" w:rsidR="001F0C63" w:rsidRPr="002510F5" w:rsidRDefault="001F0C63" w:rsidP="002A5D08">
            <w:pPr>
              <w:spacing w:line="276" w:lineRule="auto"/>
              <w:ind w:firstLine="0"/>
              <w:rPr>
                <w:sz w:val="22"/>
                <w:lang w:eastAsia="ru-RU"/>
              </w:rPr>
            </w:pPr>
            <w:r w:rsidRPr="002510F5">
              <w:rPr>
                <w:sz w:val="22"/>
                <w:lang w:eastAsia="ru-RU"/>
              </w:rPr>
              <w:t>10,37</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769A2B4D" w14:textId="77777777" w:rsidR="001F0C63" w:rsidRPr="002510F5" w:rsidRDefault="001F0C63" w:rsidP="002A5D08">
            <w:pPr>
              <w:spacing w:line="276" w:lineRule="auto"/>
              <w:ind w:firstLine="0"/>
              <w:rPr>
                <w:sz w:val="22"/>
                <w:lang w:eastAsia="ru-RU"/>
              </w:rPr>
            </w:pPr>
            <w:r w:rsidRPr="002510F5">
              <w:rPr>
                <w:sz w:val="22"/>
                <w:lang w:eastAsia="ru-RU"/>
              </w:rPr>
              <w:t>10,6</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14:paraId="137C274E" w14:textId="77777777" w:rsidR="001F0C63" w:rsidRPr="002510F5" w:rsidRDefault="001F0C63" w:rsidP="002A5D08">
            <w:pPr>
              <w:spacing w:line="276" w:lineRule="auto"/>
              <w:ind w:firstLine="0"/>
              <w:rPr>
                <w:sz w:val="22"/>
                <w:lang w:eastAsia="ru-RU"/>
              </w:rPr>
            </w:pPr>
            <w:r w:rsidRPr="002510F5">
              <w:rPr>
                <w:sz w:val="22"/>
                <w:lang w:eastAsia="ru-RU"/>
              </w:rPr>
              <w:t>10,83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CFC9868" w14:textId="77777777" w:rsidR="001F0C63" w:rsidRPr="002510F5" w:rsidRDefault="001F0C63" w:rsidP="002A5D08">
            <w:pPr>
              <w:spacing w:line="276" w:lineRule="auto"/>
              <w:ind w:firstLine="0"/>
              <w:rPr>
                <w:sz w:val="22"/>
                <w:lang w:eastAsia="ru-RU"/>
              </w:rPr>
            </w:pPr>
            <w:r w:rsidRPr="002510F5">
              <w:rPr>
                <w:sz w:val="22"/>
                <w:lang w:eastAsia="ru-RU"/>
              </w:rPr>
              <w:t>11,06</w:t>
            </w:r>
          </w:p>
        </w:tc>
      </w:tr>
      <w:tr w:rsidR="00337738" w:rsidRPr="001F0C63" w14:paraId="4DAA6D7F" w14:textId="77777777" w:rsidTr="002510F5">
        <w:trPr>
          <w:trHeight w:val="948"/>
          <w:jc w:val="center"/>
        </w:trPr>
        <w:tc>
          <w:tcPr>
            <w:tcW w:w="3256" w:type="dxa"/>
            <w:tcBorders>
              <w:top w:val="single" w:sz="4" w:space="0" w:color="auto"/>
              <w:left w:val="single" w:sz="8" w:space="0" w:color="auto"/>
              <w:bottom w:val="single" w:sz="8" w:space="0" w:color="auto"/>
              <w:right w:val="nil"/>
            </w:tcBorders>
            <w:shd w:val="clear" w:color="auto" w:fill="auto"/>
            <w:vAlign w:val="center"/>
            <w:hideMark/>
          </w:tcPr>
          <w:p w14:paraId="4DF53031" w14:textId="77777777" w:rsidR="001F0C63" w:rsidRPr="002510F5" w:rsidRDefault="001F0C63" w:rsidP="002A5D08">
            <w:pPr>
              <w:spacing w:line="276" w:lineRule="auto"/>
              <w:ind w:firstLine="0"/>
              <w:rPr>
                <w:rFonts w:cs="Times New Roman"/>
                <w:sz w:val="22"/>
                <w:lang w:eastAsia="ru-RU"/>
              </w:rPr>
            </w:pPr>
            <w:r w:rsidRPr="002510F5">
              <w:rPr>
                <w:rFonts w:cs="Times New Roman"/>
                <w:sz w:val="22"/>
                <w:lang w:eastAsia="ru-RU"/>
              </w:rPr>
              <w:t>Среднемесячная номинальная начисленная заработная плата руб.</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69F9E" w14:textId="77777777" w:rsidR="001F0C63" w:rsidRPr="002510F5" w:rsidRDefault="001F0C63" w:rsidP="002A5D08">
            <w:pPr>
              <w:spacing w:line="276" w:lineRule="auto"/>
              <w:ind w:firstLine="0"/>
              <w:rPr>
                <w:sz w:val="22"/>
                <w:lang w:eastAsia="ru-RU"/>
              </w:rPr>
            </w:pPr>
            <w:r w:rsidRPr="002510F5">
              <w:rPr>
                <w:sz w:val="22"/>
                <w:lang w:eastAsia="ru-RU"/>
              </w:rPr>
              <w:t>28513</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A6645BD" w14:textId="77777777" w:rsidR="001F0C63" w:rsidRPr="002510F5" w:rsidRDefault="001F0C63" w:rsidP="002A5D08">
            <w:pPr>
              <w:spacing w:line="276" w:lineRule="auto"/>
              <w:ind w:firstLine="0"/>
              <w:rPr>
                <w:sz w:val="22"/>
                <w:lang w:eastAsia="ru-RU"/>
              </w:rPr>
            </w:pPr>
            <w:r w:rsidRPr="002510F5">
              <w:rPr>
                <w:sz w:val="22"/>
                <w:lang w:eastAsia="ru-RU"/>
              </w:rPr>
              <w:t>29653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08E5F98" w14:textId="77777777" w:rsidR="001F0C63" w:rsidRPr="002510F5" w:rsidRDefault="001F0C63" w:rsidP="002A5D08">
            <w:pPr>
              <w:spacing w:line="276" w:lineRule="auto"/>
              <w:ind w:firstLine="0"/>
              <w:rPr>
                <w:sz w:val="22"/>
                <w:lang w:eastAsia="ru-RU"/>
              </w:rPr>
            </w:pPr>
            <w:r w:rsidRPr="002510F5">
              <w:rPr>
                <w:sz w:val="22"/>
                <w:lang w:eastAsia="ru-RU"/>
              </w:rPr>
              <w:t>30840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30F60E7B" w14:textId="77777777" w:rsidR="001F0C63" w:rsidRPr="002510F5" w:rsidRDefault="001F0C63" w:rsidP="002A5D08">
            <w:pPr>
              <w:spacing w:line="276" w:lineRule="auto"/>
              <w:ind w:firstLine="0"/>
              <w:rPr>
                <w:sz w:val="22"/>
                <w:lang w:eastAsia="ru-RU"/>
              </w:rPr>
            </w:pPr>
            <w:r w:rsidRPr="002510F5">
              <w:rPr>
                <w:sz w:val="22"/>
                <w:lang w:eastAsia="ru-RU"/>
              </w:rPr>
              <w:t>32073</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14:paraId="6A964A5D" w14:textId="77777777" w:rsidR="001F0C63" w:rsidRPr="002510F5" w:rsidRDefault="001F0C63" w:rsidP="002A5D08">
            <w:pPr>
              <w:spacing w:line="276" w:lineRule="auto"/>
              <w:ind w:firstLine="0"/>
              <w:rPr>
                <w:sz w:val="22"/>
                <w:lang w:eastAsia="ru-RU"/>
              </w:rPr>
            </w:pPr>
            <w:r w:rsidRPr="002510F5">
              <w:rPr>
                <w:sz w:val="22"/>
                <w:lang w:eastAsia="ru-RU"/>
              </w:rPr>
              <w:t>33356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2AFCF24" w14:textId="77777777" w:rsidR="001F0C63" w:rsidRPr="002510F5" w:rsidRDefault="001F0C63" w:rsidP="002A5D08">
            <w:pPr>
              <w:spacing w:line="276" w:lineRule="auto"/>
              <w:ind w:firstLine="0"/>
              <w:rPr>
                <w:sz w:val="22"/>
                <w:lang w:eastAsia="ru-RU"/>
              </w:rPr>
            </w:pPr>
            <w:r w:rsidRPr="002510F5">
              <w:rPr>
                <w:sz w:val="22"/>
                <w:lang w:eastAsia="ru-RU"/>
              </w:rPr>
              <w:t>34690</w:t>
            </w:r>
          </w:p>
        </w:tc>
      </w:tr>
      <w:tr w:rsidR="00337738" w:rsidRPr="001F0C63" w14:paraId="08A4BB26" w14:textId="77777777" w:rsidTr="00337738">
        <w:trPr>
          <w:trHeight w:val="324"/>
          <w:jc w:val="center"/>
        </w:trPr>
        <w:tc>
          <w:tcPr>
            <w:tcW w:w="3256" w:type="dxa"/>
            <w:tcBorders>
              <w:top w:val="nil"/>
              <w:left w:val="single" w:sz="8" w:space="0" w:color="auto"/>
              <w:bottom w:val="single" w:sz="8" w:space="0" w:color="auto"/>
              <w:right w:val="nil"/>
            </w:tcBorders>
            <w:shd w:val="clear" w:color="auto" w:fill="auto"/>
            <w:vAlign w:val="center"/>
            <w:hideMark/>
          </w:tcPr>
          <w:p w14:paraId="1E377DAD" w14:textId="77777777" w:rsidR="001F0C63" w:rsidRPr="002510F5" w:rsidRDefault="001F0C63" w:rsidP="002A5D08">
            <w:pPr>
              <w:spacing w:line="276" w:lineRule="auto"/>
              <w:ind w:firstLine="0"/>
              <w:rPr>
                <w:rFonts w:cs="Times New Roman"/>
                <w:sz w:val="22"/>
                <w:lang w:eastAsia="ru-RU"/>
              </w:rPr>
            </w:pPr>
            <w:r w:rsidRPr="002510F5">
              <w:rPr>
                <w:rFonts w:cs="Times New Roman"/>
                <w:sz w:val="22"/>
                <w:lang w:eastAsia="ru-RU"/>
              </w:rPr>
              <w:t xml:space="preserve">Ввод жилья </w:t>
            </w:r>
            <w:proofErr w:type="spellStart"/>
            <w:r w:rsidRPr="002510F5">
              <w:rPr>
                <w:rFonts w:cs="Times New Roman"/>
                <w:sz w:val="22"/>
                <w:lang w:eastAsia="ru-RU"/>
              </w:rPr>
              <w:t>тыс.</w:t>
            </w:r>
            <w:proofErr w:type="gramStart"/>
            <w:r w:rsidRPr="002510F5">
              <w:rPr>
                <w:rFonts w:cs="Times New Roman"/>
                <w:sz w:val="22"/>
                <w:lang w:eastAsia="ru-RU"/>
              </w:rPr>
              <w:t>кв.м</w:t>
            </w:r>
            <w:proofErr w:type="spellEnd"/>
            <w:proofErr w:type="gramEnd"/>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1DD15D6" w14:textId="77777777" w:rsidR="001F0C63" w:rsidRPr="002510F5" w:rsidRDefault="001F0C63" w:rsidP="002A5D08">
            <w:pPr>
              <w:spacing w:line="276" w:lineRule="auto"/>
              <w:ind w:firstLine="0"/>
              <w:rPr>
                <w:sz w:val="22"/>
                <w:lang w:eastAsia="ru-RU"/>
              </w:rPr>
            </w:pPr>
            <w:r w:rsidRPr="002510F5">
              <w:rPr>
                <w:sz w:val="22"/>
                <w:lang w:eastAsia="ru-RU"/>
              </w:rPr>
              <w:t>1,9</w:t>
            </w:r>
          </w:p>
        </w:tc>
        <w:tc>
          <w:tcPr>
            <w:tcW w:w="1275" w:type="dxa"/>
            <w:tcBorders>
              <w:top w:val="nil"/>
              <w:left w:val="nil"/>
              <w:bottom w:val="single" w:sz="4" w:space="0" w:color="auto"/>
              <w:right w:val="single" w:sz="4" w:space="0" w:color="auto"/>
            </w:tcBorders>
            <w:shd w:val="clear" w:color="auto" w:fill="auto"/>
            <w:noWrap/>
            <w:vAlign w:val="bottom"/>
            <w:hideMark/>
          </w:tcPr>
          <w:p w14:paraId="299B913A" w14:textId="77777777" w:rsidR="001F0C63" w:rsidRPr="002510F5" w:rsidRDefault="001F0C63" w:rsidP="002A5D08">
            <w:pPr>
              <w:spacing w:line="276" w:lineRule="auto"/>
              <w:ind w:firstLine="0"/>
              <w:rPr>
                <w:sz w:val="22"/>
                <w:lang w:eastAsia="ru-RU"/>
              </w:rPr>
            </w:pPr>
            <w:r w:rsidRPr="002510F5">
              <w:rPr>
                <w:sz w:val="22"/>
                <w:lang w:eastAsia="ru-RU"/>
              </w:rPr>
              <w:t>3,5</w:t>
            </w:r>
          </w:p>
        </w:tc>
        <w:tc>
          <w:tcPr>
            <w:tcW w:w="1134" w:type="dxa"/>
            <w:tcBorders>
              <w:top w:val="nil"/>
              <w:left w:val="nil"/>
              <w:bottom w:val="single" w:sz="4" w:space="0" w:color="auto"/>
              <w:right w:val="single" w:sz="4" w:space="0" w:color="auto"/>
            </w:tcBorders>
            <w:shd w:val="clear" w:color="auto" w:fill="auto"/>
            <w:noWrap/>
            <w:vAlign w:val="bottom"/>
            <w:hideMark/>
          </w:tcPr>
          <w:p w14:paraId="501F39C8" w14:textId="77777777" w:rsidR="001F0C63" w:rsidRPr="002510F5" w:rsidRDefault="001F0C63" w:rsidP="002A5D08">
            <w:pPr>
              <w:spacing w:line="276" w:lineRule="auto"/>
              <w:ind w:firstLine="0"/>
              <w:rPr>
                <w:sz w:val="22"/>
                <w:lang w:eastAsia="ru-RU"/>
              </w:rPr>
            </w:pPr>
            <w:r w:rsidRPr="002510F5">
              <w:rPr>
                <w:sz w:val="22"/>
                <w:lang w:eastAsia="ru-RU"/>
              </w:rPr>
              <w:t>5</w:t>
            </w:r>
          </w:p>
        </w:tc>
        <w:tc>
          <w:tcPr>
            <w:tcW w:w="996" w:type="dxa"/>
            <w:tcBorders>
              <w:top w:val="nil"/>
              <w:left w:val="nil"/>
              <w:bottom w:val="single" w:sz="4" w:space="0" w:color="auto"/>
              <w:right w:val="single" w:sz="4" w:space="0" w:color="auto"/>
            </w:tcBorders>
            <w:shd w:val="clear" w:color="auto" w:fill="auto"/>
            <w:noWrap/>
            <w:vAlign w:val="bottom"/>
            <w:hideMark/>
          </w:tcPr>
          <w:p w14:paraId="58F89415" w14:textId="77777777" w:rsidR="001F0C63" w:rsidRPr="002510F5" w:rsidRDefault="001F0C63" w:rsidP="002A5D08">
            <w:pPr>
              <w:spacing w:line="276" w:lineRule="auto"/>
              <w:ind w:firstLine="0"/>
              <w:rPr>
                <w:sz w:val="22"/>
                <w:lang w:eastAsia="ru-RU"/>
              </w:rPr>
            </w:pPr>
            <w:r w:rsidRPr="002510F5">
              <w:rPr>
                <w:sz w:val="22"/>
                <w:lang w:eastAsia="ru-RU"/>
              </w:rPr>
              <w:t>6</w:t>
            </w:r>
          </w:p>
        </w:tc>
        <w:tc>
          <w:tcPr>
            <w:tcW w:w="1131" w:type="dxa"/>
            <w:tcBorders>
              <w:top w:val="nil"/>
              <w:left w:val="nil"/>
              <w:bottom w:val="single" w:sz="4" w:space="0" w:color="auto"/>
              <w:right w:val="single" w:sz="4" w:space="0" w:color="auto"/>
            </w:tcBorders>
            <w:shd w:val="clear" w:color="auto" w:fill="auto"/>
            <w:noWrap/>
            <w:vAlign w:val="bottom"/>
            <w:hideMark/>
          </w:tcPr>
          <w:p w14:paraId="5355CF15" w14:textId="77777777" w:rsidR="001F0C63" w:rsidRPr="002510F5" w:rsidRDefault="001F0C63" w:rsidP="002A5D08">
            <w:pPr>
              <w:spacing w:line="276" w:lineRule="auto"/>
              <w:ind w:firstLine="0"/>
              <w:rPr>
                <w:sz w:val="22"/>
                <w:lang w:eastAsia="ru-RU"/>
              </w:rPr>
            </w:pPr>
            <w:r w:rsidRPr="002510F5">
              <w:rPr>
                <w:sz w:val="22"/>
                <w:lang w:eastAsia="ru-RU"/>
              </w:rPr>
              <w:t>7</w:t>
            </w:r>
          </w:p>
        </w:tc>
        <w:tc>
          <w:tcPr>
            <w:tcW w:w="992" w:type="dxa"/>
            <w:tcBorders>
              <w:top w:val="nil"/>
              <w:left w:val="nil"/>
              <w:bottom w:val="single" w:sz="4" w:space="0" w:color="auto"/>
              <w:right w:val="single" w:sz="4" w:space="0" w:color="auto"/>
            </w:tcBorders>
            <w:shd w:val="clear" w:color="auto" w:fill="auto"/>
            <w:noWrap/>
            <w:vAlign w:val="bottom"/>
            <w:hideMark/>
          </w:tcPr>
          <w:p w14:paraId="1DF63039" w14:textId="77777777" w:rsidR="001F0C63" w:rsidRPr="002510F5" w:rsidRDefault="001F0C63" w:rsidP="002A5D08">
            <w:pPr>
              <w:spacing w:line="276" w:lineRule="auto"/>
              <w:ind w:firstLine="0"/>
              <w:rPr>
                <w:sz w:val="22"/>
                <w:lang w:eastAsia="ru-RU"/>
              </w:rPr>
            </w:pPr>
            <w:r w:rsidRPr="002510F5">
              <w:rPr>
                <w:sz w:val="22"/>
                <w:lang w:eastAsia="ru-RU"/>
              </w:rPr>
              <w:t>8</w:t>
            </w:r>
          </w:p>
        </w:tc>
      </w:tr>
      <w:tr w:rsidR="00337738" w:rsidRPr="001F0C63" w14:paraId="06B24316" w14:textId="77777777" w:rsidTr="00E15407">
        <w:trPr>
          <w:trHeight w:val="862"/>
          <w:jc w:val="center"/>
        </w:trPr>
        <w:tc>
          <w:tcPr>
            <w:tcW w:w="3256" w:type="dxa"/>
            <w:tcBorders>
              <w:top w:val="nil"/>
              <w:left w:val="single" w:sz="8" w:space="0" w:color="auto"/>
              <w:bottom w:val="single" w:sz="8" w:space="0" w:color="auto"/>
              <w:right w:val="nil"/>
            </w:tcBorders>
            <w:shd w:val="clear" w:color="auto" w:fill="auto"/>
            <w:vAlign w:val="center"/>
            <w:hideMark/>
          </w:tcPr>
          <w:p w14:paraId="32AC5C60" w14:textId="55F897AA" w:rsidR="001F0C63" w:rsidRPr="002510F5" w:rsidRDefault="001F0C63" w:rsidP="002A5D08">
            <w:pPr>
              <w:spacing w:line="276" w:lineRule="auto"/>
              <w:ind w:firstLine="0"/>
              <w:jc w:val="left"/>
              <w:rPr>
                <w:rFonts w:cs="Times New Roman"/>
                <w:sz w:val="22"/>
                <w:lang w:eastAsia="ru-RU"/>
              </w:rPr>
            </w:pPr>
            <w:r w:rsidRPr="002510F5">
              <w:rPr>
                <w:rFonts w:cs="Times New Roman"/>
                <w:sz w:val="22"/>
                <w:lang w:eastAsia="ru-RU"/>
              </w:rPr>
              <w:t>Объем товаров обрабатывающих производств МО млн. руб.</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96091DD" w14:textId="77777777" w:rsidR="001F0C63" w:rsidRPr="002510F5" w:rsidRDefault="001F0C63" w:rsidP="002A5D08">
            <w:pPr>
              <w:spacing w:line="276" w:lineRule="auto"/>
              <w:ind w:firstLine="0"/>
              <w:rPr>
                <w:sz w:val="22"/>
                <w:lang w:eastAsia="ru-RU"/>
              </w:rPr>
            </w:pPr>
            <w:r w:rsidRPr="002510F5">
              <w:rPr>
                <w:sz w:val="22"/>
                <w:lang w:eastAsia="ru-RU"/>
              </w:rPr>
              <w:t>5499</w:t>
            </w:r>
          </w:p>
        </w:tc>
        <w:tc>
          <w:tcPr>
            <w:tcW w:w="1275" w:type="dxa"/>
            <w:tcBorders>
              <w:top w:val="nil"/>
              <w:left w:val="nil"/>
              <w:bottom w:val="single" w:sz="4" w:space="0" w:color="auto"/>
              <w:right w:val="single" w:sz="4" w:space="0" w:color="auto"/>
            </w:tcBorders>
            <w:shd w:val="clear" w:color="auto" w:fill="auto"/>
            <w:noWrap/>
            <w:vAlign w:val="bottom"/>
            <w:hideMark/>
          </w:tcPr>
          <w:p w14:paraId="28C88D99" w14:textId="77777777" w:rsidR="001F0C63" w:rsidRPr="002510F5" w:rsidRDefault="001F0C63" w:rsidP="002A5D08">
            <w:pPr>
              <w:spacing w:line="276" w:lineRule="auto"/>
              <w:ind w:firstLine="0"/>
              <w:rPr>
                <w:sz w:val="22"/>
                <w:lang w:eastAsia="ru-RU"/>
              </w:rPr>
            </w:pPr>
            <w:r w:rsidRPr="002510F5">
              <w:rPr>
                <w:sz w:val="22"/>
                <w:lang w:eastAsia="ru-RU"/>
              </w:rPr>
              <w:t>5600</w:t>
            </w:r>
          </w:p>
        </w:tc>
        <w:tc>
          <w:tcPr>
            <w:tcW w:w="1134" w:type="dxa"/>
            <w:tcBorders>
              <w:top w:val="nil"/>
              <w:left w:val="nil"/>
              <w:bottom w:val="single" w:sz="4" w:space="0" w:color="auto"/>
              <w:right w:val="single" w:sz="4" w:space="0" w:color="auto"/>
            </w:tcBorders>
            <w:shd w:val="clear" w:color="auto" w:fill="auto"/>
            <w:noWrap/>
            <w:vAlign w:val="bottom"/>
            <w:hideMark/>
          </w:tcPr>
          <w:p w14:paraId="30ECF6E8" w14:textId="77777777" w:rsidR="001F0C63" w:rsidRPr="002510F5" w:rsidRDefault="001F0C63" w:rsidP="002A5D08">
            <w:pPr>
              <w:spacing w:line="276" w:lineRule="auto"/>
              <w:ind w:firstLine="0"/>
              <w:rPr>
                <w:sz w:val="22"/>
                <w:lang w:eastAsia="ru-RU"/>
              </w:rPr>
            </w:pPr>
            <w:r w:rsidRPr="002510F5">
              <w:rPr>
                <w:sz w:val="22"/>
                <w:lang w:eastAsia="ru-RU"/>
              </w:rPr>
              <w:t>5800</w:t>
            </w:r>
          </w:p>
        </w:tc>
        <w:tc>
          <w:tcPr>
            <w:tcW w:w="996" w:type="dxa"/>
            <w:tcBorders>
              <w:top w:val="nil"/>
              <w:left w:val="nil"/>
              <w:bottom w:val="single" w:sz="4" w:space="0" w:color="auto"/>
              <w:right w:val="single" w:sz="4" w:space="0" w:color="auto"/>
            </w:tcBorders>
            <w:shd w:val="clear" w:color="auto" w:fill="auto"/>
            <w:noWrap/>
            <w:vAlign w:val="bottom"/>
            <w:hideMark/>
          </w:tcPr>
          <w:p w14:paraId="0DC8F156" w14:textId="77777777" w:rsidR="001F0C63" w:rsidRPr="002510F5" w:rsidRDefault="001F0C63" w:rsidP="002A5D08">
            <w:pPr>
              <w:spacing w:line="276" w:lineRule="auto"/>
              <w:ind w:firstLine="0"/>
              <w:rPr>
                <w:sz w:val="22"/>
                <w:lang w:eastAsia="ru-RU"/>
              </w:rPr>
            </w:pPr>
            <w:r w:rsidRPr="002510F5">
              <w:rPr>
                <w:sz w:val="22"/>
                <w:lang w:eastAsia="ru-RU"/>
              </w:rPr>
              <w:t>6000</w:t>
            </w:r>
          </w:p>
        </w:tc>
        <w:tc>
          <w:tcPr>
            <w:tcW w:w="1131" w:type="dxa"/>
            <w:tcBorders>
              <w:top w:val="nil"/>
              <w:left w:val="nil"/>
              <w:bottom w:val="single" w:sz="4" w:space="0" w:color="auto"/>
              <w:right w:val="single" w:sz="4" w:space="0" w:color="auto"/>
            </w:tcBorders>
            <w:shd w:val="clear" w:color="auto" w:fill="auto"/>
            <w:noWrap/>
            <w:vAlign w:val="bottom"/>
            <w:hideMark/>
          </w:tcPr>
          <w:p w14:paraId="70DF158E" w14:textId="77777777" w:rsidR="001F0C63" w:rsidRPr="002510F5" w:rsidRDefault="001F0C63" w:rsidP="002A5D08">
            <w:pPr>
              <w:spacing w:line="276" w:lineRule="auto"/>
              <w:ind w:firstLine="0"/>
              <w:rPr>
                <w:sz w:val="22"/>
                <w:lang w:eastAsia="ru-RU"/>
              </w:rPr>
            </w:pPr>
            <w:r w:rsidRPr="002510F5">
              <w:rPr>
                <w:sz w:val="22"/>
                <w:lang w:eastAsia="ru-RU"/>
              </w:rPr>
              <w:t>6200</w:t>
            </w:r>
          </w:p>
        </w:tc>
        <w:tc>
          <w:tcPr>
            <w:tcW w:w="992" w:type="dxa"/>
            <w:tcBorders>
              <w:top w:val="nil"/>
              <w:left w:val="nil"/>
              <w:bottom w:val="single" w:sz="4" w:space="0" w:color="auto"/>
              <w:right w:val="single" w:sz="4" w:space="0" w:color="auto"/>
            </w:tcBorders>
            <w:shd w:val="clear" w:color="auto" w:fill="auto"/>
            <w:noWrap/>
            <w:vAlign w:val="bottom"/>
            <w:hideMark/>
          </w:tcPr>
          <w:p w14:paraId="394AD3F5" w14:textId="77777777" w:rsidR="001F0C63" w:rsidRPr="002510F5" w:rsidRDefault="001F0C63" w:rsidP="002A5D08">
            <w:pPr>
              <w:spacing w:line="276" w:lineRule="auto"/>
              <w:ind w:firstLine="0"/>
              <w:rPr>
                <w:sz w:val="22"/>
                <w:lang w:eastAsia="ru-RU"/>
              </w:rPr>
            </w:pPr>
            <w:r w:rsidRPr="002510F5">
              <w:rPr>
                <w:sz w:val="22"/>
                <w:lang w:eastAsia="ru-RU"/>
              </w:rPr>
              <w:t>6500</w:t>
            </w:r>
          </w:p>
        </w:tc>
      </w:tr>
      <w:tr w:rsidR="00337738" w:rsidRPr="001F0C63" w14:paraId="242B0BDA" w14:textId="77777777" w:rsidTr="00337738">
        <w:trPr>
          <w:trHeight w:val="636"/>
          <w:jc w:val="center"/>
        </w:trPr>
        <w:tc>
          <w:tcPr>
            <w:tcW w:w="3256" w:type="dxa"/>
            <w:tcBorders>
              <w:top w:val="nil"/>
              <w:left w:val="single" w:sz="8" w:space="0" w:color="auto"/>
              <w:bottom w:val="single" w:sz="8" w:space="0" w:color="auto"/>
              <w:right w:val="nil"/>
            </w:tcBorders>
            <w:shd w:val="clear" w:color="auto" w:fill="auto"/>
            <w:vAlign w:val="center"/>
            <w:hideMark/>
          </w:tcPr>
          <w:p w14:paraId="7FC457BD" w14:textId="77777777" w:rsidR="001F0C63" w:rsidRPr="002510F5" w:rsidRDefault="001F0C63" w:rsidP="002A5D08">
            <w:pPr>
              <w:spacing w:line="276" w:lineRule="auto"/>
              <w:ind w:firstLine="0"/>
              <w:rPr>
                <w:rFonts w:cs="Times New Roman"/>
                <w:sz w:val="22"/>
                <w:lang w:eastAsia="ru-RU"/>
              </w:rPr>
            </w:pPr>
            <w:r w:rsidRPr="002510F5">
              <w:rPr>
                <w:rFonts w:cs="Times New Roman"/>
                <w:sz w:val="22"/>
                <w:lang w:eastAsia="ru-RU"/>
              </w:rPr>
              <w:t xml:space="preserve">Инвестиции в основной капитал, </w:t>
            </w:r>
            <w:proofErr w:type="spellStart"/>
            <w:r w:rsidRPr="002510F5">
              <w:rPr>
                <w:rFonts w:cs="Times New Roman"/>
                <w:sz w:val="22"/>
                <w:lang w:eastAsia="ru-RU"/>
              </w:rPr>
              <w:t>млн.руб</w:t>
            </w:r>
            <w:proofErr w:type="spellEnd"/>
            <w:r w:rsidRPr="002510F5">
              <w:rPr>
                <w:rFonts w:cs="Times New Roman"/>
                <w:sz w:val="22"/>
                <w:lang w:eastAsia="ru-RU"/>
              </w:rPr>
              <w: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A66E912" w14:textId="77777777" w:rsidR="001F0C63" w:rsidRPr="002510F5" w:rsidRDefault="001F0C63" w:rsidP="002A5D08">
            <w:pPr>
              <w:spacing w:line="276" w:lineRule="auto"/>
              <w:ind w:firstLine="0"/>
              <w:rPr>
                <w:sz w:val="22"/>
                <w:lang w:eastAsia="ru-RU"/>
              </w:rPr>
            </w:pPr>
            <w:r w:rsidRPr="002510F5">
              <w:rPr>
                <w:sz w:val="22"/>
                <w:lang w:eastAsia="ru-RU"/>
              </w:rPr>
              <w:t>3379,62</w:t>
            </w:r>
          </w:p>
        </w:tc>
        <w:tc>
          <w:tcPr>
            <w:tcW w:w="1275" w:type="dxa"/>
            <w:tcBorders>
              <w:top w:val="nil"/>
              <w:left w:val="nil"/>
              <w:bottom w:val="single" w:sz="4" w:space="0" w:color="auto"/>
              <w:right w:val="single" w:sz="4" w:space="0" w:color="auto"/>
            </w:tcBorders>
            <w:shd w:val="clear" w:color="auto" w:fill="auto"/>
            <w:noWrap/>
            <w:vAlign w:val="bottom"/>
            <w:hideMark/>
          </w:tcPr>
          <w:p w14:paraId="4908114F" w14:textId="77777777" w:rsidR="001F0C63" w:rsidRPr="002510F5" w:rsidRDefault="001F0C63" w:rsidP="002A5D08">
            <w:pPr>
              <w:spacing w:line="276" w:lineRule="auto"/>
              <w:ind w:firstLine="0"/>
              <w:rPr>
                <w:sz w:val="22"/>
                <w:lang w:eastAsia="ru-RU"/>
              </w:rPr>
            </w:pPr>
            <w:r w:rsidRPr="002510F5">
              <w:rPr>
                <w:sz w:val="22"/>
                <w:lang w:eastAsia="ru-RU"/>
              </w:rPr>
              <w:t>3379,62</w:t>
            </w:r>
          </w:p>
        </w:tc>
        <w:tc>
          <w:tcPr>
            <w:tcW w:w="1134" w:type="dxa"/>
            <w:tcBorders>
              <w:top w:val="nil"/>
              <w:left w:val="nil"/>
              <w:bottom w:val="single" w:sz="4" w:space="0" w:color="auto"/>
              <w:right w:val="single" w:sz="4" w:space="0" w:color="auto"/>
            </w:tcBorders>
            <w:shd w:val="clear" w:color="auto" w:fill="auto"/>
            <w:noWrap/>
            <w:vAlign w:val="bottom"/>
            <w:hideMark/>
          </w:tcPr>
          <w:p w14:paraId="558CDF43" w14:textId="77777777" w:rsidR="001F0C63" w:rsidRPr="002510F5" w:rsidRDefault="001F0C63" w:rsidP="002A5D08">
            <w:pPr>
              <w:spacing w:line="276" w:lineRule="auto"/>
              <w:ind w:firstLine="0"/>
              <w:rPr>
                <w:sz w:val="22"/>
                <w:lang w:eastAsia="ru-RU"/>
              </w:rPr>
            </w:pPr>
            <w:r w:rsidRPr="002510F5">
              <w:rPr>
                <w:sz w:val="22"/>
                <w:lang w:eastAsia="ru-RU"/>
              </w:rPr>
              <w:t>3379,62</w:t>
            </w:r>
          </w:p>
        </w:tc>
        <w:tc>
          <w:tcPr>
            <w:tcW w:w="996" w:type="dxa"/>
            <w:tcBorders>
              <w:top w:val="nil"/>
              <w:left w:val="nil"/>
              <w:bottom w:val="single" w:sz="4" w:space="0" w:color="auto"/>
              <w:right w:val="single" w:sz="4" w:space="0" w:color="auto"/>
            </w:tcBorders>
            <w:shd w:val="clear" w:color="auto" w:fill="auto"/>
            <w:noWrap/>
            <w:vAlign w:val="bottom"/>
            <w:hideMark/>
          </w:tcPr>
          <w:p w14:paraId="185DE5D5" w14:textId="77777777" w:rsidR="001F0C63" w:rsidRPr="002510F5" w:rsidRDefault="001F0C63" w:rsidP="002A5D08">
            <w:pPr>
              <w:spacing w:line="276" w:lineRule="auto"/>
              <w:ind w:firstLine="0"/>
              <w:rPr>
                <w:sz w:val="22"/>
                <w:lang w:eastAsia="ru-RU"/>
              </w:rPr>
            </w:pPr>
            <w:r w:rsidRPr="002510F5">
              <w:rPr>
                <w:sz w:val="22"/>
                <w:lang w:eastAsia="ru-RU"/>
              </w:rPr>
              <w:t>3379,62</w:t>
            </w:r>
          </w:p>
        </w:tc>
        <w:tc>
          <w:tcPr>
            <w:tcW w:w="1131" w:type="dxa"/>
            <w:tcBorders>
              <w:top w:val="nil"/>
              <w:left w:val="nil"/>
              <w:bottom w:val="single" w:sz="4" w:space="0" w:color="auto"/>
              <w:right w:val="single" w:sz="4" w:space="0" w:color="auto"/>
            </w:tcBorders>
            <w:shd w:val="clear" w:color="auto" w:fill="auto"/>
            <w:noWrap/>
            <w:vAlign w:val="bottom"/>
            <w:hideMark/>
          </w:tcPr>
          <w:p w14:paraId="6546E3B5" w14:textId="77777777" w:rsidR="001F0C63" w:rsidRPr="002510F5" w:rsidRDefault="001F0C63" w:rsidP="002A5D08">
            <w:pPr>
              <w:spacing w:line="276" w:lineRule="auto"/>
              <w:ind w:firstLine="0"/>
              <w:rPr>
                <w:sz w:val="22"/>
                <w:lang w:eastAsia="ru-RU"/>
              </w:rPr>
            </w:pPr>
            <w:r w:rsidRPr="002510F5">
              <w:rPr>
                <w:sz w:val="22"/>
                <w:lang w:eastAsia="ru-RU"/>
              </w:rPr>
              <w:t>3400</w:t>
            </w:r>
          </w:p>
        </w:tc>
        <w:tc>
          <w:tcPr>
            <w:tcW w:w="992" w:type="dxa"/>
            <w:tcBorders>
              <w:top w:val="nil"/>
              <w:left w:val="nil"/>
              <w:bottom w:val="single" w:sz="4" w:space="0" w:color="auto"/>
              <w:right w:val="single" w:sz="4" w:space="0" w:color="auto"/>
            </w:tcBorders>
            <w:shd w:val="clear" w:color="auto" w:fill="auto"/>
            <w:noWrap/>
            <w:vAlign w:val="bottom"/>
            <w:hideMark/>
          </w:tcPr>
          <w:p w14:paraId="6B9A93F5" w14:textId="77777777" w:rsidR="001F0C63" w:rsidRPr="002510F5" w:rsidRDefault="001F0C63" w:rsidP="002A5D08">
            <w:pPr>
              <w:spacing w:line="276" w:lineRule="auto"/>
              <w:ind w:firstLine="0"/>
              <w:rPr>
                <w:sz w:val="22"/>
                <w:lang w:eastAsia="ru-RU"/>
              </w:rPr>
            </w:pPr>
            <w:r w:rsidRPr="002510F5">
              <w:rPr>
                <w:sz w:val="22"/>
                <w:lang w:eastAsia="ru-RU"/>
              </w:rPr>
              <w:t>3450</w:t>
            </w:r>
          </w:p>
        </w:tc>
      </w:tr>
      <w:tr w:rsidR="003E0CA2" w:rsidRPr="001F0C63" w14:paraId="3F49E936" w14:textId="77777777" w:rsidTr="003E0CA2">
        <w:trPr>
          <w:trHeight w:val="636"/>
          <w:jc w:val="center"/>
        </w:trPr>
        <w:tc>
          <w:tcPr>
            <w:tcW w:w="3256" w:type="dxa"/>
            <w:tcBorders>
              <w:top w:val="nil"/>
              <w:left w:val="single" w:sz="8" w:space="0" w:color="auto"/>
              <w:bottom w:val="single" w:sz="8" w:space="0" w:color="auto"/>
              <w:right w:val="nil"/>
            </w:tcBorders>
            <w:shd w:val="clear" w:color="auto" w:fill="auto"/>
            <w:vAlign w:val="center"/>
            <w:hideMark/>
          </w:tcPr>
          <w:p w14:paraId="227268C3" w14:textId="77777777" w:rsidR="003E0CA2" w:rsidRPr="002510F5" w:rsidRDefault="003E0CA2" w:rsidP="002A5D08">
            <w:pPr>
              <w:spacing w:line="276" w:lineRule="auto"/>
              <w:ind w:firstLine="0"/>
              <w:rPr>
                <w:rFonts w:cs="Times New Roman"/>
                <w:sz w:val="22"/>
                <w:lang w:eastAsia="ru-RU"/>
              </w:rPr>
            </w:pPr>
            <w:r w:rsidRPr="002510F5">
              <w:rPr>
                <w:rFonts w:cs="Times New Roman"/>
                <w:sz w:val="22"/>
                <w:lang w:eastAsia="ru-RU"/>
              </w:rPr>
              <w:t>Количество субъектов МСП ед. (ИП)</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A29CE05" w14:textId="57DBD5EE" w:rsidR="003E0CA2" w:rsidRPr="002510F5" w:rsidRDefault="003E0CA2" w:rsidP="002A5D08">
            <w:pPr>
              <w:spacing w:line="276" w:lineRule="auto"/>
              <w:ind w:firstLine="0"/>
              <w:rPr>
                <w:sz w:val="22"/>
                <w:lang w:eastAsia="ru-RU"/>
              </w:rPr>
            </w:pPr>
            <w:r w:rsidRPr="002510F5">
              <w:rPr>
                <w:sz w:val="22"/>
                <w:lang w:eastAsia="ru-RU"/>
              </w:rPr>
              <w:t>1463</w:t>
            </w:r>
          </w:p>
        </w:tc>
        <w:tc>
          <w:tcPr>
            <w:tcW w:w="1275" w:type="dxa"/>
            <w:tcBorders>
              <w:top w:val="nil"/>
              <w:left w:val="nil"/>
              <w:bottom w:val="single" w:sz="4" w:space="0" w:color="auto"/>
              <w:right w:val="single" w:sz="4" w:space="0" w:color="auto"/>
            </w:tcBorders>
            <w:shd w:val="clear" w:color="auto" w:fill="auto"/>
            <w:noWrap/>
            <w:vAlign w:val="bottom"/>
          </w:tcPr>
          <w:p w14:paraId="50D14CBD" w14:textId="02C7F123" w:rsidR="003E0CA2" w:rsidRPr="002510F5" w:rsidRDefault="003E0CA2" w:rsidP="002A5D08">
            <w:pPr>
              <w:spacing w:line="276" w:lineRule="auto"/>
              <w:ind w:firstLine="0"/>
              <w:rPr>
                <w:sz w:val="22"/>
                <w:lang w:eastAsia="ru-RU"/>
              </w:rPr>
            </w:pPr>
            <w:r w:rsidRPr="002510F5">
              <w:rPr>
                <w:sz w:val="22"/>
                <w:lang w:eastAsia="ru-RU"/>
              </w:rPr>
              <w:t>1506</w:t>
            </w:r>
          </w:p>
        </w:tc>
        <w:tc>
          <w:tcPr>
            <w:tcW w:w="1134" w:type="dxa"/>
            <w:tcBorders>
              <w:top w:val="nil"/>
              <w:left w:val="nil"/>
              <w:bottom w:val="single" w:sz="4" w:space="0" w:color="auto"/>
              <w:right w:val="single" w:sz="4" w:space="0" w:color="auto"/>
            </w:tcBorders>
            <w:shd w:val="clear" w:color="auto" w:fill="auto"/>
            <w:noWrap/>
            <w:vAlign w:val="bottom"/>
          </w:tcPr>
          <w:p w14:paraId="0879CDF9" w14:textId="4B7A7081" w:rsidR="003E0CA2" w:rsidRPr="002510F5" w:rsidRDefault="003E0CA2" w:rsidP="002A5D08">
            <w:pPr>
              <w:spacing w:line="276" w:lineRule="auto"/>
              <w:ind w:firstLine="0"/>
              <w:rPr>
                <w:sz w:val="22"/>
                <w:lang w:eastAsia="ru-RU"/>
              </w:rPr>
            </w:pPr>
            <w:r w:rsidRPr="002510F5">
              <w:rPr>
                <w:sz w:val="22"/>
                <w:lang w:eastAsia="ru-RU"/>
              </w:rPr>
              <w:t>1551</w:t>
            </w:r>
          </w:p>
        </w:tc>
        <w:tc>
          <w:tcPr>
            <w:tcW w:w="996" w:type="dxa"/>
            <w:tcBorders>
              <w:top w:val="nil"/>
              <w:left w:val="nil"/>
              <w:bottom w:val="single" w:sz="4" w:space="0" w:color="auto"/>
              <w:right w:val="single" w:sz="4" w:space="0" w:color="auto"/>
            </w:tcBorders>
            <w:shd w:val="clear" w:color="auto" w:fill="auto"/>
            <w:noWrap/>
            <w:vAlign w:val="bottom"/>
          </w:tcPr>
          <w:p w14:paraId="43DF7EBB" w14:textId="333AE5D3" w:rsidR="003E0CA2" w:rsidRPr="002510F5" w:rsidRDefault="003E0CA2" w:rsidP="002A5D08">
            <w:pPr>
              <w:spacing w:line="276" w:lineRule="auto"/>
              <w:ind w:firstLine="0"/>
              <w:rPr>
                <w:sz w:val="22"/>
                <w:lang w:eastAsia="ru-RU"/>
              </w:rPr>
            </w:pPr>
            <w:r w:rsidRPr="002510F5">
              <w:rPr>
                <w:sz w:val="22"/>
                <w:lang w:eastAsia="ru-RU"/>
              </w:rPr>
              <w:t>1597</w:t>
            </w:r>
          </w:p>
        </w:tc>
        <w:tc>
          <w:tcPr>
            <w:tcW w:w="1131" w:type="dxa"/>
            <w:tcBorders>
              <w:top w:val="nil"/>
              <w:left w:val="nil"/>
              <w:bottom w:val="single" w:sz="4" w:space="0" w:color="auto"/>
              <w:right w:val="single" w:sz="4" w:space="0" w:color="auto"/>
            </w:tcBorders>
            <w:shd w:val="clear" w:color="auto" w:fill="auto"/>
            <w:noWrap/>
            <w:vAlign w:val="bottom"/>
            <w:hideMark/>
          </w:tcPr>
          <w:p w14:paraId="700DAB64" w14:textId="758F9BC7" w:rsidR="003E0CA2" w:rsidRPr="002510F5" w:rsidRDefault="003E0CA2" w:rsidP="002A5D08">
            <w:pPr>
              <w:spacing w:line="276" w:lineRule="auto"/>
              <w:ind w:firstLine="0"/>
              <w:rPr>
                <w:sz w:val="22"/>
                <w:lang w:eastAsia="ru-RU"/>
              </w:rPr>
            </w:pPr>
            <w:r w:rsidRPr="002510F5">
              <w:rPr>
                <w:sz w:val="22"/>
                <w:lang w:eastAsia="ru-RU"/>
              </w:rPr>
              <w:t>1644</w:t>
            </w:r>
          </w:p>
        </w:tc>
        <w:tc>
          <w:tcPr>
            <w:tcW w:w="992" w:type="dxa"/>
            <w:tcBorders>
              <w:top w:val="nil"/>
              <w:left w:val="nil"/>
              <w:bottom w:val="single" w:sz="4" w:space="0" w:color="auto"/>
              <w:right w:val="single" w:sz="4" w:space="0" w:color="auto"/>
            </w:tcBorders>
            <w:shd w:val="clear" w:color="auto" w:fill="auto"/>
            <w:noWrap/>
            <w:vAlign w:val="bottom"/>
            <w:hideMark/>
          </w:tcPr>
          <w:p w14:paraId="577504E7" w14:textId="53E127D1" w:rsidR="003E0CA2" w:rsidRPr="002510F5" w:rsidRDefault="003E0CA2" w:rsidP="002A5D08">
            <w:pPr>
              <w:spacing w:line="276" w:lineRule="auto"/>
              <w:ind w:firstLine="0"/>
              <w:rPr>
                <w:sz w:val="22"/>
                <w:lang w:eastAsia="ru-RU"/>
              </w:rPr>
            </w:pPr>
            <w:r w:rsidRPr="002510F5">
              <w:rPr>
                <w:sz w:val="22"/>
                <w:lang w:eastAsia="ru-RU"/>
              </w:rPr>
              <w:t>1680</w:t>
            </w:r>
          </w:p>
        </w:tc>
      </w:tr>
      <w:tr w:rsidR="00337738" w:rsidRPr="001F0C63" w14:paraId="528F344E" w14:textId="77777777" w:rsidTr="002801F1">
        <w:trPr>
          <w:trHeight w:val="838"/>
          <w:jc w:val="center"/>
        </w:trPr>
        <w:tc>
          <w:tcPr>
            <w:tcW w:w="3256" w:type="dxa"/>
            <w:tcBorders>
              <w:top w:val="nil"/>
              <w:left w:val="single" w:sz="8" w:space="0" w:color="auto"/>
              <w:bottom w:val="single" w:sz="4" w:space="0" w:color="auto"/>
              <w:right w:val="nil"/>
            </w:tcBorders>
            <w:shd w:val="clear" w:color="auto" w:fill="auto"/>
            <w:vAlign w:val="center"/>
            <w:hideMark/>
          </w:tcPr>
          <w:p w14:paraId="1184878C" w14:textId="3CDF3E42" w:rsidR="001F0C63" w:rsidRPr="002510F5" w:rsidRDefault="001F0C63" w:rsidP="002A5D08">
            <w:pPr>
              <w:spacing w:line="276" w:lineRule="auto"/>
              <w:ind w:firstLine="0"/>
              <w:rPr>
                <w:rFonts w:cs="Times New Roman"/>
                <w:sz w:val="22"/>
                <w:lang w:eastAsia="ru-RU"/>
              </w:rPr>
            </w:pPr>
            <w:r w:rsidRPr="002510F5">
              <w:rPr>
                <w:rFonts w:cs="Times New Roman"/>
                <w:sz w:val="22"/>
                <w:lang w:eastAsia="ru-RU"/>
              </w:rPr>
              <w:t>Среднесписочная численность работников занятых в сфере МСП чел.</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450D1EA" w14:textId="77777777" w:rsidR="001F0C63" w:rsidRPr="002510F5" w:rsidRDefault="001F0C63" w:rsidP="002A5D08">
            <w:pPr>
              <w:spacing w:line="276" w:lineRule="auto"/>
              <w:ind w:firstLine="0"/>
              <w:rPr>
                <w:sz w:val="22"/>
                <w:lang w:eastAsia="ru-RU"/>
              </w:rPr>
            </w:pPr>
            <w:r w:rsidRPr="002510F5">
              <w:rPr>
                <w:sz w:val="22"/>
                <w:lang w:eastAsia="ru-RU"/>
              </w:rPr>
              <w:t>5386</w:t>
            </w:r>
          </w:p>
        </w:tc>
        <w:tc>
          <w:tcPr>
            <w:tcW w:w="1275" w:type="dxa"/>
            <w:tcBorders>
              <w:top w:val="nil"/>
              <w:left w:val="nil"/>
              <w:bottom w:val="single" w:sz="4" w:space="0" w:color="auto"/>
              <w:right w:val="single" w:sz="4" w:space="0" w:color="auto"/>
            </w:tcBorders>
            <w:shd w:val="clear" w:color="auto" w:fill="auto"/>
            <w:noWrap/>
            <w:vAlign w:val="bottom"/>
            <w:hideMark/>
          </w:tcPr>
          <w:p w14:paraId="4B91BF7F" w14:textId="77777777" w:rsidR="001F0C63" w:rsidRPr="002510F5" w:rsidRDefault="001F0C63" w:rsidP="002A5D08">
            <w:pPr>
              <w:spacing w:line="276" w:lineRule="auto"/>
              <w:ind w:firstLine="0"/>
              <w:rPr>
                <w:sz w:val="22"/>
                <w:lang w:eastAsia="ru-RU"/>
              </w:rPr>
            </w:pPr>
            <w:r w:rsidRPr="002510F5">
              <w:rPr>
                <w:sz w:val="22"/>
                <w:lang w:eastAsia="ru-RU"/>
              </w:rPr>
              <w:t>5547</w:t>
            </w:r>
          </w:p>
        </w:tc>
        <w:tc>
          <w:tcPr>
            <w:tcW w:w="1134" w:type="dxa"/>
            <w:tcBorders>
              <w:top w:val="nil"/>
              <w:left w:val="nil"/>
              <w:bottom w:val="single" w:sz="4" w:space="0" w:color="auto"/>
              <w:right w:val="single" w:sz="4" w:space="0" w:color="auto"/>
            </w:tcBorders>
            <w:shd w:val="clear" w:color="auto" w:fill="auto"/>
            <w:noWrap/>
            <w:vAlign w:val="bottom"/>
            <w:hideMark/>
          </w:tcPr>
          <w:p w14:paraId="316C3B89" w14:textId="77777777" w:rsidR="001F0C63" w:rsidRPr="002510F5" w:rsidRDefault="001F0C63" w:rsidP="002A5D08">
            <w:pPr>
              <w:spacing w:line="276" w:lineRule="auto"/>
              <w:ind w:firstLine="0"/>
              <w:rPr>
                <w:sz w:val="22"/>
                <w:lang w:eastAsia="ru-RU"/>
              </w:rPr>
            </w:pPr>
            <w:r w:rsidRPr="002510F5">
              <w:rPr>
                <w:sz w:val="22"/>
                <w:lang w:eastAsia="ru-RU"/>
              </w:rPr>
              <w:t>5713</w:t>
            </w:r>
          </w:p>
        </w:tc>
        <w:tc>
          <w:tcPr>
            <w:tcW w:w="996" w:type="dxa"/>
            <w:tcBorders>
              <w:top w:val="nil"/>
              <w:left w:val="nil"/>
              <w:bottom w:val="single" w:sz="4" w:space="0" w:color="auto"/>
              <w:right w:val="single" w:sz="4" w:space="0" w:color="auto"/>
            </w:tcBorders>
            <w:shd w:val="clear" w:color="auto" w:fill="auto"/>
            <w:noWrap/>
            <w:vAlign w:val="bottom"/>
            <w:hideMark/>
          </w:tcPr>
          <w:p w14:paraId="2034CCCA" w14:textId="77777777" w:rsidR="001F0C63" w:rsidRPr="002510F5" w:rsidRDefault="001F0C63" w:rsidP="002A5D08">
            <w:pPr>
              <w:spacing w:line="276" w:lineRule="auto"/>
              <w:ind w:firstLine="0"/>
              <w:rPr>
                <w:sz w:val="22"/>
                <w:lang w:eastAsia="ru-RU"/>
              </w:rPr>
            </w:pPr>
            <w:r w:rsidRPr="002510F5">
              <w:rPr>
                <w:sz w:val="22"/>
                <w:lang w:eastAsia="ru-RU"/>
              </w:rPr>
              <w:t>5884</w:t>
            </w:r>
          </w:p>
        </w:tc>
        <w:tc>
          <w:tcPr>
            <w:tcW w:w="1131" w:type="dxa"/>
            <w:tcBorders>
              <w:top w:val="nil"/>
              <w:left w:val="nil"/>
              <w:bottom w:val="single" w:sz="4" w:space="0" w:color="auto"/>
              <w:right w:val="single" w:sz="4" w:space="0" w:color="auto"/>
            </w:tcBorders>
            <w:shd w:val="clear" w:color="auto" w:fill="auto"/>
            <w:noWrap/>
            <w:vAlign w:val="bottom"/>
            <w:hideMark/>
          </w:tcPr>
          <w:p w14:paraId="24A128F1" w14:textId="77777777" w:rsidR="001F0C63" w:rsidRPr="002510F5" w:rsidRDefault="001F0C63" w:rsidP="002A5D08">
            <w:pPr>
              <w:spacing w:line="276" w:lineRule="auto"/>
              <w:ind w:firstLine="0"/>
              <w:rPr>
                <w:sz w:val="22"/>
                <w:lang w:eastAsia="ru-RU"/>
              </w:rPr>
            </w:pPr>
            <w:r w:rsidRPr="002510F5">
              <w:rPr>
                <w:sz w:val="22"/>
                <w:lang w:eastAsia="ru-RU"/>
              </w:rPr>
              <w:t>6060</w:t>
            </w:r>
          </w:p>
        </w:tc>
        <w:tc>
          <w:tcPr>
            <w:tcW w:w="992" w:type="dxa"/>
            <w:tcBorders>
              <w:top w:val="nil"/>
              <w:left w:val="nil"/>
              <w:bottom w:val="single" w:sz="4" w:space="0" w:color="auto"/>
              <w:right w:val="single" w:sz="4" w:space="0" w:color="auto"/>
            </w:tcBorders>
            <w:shd w:val="clear" w:color="auto" w:fill="auto"/>
            <w:noWrap/>
            <w:vAlign w:val="bottom"/>
            <w:hideMark/>
          </w:tcPr>
          <w:p w14:paraId="55AC6AEF" w14:textId="77777777" w:rsidR="001F0C63" w:rsidRPr="002510F5" w:rsidRDefault="001F0C63" w:rsidP="002A5D08">
            <w:pPr>
              <w:spacing w:line="276" w:lineRule="auto"/>
              <w:ind w:firstLine="0"/>
              <w:rPr>
                <w:sz w:val="22"/>
                <w:lang w:eastAsia="ru-RU"/>
              </w:rPr>
            </w:pPr>
            <w:r w:rsidRPr="002510F5">
              <w:rPr>
                <w:sz w:val="22"/>
                <w:lang w:eastAsia="ru-RU"/>
              </w:rPr>
              <w:t>6100</w:t>
            </w:r>
          </w:p>
        </w:tc>
      </w:tr>
      <w:tr w:rsidR="0040405F" w:rsidRPr="001F0C63" w14:paraId="09E82274" w14:textId="77777777" w:rsidTr="002801F1">
        <w:trPr>
          <w:trHeight w:val="838"/>
          <w:jc w:val="center"/>
        </w:trPr>
        <w:tc>
          <w:tcPr>
            <w:tcW w:w="3256" w:type="dxa"/>
            <w:tcBorders>
              <w:top w:val="single" w:sz="4" w:space="0" w:color="auto"/>
              <w:left w:val="single" w:sz="4" w:space="0" w:color="auto"/>
              <w:bottom w:val="single" w:sz="4" w:space="0" w:color="auto"/>
              <w:right w:val="nil"/>
            </w:tcBorders>
            <w:shd w:val="clear" w:color="auto" w:fill="auto"/>
            <w:vAlign w:val="center"/>
          </w:tcPr>
          <w:p w14:paraId="1A85293D" w14:textId="09B96040" w:rsidR="0040405F" w:rsidRPr="002510F5" w:rsidRDefault="0040405F" w:rsidP="002A5D08">
            <w:pPr>
              <w:spacing w:line="276" w:lineRule="auto"/>
              <w:ind w:firstLine="0"/>
              <w:rPr>
                <w:sz w:val="22"/>
              </w:rPr>
            </w:pPr>
            <w:r w:rsidRPr="002510F5">
              <w:rPr>
                <w:sz w:val="22"/>
              </w:rPr>
              <w:t>Продукция сельского хозяйства 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BCF5D" w14:textId="55010073" w:rsidR="0040405F" w:rsidRPr="002510F5" w:rsidRDefault="00514431" w:rsidP="002A5D08">
            <w:pPr>
              <w:spacing w:line="276" w:lineRule="auto"/>
              <w:ind w:firstLine="0"/>
              <w:jc w:val="center"/>
              <w:rPr>
                <w:sz w:val="22"/>
                <w:lang w:eastAsia="ru-RU"/>
              </w:rPr>
            </w:pPr>
            <w:r w:rsidRPr="002510F5">
              <w:rPr>
                <w:sz w:val="22"/>
                <w:lang w:eastAsia="ru-RU"/>
              </w:rPr>
              <w:t>-</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6B9ECE94" w14:textId="227B2B7F" w:rsidR="0040405F" w:rsidRPr="002510F5" w:rsidRDefault="00514431" w:rsidP="002A5D08">
            <w:pPr>
              <w:spacing w:line="276" w:lineRule="auto"/>
              <w:ind w:firstLine="0"/>
              <w:jc w:val="center"/>
              <w:rPr>
                <w:sz w:val="22"/>
                <w:lang w:eastAsia="ru-RU"/>
              </w:rPr>
            </w:pPr>
            <w:r w:rsidRPr="002510F5">
              <w:rPr>
                <w:sz w:val="22"/>
                <w:lang w:eastAsia="ru-RU"/>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667F745" w14:textId="6A407A4E" w:rsidR="0040405F" w:rsidRPr="002510F5" w:rsidRDefault="00514431" w:rsidP="002A5D08">
            <w:pPr>
              <w:spacing w:line="276" w:lineRule="auto"/>
              <w:ind w:firstLine="0"/>
              <w:jc w:val="center"/>
              <w:rPr>
                <w:sz w:val="22"/>
                <w:lang w:eastAsia="ru-RU"/>
              </w:rPr>
            </w:pPr>
            <w:r w:rsidRPr="002510F5">
              <w:rPr>
                <w:sz w:val="22"/>
                <w:lang w:eastAsia="ru-RU"/>
              </w:rPr>
              <w:t>-</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1D85E444" w14:textId="46A0F401" w:rsidR="0040405F" w:rsidRPr="002510F5" w:rsidRDefault="00514431" w:rsidP="002A5D08">
            <w:pPr>
              <w:spacing w:line="276" w:lineRule="auto"/>
              <w:ind w:firstLine="0"/>
              <w:jc w:val="center"/>
              <w:rPr>
                <w:sz w:val="22"/>
                <w:lang w:eastAsia="ru-RU"/>
              </w:rPr>
            </w:pPr>
            <w:r w:rsidRPr="002510F5">
              <w:rPr>
                <w:sz w:val="22"/>
                <w:lang w:eastAsia="ru-RU"/>
              </w:rPr>
              <w:t>-</w:t>
            </w:r>
          </w:p>
        </w:tc>
        <w:tc>
          <w:tcPr>
            <w:tcW w:w="1131" w:type="dxa"/>
            <w:tcBorders>
              <w:top w:val="single" w:sz="4" w:space="0" w:color="auto"/>
              <w:left w:val="nil"/>
              <w:bottom w:val="single" w:sz="4" w:space="0" w:color="auto"/>
              <w:right w:val="single" w:sz="4" w:space="0" w:color="auto"/>
            </w:tcBorders>
            <w:shd w:val="clear" w:color="auto" w:fill="auto"/>
            <w:noWrap/>
            <w:vAlign w:val="bottom"/>
          </w:tcPr>
          <w:p w14:paraId="3492C225" w14:textId="27BD92E5" w:rsidR="0040405F" w:rsidRPr="002510F5" w:rsidRDefault="00514431" w:rsidP="002A5D08">
            <w:pPr>
              <w:spacing w:line="276" w:lineRule="auto"/>
              <w:ind w:firstLine="0"/>
              <w:jc w:val="center"/>
              <w:rPr>
                <w:sz w:val="22"/>
                <w:lang w:eastAsia="ru-RU"/>
              </w:rPr>
            </w:pPr>
            <w:r w:rsidRPr="002510F5">
              <w:rPr>
                <w:sz w:val="22"/>
                <w:lang w:eastAsia="ru-RU"/>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D2EDD2E" w14:textId="2EB92E70" w:rsidR="0040405F" w:rsidRPr="002510F5" w:rsidRDefault="00514431" w:rsidP="002A5D08">
            <w:pPr>
              <w:spacing w:line="276" w:lineRule="auto"/>
              <w:ind w:firstLine="0"/>
              <w:jc w:val="center"/>
              <w:rPr>
                <w:sz w:val="22"/>
                <w:lang w:eastAsia="ru-RU"/>
              </w:rPr>
            </w:pPr>
            <w:r w:rsidRPr="002510F5">
              <w:rPr>
                <w:sz w:val="22"/>
                <w:lang w:eastAsia="ru-RU"/>
              </w:rPr>
              <w:t>-</w:t>
            </w:r>
          </w:p>
        </w:tc>
      </w:tr>
      <w:tr w:rsidR="00514431" w:rsidRPr="001F0C63" w14:paraId="05F81D35" w14:textId="77777777" w:rsidTr="002801F1">
        <w:trPr>
          <w:trHeight w:val="838"/>
          <w:jc w:val="center"/>
        </w:trPr>
        <w:tc>
          <w:tcPr>
            <w:tcW w:w="3256" w:type="dxa"/>
            <w:tcBorders>
              <w:top w:val="single" w:sz="4" w:space="0" w:color="auto"/>
              <w:left w:val="single" w:sz="4" w:space="0" w:color="auto"/>
              <w:bottom w:val="single" w:sz="4" w:space="0" w:color="auto"/>
              <w:right w:val="nil"/>
            </w:tcBorders>
            <w:shd w:val="clear" w:color="auto" w:fill="auto"/>
            <w:vAlign w:val="center"/>
          </w:tcPr>
          <w:p w14:paraId="5DD42EAC" w14:textId="27AE3D03" w:rsidR="00514431" w:rsidRPr="002510F5" w:rsidRDefault="00514431" w:rsidP="002A5D08">
            <w:pPr>
              <w:spacing w:line="276" w:lineRule="auto"/>
              <w:ind w:firstLine="0"/>
              <w:rPr>
                <w:sz w:val="22"/>
              </w:rPr>
            </w:pPr>
            <w:r w:rsidRPr="002510F5">
              <w:rPr>
                <w:sz w:val="22"/>
              </w:rPr>
              <w:t>Зарегистрированных безработных чел.</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0F6336" w14:textId="7AD4ABA9" w:rsidR="00514431" w:rsidRPr="002510F5" w:rsidRDefault="00514431" w:rsidP="002A5D08">
            <w:pPr>
              <w:spacing w:line="276" w:lineRule="auto"/>
              <w:ind w:firstLine="0"/>
              <w:jc w:val="center"/>
              <w:rPr>
                <w:sz w:val="22"/>
              </w:rPr>
            </w:pPr>
            <w:r w:rsidRPr="002510F5">
              <w:rPr>
                <w:sz w:val="22"/>
              </w:rPr>
              <w:t>228</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595DE994" w14:textId="4BCA7392" w:rsidR="00514431" w:rsidRPr="002510F5" w:rsidRDefault="00514431" w:rsidP="002A5D08">
            <w:pPr>
              <w:spacing w:line="276" w:lineRule="auto"/>
              <w:ind w:firstLine="0"/>
              <w:jc w:val="center"/>
              <w:rPr>
                <w:sz w:val="22"/>
              </w:rPr>
            </w:pPr>
            <w:r w:rsidRPr="002510F5">
              <w:rPr>
                <w:sz w:val="22"/>
              </w:rPr>
              <w:t>210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2D6C03D" w14:textId="30C08793" w:rsidR="00514431" w:rsidRPr="002510F5" w:rsidRDefault="00514431" w:rsidP="002A5D08">
            <w:pPr>
              <w:spacing w:line="276" w:lineRule="auto"/>
              <w:ind w:firstLine="0"/>
              <w:jc w:val="center"/>
              <w:rPr>
                <w:sz w:val="22"/>
              </w:rPr>
            </w:pPr>
            <w:r w:rsidRPr="002510F5">
              <w:rPr>
                <w:sz w:val="22"/>
              </w:rPr>
              <w:t>200</w:t>
            </w:r>
          </w:p>
        </w:tc>
        <w:tc>
          <w:tcPr>
            <w:tcW w:w="996" w:type="dxa"/>
            <w:tcBorders>
              <w:top w:val="single" w:sz="4" w:space="0" w:color="auto"/>
              <w:left w:val="nil"/>
              <w:bottom w:val="single" w:sz="4" w:space="0" w:color="auto"/>
              <w:right w:val="single" w:sz="4" w:space="0" w:color="auto"/>
            </w:tcBorders>
            <w:shd w:val="clear" w:color="auto" w:fill="auto"/>
            <w:noWrap/>
            <w:vAlign w:val="bottom"/>
          </w:tcPr>
          <w:p w14:paraId="0399A61A" w14:textId="651DDC94" w:rsidR="00514431" w:rsidRPr="002510F5" w:rsidRDefault="00514431" w:rsidP="002A5D08">
            <w:pPr>
              <w:spacing w:line="276" w:lineRule="auto"/>
              <w:ind w:firstLine="0"/>
              <w:jc w:val="center"/>
              <w:rPr>
                <w:sz w:val="22"/>
              </w:rPr>
            </w:pPr>
            <w:r w:rsidRPr="002510F5">
              <w:rPr>
                <w:sz w:val="22"/>
              </w:rPr>
              <w:t>200</w:t>
            </w:r>
          </w:p>
        </w:tc>
        <w:tc>
          <w:tcPr>
            <w:tcW w:w="1131" w:type="dxa"/>
            <w:tcBorders>
              <w:top w:val="single" w:sz="4" w:space="0" w:color="auto"/>
              <w:left w:val="nil"/>
              <w:bottom w:val="single" w:sz="4" w:space="0" w:color="auto"/>
              <w:right w:val="single" w:sz="4" w:space="0" w:color="auto"/>
            </w:tcBorders>
            <w:shd w:val="clear" w:color="auto" w:fill="auto"/>
            <w:noWrap/>
            <w:vAlign w:val="bottom"/>
          </w:tcPr>
          <w:p w14:paraId="3885E0EE" w14:textId="45A41339" w:rsidR="00514431" w:rsidRPr="002510F5" w:rsidRDefault="00514431" w:rsidP="002A5D08">
            <w:pPr>
              <w:spacing w:line="276" w:lineRule="auto"/>
              <w:ind w:firstLine="0"/>
              <w:jc w:val="center"/>
              <w:rPr>
                <w:sz w:val="22"/>
              </w:rPr>
            </w:pPr>
            <w:r w:rsidRPr="002510F5">
              <w:rPr>
                <w:sz w:val="22"/>
              </w:rPr>
              <w:t>200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312DEC0" w14:textId="42825C68" w:rsidR="00514431" w:rsidRPr="002510F5" w:rsidRDefault="00514431" w:rsidP="002A5D08">
            <w:pPr>
              <w:spacing w:line="276" w:lineRule="auto"/>
              <w:ind w:firstLine="0"/>
              <w:jc w:val="center"/>
              <w:rPr>
                <w:sz w:val="22"/>
              </w:rPr>
            </w:pPr>
            <w:r w:rsidRPr="002510F5">
              <w:rPr>
                <w:sz w:val="22"/>
              </w:rPr>
              <w:t>200</w:t>
            </w:r>
          </w:p>
        </w:tc>
      </w:tr>
    </w:tbl>
    <w:p w14:paraId="6964CE9B" w14:textId="1B9050F9" w:rsidR="002801F1" w:rsidRPr="00A719D5" w:rsidRDefault="00A719D5" w:rsidP="002510F5">
      <w:pPr>
        <w:ind w:firstLine="0"/>
        <w:rPr>
          <w:sz w:val="20"/>
          <w:szCs w:val="20"/>
        </w:rPr>
      </w:pPr>
      <w:r w:rsidRPr="00A719D5">
        <w:rPr>
          <w:sz w:val="20"/>
          <w:szCs w:val="20"/>
        </w:rPr>
        <w:t>Источник: составлено автором</w:t>
      </w:r>
    </w:p>
    <w:p w14:paraId="2085FB47" w14:textId="77059A35" w:rsidR="001F0C63" w:rsidRPr="005941A0" w:rsidRDefault="005941A0" w:rsidP="002A3AD4">
      <w:pPr>
        <w:pStyle w:val="afff5"/>
        <w:jc w:val="center"/>
      </w:pPr>
      <w:r w:rsidRPr="00F17499">
        <w:t>Таблица 3.3</w:t>
      </w:r>
      <w:r w:rsidR="000730F4" w:rsidRPr="00F17499">
        <w:t>.</w:t>
      </w:r>
      <w:r w:rsidR="000730F4">
        <w:t xml:space="preserve"> </w:t>
      </w:r>
      <w:r w:rsidRPr="005941A0">
        <w:t>Прогнозные значения индикаторов социально-экономического</w:t>
      </w:r>
    </w:p>
    <w:tbl>
      <w:tblPr>
        <w:tblW w:w="10753" w:type="dxa"/>
        <w:jc w:val="center"/>
        <w:tblLook w:val="04A0" w:firstRow="1" w:lastRow="0" w:firstColumn="1" w:lastColumn="0" w:noHBand="0" w:noVBand="1"/>
      </w:tblPr>
      <w:tblGrid>
        <w:gridCol w:w="6658"/>
        <w:gridCol w:w="1405"/>
        <w:gridCol w:w="1405"/>
        <w:gridCol w:w="1285"/>
      </w:tblGrid>
      <w:tr w:rsidR="001F0C63" w:rsidRPr="001F0C63" w14:paraId="41D357D5" w14:textId="77777777" w:rsidTr="00514431">
        <w:trPr>
          <w:trHeight w:val="288"/>
          <w:jc w:val="center"/>
        </w:trPr>
        <w:tc>
          <w:tcPr>
            <w:tcW w:w="6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E4231" w14:textId="77777777" w:rsidR="001F0C63" w:rsidRPr="002A5D08" w:rsidRDefault="001F0C63" w:rsidP="002A5D08">
            <w:pPr>
              <w:spacing w:line="276" w:lineRule="auto"/>
              <w:ind w:firstLine="0"/>
              <w:jc w:val="center"/>
              <w:rPr>
                <w:b/>
                <w:bCs/>
                <w:sz w:val="22"/>
                <w:lang w:eastAsia="ru-RU"/>
              </w:rPr>
            </w:pPr>
            <w:r w:rsidRPr="002A5D08">
              <w:rPr>
                <w:b/>
                <w:bCs/>
                <w:sz w:val="22"/>
                <w:lang w:eastAsia="ru-RU"/>
              </w:rPr>
              <w:t>Прогноз</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69AE2C63" w14:textId="77777777" w:rsidR="001F0C63" w:rsidRPr="002A5D08" w:rsidRDefault="001F0C63" w:rsidP="002A5D08">
            <w:pPr>
              <w:spacing w:line="276" w:lineRule="auto"/>
              <w:ind w:firstLine="0"/>
              <w:jc w:val="center"/>
              <w:rPr>
                <w:b/>
                <w:bCs/>
                <w:sz w:val="22"/>
                <w:lang w:eastAsia="ru-RU"/>
              </w:rPr>
            </w:pPr>
            <w:r w:rsidRPr="002A5D08">
              <w:rPr>
                <w:b/>
                <w:bCs/>
                <w:sz w:val="22"/>
                <w:lang w:eastAsia="ru-RU"/>
              </w:rPr>
              <w:t>2021</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59E9C2F5" w14:textId="77777777" w:rsidR="001F0C63" w:rsidRPr="002A5D08" w:rsidRDefault="001F0C63" w:rsidP="002A5D08">
            <w:pPr>
              <w:spacing w:line="276" w:lineRule="auto"/>
              <w:ind w:firstLine="0"/>
              <w:jc w:val="center"/>
              <w:rPr>
                <w:b/>
                <w:bCs/>
                <w:sz w:val="22"/>
                <w:lang w:eastAsia="ru-RU"/>
              </w:rPr>
            </w:pPr>
            <w:r w:rsidRPr="002A5D08">
              <w:rPr>
                <w:b/>
                <w:bCs/>
                <w:sz w:val="22"/>
                <w:lang w:eastAsia="ru-RU"/>
              </w:rPr>
              <w:t>2022</w:t>
            </w:r>
          </w:p>
        </w:tc>
        <w:tc>
          <w:tcPr>
            <w:tcW w:w="1285" w:type="dxa"/>
            <w:tcBorders>
              <w:top w:val="single" w:sz="4" w:space="0" w:color="auto"/>
              <w:left w:val="nil"/>
              <w:bottom w:val="single" w:sz="4" w:space="0" w:color="auto"/>
              <w:right w:val="single" w:sz="4" w:space="0" w:color="auto"/>
            </w:tcBorders>
            <w:shd w:val="clear" w:color="auto" w:fill="auto"/>
            <w:noWrap/>
            <w:vAlign w:val="bottom"/>
            <w:hideMark/>
          </w:tcPr>
          <w:p w14:paraId="77E9078B" w14:textId="77777777" w:rsidR="001F0C63" w:rsidRPr="002A5D08" w:rsidRDefault="001F0C63" w:rsidP="002A5D08">
            <w:pPr>
              <w:spacing w:line="276" w:lineRule="auto"/>
              <w:ind w:firstLine="0"/>
              <w:jc w:val="center"/>
              <w:rPr>
                <w:b/>
                <w:bCs/>
                <w:sz w:val="22"/>
                <w:lang w:eastAsia="ru-RU"/>
              </w:rPr>
            </w:pPr>
            <w:r w:rsidRPr="002A5D08">
              <w:rPr>
                <w:b/>
                <w:bCs/>
                <w:sz w:val="22"/>
                <w:lang w:eastAsia="ru-RU"/>
              </w:rPr>
              <w:t>2023</w:t>
            </w:r>
          </w:p>
        </w:tc>
      </w:tr>
      <w:tr w:rsidR="001F0C63" w:rsidRPr="001F0C63" w14:paraId="624D3F48" w14:textId="77777777" w:rsidTr="00514431">
        <w:trPr>
          <w:trHeight w:val="247"/>
          <w:jc w:val="center"/>
        </w:trPr>
        <w:tc>
          <w:tcPr>
            <w:tcW w:w="6658" w:type="dxa"/>
            <w:tcBorders>
              <w:top w:val="nil"/>
              <w:left w:val="single" w:sz="8" w:space="0" w:color="auto"/>
              <w:bottom w:val="single" w:sz="8" w:space="0" w:color="auto"/>
              <w:right w:val="nil"/>
            </w:tcBorders>
            <w:shd w:val="clear" w:color="auto" w:fill="auto"/>
            <w:vAlign w:val="center"/>
            <w:hideMark/>
          </w:tcPr>
          <w:p w14:paraId="63DD556D" w14:textId="019E0703" w:rsidR="001F0C63" w:rsidRPr="002A5D08" w:rsidRDefault="001F0C63" w:rsidP="002A5D08">
            <w:pPr>
              <w:spacing w:line="276" w:lineRule="auto"/>
              <w:ind w:firstLine="0"/>
              <w:jc w:val="left"/>
              <w:rPr>
                <w:rFonts w:cs="Times New Roman"/>
                <w:sz w:val="22"/>
                <w:lang w:eastAsia="ru-RU"/>
              </w:rPr>
            </w:pPr>
            <w:r w:rsidRPr="002A5D08">
              <w:rPr>
                <w:rFonts w:cs="Times New Roman"/>
                <w:sz w:val="22"/>
                <w:lang w:eastAsia="ru-RU"/>
              </w:rPr>
              <w:t>Численность населения чел</w:t>
            </w:r>
            <w:r w:rsidR="00EA51FB" w:rsidRPr="002A5D08">
              <w:rPr>
                <w:rFonts w:cs="Times New Roman"/>
                <w:sz w:val="22"/>
                <w:lang w:eastAsia="ru-RU"/>
              </w:rPr>
              <w:t>.</w:t>
            </w:r>
          </w:p>
        </w:tc>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3D2328A4" w14:textId="77777777" w:rsidR="001F0C63" w:rsidRPr="002A5D08" w:rsidRDefault="001F0C63" w:rsidP="002A5D08">
            <w:pPr>
              <w:spacing w:line="276" w:lineRule="auto"/>
              <w:ind w:firstLine="0"/>
              <w:rPr>
                <w:sz w:val="22"/>
                <w:lang w:eastAsia="ru-RU"/>
              </w:rPr>
            </w:pPr>
            <w:r w:rsidRPr="002A5D08">
              <w:rPr>
                <w:sz w:val="22"/>
                <w:lang w:eastAsia="ru-RU"/>
              </w:rPr>
              <w:t>37606</w:t>
            </w:r>
          </w:p>
        </w:tc>
        <w:tc>
          <w:tcPr>
            <w:tcW w:w="1405" w:type="dxa"/>
            <w:tcBorders>
              <w:top w:val="nil"/>
              <w:left w:val="nil"/>
              <w:bottom w:val="single" w:sz="4" w:space="0" w:color="auto"/>
              <w:right w:val="single" w:sz="4" w:space="0" w:color="auto"/>
            </w:tcBorders>
            <w:shd w:val="clear" w:color="auto" w:fill="auto"/>
            <w:noWrap/>
            <w:vAlign w:val="bottom"/>
            <w:hideMark/>
          </w:tcPr>
          <w:p w14:paraId="08DAE097" w14:textId="77777777" w:rsidR="001F0C63" w:rsidRPr="002A5D08" w:rsidRDefault="001F0C63" w:rsidP="002A5D08">
            <w:pPr>
              <w:spacing w:line="276" w:lineRule="auto"/>
              <w:ind w:firstLine="0"/>
              <w:rPr>
                <w:sz w:val="22"/>
                <w:lang w:eastAsia="ru-RU"/>
              </w:rPr>
            </w:pPr>
            <w:r w:rsidRPr="002A5D08">
              <w:rPr>
                <w:sz w:val="22"/>
                <w:lang w:eastAsia="ru-RU"/>
              </w:rPr>
              <w:t>37646</w:t>
            </w:r>
          </w:p>
        </w:tc>
        <w:tc>
          <w:tcPr>
            <w:tcW w:w="1285" w:type="dxa"/>
            <w:tcBorders>
              <w:top w:val="nil"/>
              <w:left w:val="nil"/>
              <w:bottom w:val="single" w:sz="4" w:space="0" w:color="auto"/>
              <w:right w:val="single" w:sz="4" w:space="0" w:color="auto"/>
            </w:tcBorders>
            <w:shd w:val="clear" w:color="auto" w:fill="auto"/>
            <w:noWrap/>
            <w:vAlign w:val="bottom"/>
            <w:hideMark/>
          </w:tcPr>
          <w:p w14:paraId="4FE6BF7F" w14:textId="77777777" w:rsidR="001F0C63" w:rsidRPr="002A5D08" w:rsidRDefault="001F0C63" w:rsidP="002A5D08">
            <w:pPr>
              <w:spacing w:line="276" w:lineRule="auto"/>
              <w:ind w:firstLine="0"/>
              <w:rPr>
                <w:sz w:val="22"/>
                <w:lang w:eastAsia="ru-RU"/>
              </w:rPr>
            </w:pPr>
            <w:r w:rsidRPr="002A5D08">
              <w:rPr>
                <w:sz w:val="22"/>
                <w:lang w:eastAsia="ru-RU"/>
              </w:rPr>
              <w:t>37685</w:t>
            </w:r>
          </w:p>
        </w:tc>
      </w:tr>
      <w:tr w:rsidR="001F0C63" w:rsidRPr="001F0C63" w14:paraId="7B1C8B8F" w14:textId="77777777" w:rsidTr="00514431">
        <w:trPr>
          <w:trHeight w:val="948"/>
          <w:jc w:val="center"/>
        </w:trPr>
        <w:tc>
          <w:tcPr>
            <w:tcW w:w="6658" w:type="dxa"/>
            <w:tcBorders>
              <w:top w:val="nil"/>
              <w:left w:val="single" w:sz="8" w:space="0" w:color="auto"/>
              <w:bottom w:val="single" w:sz="8" w:space="0" w:color="auto"/>
              <w:right w:val="nil"/>
            </w:tcBorders>
            <w:shd w:val="clear" w:color="auto" w:fill="auto"/>
            <w:vAlign w:val="center"/>
            <w:hideMark/>
          </w:tcPr>
          <w:p w14:paraId="48818652" w14:textId="77777777" w:rsidR="001F0C63" w:rsidRPr="002A5D08" w:rsidRDefault="001F0C63" w:rsidP="002A5D08">
            <w:pPr>
              <w:spacing w:line="276" w:lineRule="auto"/>
              <w:ind w:firstLine="0"/>
              <w:jc w:val="left"/>
              <w:rPr>
                <w:rFonts w:cs="Times New Roman"/>
                <w:sz w:val="22"/>
                <w:lang w:eastAsia="ru-RU"/>
              </w:rPr>
            </w:pPr>
            <w:r w:rsidRPr="002A5D08">
              <w:rPr>
                <w:rFonts w:cs="Times New Roman"/>
                <w:sz w:val="22"/>
                <w:lang w:eastAsia="ru-RU"/>
              </w:rPr>
              <w:t>Миграционный прирост убыль) чел.</w:t>
            </w:r>
          </w:p>
        </w:tc>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2C0AD779" w14:textId="77777777" w:rsidR="001F0C63" w:rsidRPr="002A5D08" w:rsidRDefault="001F0C63" w:rsidP="002A5D08">
            <w:pPr>
              <w:spacing w:line="276" w:lineRule="auto"/>
              <w:ind w:firstLine="0"/>
              <w:rPr>
                <w:sz w:val="22"/>
                <w:lang w:eastAsia="ru-RU"/>
              </w:rPr>
            </w:pPr>
            <w:r w:rsidRPr="002A5D08">
              <w:rPr>
                <w:sz w:val="22"/>
                <w:lang w:eastAsia="ru-RU"/>
              </w:rPr>
              <w:t>127</w:t>
            </w:r>
          </w:p>
        </w:tc>
        <w:tc>
          <w:tcPr>
            <w:tcW w:w="1405" w:type="dxa"/>
            <w:tcBorders>
              <w:top w:val="nil"/>
              <w:left w:val="nil"/>
              <w:bottom w:val="single" w:sz="4" w:space="0" w:color="auto"/>
              <w:right w:val="single" w:sz="4" w:space="0" w:color="auto"/>
            </w:tcBorders>
            <w:shd w:val="clear" w:color="auto" w:fill="auto"/>
            <w:noWrap/>
            <w:vAlign w:val="bottom"/>
            <w:hideMark/>
          </w:tcPr>
          <w:p w14:paraId="36F91513" w14:textId="77777777" w:rsidR="001F0C63" w:rsidRPr="002A5D08" w:rsidRDefault="001F0C63" w:rsidP="002A5D08">
            <w:pPr>
              <w:spacing w:line="276" w:lineRule="auto"/>
              <w:ind w:firstLine="0"/>
              <w:rPr>
                <w:sz w:val="22"/>
                <w:lang w:eastAsia="ru-RU"/>
              </w:rPr>
            </w:pPr>
            <w:r w:rsidRPr="002A5D08">
              <w:rPr>
                <w:sz w:val="22"/>
                <w:lang w:eastAsia="ru-RU"/>
              </w:rPr>
              <w:t>127</w:t>
            </w:r>
          </w:p>
        </w:tc>
        <w:tc>
          <w:tcPr>
            <w:tcW w:w="1285" w:type="dxa"/>
            <w:tcBorders>
              <w:top w:val="nil"/>
              <w:left w:val="nil"/>
              <w:bottom w:val="single" w:sz="4" w:space="0" w:color="auto"/>
              <w:right w:val="single" w:sz="4" w:space="0" w:color="auto"/>
            </w:tcBorders>
            <w:shd w:val="clear" w:color="auto" w:fill="auto"/>
            <w:noWrap/>
            <w:vAlign w:val="bottom"/>
            <w:hideMark/>
          </w:tcPr>
          <w:p w14:paraId="0CAA44C2" w14:textId="77777777" w:rsidR="001F0C63" w:rsidRPr="002A5D08" w:rsidRDefault="001F0C63" w:rsidP="002A5D08">
            <w:pPr>
              <w:spacing w:line="276" w:lineRule="auto"/>
              <w:ind w:firstLine="0"/>
              <w:rPr>
                <w:sz w:val="22"/>
                <w:lang w:eastAsia="ru-RU"/>
              </w:rPr>
            </w:pPr>
            <w:r w:rsidRPr="002A5D08">
              <w:rPr>
                <w:sz w:val="22"/>
                <w:lang w:eastAsia="ru-RU"/>
              </w:rPr>
              <w:t>127</w:t>
            </w:r>
          </w:p>
        </w:tc>
      </w:tr>
      <w:tr w:rsidR="001F0C63" w:rsidRPr="001F0C63" w14:paraId="114BD2BB" w14:textId="77777777" w:rsidTr="00514431">
        <w:trPr>
          <w:trHeight w:val="48"/>
          <w:jc w:val="center"/>
        </w:trPr>
        <w:tc>
          <w:tcPr>
            <w:tcW w:w="6658" w:type="dxa"/>
            <w:tcBorders>
              <w:top w:val="nil"/>
              <w:left w:val="single" w:sz="8" w:space="0" w:color="auto"/>
              <w:bottom w:val="single" w:sz="8" w:space="0" w:color="auto"/>
              <w:right w:val="nil"/>
            </w:tcBorders>
            <w:shd w:val="clear" w:color="auto" w:fill="auto"/>
            <w:vAlign w:val="center"/>
            <w:hideMark/>
          </w:tcPr>
          <w:p w14:paraId="1122D8ED" w14:textId="77777777" w:rsidR="001F0C63" w:rsidRPr="002A5D08" w:rsidRDefault="001F0C63" w:rsidP="002A5D08">
            <w:pPr>
              <w:spacing w:line="276" w:lineRule="auto"/>
              <w:ind w:firstLine="0"/>
              <w:jc w:val="left"/>
              <w:rPr>
                <w:rFonts w:cs="Times New Roman"/>
                <w:sz w:val="22"/>
                <w:lang w:eastAsia="ru-RU"/>
              </w:rPr>
            </w:pPr>
            <w:r w:rsidRPr="002A5D08">
              <w:rPr>
                <w:rFonts w:cs="Times New Roman"/>
                <w:sz w:val="22"/>
                <w:lang w:eastAsia="ru-RU"/>
              </w:rPr>
              <w:t>Общий коэффициент смертности число умерших на 1000 человек населения</w:t>
            </w:r>
          </w:p>
        </w:tc>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00E8A5D6" w14:textId="77777777" w:rsidR="001F0C63" w:rsidRPr="002A5D08" w:rsidRDefault="001F0C63" w:rsidP="002A5D08">
            <w:pPr>
              <w:spacing w:line="276" w:lineRule="auto"/>
              <w:ind w:firstLine="0"/>
              <w:rPr>
                <w:sz w:val="22"/>
                <w:lang w:eastAsia="ru-RU"/>
              </w:rPr>
            </w:pPr>
            <w:r w:rsidRPr="002A5D08">
              <w:rPr>
                <w:sz w:val="22"/>
                <w:lang w:eastAsia="ru-RU"/>
              </w:rPr>
              <w:t>12,4</w:t>
            </w:r>
          </w:p>
        </w:tc>
        <w:tc>
          <w:tcPr>
            <w:tcW w:w="1405" w:type="dxa"/>
            <w:tcBorders>
              <w:top w:val="nil"/>
              <w:left w:val="nil"/>
              <w:bottom w:val="single" w:sz="4" w:space="0" w:color="auto"/>
              <w:right w:val="single" w:sz="4" w:space="0" w:color="auto"/>
            </w:tcBorders>
            <w:shd w:val="clear" w:color="auto" w:fill="auto"/>
            <w:noWrap/>
            <w:vAlign w:val="bottom"/>
            <w:hideMark/>
          </w:tcPr>
          <w:p w14:paraId="782EBCE2" w14:textId="77777777" w:rsidR="001F0C63" w:rsidRPr="002A5D08" w:rsidRDefault="001F0C63" w:rsidP="002A5D08">
            <w:pPr>
              <w:spacing w:line="276" w:lineRule="auto"/>
              <w:ind w:firstLine="0"/>
              <w:rPr>
                <w:sz w:val="22"/>
                <w:lang w:eastAsia="ru-RU"/>
              </w:rPr>
            </w:pPr>
            <w:r w:rsidRPr="002A5D08">
              <w:rPr>
                <w:sz w:val="22"/>
                <w:lang w:eastAsia="ru-RU"/>
              </w:rPr>
              <w:t>12,4</w:t>
            </w:r>
          </w:p>
        </w:tc>
        <w:tc>
          <w:tcPr>
            <w:tcW w:w="1285" w:type="dxa"/>
            <w:tcBorders>
              <w:top w:val="nil"/>
              <w:left w:val="nil"/>
              <w:bottom w:val="single" w:sz="4" w:space="0" w:color="auto"/>
              <w:right w:val="single" w:sz="4" w:space="0" w:color="auto"/>
            </w:tcBorders>
            <w:shd w:val="clear" w:color="auto" w:fill="auto"/>
            <w:noWrap/>
            <w:vAlign w:val="bottom"/>
            <w:hideMark/>
          </w:tcPr>
          <w:p w14:paraId="34112882" w14:textId="77777777" w:rsidR="001F0C63" w:rsidRPr="002A5D08" w:rsidRDefault="001F0C63" w:rsidP="002A5D08">
            <w:pPr>
              <w:spacing w:line="276" w:lineRule="auto"/>
              <w:ind w:firstLine="0"/>
              <w:rPr>
                <w:sz w:val="22"/>
                <w:lang w:eastAsia="ru-RU"/>
              </w:rPr>
            </w:pPr>
            <w:r w:rsidRPr="002A5D08">
              <w:rPr>
                <w:sz w:val="22"/>
                <w:lang w:eastAsia="ru-RU"/>
              </w:rPr>
              <w:t>12,4</w:t>
            </w:r>
          </w:p>
        </w:tc>
      </w:tr>
      <w:tr w:rsidR="001F0C63" w:rsidRPr="001F0C63" w14:paraId="225E08A8" w14:textId="77777777" w:rsidTr="00514431">
        <w:trPr>
          <w:trHeight w:val="134"/>
          <w:jc w:val="center"/>
        </w:trPr>
        <w:tc>
          <w:tcPr>
            <w:tcW w:w="6658" w:type="dxa"/>
            <w:tcBorders>
              <w:top w:val="nil"/>
              <w:left w:val="single" w:sz="8" w:space="0" w:color="auto"/>
              <w:bottom w:val="single" w:sz="8" w:space="0" w:color="auto"/>
              <w:right w:val="nil"/>
            </w:tcBorders>
            <w:shd w:val="clear" w:color="auto" w:fill="auto"/>
            <w:vAlign w:val="center"/>
            <w:hideMark/>
          </w:tcPr>
          <w:p w14:paraId="24DFF8B2" w14:textId="77777777" w:rsidR="001F0C63" w:rsidRPr="002A5D08" w:rsidRDefault="001F0C63" w:rsidP="002A5D08">
            <w:pPr>
              <w:spacing w:line="276" w:lineRule="auto"/>
              <w:ind w:firstLine="0"/>
              <w:jc w:val="left"/>
              <w:rPr>
                <w:rFonts w:cs="Times New Roman"/>
                <w:sz w:val="22"/>
                <w:lang w:eastAsia="ru-RU"/>
              </w:rPr>
            </w:pPr>
            <w:r w:rsidRPr="002A5D08">
              <w:rPr>
                <w:rFonts w:cs="Times New Roman"/>
                <w:sz w:val="22"/>
                <w:lang w:eastAsia="ru-RU"/>
              </w:rPr>
              <w:t>Общий коэффициент рождаемости число 1000 человек населения</w:t>
            </w:r>
          </w:p>
        </w:tc>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3F54974F" w14:textId="77777777" w:rsidR="001F0C63" w:rsidRPr="002A5D08" w:rsidRDefault="001F0C63" w:rsidP="002A5D08">
            <w:pPr>
              <w:spacing w:line="276" w:lineRule="auto"/>
              <w:ind w:firstLine="0"/>
              <w:rPr>
                <w:sz w:val="22"/>
                <w:lang w:eastAsia="ru-RU"/>
              </w:rPr>
            </w:pPr>
            <w:r w:rsidRPr="002A5D08">
              <w:rPr>
                <w:sz w:val="22"/>
                <w:lang w:eastAsia="ru-RU"/>
              </w:rPr>
              <w:t>7,2</w:t>
            </w:r>
          </w:p>
        </w:tc>
        <w:tc>
          <w:tcPr>
            <w:tcW w:w="1405" w:type="dxa"/>
            <w:tcBorders>
              <w:top w:val="nil"/>
              <w:left w:val="nil"/>
              <w:bottom w:val="single" w:sz="4" w:space="0" w:color="auto"/>
              <w:right w:val="single" w:sz="4" w:space="0" w:color="auto"/>
            </w:tcBorders>
            <w:shd w:val="clear" w:color="auto" w:fill="auto"/>
            <w:noWrap/>
            <w:vAlign w:val="bottom"/>
            <w:hideMark/>
          </w:tcPr>
          <w:p w14:paraId="2B3D98F4" w14:textId="77777777" w:rsidR="001F0C63" w:rsidRPr="002A5D08" w:rsidRDefault="001F0C63" w:rsidP="002A5D08">
            <w:pPr>
              <w:spacing w:line="276" w:lineRule="auto"/>
              <w:ind w:firstLine="0"/>
              <w:rPr>
                <w:sz w:val="22"/>
                <w:lang w:eastAsia="ru-RU"/>
              </w:rPr>
            </w:pPr>
            <w:r w:rsidRPr="002A5D08">
              <w:rPr>
                <w:sz w:val="22"/>
                <w:lang w:eastAsia="ru-RU"/>
              </w:rPr>
              <w:t>7,4</w:t>
            </w:r>
          </w:p>
        </w:tc>
        <w:tc>
          <w:tcPr>
            <w:tcW w:w="1285" w:type="dxa"/>
            <w:tcBorders>
              <w:top w:val="nil"/>
              <w:left w:val="nil"/>
              <w:bottom w:val="single" w:sz="4" w:space="0" w:color="auto"/>
              <w:right w:val="single" w:sz="4" w:space="0" w:color="auto"/>
            </w:tcBorders>
            <w:shd w:val="clear" w:color="auto" w:fill="auto"/>
            <w:noWrap/>
            <w:vAlign w:val="bottom"/>
            <w:hideMark/>
          </w:tcPr>
          <w:p w14:paraId="752187A7" w14:textId="77777777" w:rsidR="001F0C63" w:rsidRPr="002A5D08" w:rsidRDefault="001F0C63" w:rsidP="002A5D08">
            <w:pPr>
              <w:spacing w:line="276" w:lineRule="auto"/>
              <w:ind w:firstLine="0"/>
              <w:rPr>
                <w:sz w:val="22"/>
                <w:lang w:eastAsia="ru-RU"/>
              </w:rPr>
            </w:pPr>
            <w:r w:rsidRPr="002A5D08">
              <w:rPr>
                <w:sz w:val="22"/>
                <w:lang w:eastAsia="ru-RU"/>
              </w:rPr>
              <w:t>7,5</w:t>
            </w:r>
          </w:p>
        </w:tc>
      </w:tr>
      <w:tr w:rsidR="001F0C63" w:rsidRPr="001F0C63" w14:paraId="3F04FED5" w14:textId="77777777" w:rsidTr="00514431">
        <w:trPr>
          <w:trHeight w:val="430"/>
          <w:jc w:val="center"/>
        </w:trPr>
        <w:tc>
          <w:tcPr>
            <w:tcW w:w="6658" w:type="dxa"/>
            <w:tcBorders>
              <w:top w:val="nil"/>
              <w:left w:val="single" w:sz="8" w:space="0" w:color="auto"/>
              <w:bottom w:val="single" w:sz="8" w:space="0" w:color="auto"/>
              <w:right w:val="nil"/>
            </w:tcBorders>
            <w:shd w:val="clear" w:color="auto" w:fill="auto"/>
            <w:vAlign w:val="center"/>
            <w:hideMark/>
          </w:tcPr>
          <w:p w14:paraId="0C7ED998" w14:textId="77777777" w:rsidR="001F0C63" w:rsidRPr="002A5D08" w:rsidRDefault="001F0C63" w:rsidP="002A5D08">
            <w:pPr>
              <w:spacing w:line="276" w:lineRule="auto"/>
              <w:ind w:firstLine="0"/>
              <w:jc w:val="left"/>
              <w:rPr>
                <w:rFonts w:cs="Times New Roman"/>
                <w:sz w:val="22"/>
                <w:lang w:eastAsia="ru-RU"/>
              </w:rPr>
            </w:pPr>
            <w:r w:rsidRPr="002A5D08">
              <w:rPr>
                <w:rFonts w:cs="Times New Roman"/>
                <w:sz w:val="22"/>
                <w:lang w:eastAsia="ru-RU"/>
              </w:rPr>
              <w:t>Номинальная начисленная среднемесячная заработная плата работников организаций руб.</w:t>
            </w:r>
          </w:p>
        </w:tc>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796E5769" w14:textId="77777777" w:rsidR="001F0C63" w:rsidRPr="002A5D08" w:rsidRDefault="001F0C63" w:rsidP="002A5D08">
            <w:pPr>
              <w:spacing w:line="276" w:lineRule="auto"/>
              <w:ind w:firstLine="0"/>
              <w:rPr>
                <w:sz w:val="22"/>
                <w:lang w:eastAsia="ru-RU"/>
              </w:rPr>
            </w:pPr>
            <w:r w:rsidRPr="002A5D08">
              <w:rPr>
                <w:sz w:val="22"/>
                <w:lang w:eastAsia="ru-RU"/>
              </w:rPr>
              <w:t>32443</w:t>
            </w:r>
          </w:p>
        </w:tc>
        <w:tc>
          <w:tcPr>
            <w:tcW w:w="1405" w:type="dxa"/>
            <w:tcBorders>
              <w:top w:val="nil"/>
              <w:left w:val="nil"/>
              <w:bottom w:val="single" w:sz="4" w:space="0" w:color="auto"/>
              <w:right w:val="single" w:sz="4" w:space="0" w:color="auto"/>
            </w:tcBorders>
            <w:shd w:val="clear" w:color="auto" w:fill="auto"/>
            <w:noWrap/>
            <w:vAlign w:val="bottom"/>
            <w:hideMark/>
          </w:tcPr>
          <w:p w14:paraId="191C4405" w14:textId="77777777" w:rsidR="001F0C63" w:rsidRPr="002A5D08" w:rsidRDefault="001F0C63" w:rsidP="002A5D08">
            <w:pPr>
              <w:spacing w:line="276" w:lineRule="auto"/>
              <w:ind w:firstLine="0"/>
              <w:rPr>
                <w:sz w:val="22"/>
                <w:lang w:eastAsia="ru-RU"/>
              </w:rPr>
            </w:pPr>
            <w:r w:rsidRPr="002A5D08">
              <w:rPr>
                <w:sz w:val="22"/>
                <w:lang w:eastAsia="ru-RU"/>
              </w:rPr>
              <w:t>33741</w:t>
            </w:r>
          </w:p>
        </w:tc>
        <w:tc>
          <w:tcPr>
            <w:tcW w:w="1285" w:type="dxa"/>
            <w:tcBorders>
              <w:top w:val="nil"/>
              <w:left w:val="nil"/>
              <w:bottom w:val="single" w:sz="4" w:space="0" w:color="auto"/>
              <w:right w:val="single" w:sz="4" w:space="0" w:color="auto"/>
            </w:tcBorders>
            <w:shd w:val="clear" w:color="auto" w:fill="auto"/>
            <w:noWrap/>
            <w:vAlign w:val="bottom"/>
            <w:hideMark/>
          </w:tcPr>
          <w:p w14:paraId="6C6A2471" w14:textId="77777777" w:rsidR="001F0C63" w:rsidRPr="002A5D08" w:rsidRDefault="001F0C63" w:rsidP="002A5D08">
            <w:pPr>
              <w:spacing w:line="276" w:lineRule="auto"/>
              <w:ind w:firstLine="0"/>
              <w:rPr>
                <w:sz w:val="22"/>
                <w:lang w:eastAsia="ru-RU"/>
              </w:rPr>
            </w:pPr>
            <w:r w:rsidRPr="002A5D08">
              <w:rPr>
                <w:sz w:val="22"/>
                <w:lang w:eastAsia="ru-RU"/>
              </w:rPr>
              <w:t>35091</w:t>
            </w:r>
          </w:p>
        </w:tc>
      </w:tr>
      <w:tr w:rsidR="001F0C63" w:rsidRPr="001F0C63" w14:paraId="6B0048B3" w14:textId="77777777" w:rsidTr="00514431">
        <w:trPr>
          <w:trHeight w:val="164"/>
          <w:jc w:val="center"/>
        </w:trPr>
        <w:tc>
          <w:tcPr>
            <w:tcW w:w="6658" w:type="dxa"/>
            <w:tcBorders>
              <w:top w:val="nil"/>
              <w:left w:val="single" w:sz="8" w:space="0" w:color="auto"/>
              <w:bottom w:val="single" w:sz="8" w:space="0" w:color="auto"/>
              <w:right w:val="nil"/>
            </w:tcBorders>
            <w:shd w:val="clear" w:color="auto" w:fill="auto"/>
            <w:vAlign w:val="center"/>
            <w:hideMark/>
          </w:tcPr>
          <w:p w14:paraId="3DB10DEA" w14:textId="77777777" w:rsidR="001F0C63" w:rsidRPr="002A5D08" w:rsidRDefault="001F0C63" w:rsidP="002A5D08">
            <w:pPr>
              <w:spacing w:line="276" w:lineRule="auto"/>
              <w:ind w:firstLine="0"/>
              <w:jc w:val="left"/>
              <w:rPr>
                <w:rFonts w:cs="Times New Roman"/>
                <w:sz w:val="22"/>
                <w:lang w:eastAsia="ru-RU"/>
              </w:rPr>
            </w:pPr>
            <w:r w:rsidRPr="002A5D08">
              <w:rPr>
                <w:rFonts w:cs="Times New Roman"/>
                <w:sz w:val="22"/>
                <w:lang w:eastAsia="ru-RU"/>
              </w:rPr>
              <w:t>Ввод в действие жилых домов кв м. общей площади</w:t>
            </w:r>
          </w:p>
        </w:tc>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4C6FB05C" w14:textId="77777777" w:rsidR="001F0C63" w:rsidRPr="002A5D08" w:rsidRDefault="001F0C63" w:rsidP="002A5D08">
            <w:pPr>
              <w:spacing w:line="276" w:lineRule="auto"/>
              <w:ind w:firstLine="0"/>
              <w:rPr>
                <w:sz w:val="22"/>
                <w:lang w:eastAsia="ru-RU"/>
              </w:rPr>
            </w:pPr>
            <w:r w:rsidRPr="002A5D08">
              <w:rPr>
                <w:sz w:val="22"/>
                <w:lang w:eastAsia="ru-RU"/>
              </w:rPr>
              <w:t>4598</w:t>
            </w:r>
          </w:p>
        </w:tc>
        <w:tc>
          <w:tcPr>
            <w:tcW w:w="1405" w:type="dxa"/>
            <w:tcBorders>
              <w:top w:val="nil"/>
              <w:left w:val="nil"/>
              <w:bottom w:val="single" w:sz="4" w:space="0" w:color="auto"/>
              <w:right w:val="single" w:sz="4" w:space="0" w:color="auto"/>
            </w:tcBorders>
            <w:shd w:val="clear" w:color="auto" w:fill="auto"/>
            <w:noWrap/>
            <w:vAlign w:val="bottom"/>
            <w:hideMark/>
          </w:tcPr>
          <w:p w14:paraId="73CD97E7" w14:textId="77777777" w:rsidR="001F0C63" w:rsidRPr="002A5D08" w:rsidRDefault="001F0C63" w:rsidP="002A5D08">
            <w:pPr>
              <w:spacing w:line="276" w:lineRule="auto"/>
              <w:ind w:firstLine="0"/>
              <w:rPr>
                <w:sz w:val="22"/>
                <w:lang w:eastAsia="ru-RU"/>
              </w:rPr>
            </w:pPr>
            <w:r w:rsidRPr="002A5D08">
              <w:rPr>
                <w:sz w:val="22"/>
                <w:lang w:eastAsia="ru-RU"/>
              </w:rPr>
              <w:t>5398</w:t>
            </w:r>
          </w:p>
        </w:tc>
        <w:tc>
          <w:tcPr>
            <w:tcW w:w="1285" w:type="dxa"/>
            <w:tcBorders>
              <w:top w:val="nil"/>
              <w:left w:val="nil"/>
              <w:bottom w:val="single" w:sz="4" w:space="0" w:color="auto"/>
              <w:right w:val="single" w:sz="4" w:space="0" w:color="auto"/>
            </w:tcBorders>
            <w:shd w:val="clear" w:color="auto" w:fill="auto"/>
            <w:noWrap/>
            <w:vAlign w:val="bottom"/>
            <w:hideMark/>
          </w:tcPr>
          <w:p w14:paraId="31497AFF" w14:textId="77777777" w:rsidR="001F0C63" w:rsidRPr="002A5D08" w:rsidRDefault="001F0C63" w:rsidP="002A5D08">
            <w:pPr>
              <w:spacing w:line="276" w:lineRule="auto"/>
              <w:ind w:firstLine="0"/>
              <w:rPr>
                <w:sz w:val="22"/>
                <w:lang w:eastAsia="ru-RU"/>
              </w:rPr>
            </w:pPr>
            <w:r w:rsidRPr="002A5D08">
              <w:rPr>
                <w:sz w:val="22"/>
                <w:lang w:eastAsia="ru-RU"/>
              </w:rPr>
              <w:t>6337</w:t>
            </w:r>
          </w:p>
        </w:tc>
      </w:tr>
      <w:tr w:rsidR="001F0C63" w:rsidRPr="001F0C63" w14:paraId="5B23708A" w14:textId="77777777" w:rsidTr="00514431">
        <w:trPr>
          <w:trHeight w:val="48"/>
          <w:jc w:val="center"/>
        </w:trPr>
        <w:tc>
          <w:tcPr>
            <w:tcW w:w="6658" w:type="dxa"/>
            <w:tcBorders>
              <w:top w:val="nil"/>
              <w:left w:val="single" w:sz="8" w:space="0" w:color="auto"/>
              <w:bottom w:val="single" w:sz="8" w:space="0" w:color="auto"/>
              <w:right w:val="nil"/>
            </w:tcBorders>
            <w:shd w:val="clear" w:color="auto" w:fill="auto"/>
            <w:vAlign w:val="center"/>
            <w:hideMark/>
          </w:tcPr>
          <w:p w14:paraId="04F1E07C" w14:textId="77777777" w:rsidR="001F0C63" w:rsidRPr="002A5D08" w:rsidRDefault="001F0C63" w:rsidP="002A5D08">
            <w:pPr>
              <w:spacing w:line="276" w:lineRule="auto"/>
              <w:ind w:firstLine="0"/>
              <w:jc w:val="left"/>
              <w:rPr>
                <w:rFonts w:cs="Times New Roman"/>
                <w:sz w:val="22"/>
                <w:lang w:eastAsia="ru-RU"/>
              </w:rPr>
            </w:pPr>
            <w:r w:rsidRPr="002A5D08">
              <w:rPr>
                <w:rFonts w:cs="Times New Roman"/>
                <w:sz w:val="22"/>
                <w:lang w:eastAsia="ru-RU"/>
              </w:rPr>
              <w:t>Обрабатывающие производства млн руб.</w:t>
            </w:r>
          </w:p>
        </w:tc>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4E3DA66D" w14:textId="77777777" w:rsidR="001F0C63" w:rsidRPr="002A5D08" w:rsidRDefault="001F0C63" w:rsidP="002A5D08">
            <w:pPr>
              <w:spacing w:line="276" w:lineRule="auto"/>
              <w:ind w:firstLine="0"/>
              <w:rPr>
                <w:sz w:val="22"/>
                <w:lang w:eastAsia="ru-RU"/>
              </w:rPr>
            </w:pPr>
            <w:r w:rsidRPr="002A5D08">
              <w:rPr>
                <w:sz w:val="22"/>
                <w:lang w:eastAsia="ru-RU"/>
              </w:rPr>
              <w:t>2637,39</w:t>
            </w:r>
          </w:p>
        </w:tc>
        <w:tc>
          <w:tcPr>
            <w:tcW w:w="1405" w:type="dxa"/>
            <w:tcBorders>
              <w:top w:val="nil"/>
              <w:left w:val="nil"/>
              <w:bottom w:val="single" w:sz="4" w:space="0" w:color="auto"/>
              <w:right w:val="single" w:sz="4" w:space="0" w:color="auto"/>
            </w:tcBorders>
            <w:shd w:val="clear" w:color="auto" w:fill="auto"/>
            <w:noWrap/>
            <w:vAlign w:val="bottom"/>
            <w:hideMark/>
          </w:tcPr>
          <w:p w14:paraId="2E2671F9" w14:textId="77777777" w:rsidR="001F0C63" w:rsidRPr="002A5D08" w:rsidRDefault="001F0C63" w:rsidP="002A5D08">
            <w:pPr>
              <w:spacing w:line="276" w:lineRule="auto"/>
              <w:ind w:firstLine="0"/>
              <w:rPr>
                <w:sz w:val="22"/>
                <w:lang w:eastAsia="ru-RU"/>
              </w:rPr>
            </w:pPr>
            <w:r w:rsidRPr="002A5D08">
              <w:rPr>
                <w:sz w:val="22"/>
                <w:lang w:eastAsia="ru-RU"/>
              </w:rPr>
              <w:t>2830,71</w:t>
            </w:r>
          </w:p>
        </w:tc>
        <w:tc>
          <w:tcPr>
            <w:tcW w:w="1285" w:type="dxa"/>
            <w:tcBorders>
              <w:top w:val="nil"/>
              <w:left w:val="nil"/>
              <w:bottom w:val="single" w:sz="4" w:space="0" w:color="auto"/>
              <w:right w:val="single" w:sz="4" w:space="0" w:color="auto"/>
            </w:tcBorders>
            <w:shd w:val="clear" w:color="auto" w:fill="auto"/>
            <w:noWrap/>
            <w:vAlign w:val="bottom"/>
            <w:hideMark/>
          </w:tcPr>
          <w:p w14:paraId="13EF3726" w14:textId="77777777" w:rsidR="001F0C63" w:rsidRPr="002A5D08" w:rsidRDefault="001F0C63" w:rsidP="002A5D08">
            <w:pPr>
              <w:spacing w:line="276" w:lineRule="auto"/>
              <w:ind w:firstLine="0"/>
              <w:rPr>
                <w:sz w:val="22"/>
                <w:lang w:eastAsia="ru-RU"/>
              </w:rPr>
            </w:pPr>
            <w:r w:rsidRPr="002A5D08">
              <w:rPr>
                <w:sz w:val="22"/>
                <w:lang w:eastAsia="ru-RU"/>
              </w:rPr>
              <w:t>3044,05</w:t>
            </w:r>
          </w:p>
        </w:tc>
      </w:tr>
      <w:tr w:rsidR="001F0C63" w:rsidRPr="001F0C63" w14:paraId="2BFC8224" w14:textId="77777777" w:rsidTr="00514431">
        <w:trPr>
          <w:trHeight w:val="48"/>
          <w:jc w:val="center"/>
        </w:trPr>
        <w:tc>
          <w:tcPr>
            <w:tcW w:w="6658" w:type="dxa"/>
            <w:tcBorders>
              <w:top w:val="nil"/>
              <w:left w:val="single" w:sz="8" w:space="0" w:color="auto"/>
              <w:bottom w:val="single" w:sz="8" w:space="0" w:color="auto"/>
              <w:right w:val="nil"/>
            </w:tcBorders>
            <w:shd w:val="clear" w:color="auto" w:fill="auto"/>
            <w:vAlign w:val="center"/>
            <w:hideMark/>
          </w:tcPr>
          <w:p w14:paraId="79A13FC3" w14:textId="10D2B6F3" w:rsidR="001F0C63" w:rsidRPr="002A5D08" w:rsidRDefault="001F0C63" w:rsidP="002A5D08">
            <w:pPr>
              <w:spacing w:line="276" w:lineRule="auto"/>
              <w:ind w:firstLine="0"/>
              <w:jc w:val="left"/>
              <w:rPr>
                <w:rFonts w:cs="Times New Roman"/>
                <w:sz w:val="22"/>
                <w:lang w:eastAsia="ru-RU"/>
              </w:rPr>
            </w:pPr>
            <w:r w:rsidRPr="002A5D08">
              <w:rPr>
                <w:rFonts w:cs="Times New Roman"/>
                <w:sz w:val="22"/>
                <w:lang w:eastAsia="ru-RU"/>
              </w:rPr>
              <w:t>Инвестиции в основной капитал млн</w:t>
            </w:r>
            <w:r w:rsidR="00EA51FB" w:rsidRPr="002A5D08">
              <w:rPr>
                <w:rFonts w:cs="Times New Roman"/>
                <w:sz w:val="22"/>
                <w:lang w:eastAsia="ru-RU"/>
              </w:rPr>
              <w:t>.</w:t>
            </w:r>
            <w:r w:rsidRPr="002A5D08">
              <w:rPr>
                <w:rFonts w:cs="Times New Roman"/>
                <w:sz w:val="22"/>
                <w:lang w:eastAsia="ru-RU"/>
              </w:rPr>
              <w:t xml:space="preserve"> рублей</w:t>
            </w:r>
          </w:p>
        </w:tc>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3A180FAE" w14:textId="77777777" w:rsidR="001F0C63" w:rsidRPr="002A5D08" w:rsidRDefault="001F0C63" w:rsidP="002A5D08">
            <w:pPr>
              <w:spacing w:line="276" w:lineRule="auto"/>
              <w:ind w:firstLine="0"/>
              <w:rPr>
                <w:sz w:val="22"/>
                <w:lang w:eastAsia="ru-RU"/>
              </w:rPr>
            </w:pPr>
            <w:r w:rsidRPr="002A5D08">
              <w:rPr>
                <w:sz w:val="22"/>
                <w:lang w:eastAsia="ru-RU"/>
              </w:rPr>
              <w:t>407,76</w:t>
            </w:r>
          </w:p>
        </w:tc>
        <w:tc>
          <w:tcPr>
            <w:tcW w:w="1405" w:type="dxa"/>
            <w:tcBorders>
              <w:top w:val="nil"/>
              <w:left w:val="nil"/>
              <w:bottom w:val="single" w:sz="4" w:space="0" w:color="auto"/>
              <w:right w:val="single" w:sz="4" w:space="0" w:color="auto"/>
            </w:tcBorders>
            <w:shd w:val="clear" w:color="auto" w:fill="auto"/>
            <w:noWrap/>
            <w:vAlign w:val="bottom"/>
            <w:hideMark/>
          </w:tcPr>
          <w:p w14:paraId="481E5928" w14:textId="77777777" w:rsidR="001F0C63" w:rsidRPr="002A5D08" w:rsidRDefault="001F0C63" w:rsidP="002A5D08">
            <w:pPr>
              <w:spacing w:line="276" w:lineRule="auto"/>
              <w:ind w:firstLine="0"/>
              <w:rPr>
                <w:sz w:val="22"/>
                <w:lang w:eastAsia="ru-RU"/>
              </w:rPr>
            </w:pPr>
            <w:r w:rsidRPr="002A5D08">
              <w:rPr>
                <w:sz w:val="22"/>
                <w:lang w:eastAsia="ru-RU"/>
              </w:rPr>
              <w:t>447,84</w:t>
            </w:r>
          </w:p>
        </w:tc>
        <w:tc>
          <w:tcPr>
            <w:tcW w:w="1285" w:type="dxa"/>
            <w:tcBorders>
              <w:top w:val="nil"/>
              <w:left w:val="nil"/>
              <w:bottom w:val="single" w:sz="4" w:space="0" w:color="auto"/>
              <w:right w:val="single" w:sz="4" w:space="0" w:color="auto"/>
            </w:tcBorders>
            <w:shd w:val="clear" w:color="auto" w:fill="auto"/>
            <w:noWrap/>
            <w:vAlign w:val="bottom"/>
            <w:hideMark/>
          </w:tcPr>
          <w:p w14:paraId="4F4F304B" w14:textId="77777777" w:rsidR="001F0C63" w:rsidRPr="002A5D08" w:rsidRDefault="001F0C63" w:rsidP="002A5D08">
            <w:pPr>
              <w:spacing w:line="276" w:lineRule="auto"/>
              <w:ind w:firstLine="0"/>
              <w:rPr>
                <w:sz w:val="22"/>
                <w:lang w:eastAsia="ru-RU"/>
              </w:rPr>
            </w:pPr>
            <w:r w:rsidRPr="002A5D08">
              <w:rPr>
                <w:sz w:val="22"/>
                <w:lang w:eastAsia="ru-RU"/>
              </w:rPr>
              <w:t>486,65</w:t>
            </w:r>
          </w:p>
        </w:tc>
      </w:tr>
      <w:tr w:rsidR="001F0C63" w:rsidRPr="001F0C63" w14:paraId="45EFEC8C" w14:textId="77777777" w:rsidTr="00514431">
        <w:trPr>
          <w:trHeight w:val="146"/>
          <w:jc w:val="center"/>
        </w:trPr>
        <w:tc>
          <w:tcPr>
            <w:tcW w:w="6658" w:type="dxa"/>
            <w:tcBorders>
              <w:top w:val="nil"/>
              <w:left w:val="single" w:sz="8" w:space="0" w:color="auto"/>
              <w:bottom w:val="single" w:sz="8" w:space="0" w:color="auto"/>
              <w:right w:val="nil"/>
            </w:tcBorders>
            <w:shd w:val="clear" w:color="auto" w:fill="auto"/>
            <w:vAlign w:val="center"/>
            <w:hideMark/>
          </w:tcPr>
          <w:p w14:paraId="11197134" w14:textId="31A20ED0" w:rsidR="001F0C63" w:rsidRPr="002A5D08" w:rsidRDefault="001F0C63" w:rsidP="002A5D08">
            <w:pPr>
              <w:spacing w:line="276" w:lineRule="auto"/>
              <w:ind w:firstLine="0"/>
              <w:jc w:val="left"/>
              <w:rPr>
                <w:rFonts w:cs="Times New Roman"/>
                <w:sz w:val="22"/>
                <w:lang w:eastAsia="ru-RU"/>
              </w:rPr>
            </w:pPr>
            <w:r w:rsidRPr="002A5D08">
              <w:rPr>
                <w:rFonts w:cs="Times New Roman"/>
                <w:sz w:val="22"/>
                <w:lang w:eastAsia="ru-RU"/>
              </w:rPr>
              <w:t>Количество малых и средних предприятий</w:t>
            </w:r>
            <w:r w:rsidR="00EA51FB" w:rsidRPr="002A5D08">
              <w:rPr>
                <w:rFonts w:cs="Times New Roman"/>
                <w:sz w:val="22"/>
                <w:lang w:eastAsia="ru-RU"/>
              </w:rPr>
              <w:t xml:space="preserve"> (ИП)</w:t>
            </w:r>
          </w:p>
        </w:tc>
        <w:tc>
          <w:tcPr>
            <w:tcW w:w="1405" w:type="dxa"/>
            <w:tcBorders>
              <w:top w:val="nil"/>
              <w:left w:val="single" w:sz="4" w:space="0" w:color="auto"/>
              <w:bottom w:val="single" w:sz="4" w:space="0" w:color="auto"/>
              <w:right w:val="single" w:sz="4" w:space="0" w:color="auto"/>
            </w:tcBorders>
            <w:shd w:val="clear" w:color="auto" w:fill="auto"/>
            <w:noWrap/>
            <w:vAlign w:val="bottom"/>
          </w:tcPr>
          <w:p w14:paraId="18188E5E" w14:textId="2979507B" w:rsidR="001F0C63" w:rsidRPr="002A5D08" w:rsidRDefault="003E0CA2" w:rsidP="002A5D08">
            <w:pPr>
              <w:spacing w:line="276" w:lineRule="auto"/>
              <w:ind w:firstLine="0"/>
              <w:rPr>
                <w:sz w:val="22"/>
                <w:lang w:eastAsia="ru-RU"/>
              </w:rPr>
            </w:pPr>
            <w:r w:rsidRPr="002A5D08">
              <w:rPr>
                <w:sz w:val="22"/>
                <w:lang w:eastAsia="ru-RU"/>
              </w:rPr>
              <w:t>820</w:t>
            </w:r>
          </w:p>
        </w:tc>
        <w:tc>
          <w:tcPr>
            <w:tcW w:w="1405" w:type="dxa"/>
            <w:tcBorders>
              <w:top w:val="nil"/>
              <w:left w:val="nil"/>
              <w:bottom w:val="single" w:sz="4" w:space="0" w:color="auto"/>
              <w:right w:val="single" w:sz="4" w:space="0" w:color="auto"/>
            </w:tcBorders>
            <w:shd w:val="clear" w:color="auto" w:fill="auto"/>
            <w:noWrap/>
            <w:vAlign w:val="bottom"/>
          </w:tcPr>
          <w:p w14:paraId="011A61A7" w14:textId="0E4695F0" w:rsidR="001F0C63" w:rsidRPr="002A5D08" w:rsidRDefault="00B41A94" w:rsidP="002A5D08">
            <w:pPr>
              <w:spacing w:line="276" w:lineRule="auto"/>
              <w:ind w:firstLine="0"/>
              <w:rPr>
                <w:sz w:val="22"/>
                <w:lang w:eastAsia="ru-RU"/>
              </w:rPr>
            </w:pPr>
            <w:r w:rsidRPr="002A5D08">
              <w:rPr>
                <w:sz w:val="22"/>
                <w:lang w:eastAsia="ru-RU"/>
              </w:rPr>
              <w:t>940</w:t>
            </w:r>
          </w:p>
        </w:tc>
        <w:tc>
          <w:tcPr>
            <w:tcW w:w="1285" w:type="dxa"/>
            <w:tcBorders>
              <w:top w:val="nil"/>
              <w:left w:val="nil"/>
              <w:bottom w:val="single" w:sz="4" w:space="0" w:color="auto"/>
              <w:right w:val="single" w:sz="4" w:space="0" w:color="auto"/>
            </w:tcBorders>
            <w:shd w:val="clear" w:color="auto" w:fill="auto"/>
            <w:noWrap/>
            <w:vAlign w:val="bottom"/>
            <w:hideMark/>
          </w:tcPr>
          <w:p w14:paraId="6C20EB4D" w14:textId="2D1CE34B" w:rsidR="001F0C63" w:rsidRPr="002A5D08" w:rsidRDefault="00B41A94" w:rsidP="002A5D08">
            <w:pPr>
              <w:spacing w:line="276" w:lineRule="auto"/>
              <w:ind w:firstLine="0"/>
              <w:rPr>
                <w:sz w:val="22"/>
                <w:lang w:eastAsia="ru-RU"/>
              </w:rPr>
            </w:pPr>
            <w:r w:rsidRPr="002A5D08">
              <w:rPr>
                <w:sz w:val="22"/>
                <w:lang w:eastAsia="ru-RU"/>
              </w:rPr>
              <w:t>1028</w:t>
            </w:r>
          </w:p>
        </w:tc>
      </w:tr>
      <w:tr w:rsidR="001F0C63" w:rsidRPr="001F0C63" w14:paraId="6C053147" w14:textId="77777777" w:rsidTr="00514431">
        <w:trPr>
          <w:trHeight w:val="48"/>
          <w:jc w:val="center"/>
        </w:trPr>
        <w:tc>
          <w:tcPr>
            <w:tcW w:w="6658" w:type="dxa"/>
            <w:tcBorders>
              <w:top w:val="nil"/>
              <w:left w:val="single" w:sz="8" w:space="0" w:color="auto"/>
              <w:bottom w:val="single" w:sz="4" w:space="0" w:color="auto"/>
              <w:right w:val="nil"/>
            </w:tcBorders>
            <w:shd w:val="clear" w:color="auto" w:fill="auto"/>
            <w:vAlign w:val="center"/>
            <w:hideMark/>
          </w:tcPr>
          <w:p w14:paraId="20529ABE" w14:textId="483DE226" w:rsidR="001F0C63" w:rsidRPr="002A5D08" w:rsidRDefault="001F0C63" w:rsidP="002A5D08">
            <w:pPr>
              <w:spacing w:line="276" w:lineRule="auto"/>
              <w:ind w:firstLine="0"/>
              <w:jc w:val="left"/>
              <w:rPr>
                <w:rFonts w:cs="Times New Roman"/>
                <w:sz w:val="22"/>
                <w:lang w:eastAsia="ru-RU"/>
              </w:rPr>
            </w:pPr>
            <w:r w:rsidRPr="002A5D08">
              <w:rPr>
                <w:rFonts w:cs="Times New Roman"/>
                <w:sz w:val="22"/>
                <w:lang w:eastAsia="ru-RU"/>
              </w:rPr>
              <w:t>Среднесписочная численность работников на</w:t>
            </w:r>
            <w:r w:rsidR="00EA51FB" w:rsidRPr="002A5D08">
              <w:rPr>
                <w:rFonts w:cs="Times New Roman"/>
                <w:sz w:val="22"/>
                <w:lang w:eastAsia="ru-RU"/>
              </w:rPr>
              <w:t xml:space="preserve"> МСП</w:t>
            </w:r>
            <w:r w:rsidRPr="002A5D08">
              <w:rPr>
                <w:rFonts w:cs="Times New Roman"/>
                <w:sz w:val="22"/>
                <w:lang w:eastAsia="ru-RU"/>
              </w:rPr>
              <w:t xml:space="preserve"> тыс. чел</w:t>
            </w:r>
          </w:p>
        </w:tc>
        <w:tc>
          <w:tcPr>
            <w:tcW w:w="1405" w:type="dxa"/>
            <w:tcBorders>
              <w:top w:val="nil"/>
              <w:left w:val="single" w:sz="4" w:space="0" w:color="auto"/>
              <w:bottom w:val="single" w:sz="4" w:space="0" w:color="auto"/>
              <w:right w:val="single" w:sz="4" w:space="0" w:color="auto"/>
            </w:tcBorders>
            <w:shd w:val="clear" w:color="auto" w:fill="auto"/>
            <w:noWrap/>
            <w:vAlign w:val="bottom"/>
            <w:hideMark/>
          </w:tcPr>
          <w:p w14:paraId="1C07235F" w14:textId="77777777" w:rsidR="001F0C63" w:rsidRPr="002A5D08" w:rsidRDefault="001F0C63" w:rsidP="002A5D08">
            <w:pPr>
              <w:spacing w:line="276" w:lineRule="auto"/>
              <w:ind w:firstLine="0"/>
              <w:rPr>
                <w:sz w:val="22"/>
                <w:lang w:eastAsia="ru-RU"/>
              </w:rPr>
            </w:pPr>
            <w:r w:rsidRPr="002A5D08">
              <w:rPr>
                <w:sz w:val="22"/>
                <w:lang w:eastAsia="ru-RU"/>
              </w:rPr>
              <w:t>5100</w:t>
            </w:r>
          </w:p>
        </w:tc>
        <w:tc>
          <w:tcPr>
            <w:tcW w:w="1405" w:type="dxa"/>
            <w:tcBorders>
              <w:top w:val="nil"/>
              <w:left w:val="nil"/>
              <w:bottom w:val="single" w:sz="4" w:space="0" w:color="auto"/>
              <w:right w:val="single" w:sz="4" w:space="0" w:color="auto"/>
            </w:tcBorders>
            <w:shd w:val="clear" w:color="auto" w:fill="auto"/>
            <w:noWrap/>
            <w:vAlign w:val="bottom"/>
            <w:hideMark/>
          </w:tcPr>
          <w:p w14:paraId="58E4BDC4" w14:textId="77777777" w:rsidR="001F0C63" w:rsidRPr="002A5D08" w:rsidRDefault="001F0C63" w:rsidP="002A5D08">
            <w:pPr>
              <w:spacing w:line="276" w:lineRule="auto"/>
              <w:ind w:firstLine="0"/>
              <w:rPr>
                <w:sz w:val="22"/>
                <w:lang w:eastAsia="ru-RU"/>
              </w:rPr>
            </w:pPr>
            <w:r w:rsidRPr="002A5D08">
              <w:rPr>
                <w:sz w:val="22"/>
                <w:lang w:eastAsia="ru-RU"/>
              </w:rPr>
              <w:t>5200</w:t>
            </w:r>
          </w:p>
        </w:tc>
        <w:tc>
          <w:tcPr>
            <w:tcW w:w="1285" w:type="dxa"/>
            <w:tcBorders>
              <w:top w:val="nil"/>
              <w:left w:val="nil"/>
              <w:bottom w:val="single" w:sz="4" w:space="0" w:color="auto"/>
              <w:right w:val="single" w:sz="4" w:space="0" w:color="auto"/>
            </w:tcBorders>
            <w:shd w:val="clear" w:color="auto" w:fill="auto"/>
            <w:noWrap/>
            <w:vAlign w:val="bottom"/>
            <w:hideMark/>
          </w:tcPr>
          <w:p w14:paraId="5A50E244" w14:textId="77777777" w:rsidR="001F0C63" w:rsidRPr="002A5D08" w:rsidRDefault="001F0C63" w:rsidP="002A5D08">
            <w:pPr>
              <w:spacing w:line="276" w:lineRule="auto"/>
              <w:ind w:firstLine="0"/>
              <w:rPr>
                <w:sz w:val="22"/>
                <w:lang w:eastAsia="ru-RU"/>
              </w:rPr>
            </w:pPr>
            <w:r w:rsidRPr="002A5D08">
              <w:rPr>
                <w:sz w:val="22"/>
                <w:lang w:eastAsia="ru-RU"/>
              </w:rPr>
              <w:t>5200</w:t>
            </w:r>
          </w:p>
        </w:tc>
      </w:tr>
      <w:tr w:rsidR="00514431" w:rsidRPr="001F0C63" w14:paraId="2E93345D" w14:textId="77777777" w:rsidTr="00514431">
        <w:trPr>
          <w:trHeight w:val="48"/>
          <w:jc w:val="center"/>
        </w:trPr>
        <w:tc>
          <w:tcPr>
            <w:tcW w:w="6658" w:type="dxa"/>
            <w:tcBorders>
              <w:top w:val="single" w:sz="4" w:space="0" w:color="auto"/>
              <w:left w:val="single" w:sz="4" w:space="0" w:color="auto"/>
              <w:bottom w:val="single" w:sz="4" w:space="0" w:color="auto"/>
              <w:right w:val="nil"/>
            </w:tcBorders>
            <w:shd w:val="clear" w:color="auto" w:fill="auto"/>
            <w:vAlign w:val="center"/>
          </w:tcPr>
          <w:p w14:paraId="3BB262F2" w14:textId="18BDAABD" w:rsidR="00514431" w:rsidRPr="002A5D08" w:rsidRDefault="00514431" w:rsidP="002A5D08">
            <w:pPr>
              <w:spacing w:line="276" w:lineRule="auto"/>
              <w:ind w:firstLine="0"/>
              <w:jc w:val="left"/>
              <w:rPr>
                <w:rFonts w:cs="Times New Roman"/>
                <w:sz w:val="22"/>
                <w:lang w:eastAsia="ru-RU"/>
              </w:rPr>
            </w:pPr>
            <w:r w:rsidRPr="002A5D08">
              <w:rPr>
                <w:sz w:val="22"/>
              </w:rPr>
              <w:t>Продукция сельского хозяйства млн. руб.</w:t>
            </w: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8AB581" w14:textId="4FCAEAFB" w:rsidR="00514431" w:rsidRPr="002A5D08" w:rsidRDefault="00514431" w:rsidP="002A5D08">
            <w:pPr>
              <w:spacing w:line="276" w:lineRule="auto"/>
              <w:ind w:firstLine="0"/>
              <w:rPr>
                <w:sz w:val="22"/>
              </w:rPr>
            </w:pPr>
            <w:r w:rsidRPr="002A5D08">
              <w:rPr>
                <w:sz w:val="22"/>
              </w:rPr>
              <w:t>2500,9</w:t>
            </w:r>
          </w:p>
        </w:tc>
        <w:tc>
          <w:tcPr>
            <w:tcW w:w="1405" w:type="dxa"/>
            <w:tcBorders>
              <w:top w:val="single" w:sz="4" w:space="0" w:color="auto"/>
              <w:left w:val="nil"/>
              <w:bottom w:val="single" w:sz="4" w:space="0" w:color="auto"/>
              <w:right w:val="single" w:sz="4" w:space="0" w:color="auto"/>
            </w:tcBorders>
            <w:shd w:val="clear" w:color="auto" w:fill="auto"/>
            <w:noWrap/>
            <w:vAlign w:val="bottom"/>
          </w:tcPr>
          <w:p w14:paraId="7561FCA9" w14:textId="36A57CFF" w:rsidR="00514431" w:rsidRPr="002A5D08" w:rsidRDefault="00514431" w:rsidP="002A5D08">
            <w:pPr>
              <w:spacing w:line="276" w:lineRule="auto"/>
              <w:ind w:firstLine="0"/>
              <w:rPr>
                <w:sz w:val="22"/>
              </w:rPr>
            </w:pPr>
            <w:r w:rsidRPr="002A5D08">
              <w:rPr>
                <w:sz w:val="22"/>
              </w:rPr>
              <w:t>2602,5</w:t>
            </w:r>
          </w:p>
        </w:tc>
        <w:tc>
          <w:tcPr>
            <w:tcW w:w="1285" w:type="dxa"/>
            <w:tcBorders>
              <w:top w:val="single" w:sz="4" w:space="0" w:color="auto"/>
              <w:left w:val="nil"/>
              <w:bottom w:val="single" w:sz="4" w:space="0" w:color="auto"/>
              <w:right w:val="single" w:sz="4" w:space="0" w:color="auto"/>
            </w:tcBorders>
            <w:shd w:val="clear" w:color="auto" w:fill="auto"/>
            <w:noWrap/>
            <w:vAlign w:val="bottom"/>
          </w:tcPr>
          <w:p w14:paraId="4B26E7B0" w14:textId="05B90600" w:rsidR="00514431" w:rsidRPr="002A5D08" w:rsidRDefault="00514431" w:rsidP="002A5D08">
            <w:pPr>
              <w:spacing w:line="276" w:lineRule="auto"/>
              <w:ind w:firstLine="0"/>
              <w:rPr>
                <w:sz w:val="22"/>
              </w:rPr>
            </w:pPr>
            <w:r w:rsidRPr="002A5D08">
              <w:rPr>
                <w:sz w:val="22"/>
              </w:rPr>
              <w:t>2714,41</w:t>
            </w:r>
          </w:p>
        </w:tc>
      </w:tr>
      <w:tr w:rsidR="00514431" w:rsidRPr="001F0C63" w14:paraId="4174DF96" w14:textId="77777777" w:rsidTr="00514431">
        <w:trPr>
          <w:trHeight w:val="48"/>
          <w:jc w:val="center"/>
        </w:trPr>
        <w:tc>
          <w:tcPr>
            <w:tcW w:w="6658" w:type="dxa"/>
            <w:tcBorders>
              <w:top w:val="single" w:sz="4" w:space="0" w:color="auto"/>
              <w:left w:val="single" w:sz="4" w:space="0" w:color="auto"/>
              <w:bottom w:val="single" w:sz="4" w:space="0" w:color="auto"/>
              <w:right w:val="nil"/>
            </w:tcBorders>
            <w:shd w:val="clear" w:color="auto" w:fill="auto"/>
            <w:vAlign w:val="center"/>
          </w:tcPr>
          <w:p w14:paraId="5568C25D" w14:textId="3F4BD8B2" w:rsidR="00514431" w:rsidRPr="002A5D08" w:rsidRDefault="00514431" w:rsidP="002A5D08">
            <w:pPr>
              <w:spacing w:line="276" w:lineRule="auto"/>
              <w:ind w:firstLine="0"/>
              <w:jc w:val="left"/>
              <w:rPr>
                <w:rFonts w:cs="Times New Roman"/>
                <w:sz w:val="22"/>
                <w:lang w:eastAsia="ru-RU"/>
              </w:rPr>
            </w:pPr>
            <w:r w:rsidRPr="002A5D08">
              <w:rPr>
                <w:sz w:val="22"/>
              </w:rPr>
              <w:t>Зарегистрированных безработных чел.</w:t>
            </w: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F55023" w14:textId="05104306" w:rsidR="00514431" w:rsidRPr="002A5D08" w:rsidRDefault="00514431" w:rsidP="002A5D08">
            <w:pPr>
              <w:spacing w:line="276" w:lineRule="auto"/>
              <w:ind w:firstLine="0"/>
              <w:rPr>
                <w:sz w:val="22"/>
              </w:rPr>
            </w:pPr>
            <w:r w:rsidRPr="002A5D08">
              <w:rPr>
                <w:sz w:val="22"/>
              </w:rPr>
              <w:t>1214</w:t>
            </w:r>
          </w:p>
        </w:tc>
        <w:tc>
          <w:tcPr>
            <w:tcW w:w="1405" w:type="dxa"/>
            <w:tcBorders>
              <w:top w:val="single" w:sz="4" w:space="0" w:color="auto"/>
              <w:left w:val="nil"/>
              <w:bottom w:val="single" w:sz="4" w:space="0" w:color="auto"/>
              <w:right w:val="single" w:sz="4" w:space="0" w:color="auto"/>
            </w:tcBorders>
            <w:shd w:val="clear" w:color="auto" w:fill="auto"/>
            <w:noWrap/>
            <w:vAlign w:val="bottom"/>
          </w:tcPr>
          <w:p w14:paraId="14102D34" w14:textId="5BE7EB7C" w:rsidR="00514431" w:rsidRPr="002A5D08" w:rsidRDefault="00514431" w:rsidP="002A5D08">
            <w:pPr>
              <w:spacing w:line="276" w:lineRule="auto"/>
              <w:ind w:firstLine="0"/>
              <w:rPr>
                <w:sz w:val="22"/>
              </w:rPr>
            </w:pPr>
            <w:r w:rsidRPr="002A5D08">
              <w:rPr>
                <w:sz w:val="22"/>
              </w:rPr>
              <w:t>1434</w:t>
            </w:r>
          </w:p>
        </w:tc>
        <w:tc>
          <w:tcPr>
            <w:tcW w:w="1285" w:type="dxa"/>
            <w:tcBorders>
              <w:top w:val="single" w:sz="4" w:space="0" w:color="auto"/>
              <w:left w:val="nil"/>
              <w:bottom w:val="single" w:sz="4" w:space="0" w:color="auto"/>
              <w:right w:val="single" w:sz="4" w:space="0" w:color="auto"/>
            </w:tcBorders>
            <w:shd w:val="clear" w:color="auto" w:fill="auto"/>
            <w:noWrap/>
            <w:vAlign w:val="bottom"/>
          </w:tcPr>
          <w:p w14:paraId="4BA2D93D" w14:textId="6B41D7A0" w:rsidR="00514431" w:rsidRPr="002A5D08" w:rsidRDefault="00514431" w:rsidP="002A5D08">
            <w:pPr>
              <w:spacing w:line="276" w:lineRule="auto"/>
              <w:ind w:firstLine="0"/>
              <w:rPr>
                <w:sz w:val="22"/>
              </w:rPr>
            </w:pPr>
            <w:r w:rsidRPr="002A5D08">
              <w:rPr>
                <w:sz w:val="22"/>
              </w:rPr>
              <w:t>325</w:t>
            </w:r>
          </w:p>
        </w:tc>
      </w:tr>
    </w:tbl>
    <w:p w14:paraId="233BE863" w14:textId="695368CC" w:rsidR="001F0C63" w:rsidRDefault="00A719D5" w:rsidP="00A719D5">
      <w:pPr>
        <w:ind w:firstLine="0"/>
        <w:rPr>
          <w:sz w:val="20"/>
          <w:szCs w:val="20"/>
        </w:rPr>
      </w:pPr>
      <w:r w:rsidRPr="00A719D5">
        <w:rPr>
          <w:sz w:val="20"/>
          <w:szCs w:val="20"/>
        </w:rPr>
        <w:t>Источник: составлено автором</w:t>
      </w:r>
    </w:p>
    <w:p w14:paraId="3FE85345" w14:textId="4ECF4CE4" w:rsidR="00A719D5" w:rsidRDefault="00A719D5" w:rsidP="00A719D5">
      <w:pPr>
        <w:ind w:firstLine="0"/>
        <w:rPr>
          <w:sz w:val="20"/>
          <w:szCs w:val="20"/>
        </w:rPr>
      </w:pPr>
    </w:p>
    <w:p w14:paraId="01C5A3F8" w14:textId="16300C1B" w:rsidR="00A719D5" w:rsidRDefault="00A719D5" w:rsidP="00A719D5">
      <w:pPr>
        <w:ind w:firstLine="0"/>
        <w:rPr>
          <w:sz w:val="20"/>
          <w:szCs w:val="20"/>
        </w:rPr>
      </w:pPr>
    </w:p>
    <w:p w14:paraId="4C4D2554" w14:textId="77777777" w:rsidR="00A719D5" w:rsidRPr="00A719D5" w:rsidRDefault="00A719D5" w:rsidP="00A719D5">
      <w:pPr>
        <w:ind w:firstLine="0"/>
        <w:rPr>
          <w:sz w:val="20"/>
          <w:szCs w:val="20"/>
        </w:rPr>
      </w:pPr>
    </w:p>
    <w:p w14:paraId="11CF77D4" w14:textId="066775FC" w:rsidR="004F7687" w:rsidRDefault="007510C9" w:rsidP="000730F4">
      <w:pPr>
        <w:pStyle w:val="afff5"/>
        <w:jc w:val="center"/>
      </w:pPr>
      <w:r w:rsidRPr="00F17499">
        <w:t>Таблица 3.4</w:t>
      </w:r>
      <w:r w:rsidR="000730F4">
        <w:rPr>
          <w:b/>
          <w:bCs/>
        </w:rPr>
        <w:t xml:space="preserve"> </w:t>
      </w:r>
      <w:r>
        <w:t>Фактическое значение индикаторов заложенных в стратегию</w:t>
      </w:r>
    </w:p>
    <w:tbl>
      <w:tblPr>
        <w:tblW w:w="10193" w:type="dxa"/>
        <w:jc w:val="center"/>
        <w:tblLook w:val="04A0" w:firstRow="1" w:lastRow="0" w:firstColumn="1" w:lastColumn="0" w:noHBand="0" w:noVBand="1"/>
      </w:tblPr>
      <w:tblGrid>
        <w:gridCol w:w="5382"/>
        <w:gridCol w:w="996"/>
        <w:gridCol w:w="1405"/>
        <w:gridCol w:w="1405"/>
        <w:gridCol w:w="1005"/>
      </w:tblGrid>
      <w:tr w:rsidR="00971121" w:rsidRPr="002A5D08" w14:paraId="5DC342F5" w14:textId="77777777" w:rsidTr="002A5D08">
        <w:trPr>
          <w:trHeight w:val="288"/>
          <w:jc w:val="center"/>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0A23A" w14:textId="77777777" w:rsidR="00971121" w:rsidRPr="002A5D08" w:rsidRDefault="00971121" w:rsidP="002A5D08">
            <w:pPr>
              <w:spacing w:line="276" w:lineRule="auto"/>
              <w:ind w:firstLine="0"/>
              <w:jc w:val="center"/>
              <w:rPr>
                <w:b/>
                <w:bCs/>
                <w:sz w:val="22"/>
                <w:lang w:eastAsia="ru-RU"/>
              </w:rPr>
            </w:pPr>
            <w:r w:rsidRPr="002A5D08">
              <w:rPr>
                <w:b/>
                <w:bCs/>
                <w:sz w:val="22"/>
                <w:lang w:eastAsia="ru-RU"/>
              </w:rPr>
              <w:t>Факт</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6CBC5CF7" w14:textId="77777777" w:rsidR="00971121" w:rsidRPr="002A5D08" w:rsidRDefault="00971121" w:rsidP="002A5D08">
            <w:pPr>
              <w:spacing w:line="276" w:lineRule="auto"/>
              <w:ind w:firstLine="0"/>
              <w:jc w:val="center"/>
              <w:rPr>
                <w:b/>
                <w:bCs/>
                <w:sz w:val="22"/>
                <w:lang w:eastAsia="ru-RU"/>
              </w:rPr>
            </w:pPr>
            <w:r w:rsidRPr="002A5D08">
              <w:rPr>
                <w:b/>
                <w:bCs/>
                <w:sz w:val="22"/>
                <w:lang w:eastAsia="ru-RU"/>
              </w:rPr>
              <w:t>2018</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11475E07" w14:textId="77777777" w:rsidR="00971121" w:rsidRPr="002A5D08" w:rsidRDefault="00971121" w:rsidP="002A5D08">
            <w:pPr>
              <w:spacing w:line="276" w:lineRule="auto"/>
              <w:ind w:firstLine="0"/>
              <w:jc w:val="center"/>
              <w:rPr>
                <w:b/>
                <w:bCs/>
                <w:sz w:val="22"/>
                <w:lang w:eastAsia="ru-RU"/>
              </w:rPr>
            </w:pPr>
            <w:r w:rsidRPr="002A5D08">
              <w:rPr>
                <w:b/>
                <w:bCs/>
                <w:sz w:val="22"/>
                <w:lang w:eastAsia="ru-RU"/>
              </w:rPr>
              <w:t>2019</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79EEF467" w14:textId="77777777" w:rsidR="00971121" w:rsidRPr="002A5D08" w:rsidRDefault="00971121" w:rsidP="002A5D08">
            <w:pPr>
              <w:spacing w:line="276" w:lineRule="auto"/>
              <w:ind w:firstLine="0"/>
              <w:jc w:val="center"/>
              <w:rPr>
                <w:b/>
                <w:bCs/>
                <w:sz w:val="22"/>
                <w:lang w:eastAsia="ru-RU"/>
              </w:rPr>
            </w:pPr>
            <w:r w:rsidRPr="002A5D08">
              <w:rPr>
                <w:b/>
                <w:bCs/>
                <w:sz w:val="22"/>
                <w:lang w:eastAsia="ru-RU"/>
              </w:rPr>
              <w:t>2020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5F2306A8" w14:textId="77777777" w:rsidR="00971121" w:rsidRPr="002A5D08" w:rsidRDefault="00971121" w:rsidP="002A5D08">
            <w:pPr>
              <w:spacing w:line="276" w:lineRule="auto"/>
              <w:ind w:firstLine="0"/>
              <w:jc w:val="center"/>
              <w:rPr>
                <w:b/>
                <w:bCs/>
                <w:sz w:val="22"/>
                <w:lang w:eastAsia="ru-RU"/>
              </w:rPr>
            </w:pPr>
            <w:r w:rsidRPr="002A5D08">
              <w:rPr>
                <w:b/>
                <w:bCs/>
                <w:sz w:val="22"/>
                <w:lang w:eastAsia="ru-RU"/>
              </w:rPr>
              <w:t>2021</w:t>
            </w:r>
          </w:p>
        </w:tc>
      </w:tr>
      <w:tr w:rsidR="00971121" w:rsidRPr="002A5D08" w14:paraId="7DF07F0F" w14:textId="77777777" w:rsidTr="002A5D08">
        <w:trPr>
          <w:trHeight w:val="254"/>
          <w:jc w:val="center"/>
        </w:trPr>
        <w:tc>
          <w:tcPr>
            <w:tcW w:w="5382" w:type="dxa"/>
            <w:tcBorders>
              <w:top w:val="nil"/>
              <w:left w:val="single" w:sz="8" w:space="0" w:color="auto"/>
              <w:bottom w:val="single" w:sz="8" w:space="0" w:color="auto"/>
              <w:right w:val="nil"/>
            </w:tcBorders>
            <w:shd w:val="clear" w:color="auto" w:fill="auto"/>
            <w:vAlign w:val="center"/>
            <w:hideMark/>
          </w:tcPr>
          <w:p w14:paraId="26EC885F" w14:textId="77777777" w:rsidR="00971121" w:rsidRPr="002A5D08" w:rsidRDefault="00971121" w:rsidP="002A5D08">
            <w:pPr>
              <w:spacing w:line="276" w:lineRule="auto"/>
              <w:ind w:firstLine="0"/>
              <w:rPr>
                <w:rFonts w:cs="Times New Roman"/>
                <w:sz w:val="22"/>
                <w:lang w:eastAsia="ru-RU"/>
              </w:rPr>
            </w:pPr>
            <w:r w:rsidRPr="002A5D08">
              <w:rPr>
                <w:rFonts w:cs="Times New Roman"/>
                <w:sz w:val="22"/>
                <w:lang w:eastAsia="ru-RU"/>
              </w:rPr>
              <w:t xml:space="preserve">Численность населения </w:t>
            </w:r>
            <w:proofErr w:type="spellStart"/>
            <w:proofErr w:type="gramStart"/>
            <w:r w:rsidRPr="002A5D08">
              <w:rPr>
                <w:rFonts w:cs="Times New Roman"/>
                <w:sz w:val="22"/>
                <w:lang w:eastAsia="ru-RU"/>
              </w:rPr>
              <w:t>тыс.чел</w:t>
            </w:r>
            <w:proofErr w:type="spellEnd"/>
            <w:proofErr w:type="gramEnd"/>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5B387668" w14:textId="77777777" w:rsidR="00971121" w:rsidRPr="002A5D08" w:rsidRDefault="00971121" w:rsidP="002A5D08">
            <w:pPr>
              <w:spacing w:line="276" w:lineRule="auto"/>
              <w:ind w:firstLine="0"/>
              <w:rPr>
                <w:sz w:val="22"/>
                <w:lang w:eastAsia="ru-RU"/>
              </w:rPr>
            </w:pPr>
            <w:r w:rsidRPr="002A5D08">
              <w:rPr>
                <w:sz w:val="22"/>
                <w:lang w:eastAsia="ru-RU"/>
              </w:rPr>
              <w:t>37435</w:t>
            </w:r>
          </w:p>
        </w:tc>
        <w:tc>
          <w:tcPr>
            <w:tcW w:w="1405" w:type="dxa"/>
            <w:tcBorders>
              <w:top w:val="nil"/>
              <w:left w:val="nil"/>
              <w:bottom w:val="single" w:sz="4" w:space="0" w:color="auto"/>
              <w:right w:val="single" w:sz="4" w:space="0" w:color="auto"/>
            </w:tcBorders>
            <w:shd w:val="clear" w:color="auto" w:fill="auto"/>
            <w:noWrap/>
            <w:vAlign w:val="bottom"/>
            <w:hideMark/>
          </w:tcPr>
          <w:p w14:paraId="20236214" w14:textId="77777777" w:rsidR="00971121" w:rsidRPr="002A5D08" w:rsidRDefault="00971121" w:rsidP="002A5D08">
            <w:pPr>
              <w:spacing w:line="276" w:lineRule="auto"/>
              <w:ind w:firstLine="0"/>
              <w:rPr>
                <w:sz w:val="22"/>
                <w:lang w:eastAsia="ru-RU"/>
              </w:rPr>
            </w:pPr>
            <w:r w:rsidRPr="002A5D08">
              <w:rPr>
                <w:sz w:val="22"/>
                <w:lang w:eastAsia="ru-RU"/>
              </w:rPr>
              <w:t>37553</w:t>
            </w:r>
          </w:p>
        </w:tc>
        <w:tc>
          <w:tcPr>
            <w:tcW w:w="1405" w:type="dxa"/>
            <w:tcBorders>
              <w:top w:val="nil"/>
              <w:left w:val="nil"/>
              <w:bottom w:val="single" w:sz="4" w:space="0" w:color="auto"/>
              <w:right w:val="single" w:sz="4" w:space="0" w:color="auto"/>
            </w:tcBorders>
            <w:shd w:val="clear" w:color="auto" w:fill="auto"/>
            <w:noWrap/>
            <w:vAlign w:val="bottom"/>
            <w:hideMark/>
          </w:tcPr>
          <w:p w14:paraId="08765B22" w14:textId="77777777" w:rsidR="00971121" w:rsidRPr="002A5D08" w:rsidRDefault="00971121" w:rsidP="002A5D08">
            <w:pPr>
              <w:spacing w:line="276" w:lineRule="auto"/>
              <w:ind w:firstLine="0"/>
              <w:rPr>
                <w:sz w:val="22"/>
                <w:lang w:eastAsia="ru-RU"/>
              </w:rPr>
            </w:pPr>
            <w:r w:rsidRPr="002A5D08">
              <w:rPr>
                <w:sz w:val="22"/>
                <w:lang w:eastAsia="ru-RU"/>
              </w:rPr>
              <w:t>37172</w:t>
            </w:r>
          </w:p>
        </w:tc>
        <w:tc>
          <w:tcPr>
            <w:tcW w:w="1005" w:type="dxa"/>
            <w:tcBorders>
              <w:top w:val="nil"/>
              <w:left w:val="nil"/>
              <w:bottom w:val="single" w:sz="4" w:space="0" w:color="auto"/>
              <w:right w:val="single" w:sz="4" w:space="0" w:color="auto"/>
            </w:tcBorders>
            <w:shd w:val="clear" w:color="auto" w:fill="auto"/>
            <w:noWrap/>
            <w:vAlign w:val="bottom"/>
            <w:hideMark/>
          </w:tcPr>
          <w:p w14:paraId="3F92CDDD" w14:textId="77777777" w:rsidR="00971121" w:rsidRPr="002A5D08" w:rsidRDefault="00971121" w:rsidP="002A5D08">
            <w:pPr>
              <w:spacing w:line="276" w:lineRule="auto"/>
              <w:ind w:firstLine="0"/>
              <w:rPr>
                <w:sz w:val="22"/>
                <w:lang w:eastAsia="ru-RU"/>
              </w:rPr>
            </w:pPr>
            <w:r w:rsidRPr="002A5D08">
              <w:rPr>
                <w:sz w:val="22"/>
                <w:lang w:eastAsia="ru-RU"/>
              </w:rPr>
              <w:t>37193</w:t>
            </w:r>
          </w:p>
        </w:tc>
      </w:tr>
      <w:tr w:rsidR="00971121" w:rsidRPr="002A5D08" w14:paraId="06EBB11A" w14:textId="77777777" w:rsidTr="002A5D08">
        <w:trPr>
          <w:trHeight w:val="236"/>
          <w:jc w:val="center"/>
        </w:trPr>
        <w:tc>
          <w:tcPr>
            <w:tcW w:w="5382" w:type="dxa"/>
            <w:tcBorders>
              <w:top w:val="nil"/>
              <w:left w:val="single" w:sz="8" w:space="0" w:color="auto"/>
              <w:bottom w:val="nil"/>
              <w:right w:val="nil"/>
            </w:tcBorders>
            <w:shd w:val="clear" w:color="auto" w:fill="auto"/>
            <w:vAlign w:val="center"/>
            <w:hideMark/>
          </w:tcPr>
          <w:p w14:paraId="0E47523F" w14:textId="77777777" w:rsidR="00971121" w:rsidRPr="002A5D08" w:rsidRDefault="00971121" w:rsidP="002A5D08">
            <w:pPr>
              <w:spacing w:line="276" w:lineRule="auto"/>
              <w:ind w:firstLine="0"/>
              <w:rPr>
                <w:rFonts w:cs="Times New Roman"/>
                <w:sz w:val="22"/>
                <w:lang w:eastAsia="ru-RU"/>
              </w:rPr>
            </w:pPr>
            <w:r w:rsidRPr="002A5D08">
              <w:rPr>
                <w:rFonts w:cs="Times New Roman"/>
                <w:sz w:val="22"/>
                <w:lang w:eastAsia="ru-RU"/>
              </w:rPr>
              <w:t>Миграционный прирост убыль) чел.</w:t>
            </w:r>
          </w:p>
        </w:tc>
        <w:tc>
          <w:tcPr>
            <w:tcW w:w="996" w:type="dxa"/>
            <w:tcBorders>
              <w:top w:val="nil"/>
              <w:left w:val="single" w:sz="4" w:space="0" w:color="auto"/>
              <w:bottom w:val="nil"/>
              <w:right w:val="single" w:sz="4" w:space="0" w:color="auto"/>
            </w:tcBorders>
            <w:shd w:val="clear" w:color="auto" w:fill="auto"/>
            <w:noWrap/>
            <w:vAlign w:val="bottom"/>
            <w:hideMark/>
          </w:tcPr>
          <w:p w14:paraId="612AEEA9" w14:textId="77777777" w:rsidR="00971121" w:rsidRPr="002A5D08" w:rsidRDefault="00971121" w:rsidP="002A5D08">
            <w:pPr>
              <w:spacing w:line="276" w:lineRule="auto"/>
              <w:ind w:firstLine="0"/>
              <w:rPr>
                <w:sz w:val="22"/>
                <w:lang w:eastAsia="ru-RU"/>
              </w:rPr>
            </w:pPr>
            <w:r w:rsidRPr="002A5D08">
              <w:rPr>
                <w:sz w:val="22"/>
                <w:lang w:eastAsia="ru-RU"/>
              </w:rPr>
              <w:t>-29</w:t>
            </w:r>
          </w:p>
        </w:tc>
        <w:tc>
          <w:tcPr>
            <w:tcW w:w="1405" w:type="dxa"/>
            <w:tcBorders>
              <w:top w:val="nil"/>
              <w:left w:val="nil"/>
              <w:bottom w:val="single" w:sz="4" w:space="0" w:color="auto"/>
              <w:right w:val="single" w:sz="4" w:space="0" w:color="auto"/>
            </w:tcBorders>
            <w:shd w:val="clear" w:color="auto" w:fill="auto"/>
            <w:noWrap/>
            <w:vAlign w:val="bottom"/>
            <w:hideMark/>
          </w:tcPr>
          <w:p w14:paraId="4712B6F1" w14:textId="77777777" w:rsidR="00971121" w:rsidRPr="002A5D08" w:rsidRDefault="00971121" w:rsidP="002A5D08">
            <w:pPr>
              <w:spacing w:line="276" w:lineRule="auto"/>
              <w:ind w:firstLine="0"/>
              <w:rPr>
                <w:sz w:val="22"/>
                <w:lang w:eastAsia="ru-RU"/>
              </w:rPr>
            </w:pPr>
            <w:r w:rsidRPr="002A5D08">
              <w:rPr>
                <w:sz w:val="22"/>
                <w:lang w:eastAsia="ru-RU"/>
              </w:rPr>
              <w:t>285</w:t>
            </w:r>
          </w:p>
        </w:tc>
        <w:tc>
          <w:tcPr>
            <w:tcW w:w="1405" w:type="dxa"/>
            <w:tcBorders>
              <w:top w:val="nil"/>
              <w:left w:val="nil"/>
              <w:bottom w:val="single" w:sz="4" w:space="0" w:color="auto"/>
              <w:right w:val="single" w:sz="4" w:space="0" w:color="auto"/>
            </w:tcBorders>
            <w:shd w:val="clear" w:color="auto" w:fill="auto"/>
            <w:noWrap/>
            <w:vAlign w:val="bottom"/>
            <w:hideMark/>
          </w:tcPr>
          <w:p w14:paraId="34010475" w14:textId="77777777" w:rsidR="00971121" w:rsidRPr="002A5D08" w:rsidRDefault="00971121" w:rsidP="002A5D08">
            <w:pPr>
              <w:spacing w:line="276" w:lineRule="auto"/>
              <w:ind w:firstLine="0"/>
              <w:rPr>
                <w:sz w:val="22"/>
                <w:lang w:eastAsia="ru-RU"/>
              </w:rPr>
            </w:pPr>
            <w:r w:rsidRPr="002A5D08">
              <w:rPr>
                <w:sz w:val="22"/>
                <w:lang w:eastAsia="ru-RU"/>
              </w:rPr>
              <w:t>-181</w:t>
            </w:r>
          </w:p>
        </w:tc>
        <w:tc>
          <w:tcPr>
            <w:tcW w:w="1005" w:type="dxa"/>
            <w:tcBorders>
              <w:top w:val="nil"/>
              <w:left w:val="nil"/>
              <w:bottom w:val="single" w:sz="4" w:space="0" w:color="auto"/>
              <w:right w:val="single" w:sz="4" w:space="0" w:color="auto"/>
            </w:tcBorders>
            <w:shd w:val="clear" w:color="auto" w:fill="auto"/>
            <w:noWrap/>
            <w:vAlign w:val="bottom"/>
            <w:hideMark/>
          </w:tcPr>
          <w:p w14:paraId="2614CC3B" w14:textId="77777777" w:rsidR="00971121" w:rsidRPr="002A5D08" w:rsidRDefault="00971121" w:rsidP="002A5D08">
            <w:pPr>
              <w:spacing w:line="276" w:lineRule="auto"/>
              <w:ind w:firstLine="0"/>
              <w:rPr>
                <w:sz w:val="22"/>
                <w:lang w:eastAsia="ru-RU"/>
              </w:rPr>
            </w:pPr>
            <w:r w:rsidRPr="002A5D08">
              <w:rPr>
                <w:sz w:val="22"/>
                <w:lang w:eastAsia="ru-RU"/>
              </w:rPr>
              <w:t>-308</w:t>
            </w:r>
          </w:p>
        </w:tc>
      </w:tr>
      <w:tr w:rsidR="00971121" w:rsidRPr="002A5D08" w14:paraId="1686BA02" w14:textId="77777777" w:rsidTr="002A5D08">
        <w:trPr>
          <w:trHeight w:val="521"/>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5F8BB" w14:textId="77777777" w:rsidR="00971121" w:rsidRPr="002A5D08" w:rsidRDefault="00971121" w:rsidP="002A5D08">
            <w:pPr>
              <w:spacing w:line="276" w:lineRule="auto"/>
              <w:ind w:firstLine="0"/>
              <w:rPr>
                <w:rFonts w:cs="Times New Roman"/>
                <w:sz w:val="22"/>
                <w:lang w:eastAsia="ru-RU"/>
              </w:rPr>
            </w:pPr>
            <w:r w:rsidRPr="002A5D08">
              <w:rPr>
                <w:rFonts w:cs="Times New Roman"/>
                <w:sz w:val="22"/>
                <w:lang w:eastAsia="ru-RU"/>
              </w:rPr>
              <w:t>Общий коэффициент смертности число умерших на 1000 человек населения</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6953DFF1" w14:textId="77777777" w:rsidR="00971121" w:rsidRPr="002A5D08" w:rsidRDefault="00971121" w:rsidP="002A5D08">
            <w:pPr>
              <w:spacing w:line="276" w:lineRule="auto"/>
              <w:ind w:firstLine="0"/>
              <w:rPr>
                <w:sz w:val="22"/>
                <w:lang w:eastAsia="ru-RU"/>
              </w:rPr>
            </w:pPr>
            <w:r w:rsidRPr="002A5D08">
              <w:rPr>
                <w:sz w:val="22"/>
                <w:lang w:eastAsia="ru-RU"/>
              </w:rPr>
              <w:t>12,1</w:t>
            </w:r>
          </w:p>
        </w:tc>
        <w:tc>
          <w:tcPr>
            <w:tcW w:w="1405" w:type="dxa"/>
            <w:tcBorders>
              <w:top w:val="nil"/>
              <w:left w:val="nil"/>
              <w:bottom w:val="single" w:sz="4" w:space="0" w:color="auto"/>
              <w:right w:val="single" w:sz="4" w:space="0" w:color="auto"/>
            </w:tcBorders>
            <w:shd w:val="clear" w:color="auto" w:fill="auto"/>
            <w:noWrap/>
            <w:vAlign w:val="bottom"/>
            <w:hideMark/>
          </w:tcPr>
          <w:p w14:paraId="51C321BA" w14:textId="77777777" w:rsidR="00971121" w:rsidRPr="002A5D08" w:rsidRDefault="00971121" w:rsidP="002A5D08">
            <w:pPr>
              <w:spacing w:line="276" w:lineRule="auto"/>
              <w:ind w:firstLine="0"/>
              <w:rPr>
                <w:sz w:val="22"/>
                <w:lang w:eastAsia="ru-RU"/>
              </w:rPr>
            </w:pPr>
            <w:r w:rsidRPr="002A5D08">
              <w:rPr>
                <w:sz w:val="22"/>
                <w:lang w:eastAsia="ru-RU"/>
              </w:rPr>
              <w:t>12,7</w:t>
            </w:r>
          </w:p>
        </w:tc>
        <w:tc>
          <w:tcPr>
            <w:tcW w:w="1405" w:type="dxa"/>
            <w:tcBorders>
              <w:top w:val="nil"/>
              <w:left w:val="nil"/>
              <w:bottom w:val="single" w:sz="4" w:space="0" w:color="auto"/>
              <w:right w:val="single" w:sz="4" w:space="0" w:color="auto"/>
            </w:tcBorders>
            <w:shd w:val="clear" w:color="auto" w:fill="auto"/>
            <w:noWrap/>
            <w:vAlign w:val="bottom"/>
            <w:hideMark/>
          </w:tcPr>
          <w:p w14:paraId="45F1BC1B" w14:textId="77777777" w:rsidR="00971121" w:rsidRPr="002A5D08" w:rsidRDefault="00971121" w:rsidP="002A5D08">
            <w:pPr>
              <w:spacing w:line="276" w:lineRule="auto"/>
              <w:ind w:firstLine="0"/>
              <w:rPr>
                <w:sz w:val="22"/>
                <w:lang w:eastAsia="ru-RU"/>
              </w:rPr>
            </w:pPr>
            <w:r w:rsidRPr="002A5D08">
              <w:rPr>
                <w:sz w:val="22"/>
                <w:lang w:eastAsia="ru-RU"/>
              </w:rPr>
              <w:t>12,1</w:t>
            </w:r>
          </w:p>
        </w:tc>
        <w:tc>
          <w:tcPr>
            <w:tcW w:w="1005" w:type="dxa"/>
            <w:tcBorders>
              <w:top w:val="nil"/>
              <w:left w:val="nil"/>
              <w:bottom w:val="single" w:sz="4" w:space="0" w:color="auto"/>
              <w:right w:val="single" w:sz="4" w:space="0" w:color="auto"/>
            </w:tcBorders>
            <w:shd w:val="clear" w:color="auto" w:fill="auto"/>
            <w:noWrap/>
            <w:vAlign w:val="bottom"/>
            <w:hideMark/>
          </w:tcPr>
          <w:p w14:paraId="65CA21FC" w14:textId="77777777" w:rsidR="00971121" w:rsidRPr="002A5D08" w:rsidRDefault="00971121" w:rsidP="002A5D08">
            <w:pPr>
              <w:spacing w:line="276" w:lineRule="auto"/>
              <w:ind w:firstLine="0"/>
              <w:rPr>
                <w:sz w:val="22"/>
                <w:lang w:eastAsia="ru-RU"/>
              </w:rPr>
            </w:pPr>
            <w:r w:rsidRPr="002A5D08">
              <w:rPr>
                <w:sz w:val="22"/>
                <w:lang w:eastAsia="ru-RU"/>
              </w:rPr>
              <w:t>12,3</w:t>
            </w:r>
          </w:p>
        </w:tc>
      </w:tr>
      <w:tr w:rsidR="00971121" w:rsidRPr="002A5D08" w14:paraId="3A0C4D18" w14:textId="77777777" w:rsidTr="002A5D08">
        <w:trPr>
          <w:trHeight w:val="391"/>
          <w:jc w:val="center"/>
        </w:trPr>
        <w:tc>
          <w:tcPr>
            <w:tcW w:w="5382" w:type="dxa"/>
            <w:tcBorders>
              <w:top w:val="nil"/>
              <w:left w:val="single" w:sz="8" w:space="0" w:color="auto"/>
              <w:bottom w:val="single" w:sz="8" w:space="0" w:color="auto"/>
              <w:right w:val="nil"/>
            </w:tcBorders>
            <w:shd w:val="clear" w:color="auto" w:fill="auto"/>
            <w:vAlign w:val="center"/>
            <w:hideMark/>
          </w:tcPr>
          <w:p w14:paraId="499AA310" w14:textId="77777777" w:rsidR="00971121" w:rsidRPr="002A5D08" w:rsidRDefault="00971121" w:rsidP="002A5D08">
            <w:pPr>
              <w:spacing w:line="276" w:lineRule="auto"/>
              <w:ind w:firstLine="0"/>
              <w:rPr>
                <w:rFonts w:cs="Times New Roman"/>
                <w:sz w:val="22"/>
                <w:lang w:eastAsia="ru-RU"/>
              </w:rPr>
            </w:pPr>
            <w:r w:rsidRPr="002A5D08">
              <w:rPr>
                <w:rFonts w:cs="Times New Roman"/>
                <w:sz w:val="22"/>
                <w:lang w:eastAsia="ru-RU"/>
              </w:rPr>
              <w:t>Общий коэффициент рождаемости число 1000 человек населения</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C6E6977" w14:textId="77777777" w:rsidR="00971121" w:rsidRPr="002A5D08" w:rsidRDefault="00971121" w:rsidP="002A5D08">
            <w:pPr>
              <w:spacing w:line="276" w:lineRule="auto"/>
              <w:ind w:firstLine="0"/>
              <w:rPr>
                <w:sz w:val="22"/>
                <w:lang w:eastAsia="ru-RU"/>
              </w:rPr>
            </w:pPr>
            <w:r w:rsidRPr="002A5D08">
              <w:rPr>
                <w:sz w:val="22"/>
                <w:lang w:eastAsia="ru-RU"/>
              </w:rPr>
              <w:t>9,9</w:t>
            </w:r>
          </w:p>
        </w:tc>
        <w:tc>
          <w:tcPr>
            <w:tcW w:w="1405" w:type="dxa"/>
            <w:tcBorders>
              <w:top w:val="nil"/>
              <w:left w:val="nil"/>
              <w:bottom w:val="single" w:sz="4" w:space="0" w:color="auto"/>
              <w:right w:val="single" w:sz="4" w:space="0" w:color="auto"/>
            </w:tcBorders>
            <w:shd w:val="clear" w:color="auto" w:fill="auto"/>
            <w:noWrap/>
            <w:vAlign w:val="bottom"/>
            <w:hideMark/>
          </w:tcPr>
          <w:p w14:paraId="42D0CD1A" w14:textId="77777777" w:rsidR="00971121" w:rsidRPr="002A5D08" w:rsidRDefault="00971121" w:rsidP="002A5D08">
            <w:pPr>
              <w:spacing w:line="276" w:lineRule="auto"/>
              <w:ind w:firstLine="0"/>
              <w:rPr>
                <w:sz w:val="22"/>
                <w:lang w:eastAsia="ru-RU"/>
              </w:rPr>
            </w:pPr>
            <w:r w:rsidRPr="002A5D08">
              <w:rPr>
                <w:sz w:val="22"/>
                <w:lang w:eastAsia="ru-RU"/>
              </w:rPr>
              <w:t>7,7</w:t>
            </w:r>
          </w:p>
        </w:tc>
        <w:tc>
          <w:tcPr>
            <w:tcW w:w="1405" w:type="dxa"/>
            <w:tcBorders>
              <w:top w:val="nil"/>
              <w:left w:val="nil"/>
              <w:bottom w:val="single" w:sz="4" w:space="0" w:color="auto"/>
              <w:right w:val="single" w:sz="4" w:space="0" w:color="auto"/>
            </w:tcBorders>
            <w:shd w:val="clear" w:color="auto" w:fill="auto"/>
            <w:noWrap/>
            <w:vAlign w:val="bottom"/>
            <w:hideMark/>
          </w:tcPr>
          <w:p w14:paraId="5F59343D" w14:textId="77777777" w:rsidR="00971121" w:rsidRPr="002A5D08" w:rsidRDefault="00971121" w:rsidP="002A5D08">
            <w:pPr>
              <w:spacing w:line="276" w:lineRule="auto"/>
              <w:ind w:firstLine="0"/>
              <w:rPr>
                <w:sz w:val="22"/>
                <w:lang w:eastAsia="ru-RU"/>
              </w:rPr>
            </w:pPr>
            <w:r w:rsidRPr="002A5D08">
              <w:rPr>
                <w:sz w:val="22"/>
                <w:lang w:eastAsia="ru-RU"/>
              </w:rPr>
              <w:t>7,5</w:t>
            </w:r>
          </w:p>
        </w:tc>
        <w:tc>
          <w:tcPr>
            <w:tcW w:w="1005" w:type="dxa"/>
            <w:tcBorders>
              <w:top w:val="nil"/>
              <w:left w:val="nil"/>
              <w:bottom w:val="single" w:sz="4" w:space="0" w:color="auto"/>
              <w:right w:val="single" w:sz="4" w:space="0" w:color="auto"/>
            </w:tcBorders>
            <w:shd w:val="clear" w:color="auto" w:fill="auto"/>
            <w:noWrap/>
            <w:vAlign w:val="bottom"/>
            <w:hideMark/>
          </w:tcPr>
          <w:p w14:paraId="7C35E12C" w14:textId="77777777" w:rsidR="00971121" w:rsidRPr="002A5D08" w:rsidRDefault="00971121" w:rsidP="002A5D08">
            <w:pPr>
              <w:spacing w:line="276" w:lineRule="auto"/>
              <w:ind w:firstLine="0"/>
              <w:rPr>
                <w:sz w:val="22"/>
                <w:lang w:eastAsia="ru-RU"/>
              </w:rPr>
            </w:pPr>
            <w:r w:rsidRPr="002A5D08">
              <w:rPr>
                <w:sz w:val="22"/>
                <w:lang w:eastAsia="ru-RU"/>
              </w:rPr>
              <w:t>7,4</w:t>
            </w:r>
          </w:p>
        </w:tc>
      </w:tr>
      <w:tr w:rsidR="00971121" w:rsidRPr="002A5D08" w14:paraId="2819F60D" w14:textId="77777777" w:rsidTr="002A5D08">
        <w:trPr>
          <w:trHeight w:val="407"/>
          <w:jc w:val="center"/>
        </w:trPr>
        <w:tc>
          <w:tcPr>
            <w:tcW w:w="5382" w:type="dxa"/>
            <w:tcBorders>
              <w:top w:val="nil"/>
              <w:left w:val="single" w:sz="8" w:space="0" w:color="auto"/>
              <w:bottom w:val="single" w:sz="8" w:space="0" w:color="auto"/>
              <w:right w:val="nil"/>
            </w:tcBorders>
            <w:shd w:val="clear" w:color="auto" w:fill="auto"/>
            <w:vAlign w:val="center"/>
            <w:hideMark/>
          </w:tcPr>
          <w:p w14:paraId="04F67228" w14:textId="77777777" w:rsidR="00971121" w:rsidRPr="002A5D08" w:rsidRDefault="00971121" w:rsidP="002A5D08">
            <w:pPr>
              <w:spacing w:line="276" w:lineRule="auto"/>
              <w:ind w:firstLine="0"/>
              <w:rPr>
                <w:rFonts w:cs="Times New Roman"/>
                <w:sz w:val="22"/>
                <w:lang w:eastAsia="ru-RU"/>
              </w:rPr>
            </w:pPr>
            <w:r w:rsidRPr="002A5D08">
              <w:rPr>
                <w:rFonts w:cs="Times New Roman"/>
                <w:sz w:val="22"/>
                <w:lang w:eastAsia="ru-RU"/>
              </w:rPr>
              <w:t>Номинальная начисленная среднемесячная заработная плата работников организаций руб.</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7D86133D" w14:textId="77777777" w:rsidR="00971121" w:rsidRPr="002A5D08" w:rsidRDefault="00971121" w:rsidP="002A5D08">
            <w:pPr>
              <w:spacing w:line="276" w:lineRule="auto"/>
              <w:ind w:firstLine="0"/>
              <w:rPr>
                <w:sz w:val="22"/>
                <w:lang w:eastAsia="ru-RU"/>
              </w:rPr>
            </w:pPr>
            <w:r w:rsidRPr="002A5D08">
              <w:rPr>
                <w:sz w:val="22"/>
                <w:lang w:eastAsia="ru-RU"/>
              </w:rPr>
              <w:t>28958</w:t>
            </w:r>
          </w:p>
        </w:tc>
        <w:tc>
          <w:tcPr>
            <w:tcW w:w="1405" w:type="dxa"/>
            <w:tcBorders>
              <w:top w:val="nil"/>
              <w:left w:val="nil"/>
              <w:bottom w:val="single" w:sz="4" w:space="0" w:color="auto"/>
              <w:right w:val="single" w:sz="4" w:space="0" w:color="auto"/>
            </w:tcBorders>
            <w:shd w:val="clear" w:color="auto" w:fill="auto"/>
            <w:noWrap/>
            <w:vAlign w:val="bottom"/>
            <w:hideMark/>
          </w:tcPr>
          <w:p w14:paraId="1B9CF988" w14:textId="77777777" w:rsidR="00971121" w:rsidRPr="002A5D08" w:rsidRDefault="00971121" w:rsidP="002A5D08">
            <w:pPr>
              <w:spacing w:line="276" w:lineRule="auto"/>
              <w:ind w:firstLine="0"/>
              <w:rPr>
                <w:sz w:val="22"/>
                <w:lang w:eastAsia="ru-RU"/>
              </w:rPr>
            </w:pPr>
            <w:r w:rsidRPr="002A5D08">
              <w:rPr>
                <w:sz w:val="22"/>
                <w:lang w:eastAsia="ru-RU"/>
              </w:rPr>
              <w:t>29623</w:t>
            </w:r>
          </w:p>
        </w:tc>
        <w:tc>
          <w:tcPr>
            <w:tcW w:w="1405" w:type="dxa"/>
            <w:tcBorders>
              <w:top w:val="nil"/>
              <w:left w:val="nil"/>
              <w:bottom w:val="single" w:sz="4" w:space="0" w:color="auto"/>
              <w:right w:val="single" w:sz="4" w:space="0" w:color="auto"/>
            </w:tcBorders>
            <w:shd w:val="clear" w:color="auto" w:fill="auto"/>
            <w:noWrap/>
            <w:vAlign w:val="bottom"/>
            <w:hideMark/>
          </w:tcPr>
          <w:p w14:paraId="701D9F4F" w14:textId="77777777" w:rsidR="00971121" w:rsidRPr="002A5D08" w:rsidRDefault="00971121" w:rsidP="002A5D08">
            <w:pPr>
              <w:spacing w:line="276" w:lineRule="auto"/>
              <w:ind w:firstLine="0"/>
              <w:rPr>
                <w:sz w:val="22"/>
                <w:lang w:eastAsia="ru-RU"/>
              </w:rPr>
            </w:pPr>
            <w:r w:rsidRPr="002A5D08">
              <w:rPr>
                <w:sz w:val="22"/>
                <w:lang w:eastAsia="ru-RU"/>
              </w:rPr>
              <w:t>31129</w:t>
            </w:r>
          </w:p>
        </w:tc>
        <w:tc>
          <w:tcPr>
            <w:tcW w:w="1005" w:type="dxa"/>
            <w:tcBorders>
              <w:top w:val="nil"/>
              <w:left w:val="nil"/>
              <w:bottom w:val="single" w:sz="4" w:space="0" w:color="auto"/>
              <w:right w:val="single" w:sz="4" w:space="0" w:color="auto"/>
            </w:tcBorders>
            <w:shd w:val="clear" w:color="auto" w:fill="auto"/>
            <w:noWrap/>
            <w:vAlign w:val="bottom"/>
            <w:hideMark/>
          </w:tcPr>
          <w:p w14:paraId="3B758FC9" w14:textId="77777777" w:rsidR="00971121" w:rsidRPr="002A5D08" w:rsidRDefault="00971121" w:rsidP="002A5D08">
            <w:pPr>
              <w:spacing w:line="276" w:lineRule="auto"/>
              <w:ind w:firstLine="0"/>
              <w:rPr>
                <w:sz w:val="22"/>
                <w:lang w:eastAsia="ru-RU"/>
              </w:rPr>
            </w:pPr>
            <w:r w:rsidRPr="002A5D08">
              <w:rPr>
                <w:sz w:val="22"/>
                <w:lang w:eastAsia="ru-RU"/>
              </w:rPr>
              <w:t>34024</w:t>
            </w:r>
          </w:p>
        </w:tc>
      </w:tr>
      <w:tr w:rsidR="00971121" w:rsidRPr="002A5D08" w14:paraId="624FE5BC" w14:textId="77777777" w:rsidTr="002A5D08">
        <w:trPr>
          <w:trHeight w:val="264"/>
          <w:jc w:val="center"/>
        </w:trPr>
        <w:tc>
          <w:tcPr>
            <w:tcW w:w="5382" w:type="dxa"/>
            <w:tcBorders>
              <w:top w:val="nil"/>
              <w:left w:val="single" w:sz="8" w:space="0" w:color="auto"/>
              <w:bottom w:val="single" w:sz="8" w:space="0" w:color="auto"/>
              <w:right w:val="nil"/>
            </w:tcBorders>
            <w:shd w:val="clear" w:color="auto" w:fill="auto"/>
            <w:vAlign w:val="center"/>
            <w:hideMark/>
          </w:tcPr>
          <w:p w14:paraId="07011702" w14:textId="77777777" w:rsidR="00971121" w:rsidRPr="002A5D08" w:rsidRDefault="00971121" w:rsidP="002A5D08">
            <w:pPr>
              <w:spacing w:line="276" w:lineRule="auto"/>
              <w:ind w:firstLine="0"/>
              <w:rPr>
                <w:rFonts w:cs="Times New Roman"/>
                <w:sz w:val="22"/>
                <w:lang w:eastAsia="ru-RU"/>
              </w:rPr>
            </w:pPr>
            <w:r w:rsidRPr="002A5D08">
              <w:rPr>
                <w:rFonts w:cs="Times New Roman"/>
                <w:sz w:val="22"/>
                <w:lang w:eastAsia="ru-RU"/>
              </w:rPr>
              <w:t>Ввод в действие жилых домов кв м. общей площади</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4FDC69BD" w14:textId="77777777" w:rsidR="00971121" w:rsidRPr="002A5D08" w:rsidRDefault="00971121" w:rsidP="002A5D08">
            <w:pPr>
              <w:spacing w:line="276" w:lineRule="auto"/>
              <w:ind w:firstLine="0"/>
              <w:rPr>
                <w:sz w:val="22"/>
                <w:lang w:eastAsia="ru-RU"/>
              </w:rPr>
            </w:pPr>
            <w:r w:rsidRPr="002A5D08">
              <w:rPr>
                <w:sz w:val="22"/>
                <w:lang w:eastAsia="ru-RU"/>
              </w:rPr>
              <w:t>7423</w:t>
            </w:r>
          </w:p>
        </w:tc>
        <w:tc>
          <w:tcPr>
            <w:tcW w:w="1405" w:type="dxa"/>
            <w:tcBorders>
              <w:top w:val="nil"/>
              <w:left w:val="nil"/>
              <w:bottom w:val="single" w:sz="4" w:space="0" w:color="auto"/>
              <w:right w:val="single" w:sz="4" w:space="0" w:color="auto"/>
            </w:tcBorders>
            <w:shd w:val="clear" w:color="auto" w:fill="auto"/>
            <w:noWrap/>
            <w:vAlign w:val="bottom"/>
            <w:hideMark/>
          </w:tcPr>
          <w:p w14:paraId="55D15279" w14:textId="77777777" w:rsidR="00971121" w:rsidRPr="002A5D08" w:rsidRDefault="00971121" w:rsidP="002A5D08">
            <w:pPr>
              <w:spacing w:line="276" w:lineRule="auto"/>
              <w:ind w:firstLine="0"/>
              <w:rPr>
                <w:sz w:val="22"/>
                <w:lang w:eastAsia="ru-RU"/>
              </w:rPr>
            </w:pPr>
            <w:r w:rsidRPr="002A5D08">
              <w:rPr>
                <w:sz w:val="22"/>
                <w:lang w:eastAsia="ru-RU"/>
              </w:rPr>
              <w:t>3336</w:t>
            </w:r>
          </w:p>
        </w:tc>
        <w:tc>
          <w:tcPr>
            <w:tcW w:w="1405" w:type="dxa"/>
            <w:tcBorders>
              <w:top w:val="nil"/>
              <w:left w:val="nil"/>
              <w:bottom w:val="single" w:sz="4" w:space="0" w:color="auto"/>
              <w:right w:val="single" w:sz="4" w:space="0" w:color="auto"/>
            </w:tcBorders>
            <w:shd w:val="clear" w:color="auto" w:fill="auto"/>
            <w:noWrap/>
            <w:vAlign w:val="bottom"/>
            <w:hideMark/>
          </w:tcPr>
          <w:p w14:paraId="5A55CB7D" w14:textId="77777777" w:rsidR="00971121" w:rsidRPr="002A5D08" w:rsidRDefault="00971121" w:rsidP="002A5D08">
            <w:pPr>
              <w:spacing w:line="276" w:lineRule="auto"/>
              <w:ind w:firstLine="0"/>
              <w:rPr>
                <w:sz w:val="22"/>
                <w:lang w:eastAsia="ru-RU"/>
              </w:rPr>
            </w:pPr>
            <w:r w:rsidRPr="002A5D08">
              <w:rPr>
                <w:sz w:val="22"/>
                <w:lang w:eastAsia="ru-RU"/>
              </w:rPr>
              <w:t>3916</w:t>
            </w:r>
          </w:p>
        </w:tc>
        <w:tc>
          <w:tcPr>
            <w:tcW w:w="1005" w:type="dxa"/>
            <w:tcBorders>
              <w:top w:val="nil"/>
              <w:left w:val="nil"/>
              <w:bottom w:val="single" w:sz="4" w:space="0" w:color="auto"/>
              <w:right w:val="single" w:sz="4" w:space="0" w:color="auto"/>
            </w:tcBorders>
            <w:shd w:val="clear" w:color="auto" w:fill="auto"/>
            <w:noWrap/>
            <w:vAlign w:val="bottom"/>
            <w:hideMark/>
          </w:tcPr>
          <w:p w14:paraId="286C6AF4" w14:textId="77777777" w:rsidR="00971121" w:rsidRPr="002A5D08" w:rsidRDefault="00971121" w:rsidP="002A5D08">
            <w:pPr>
              <w:spacing w:line="276" w:lineRule="auto"/>
              <w:rPr>
                <w:sz w:val="22"/>
                <w:lang w:eastAsia="ru-RU"/>
              </w:rPr>
            </w:pPr>
            <w:r w:rsidRPr="002A5D08">
              <w:rPr>
                <w:sz w:val="22"/>
                <w:lang w:eastAsia="ru-RU"/>
              </w:rPr>
              <w:t>-</w:t>
            </w:r>
          </w:p>
        </w:tc>
      </w:tr>
      <w:tr w:rsidR="00971121" w:rsidRPr="002A5D08" w14:paraId="5060825B" w14:textId="77777777" w:rsidTr="002A5D08">
        <w:trPr>
          <w:trHeight w:val="48"/>
          <w:jc w:val="center"/>
        </w:trPr>
        <w:tc>
          <w:tcPr>
            <w:tcW w:w="5382" w:type="dxa"/>
            <w:tcBorders>
              <w:top w:val="nil"/>
              <w:left w:val="single" w:sz="8" w:space="0" w:color="auto"/>
              <w:bottom w:val="single" w:sz="8" w:space="0" w:color="auto"/>
              <w:right w:val="nil"/>
            </w:tcBorders>
            <w:shd w:val="clear" w:color="auto" w:fill="auto"/>
            <w:vAlign w:val="center"/>
            <w:hideMark/>
          </w:tcPr>
          <w:p w14:paraId="2E2D47FF" w14:textId="77777777" w:rsidR="00971121" w:rsidRPr="002A5D08" w:rsidRDefault="00971121" w:rsidP="002A5D08">
            <w:pPr>
              <w:spacing w:line="276" w:lineRule="auto"/>
              <w:ind w:firstLine="0"/>
              <w:rPr>
                <w:rFonts w:cs="Times New Roman"/>
                <w:sz w:val="22"/>
                <w:lang w:eastAsia="ru-RU"/>
              </w:rPr>
            </w:pPr>
            <w:r w:rsidRPr="002A5D08">
              <w:rPr>
                <w:rFonts w:cs="Times New Roman"/>
                <w:sz w:val="22"/>
                <w:lang w:eastAsia="ru-RU"/>
              </w:rPr>
              <w:t>Обрабатывающие производства млн руб.</w:t>
            </w:r>
          </w:p>
        </w:tc>
        <w:tc>
          <w:tcPr>
            <w:tcW w:w="996" w:type="dxa"/>
            <w:tcBorders>
              <w:top w:val="nil"/>
              <w:left w:val="single" w:sz="4" w:space="0" w:color="auto"/>
              <w:bottom w:val="single" w:sz="4" w:space="0" w:color="auto"/>
              <w:right w:val="single" w:sz="4" w:space="0" w:color="auto"/>
            </w:tcBorders>
            <w:shd w:val="clear" w:color="auto" w:fill="auto"/>
            <w:noWrap/>
            <w:vAlign w:val="bottom"/>
          </w:tcPr>
          <w:p w14:paraId="1A2FCE4A" w14:textId="1284BBDB" w:rsidR="00971121" w:rsidRPr="002A5D08" w:rsidRDefault="00756FB7" w:rsidP="002A5D08">
            <w:pPr>
              <w:spacing w:line="276" w:lineRule="auto"/>
              <w:ind w:firstLine="0"/>
              <w:rPr>
                <w:sz w:val="22"/>
                <w:lang w:eastAsia="ru-RU"/>
              </w:rPr>
            </w:pPr>
            <w:r w:rsidRPr="002A5D08">
              <w:rPr>
                <w:sz w:val="22"/>
                <w:lang w:eastAsia="ru-RU"/>
              </w:rPr>
              <w:t>10744</w:t>
            </w:r>
          </w:p>
        </w:tc>
        <w:tc>
          <w:tcPr>
            <w:tcW w:w="1405" w:type="dxa"/>
            <w:tcBorders>
              <w:top w:val="nil"/>
              <w:left w:val="nil"/>
              <w:bottom w:val="single" w:sz="4" w:space="0" w:color="auto"/>
              <w:right w:val="single" w:sz="4" w:space="0" w:color="auto"/>
            </w:tcBorders>
            <w:shd w:val="clear" w:color="auto" w:fill="auto"/>
            <w:noWrap/>
            <w:vAlign w:val="bottom"/>
          </w:tcPr>
          <w:p w14:paraId="3709BFC1" w14:textId="115999A9" w:rsidR="00971121" w:rsidRPr="002A5D08" w:rsidRDefault="00756FB7" w:rsidP="002A5D08">
            <w:pPr>
              <w:spacing w:line="276" w:lineRule="auto"/>
              <w:ind w:firstLine="0"/>
              <w:rPr>
                <w:sz w:val="22"/>
                <w:lang w:eastAsia="ru-RU"/>
              </w:rPr>
            </w:pPr>
            <w:r w:rsidRPr="002A5D08">
              <w:rPr>
                <w:sz w:val="22"/>
                <w:lang w:eastAsia="ru-RU"/>
              </w:rPr>
              <w:t>9596</w:t>
            </w:r>
          </w:p>
        </w:tc>
        <w:tc>
          <w:tcPr>
            <w:tcW w:w="1405" w:type="dxa"/>
            <w:tcBorders>
              <w:top w:val="nil"/>
              <w:left w:val="nil"/>
              <w:bottom w:val="single" w:sz="4" w:space="0" w:color="auto"/>
              <w:right w:val="single" w:sz="4" w:space="0" w:color="auto"/>
            </w:tcBorders>
            <w:shd w:val="clear" w:color="auto" w:fill="auto"/>
            <w:noWrap/>
            <w:vAlign w:val="bottom"/>
          </w:tcPr>
          <w:p w14:paraId="0C0E24E9" w14:textId="5D8BA43A" w:rsidR="00971121" w:rsidRPr="002A5D08" w:rsidRDefault="00756FB7" w:rsidP="002A5D08">
            <w:pPr>
              <w:spacing w:line="276" w:lineRule="auto"/>
              <w:ind w:firstLine="0"/>
              <w:rPr>
                <w:sz w:val="22"/>
                <w:lang w:eastAsia="ru-RU"/>
              </w:rPr>
            </w:pPr>
            <w:r w:rsidRPr="002A5D08">
              <w:rPr>
                <w:sz w:val="22"/>
                <w:lang w:eastAsia="ru-RU"/>
              </w:rPr>
              <w:t>8408</w:t>
            </w:r>
          </w:p>
        </w:tc>
        <w:tc>
          <w:tcPr>
            <w:tcW w:w="1005" w:type="dxa"/>
            <w:tcBorders>
              <w:top w:val="nil"/>
              <w:left w:val="nil"/>
              <w:bottom w:val="single" w:sz="4" w:space="0" w:color="auto"/>
              <w:right w:val="single" w:sz="4" w:space="0" w:color="auto"/>
            </w:tcBorders>
            <w:shd w:val="clear" w:color="auto" w:fill="auto"/>
            <w:noWrap/>
            <w:vAlign w:val="bottom"/>
          </w:tcPr>
          <w:p w14:paraId="15AAB14D" w14:textId="734F4A69" w:rsidR="00971121" w:rsidRPr="002A5D08" w:rsidRDefault="00756FB7" w:rsidP="002A5D08">
            <w:pPr>
              <w:spacing w:line="276" w:lineRule="auto"/>
              <w:ind w:firstLine="0"/>
              <w:rPr>
                <w:sz w:val="22"/>
                <w:lang w:eastAsia="ru-RU"/>
              </w:rPr>
            </w:pPr>
            <w:r w:rsidRPr="002A5D08">
              <w:rPr>
                <w:sz w:val="22"/>
                <w:lang w:eastAsia="ru-RU"/>
              </w:rPr>
              <w:t>12596</w:t>
            </w:r>
          </w:p>
        </w:tc>
      </w:tr>
      <w:tr w:rsidR="00971121" w:rsidRPr="002A5D08" w14:paraId="1ABECCAB" w14:textId="77777777" w:rsidTr="002A5D08">
        <w:trPr>
          <w:trHeight w:val="48"/>
          <w:jc w:val="center"/>
        </w:trPr>
        <w:tc>
          <w:tcPr>
            <w:tcW w:w="5382" w:type="dxa"/>
            <w:tcBorders>
              <w:top w:val="nil"/>
              <w:left w:val="single" w:sz="8" w:space="0" w:color="auto"/>
              <w:bottom w:val="single" w:sz="4" w:space="0" w:color="auto"/>
              <w:right w:val="nil"/>
            </w:tcBorders>
            <w:shd w:val="clear" w:color="auto" w:fill="auto"/>
            <w:vAlign w:val="center"/>
            <w:hideMark/>
          </w:tcPr>
          <w:p w14:paraId="2175BD6B" w14:textId="19F28D38" w:rsidR="00971121" w:rsidRPr="002A5D08" w:rsidRDefault="00971121" w:rsidP="002A5D08">
            <w:pPr>
              <w:spacing w:line="276" w:lineRule="auto"/>
              <w:ind w:firstLine="0"/>
              <w:rPr>
                <w:rFonts w:cs="Times New Roman"/>
                <w:sz w:val="22"/>
                <w:lang w:eastAsia="ru-RU"/>
              </w:rPr>
            </w:pPr>
            <w:r w:rsidRPr="002A5D08">
              <w:rPr>
                <w:rFonts w:cs="Times New Roman"/>
                <w:sz w:val="22"/>
                <w:lang w:eastAsia="ru-RU"/>
              </w:rPr>
              <w:t>Инвестиции в основной млн. рублей</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14:paraId="3CF07BFA" w14:textId="77777777" w:rsidR="00971121" w:rsidRPr="002A5D08" w:rsidRDefault="00971121" w:rsidP="002A5D08">
            <w:pPr>
              <w:spacing w:line="276" w:lineRule="auto"/>
              <w:ind w:firstLine="0"/>
              <w:rPr>
                <w:sz w:val="22"/>
                <w:lang w:eastAsia="ru-RU"/>
              </w:rPr>
            </w:pPr>
            <w:r w:rsidRPr="002A5D08">
              <w:rPr>
                <w:sz w:val="22"/>
                <w:lang w:eastAsia="ru-RU"/>
              </w:rPr>
              <w:t>1606,64</w:t>
            </w:r>
          </w:p>
        </w:tc>
        <w:tc>
          <w:tcPr>
            <w:tcW w:w="1405" w:type="dxa"/>
            <w:tcBorders>
              <w:top w:val="nil"/>
              <w:left w:val="nil"/>
              <w:bottom w:val="single" w:sz="4" w:space="0" w:color="auto"/>
              <w:right w:val="single" w:sz="4" w:space="0" w:color="auto"/>
            </w:tcBorders>
            <w:shd w:val="clear" w:color="auto" w:fill="auto"/>
            <w:noWrap/>
            <w:vAlign w:val="bottom"/>
            <w:hideMark/>
          </w:tcPr>
          <w:p w14:paraId="70D0F1F2" w14:textId="77777777" w:rsidR="00971121" w:rsidRPr="002A5D08" w:rsidRDefault="00971121" w:rsidP="002A5D08">
            <w:pPr>
              <w:spacing w:line="276" w:lineRule="auto"/>
              <w:ind w:firstLine="0"/>
              <w:rPr>
                <w:sz w:val="22"/>
                <w:lang w:eastAsia="ru-RU"/>
              </w:rPr>
            </w:pPr>
            <w:r w:rsidRPr="002A5D08">
              <w:rPr>
                <w:sz w:val="22"/>
                <w:lang w:eastAsia="ru-RU"/>
              </w:rPr>
              <w:t>390,62</w:t>
            </w:r>
          </w:p>
        </w:tc>
        <w:tc>
          <w:tcPr>
            <w:tcW w:w="1405" w:type="dxa"/>
            <w:tcBorders>
              <w:top w:val="nil"/>
              <w:left w:val="nil"/>
              <w:bottom w:val="single" w:sz="4" w:space="0" w:color="auto"/>
              <w:right w:val="single" w:sz="4" w:space="0" w:color="auto"/>
            </w:tcBorders>
            <w:shd w:val="clear" w:color="auto" w:fill="auto"/>
            <w:noWrap/>
            <w:vAlign w:val="bottom"/>
            <w:hideMark/>
          </w:tcPr>
          <w:p w14:paraId="1ADEBFBC" w14:textId="77777777" w:rsidR="00971121" w:rsidRPr="002A5D08" w:rsidRDefault="00971121" w:rsidP="002A5D08">
            <w:pPr>
              <w:spacing w:line="276" w:lineRule="auto"/>
              <w:ind w:firstLine="0"/>
              <w:rPr>
                <w:sz w:val="22"/>
                <w:lang w:eastAsia="ru-RU"/>
              </w:rPr>
            </w:pPr>
            <w:r w:rsidRPr="002A5D08">
              <w:rPr>
                <w:sz w:val="22"/>
                <w:lang w:eastAsia="ru-RU"/>
              </w:rPr>
              <w:t>454,79</w:t>
            </w:r>
          </w:p>
        </w:tc>
        <w:tc>
          <w:tcPr>
            <w:tcW w:w="1005" w:type="dxa"/>
            <w:tcBorders>
              <w:top w:val="nil"/>
              <w:left w:val="nil"/>
              <w:bottom w:val="single" w:sz="4" w:space="0" w:color="auto"/>
              <w:right w:val="single" w:sz="4" w:space="0" w:color="auto"/>
            </w:tcBorders>
            <w:shd w:val="clear" w:color="auto" w:fill="auto"/>
            <w:noWrap/>
            <w:vAlign w:val="bottom"/>
            <w:hideMark/>
          </w:tcPr>
          <w:p w14:paraId="6E6E5BA5" w14:textId="77777777" w:rsidR="00971121" w:rsidRPr="002A5D08" w:rsidRDefault="00971121" w:rsidP="002A5D08">
            <w:pPr>
              <w:spacing w:line="276" w:lineRule="auto"/>
              <w:ind w:firstLine="0"/>
              <w:rPr>
                <w:sz w:val="22"/>
                <w:lang w:eastAsia="ru-RU"/>
              </w:rPr>
            </w:pPr>
            <w:r w:rsidRPr="002A5D08">
              <w:rPr>
                <w:sz w:val="22"/>
                <w:lang w:eastAsia="ru-RU"/>
              </w:rPr>
              <w:t>500,92</w:t>
            </w:r>
          </w:p>
        </w:tc>
      </w:tr>
      <w:tr w:rsidR="00971121" w:rsidRPr="002A5D08" w14:paraId="71B789EE" w14:textId="77777777" w:rsidTr="002A5D08">
        <w:trPr>
          <w:trHeight w:val="104"/>
          <w:jc w:val="center"/>
        </w:trPr>
        <w:tc>
          <w:tcPr>
            <w:tcW w:w="5382" w:type="dxa"/>
            <w:tcBorders>
              <w:top w:val="single" w:sz="4" w:space="0" w:color="auto"/>
              <w:left w:val="single" w:sz="4" w:space="0" w:color="auto"/>
              <w:bottom w:val="single" w:sz="4" w:space="0" w:color="auto"/>
              <w:right w:val="nil"/>
            </w:tcBorders>
            <w:shd w:val="clear" w:color="auto" w:fill="auto"/>
            <w:vAlign w:val="center"/>
            <w:hideMark/>
          </w:tcPr>
          <w:p w14:paraId="24BE7C30" w14:textId="1C6CE09D" w:rsidR="00971121" w:rsidRPr="002A5D08" w:rsidRDefault="00971121" w:rsidP="002A5D08">
            <w:pPr>
              <w:spacing w:line="276" w:lineRule="auto"/>
              <w:ind w:firstLine="0"/>
              <w:rPr>
                <w:rFonts w:cs="Times New Roman"/>
                <w:sz w:val="22"/>
                <w:lang w:eastAsia="ru-RU"/>
              </w:rPr>
            </w:pPr>
            <w:r w:rsidRPr="002A5D08">
              <w:rPr>
                <w:rFonts w:cs="Times New Roman"/>
                <w:sz w:val="22"/>
                <w:lang w:eastAsia="ru-RU"/>
              </w:rPr>
              <w:t xml:space="preserve">Количество малых и средних предприятий </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EFC87" w14:textId="77777777" w:rsidR="00971121" w:rsidRPr="002A5D08" w:rsidRDefault="00971121" w:rsidP="002A5D08">
            <w:pPr>
              <w:spacing w:line="276" w:lineRule="auto"/>
              <w:ind w:firstLine="0"/>
              <w:rPr>
                <w:sz w:val="22"/>
                <w:lang w:eastAsia="ru-RU"/>
              </w:rPr>
            </w:pPr>
            <w:r w:rsidRPr="002A5D08">
              <w:rPr>
                <w:sz w:val="22"/>
                <w:lang w:eastAsia="ru-RU"/>
              </w:rPr>
              <w:t>659</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661A9EA2" w14:textId="77777777" w:rsidR="00971121" w:rsidRPr="002A5D08" w:rsidRDefault="00971121" w:rsidP="002A5D08">
            <w:pPr>
              <w:spacing w:line="276" w:lineRule="auto"/>
              <w:ind w:firstLine="0"/>
              <w:rPr>
                <w:sz w:val="22"/>
                <w:lang w:eastAsia="ru-RU"/>
              </w:rPr>
            </w:pPr>
            <w:r w:rsidRPr="002A5D08">
              <w:rPr>
                <w:sz w:val="22"/>
                <w:lang w:eastAsia="ru-RU"/>
              </w:rPr>
              <w:t>896</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264493A8" w14:textId="77777777" w:rsidR="00971121" w:rsidRPr="002A5D08" w:rsidRDefault="00971121" w:rsidP="002A5D08">
            <w:pPr>
              <w:spacing w:line="276" w:lineRule="auto"/>
              <w:ind w:firstLine="0"/>
              <w:rPr>
                <w:sz w:val="22"/>
                <w:lang w:eastAsia="ru-RU"/>
              </w:rPr>
            </w:pPr>
            <w:r w:rsidRPr="002A5D08">
              <w:rPr>
                <w:sz w:val="22"/>
                <w:lang w:eastAsia="ru-RU"/>
              </w:rPr>
              <w:t>787</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2FE14F9A" w14:textId="77777777" w:rsidR="00971121" w:rsidRPr="002A5D08" w:rsidRDefault="00971121" w:rsidP="002A5D08">
            <w:pPr>
              <w:spacing w:line="276" w:lineRule="auto"/>
              <w:ind w:firstLine="0"/>
              <w:rPr>
                <w:sz w:val="22"/>
                <w:lang w:eastAsia="ru-RU"/>
              </w:rPr>
            </w:pPr>
            <w:r w:rsidRPr="002A5D08">
              <w:rPr>
                <w:sz w:val="22"/>
                <w:lang w:eastAsia="ru-RU"/>
              </w:rPr>
              <w:t>860</w:t>
            </w:r>
          </w:p>
        </w:tc>
      </w:tr>
      <w:tr w:rsidR="00971121" w:rsidRPr="002A5D08" w14:paraId="10B9F423" w14:textId="77777777" w:rsidTr="002A5D08">
        <w:trPr>
          <w:trHeight w:val="96"/>
          <w:jc w:val="center"/>
        </w:trPr>
        <w:tc>
          <w:tcPr>
            <w:tcW w:w="5382" w:type="dxa"/>
            <w:tcBorders>
              <w:top w:val="single" w:sz="4" w:space="0" w:color="auto"/>
              <w:left w:val="single" w:sz="8" w:space="0" w:color="auto"/>
              <w:bottom w:val="single" w:sz="4" w:space="0" w:color="auto"/>
              <w:right w:val="nil"/>
            </w:tcBorders>
            <w:shd w:val="clear" w:color="auto" w:fill="auto"/>
            <w:vAlign w:val="center"/>
            <w:hideMark/>
          </w:tcPr>
          <w:p w14:paraId="29335823" w14:textId="1674FF20" w:rsidR="00971121" w:rsidRPr="002A5D08" w:rsidRDefault="00971121" w:rsidP="002A5D08">
            <w:pPr>
              <w:spacing w:line="276" w:lineRule="auto"/>
              <w:ind w:firstLine="0"/>
              <w:rPr>
                <w:rFonts w:cs="Times New Roman"/>
                <w:sz w:val="22"/>
                <w:lang w:eastAsia="ru-RU"/>
              </w:rPr>
            </w:pPr>
            <w:r w:rsidRPr="002A5D08">
              <w:rPr>
                <w:rFonts w:cs="Times New Roman"/>
                <w:sz w:val="22"/>
                <w:lang w:eastAsia="ru-RU"/>
              </w:rPr>
              <w:t>Среднесписочная численность работников МСП тыс. чел</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9071D" w14:textId="77777777" w:rsidR="00971121" w:rsidRPr="002A5D08" w:rsidRDefault="00971121" w:rsidP="002A5D08">
            <w:pPr>
              <w:spacing w:line="276" w:lineRule="auto"/>
              <w:ind w:firstLine="0"/>
              <w:rPr>
                <w:sz w:val="22"/>
                <w:lang w:eastAsia="ru-RU"/>
              </w:rPr>
            </w:pPr>
            <w:r w:rsidRPr="002A5D08">
              <w:rPr>
                <w:sz w:val="22"/>
                <w:lang w:eastAsia="ru-RU"/>
              </w:rPr>
              <w:t>5500</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0822B98E" w14:textId="77777777" w:rsidR="00971121" w:rsidRPr="002A5D08" w:rsidRDefault="00971121" w:rsidP="002A5D08">
            <w:pPr>
              <w:spacing w:line="276" w:lineRule="auto"/>
              <w:ind w:firstLine="0"/>
              <w:rPr>
                <w:sz w:val="22"/>
                <w:lang w:eastAsia="ru-RU"/>
              </w:rPr>
            </w:pPr>
            <w:r w:rsidRPr="002A5D08">
              <w:rPr>
                <w:sz w:val="22"/>
                <w:lang w:eastAsia="ru-RU"/>
              </w:rPr>
              <w:t>5401</w:t>
            </w:r>
          </w:p>
        </w:tc>
        <w:tc>
          <w:tcPr>
            <w:tcW w:w="1405" w:type="dxa"/>
            <w:tcBorders>
              <w:top w:val="single" w:sz="4" w:space="0" w:color="auto"/>
              <w:left w:val="nil"/>
              <w:bottom w:val="single" w:sz="4" w:space="0" w:color="auto"/>
              <w:right w:val="single" w:sz="4" w:space="0" w:color="auto"/>
            </w:tcBorders>
            <w:shd w:val="clear" w:color="auto" w:fill="auto"/>
            <w:noWrap/>
            <w:vAlign w:val="bottom"/>
            <w:hideMark/>
          </w:tcPr>
          <w:p w14:paraId="37354425" w14:textId="77777777" w:rsidR="00971121" w:rsidRPr="002A5D08" w:rsidRDefault="00971121" w:rsidP="002A5D08">
            <w:pPr>
              <w:spacing w:line="276" w:lineRule="auto"/>
              <w:ind w:firstLine="0"/>
              <w:rPr>
                <w:sz w:val="22"/>
                <w:lang w:eastAsia="ru-RU"/>
              </w:rPr>
            </w:pPr>
            <w:r w:rsidRPr="002A5D08">
              <w:rPr>
                <w:sz w:val="22"/>
                <w:lang w:eastAsia="ru-RU"/>
              </w:rPr>
              <w:t>5276</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118404D4" w14:textId="77777777" w:rsidR="00971121" w:rsidRPr="002A5D08" w:rsidRDefault="00971121" w:rsidP="002A5D08">
            <w:pPr>
              <w:spacing w:line="276" w:lineRule="auto"/>
              <w:ind w:firstLine="0"/>
              <w:rPr>
                <w:sz w:val="22"/>
                <w:lang w:eastAsia="ru-RU"/>
              </w:rPr>
            </w:pPr>
            <w:r w:rsidRPr="002A5D08">
              <w:rPr>
                <w:sz w:val="22"/>
                <w:lang w:eastAsia="ru-RU"/>
              </w:rPr>
              <w:t>5287</w:t>
            </w:r>
          </w:p>
        </w:tc>
      </w:tr>
      <w:tr w:rsidR="00514431" w:rsidRPr="002A5D08" w14:paraId="486497EB" w14:textId="77777777" w:rsidTr="002A5D08">
        <w:trPr>
          <w:trHeight w:val="96"/>
          <w:jc w:val="center"/>
        </w:trPr>
        <w:tc>
          <w:tcPr>
            <w:tcW w:w="5382" w:type="dxa"/>
            <w:tcBorders>
              <w:top w:val="single" w:sz="4" w:space="0" w:color="auto"/>
              <w:left w:val="single" w:sz="8" w:space="0" w:color="auto"/>
              <w:bottom w:val="single" w:sz="4" w:space="0" w:color="auto"/>
              <w:right w:val="nil"/>
            </w:tcBorders>
            <w:shd w:val="clear" w:color="auto" w:fill="auto"/>
            <w:vAlign w:val="center"/>
          </w:tcPr>
          <w:p w14:paraId="1E92585D" w14:textId="088FB3BC" w:rsidR="00514431" w:rsidRPr="002A5D08" w:rsidRDefault="00514431" w:rsidP="002A5D08">
            <w:pPr>
              <w:spacing w:line="276" w:lineRule="auto"/>
              <w:ind w:firstLine="0"/>
              <w:rPr>
                <w:rFonts w:cs="Times New Roman"/>
                <w:sz w:val="22"/>
                <w:lang w:eastAsia="ru-RU"/>
              </w:rPr>
            </w:pPr>
            <w:r w:rsidRPr="002A5D08">
              <w:rPr>
                <w:sz w:val="22"/>
              </w:rPr>
              <w:t>Продукция сельского хозяйства млн. руб.</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49B2F" w14:textId="55C3548F" w:rsidR="00514431" w:rsidRPr="002A5D08" w:rsidRDefault="00514431" w:rsidP="002A5D08">
            <w:pPr>
              <w:spacing w:line="276" w:lineRule="auto"/>
              <w:ind w:firstLine="0"/>
              <w:rPr>
                <w:sz w:val="22"/>
              </w:rPr>
            </w:pPr>
            <w:r w:rsidRPr="002A5D08">
              <w:rPr>
                <w:sz w:val="22"/>
              </w:rPr>
              <w:t>2089,84</w:t>
            </w:r>
          </w:p>
        </w:tc>
        <w:tc>
          <w:tcPr>
            <w:tcW w:w="1405" w:type="dxa"/>
            <w:tcBorders>
              <w:top w:val="single" w:sz="4" w:space="0" w:color="auto"/>
              <w:left w:val="nil"/>
              <w:bottom w:val="single" w:sz="4" w:space="0" w:color="auto"/>
              <w:right w:val="single" w:sz="4" w:space="0" w:color="auto"/>
            </w:tcBorders>
            <w:shd w:val="clear" w:color="auto" w:fill="auto"/>
            <w:noWrap/>
            <w:vAlign w:val="bottom"/>
          </w:tcPr>
          <w:p w14:paraId="1BD24B25" w14:textId="418FD348" w:rsidR="00514431" w:rsidRPr="002A5D08" w:rsidRDefault="00514431" w:rsidP="002A5D08">
            <w:pPr>
              <w:spacing w:line="276" w:lineRule="auto"/>
              <w:ind w:firstLine="0"/>
              <w:rPr>
                <w:sz w:val="22"/>
              </w:rPr>
            </w:pPr>
            <w:r w:rsidRPr="002A5D08">
              <w:rPr>
                <w:sz w:val="22"/>
              </w:rPr>
              <w:t>2454,91</w:t>
            </w:r>
          </w:p>
        </w:tc>
        <w:tc>
          <w:tcPr>
            <w:tcW w:w="1405" w:type="dxa"/>
            <w:tcBorders>
              <w:top w:val="single" w:sz="4" w:space="0" w:color="auto"/>
              <w:left w:val="nil"/>
              <w:bottom w:val="single" w:sz="4" w:space="0" w:color="auto"/>
              <w:right w:val="single" w:sz="4" w:space="0" w:color="auto"/>
            </w:tcBorders>
            <w:shd w:val="clear" w:color="auto" w:fill="auto"/>
            <w:noWrap/>
            <w:vAlign w:val="bottom"/>
          </w:tcPr>
          <w:p w14:paraId="6D9981A9" w14:textId="45A9491F" w:rsidR="00514431" w:rsidRPr="002A5D08" w:rsidRDefault="00514431" w:rsidP="002A5D08">
            <w:pPr>
              <w:spacing w:line="276" w:lineRule="auto"/>
              <w:ind w:firstLine="0"/>
              <w:rPr>
                <w:sz w:val="22"/>
              </w:rPr>
            </w:pPr>
            <w:r w:rsidRPr="002A5D08">
              <w:rPr>
                <w:sz w:val="22"/>
              </w:rPr>
              <w:t>2462,44</w:t>
            </w:r>
          </w:p>
        </w:tc>
        <w:tc>
          <w:tcPr>
            <w:tcW w:w="1005" w:type="dxa"/>
            <w:tcBorders>
              <w:top w:val="single" w:sz="4" w:space="0" w:color="auto"/>
              <w:left w:val="nil"/>
              <w:bottom w:val="single" w:sz="4" w:space="0" w:color="auto"/>
              <w:right w:val="single" w:sz="4" w:space="0" w:color="auto"/>
            </w:tcBorders>
            <w:shd w:val="clear" w:color="auto" w:fill="auto"/>
            <w:noWrap/>
            <w:vAlign w:val="bottom"/>
          </w:tcPr>
          <w:p w14:paraId="35102B94" w14:textId="0A670D8C" w:rsidR="00514431" w:rsidRPr="002A5D08" w:rsidRDefault="00514431" w:rsidP="002A5D08">
            <w:pPr>
              <w:spacing w:line="276" w:lineRule="auto"/>
              <w:ind w:firstLine="0"/>
              <w:rPr>
                <w:sz w:val="22"/>
              </w:rPr>
            </w:pPr>
            <w:r w:rsidRPr="002A5D08">
              <w:rPr>
                <w:sz w:val="22"/>
              </w:rPr>
              <w:t>2500</w:t>
            </w:r>
          </w:p>
        </w:tc>
      </w:tr>
      <w:tr w:rsidR="00514431" w:rsidRPr="002A5D08" w14:paraId="44918B1B" w14:textId="77777777" w:rsidTr="002A5D08">
        <w:trPr>
          <w:trHeight w:val="96"/>
          <w:jc w:val="center"/>
        </w:trPr>
        <w:tc>
          <w:tcPr>
            <w:tcW w:w="5382" w:type="dxa"/>
            <w:tcBorders>
              <w:top w:val="single" w:sz="4" w:space="0" w:color="auto"/>
              <w:left w:val="single" w:sz="8" w:space="0" w:color="auto"/>
              <w:bottom w:val="single" w:sz="8" w:space="0" w:color="auto"/>
              <w:right w:val="nil"/>
            </w:tcBorders>
            <w:shd w:val="clear" w:color="auto" w:fill="auto"/>
            <w:vAlign w:val="center"/>
          </w:tcPr>
          <w:p w14:paraId="76526FCE" w14:textId="0BEEE5CD" w:rsidR="00514431" w:rsidRPr="002A5D08" w:rsidRDefault="00514431" w:rsidP="002A5D08">
            <w:pPr>
              <w:spacing w:line="276" w:lineRule="auto"/>
              <w:ind w:firstLine="0"/>
              <w:rPr>
                <w:rFonts w:cs="Times New Roman"/>
                <w:sz w:val="22"/>
                <w:lang w:eastAsia="ru-RU"/>
              </w:rPr>
            </w:pPr>
            <w:r w:rsidRPr="002A5D08">
              <w:rPr>
                <w:sz w:val="22"/>
              </w:rPr>
              <w:t>Зарегистрированных безработных чел.</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81ABC" w14:textId="43A8C471" w:rsidR="00514431" w:rsidRPr="002A5D08" w:rsidRDefault="00514431" w:rsidP="002A5D08">
            <w:pPr>
              <w:spacing w:line="276" w:lineRule="auto"/>
              <w:ind w:firstLine="0"/>
              <w:rPr>
                <w:sz w:val="22"/>
              </w:rPr>
            </w:pPr>
            <w:r w:rsidRPr="002A5D08">
              <w:rPr>
                <w:sz w:val="22"/>
              </w:rPr>
              <w:t>185</w:t>
            </w:r>
          </w:p>
        </w:tc>
        <w:tc>
          <w:tcPr>
            <w:tcW w:w="1405" w:type="dxa"/>
            <w:tcBorders>
              <w:top w:val="single" w:sz="4" w:space="0" w:color="auto"/>
              <w:left w:val="nil"/>
              <w:bottom w:val="single" w:sz="4" w:space="0" w:color="auto"/>
              <w:right w:val="single" w:sz="4" w:space="0" w:color="auto"/>
            </w:tcBorders>
            <w:shd w:val="clear" w:color="auto" w:fill="auto"/>
            <w:noWrap/>
            <w:vAlign w:val="bottom"/>
          </w:tcPr>
          <w:p w14:paraId="0D468387" w14:textId="3C850E80" w:rsidR="00514431" w:rsidRPr="002A5D08" w:rsidRDefault="00514431" w:rsidP="002A5D08">
            <w:pPr>
              <w:spacing w:line="276" w:lineRule="auto"/>
              <w:ind w:firstLine="0"/>
              <w:rPr>
                <w:sz w:val="22"/>
              </w:rPr>
            </w:pPr>
            <w:r w:rsidRPr="002A5D08">
              <w:rPr>
                <w:sz w:val="22"/>
              </w:rPr>
              <w:t>213</w:t>
            </w:r>
          </w:p>
        </w:tc>
        <w:tc>
          <w:tcPr>
            <w:tcW w:w="1405" w:type="dxa"/>
            <w:tcBorders>
              <w:top w:val="single" w:sz="4" w:space="0" w:color="auto"/>
              <w:left w:val="nil"/>
              <w:bottom w:val="single" w:sz="4" w:space="0" w:color="auto"/>
              <w:right w:val="single" w:sz="4" w:space="0" w:color="auto"/>
            </w:tcBorders>
            <w:shd w:val="clear" w:color="auto" w:fill="auto"/>
            <w:noWrap/>
            <w:vAlign w:val="bottom"/>
          </w:tcPr>
          <w:p w14:paraId="653094BA" w14:textId="578A0A1B" w:rsidR="00514431" w:rsidRPr="002A5D08" w:rsidRDefault="00514431" w:rsidP="002A5D08">
            <w:pPr>
              <w:spacing w:line="276" w:lineRule="auto"/>
              <w:ind w:firstLine="0"/>
              <w:rPr>
                <w:sz w:val="22"/>
              </w:rPr>
            </w:pPr>
            <w:r w:rsidRPr="002A5D08">
              <w:rPr>
                <w:sz w:val="22"/>
              </w:rPr>
              <w:t>825</w:t>
            </w:r>
          </w:p>
        </w:tc>
        <w:tc>
          <w:tcPr>
            <w:tcW w:w="1005" w:type="dxa"/>
            <w:tcBorders>
              <w:top w:val="single" w:sz="4" w:space="0" w:color="auto"/>
              <w:left w:val="nil"/>
              <w:bottom w:val="single" w:sz="4" w:space="0" w:color="auto"/>
              <w:right w:val="single" w:sz="4" w:space="0" w:color="auto"/>
            </w:tcBorders>
            <w:shd w:val="clear" w:color="auto" w:fill="auto"/>
            <w:noWrap/>
            <w:vAlign w:val="bottom"/>
          </w:tcPr>
          <w:p w14:paraId="13C696BD" w14:textId="65B2A431" w:rsidR="00514431" w:rsidRPr="002A5D08" w:rsidRDefault="00514431" w:rsidP="002A5D08">
            <w:pPr>
              <w:spacing w:line="276" w:lineRule="auto"/>
              <w:ind w:firstLine="0"/>
              <w:rPr>
                <w:sz w:val="22"/>
              </w:rPr>
            </w:pPr>
            <w:r w:rsidRPr="002A5D08">
              <w:rPr>
                <w:sz w:val="22"/>
              </w:rPr>
              <w:t>380</w:t>
            </w:r>
          </w:p>
        </w:tc>
      </w:tr>
    </w:tbl>
    <w:p w14:paraId="11CEAEB0" w14:textId="3048C3D6" w:rsidR="0097143E" w:rsidRPr="00A719D5" w:rsidRDefault="00A719D5" w:rsidP="002801F1">
      <w:pPr>
        <w:ind w:firstLine="0"/>
        <w:rPr>
          <w:sz w:val="20"/>
          <w:szCs w:val="20"/>
        </w:rPr>
      </w:pPr>
      <w:r w:rsidRPr="00A719D5">
        <w:rPr>
          <w:sz w:val="20"/>
          <w:szCs w:val="20"/>
        </w:rPr>
        <w:t>Источник: составлено автором</w:t>
      </w:r>
    </w:p>
    <w:p w14:paraId="4267FAC4" w14:textId="2C0D6B4A" w:rsidR="00AF39B3" w:rsidRDefault="00AF39B3" w:rsidP="002A3AD4">
      <w:pPr>
        <w:pStyle w:val="2"/>
      </w:pPr>
      <w:bookmarkStart w:id="55" w:name="_Toc104648713"/>
      <w:r w:rsidRPr="005C34CA">
        <w:t xml:space="preserve">Приложение </w:t>
      </w:r>
      <w:r>
        <w:t>2</w:t>
      </w:r>
      <w:bookmarkEnd w:id="55"/>
    </w:p>
    <w:p w14:paraId="7101E4ED" w14:textId="43CC7C2E" w:rsidR="00077E62" w:rsidRDefault="00077E62" w:rsidP="00D542B2">
      <w:pPr>
        <w:pStyle w:val="affe"/>
      </w:pPr>
      <w:r>
        <w:rPr>
          <w:noProof/>
        </w:rPr>
        <w:drawing>
          <wp:inline distT="0" distB="0" distL="0" distR="0" wp14:anchorId="5B52B403" wp14:editId="32F21BAC">
            <wp:extent cx="3596640" cy="2202180"/>
            <wp:effectExtent l="0" t="0" r="3810" b="7620"/>
            <wp:docPr id="12" name="Диаграмма 12">
              <a:extLst xmlns:a="http://schemas.openxmlformats.org/drawingml/2006/main">
                <a:ext uri="{FF2B5EF4-FFF2-40B4-BE49-F238E27FC236}">
                  <a16:creationId xmlns:a16="http://schemas.microsoft.com/office/drawing/2014/main" id="{12B42276-7AEE-4DEC-A2B0-EBBA836A1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6C4C6BB" w14:textId="6343CA3C" w:rsidR="00793D98" w:rsidRPr="007510C9" w:rsidRDefault="007510C9" w:rsidP="007510C9">
      <w:pPr>
        <w:pStyle w:val="a"/>
        <w:numPr>
          <w:ilvl w:val="0"/>
          <w:numId w:val="0"/>
        </w:numPr>
        <w:ind w:left="709"/>
        <w:rPr>
          <w:b/>
          <w:bCs/>
        </w:rPr>
      </w:pPr>
      <w:r w:rsidRPr="00C3258F">
        <w:rPr>
          <w:i w:val="0"/>
          <w:iCs/>
        </w:rPr>
        <w:t>Рис.</w:t>
      </w:r>
      <w:r w:rsidR="006C1F92" w:rsidRPr="00C3258F">
        <w:rPr>
          <w:i w:val="0"/>
          <w:iCs/>
        </w:rPr>
        <w:t xml:space="preserve"> </w:t>
      </w:r>
      <w:r w:rsidRPr="00C3258F">
        <w:rPr>
          <w:i w:val="0"/>
          <w:iCs/>
        </w:rPr>
        <w:t>3.1</w:t>
      </w:r>
      <w:r w:rsidR="00C3258F">
        <w:rPr>
          <w:i w:val="0"/>
          <w:iCs/>
        </w:rPr>
        <w:t xml:space="preserve">. </w:t>
      </w:r>
      <w:r w:rsidR="00FA2BFA" w:rsidRPr="00FA2BFA">
        <w:rPr>
          <w:i w:val="0"/>
          <w:iCs/>
        </w:rPr>
        <w:t>Диаграмма средняя номинальная заработная плата руб.</w:t>
      </w:r>
    </w:p>
    <w:p w14:paraId="63128471" w14:textId="78A4355A" w:rsidR="00077E62" w:rsidRDefault="00077E62" w:rsidP="00D542B2">
      <w:pPr>
        <w:pStyle w:val="affe"/>
      </w:pPr>
      <w:r>
        <w:rPr>
          <w:noProof/>
        </w:rPr>
        <w:drawing>
          <wp:inline distT="0" distB="0" distL="0" distR="0" wp14:anchorId="22D0FDAD" wp14:editId="0AFFF231">
            <wp:extent cx="3550920" cy="1973580"/>
            <wp:effectExtent l="0" t="0" r="11430" b="7620"/>
            <wp:docPr id="13" name="Диаграмма 13">
              <a:extLst xmlns:a="http://schemas.openxmlformats.org/drawingml/2006/main">
                <a:ext uri="{FF2B5EF4-FFF2-40B4-BE49-F238E27FC236}">
                  <a16:creationId xmlns:a16="http://schemas.microsoft.com/office/drawing/2014/main" id="{4E8D9A7C-3E3C-4858-8984-EA05A2EDDA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E9FBF9F" w14:textId="234DA237" w:rsidR="00793D98" w:rsidRPr="006C1F92" w:rsidRDefault="00FA2BFA" w:rsidP="006C1F92">
      <w:pPr>
        <w:pStyle w:val="a"/>
        <w:numPr>
          <w:ilvl w:val="0"/>
          <w:numId w:val="0"/>
        </w:numPr>
        <w:ind w:left="709"/>
        <w:rPr>
          <w:b/>
          <w:bCs/>
        </w:rPr>
      </w:pPr>
      <w:r w:rsidRPr="000730F4">
        <w:rPr>
          <w:i w:val="0"/>
          <w:iCs/>
        </w:rPr>
        <w:t>Рис.</w:t>
      </w:r>
      <w:r w:rsidR="006C1F92" w:rsidRPr="000730F4">
        <w:rPr>
          <w:i w:val="0"/>
          <w:iCs/>
        </w:rPr>
        <w:t xml:space="preserve"> </w:t>
      </w:r>
      <w:r w:rsidRPr="000730F4">
        <w:rPr>
          <w:i w:val="0"/>
          <w:iCs/>
        </w:rPr>
        <w:t>3.2</w:t>
      </w:r>
      <w:r w:rsidR="000730F4">
        <w:rPr>
          <w:i w:val="0"/>
          <w:iCs/>
        </w:rPr>
        <w:t xml:space="preserve">. </w:t>
      </w:r>
      <w:r w:rsidRPr="00FA2BFA">
        <w:rPr>
          <w:i w:val="0"/>
          <w:iCs/>
        </w:rPr>
        <w:t xml:space="preserve">Диаграмма </w:t>
      </w:r>
      <w:r w:rsidR="006C1F92">
        <w:rPr>
          <w:i w:val="0"/>
          <w:iCs/>
        </w:rPr>
        <w:t>ввод жилья в эксплуатацию тыс. кв. м.</w:t>
      </w:r>
    </w:p>
    <w:p w14:paraId="1FA1A046" w14:textId="76DA366E" w:rsidR="00077E62" w:rsidRDefault="00E737B2" w:rsidP="00D542B2">
      <w:pPr>
        <w:pStyle w:val="affe"/>
      </w:pPr>
      <w:r>
        <w:rPr>
          <w:noProof/>
        </w:rPr>
        <w:lastRenderedPageBreak/>
        <w:drawing>
          <wp:inline distT="0" distB="0" distL="0" distR="0" wp14:anchorId="2C67161E" wp14:editId="700CEC2C">
            <wp:extent cx="3985260" cy="2194560"/>
            <wp:effectExtent l="0" t="0" r="15240" b="15240"/>
            <wp:docPr id="6" name="Диаграмма 6">
              <a:extLst xmlns:a="http://schemas.openxmlformats.org/drawingml/2006/main">
                <a:ext uri="{FF2B5EF4-FFF2-40B4-BE49-F238E27FC236}">
                  <a16:creationId xmlns:a16="http://schemas.microsoft.com/office/drawing/2014/main" id="{F5717F12-F797-468F-A60C-313DA2984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31C9445" w14:textId="0A408BC1" w:rsidR="00FA0F18" w:rsidRPr="006C1F92" w:rsidRDefault="006C1F92" w:rsidP="006C1F92">
      <w:pPr>
        <w:pStyle w:val="a"/>
        <w:numPr>
          <w:ilvl w:val="0"/>
          <w:numId w:val="0"/>
        </w:numPr>
        <w:ind w:left="709"/>
        <w:rPr>
          <w:b/>
          <w:bCs/>
        </w:rPr>
      </w:pPr>
      <w:r w:rsidRPr="00C3258F">
        <w:rPr>
          <w:i w:val="0"/>
          <w:iCs/>
        </w:rPr>
        <w:t>Рис. 3.3</w:t>
      </w:r>
      <w:r w:rsidR="00C3258F">
        <w:rPr>
          <w:i w:val="0"/>
          <w:iCs/>
        </w:rPr>
        <w:t xml:space="preserve">. </w:t>
      </w:r>
      <w:r w:rsidRPr="00FA2BFA">
        <w:rPr>
          <w:i w:val="0"/>
          <w:iCs/>
        </w:rPr>
        <w:t xml:space="preserve">Диаграмма </w:t>
      </w:r>
      <w:r>
        <w:rPr>
          <w:i w:val="0"/>
          <w:iCs/>
        </w:rPr>
        <w:t xml:space="preserve">объем отгруженных товаров обрабатывающих производств </w:t>
      </w:r>
      <w:proofErr w:type="spellStart"/>
      <w:r>
        <w:rPr>
          <w:i w:val="0"/>
          <w:iCs/>
        </w:rPr>
        <w:t>млн.руб</w:t>
      </w:r>
      <w:proofErr w:type="spellEnd"/>
      <w:r>
        <w:rPr>
          <w:i w:val="0"/>
          <w:iCs/>
        </w:rPr>
        <w:t>.</w:t>
      </w:r>
    </w:p>
    <w:p w14:paraId="09EE2344" w14:textId="6875C47A" w:rsidR="00FA0F18" w:rsidRDefault="00FA0F18" w:rsidP="00D542B2">
      <w:pPr>
        <w:pStyle w:val="affe"/>
      </w:pPr>
      <w:r>
        <w:rPr>
          <w:noProof/>
        </w:rPr>
        <w:drawing>
          <wp:inline distT="0" distB="0" distL="0" distR="0" wp14:anchorId="747954A0" wp14:editId="6EE304C1">
            <wp:extent cx="3589020" cy="2209800"/>
            <wp:effectExtent l="0" t="0" r="11430" b="0"/>
            <wp:docPr id="19" name="Диаграмма 19">
              <a:extLst xmlns:a="http://schemas.openxmlformats.org/drawingml/2006/main">
                <a:ext uri="{FF2B5EF4-FFF2-40B4-BE49-F238E27FC236}">
                  <a16:creationId xmlns:a16="http://schemas.microsoft.com/office/drawing/2014/main" id="{E365E0F7-394A-4A57-9676-EECDBCF046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8FF77F5" w14:textId="53C4B371" w:rsidR="00C225F9" w:rsidRPr="006C1F92" w:rsidRDefault="006C1F92" w:rsidP="006C1F92">
      <w:pPr>
        <w:pStyle w:val="a"/>
        <w:numPr>
          <w:ilvl w:val="0"/>
          <w:numId w:val="0"/>
        </w:numPr>
        <w:ind w:left="709"/>
        <w:rPr>
          <w:b/>
          <w:bCs/>
        </w:rPr>
      </w:pPr>
      <w:r w:rsidRPr="00C3258F">
        <w:rPr>
          <w:i w:val="0"/>
          <w:iCs/>
        </w:rPr>
        <w:t>Рис. 3.4</w:t>
      </w:r>
      <w:r w:rsidR="00C3258F">
        <w:rPr>
          <w:i w:val="0"/>
          <w:iCs/>
        </w:rPr>
        <w:t xml:space="preserve">. </w:t>
      </w:r>
      <w:r w:rsidRPr="00FA2BFA">
        <w:rPr>
          <w:i w:val="0"/>
          <w:iCs/>
        </w:rPr>
        <w:t xml:space="preserve">Диаграмма </w:t>
      </w:r>
      <w:r>
        <w:rPr>
          <w:i w:val="0"/>
          <w:iCs/>
        </w:rPr>
        <w:t xml:space="preserve">инвестиции в основной капитал </w:t>
      </w:r>
      <w:proofErr w:type="spellStart"/>
      <w:r>
        <w:rPr>
          <w:i w:val="0"/>
          <w:iCs/>
        </w:rPr>
        <w:t>млн.руб</w:t>
      </w:r>
      <w:proofErr w:type="spellEnd"/>
      <w:r>
        <w:rPr>
          <w:i w:val="0"/>
          <w:iCs/>
        </w:rPr>
        <w:t>.</w:t>
      </w:r>
    </w:p>
    <w:p w14:paraId="448F04C1" w14:textId="6B996703" w:rsidR="00C225F9" w:rsidRDefault="00C05A95" w:rsidP="00D542B2">
      <w:pPr>
        <w:pStyle w:val="affe"/>
      </w:pPr>
      <w:r>
        <w:rPr>
          <w:noProof/>
        </w:rPr>
        <w:drawing>
          <wp:inline distT="0" distB="0" distL="0" distR="0" wp14:anchorId="7711DB71" wp14:editId="1726DD4E">
            <wp:extent cx="3825240" cy="1965960"/>
            <wp:effectExtent l="0" t="0" r="3810" b="15240"/>
            <wp:docPr id="8" name="Диаграмма 8">
              <a:extLst xmlns:a="http://schemas.openxmlformats.org/drawingml/2006/main">
                <a:ext uri="{FF2B5EF4-FFF2-40B4-BE49-F238E27FC236}">
                  <a16:creationId xmlns:a16="http://schemas.microsoft.com/office/drawing/2014/main" id="{31602E42-404F-407C-842F-F9D084D2C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30046C0" w14:textId="553AC2FF" w:rsidR="00C225F9" w:rsidRPr="006C1F92" w:rsidRDefault="006C1F92" w:rsidP="006C1F92">
      <w:pPr>
        <w:pStyle w:val="a"/>
        <w:numPr>
          <w:ilvl w:val="0"/>
          <w:numId w:val="0"/>
        </w:numPr>
        <w:ind w:left="709"/>
        <w:rPr>
          <w:b/>
          <w:bCs/>
        </w:rPr>
      </w:pPr>
      <w:r w:rsidRPr="00C3258F">
        <w:rPr>
          <w:i w:val="0"/>
          <w:iCs/>
        </w:rPr>
        <w:t>Рис.3.5</w:t>
      </w:r>
      <w:r w:rsidR="00C3258F">
        <w:rPr>
          <w:i w:val="0"/>
          <w:iCs/>
        </w:rPr>
        <w:t xml:space="preserve">. </w:t>
      </w:r>
      <w:r w:rsidRPr="006C1F92">
        <w:rPr>
          <w:i w:val="0"/>
          <w:iCs/>
        </w:rPr>
        <w:t>Диаграмма количество субъектов малого и среднего предпринимательства</w:t>
      </w:r>
      <w:r>
        <w:rPr>
          <w:i w:val="0"/>
          <w:iCs/>
        </w:rPr>
        <w:t xml:space="preserve"> ед.</w:t>
      </w:r>
    </w:p>
    <w:p w14:paraId="434C0996" w14:textId="19DE956E" w:rsidR="00C225F9" w:rsidRDefault="00C225F9" w:rsidP="00D542B2">
      <w:pPr>
        <w:pStyle w:val="affe"/>
      </w:pPr>
      <w:r>
        <w:rPr>
          <w:noProof/>
        </w:rPr>
        <w:lastRenderedPageBreak/>
        <w:drawing>
          <wp:inline distT="0" distB="0" distL="0" distR="0" wp14:anchorId="31C7D226" wp14:editId="7D2212F7">
            <wp:extent cx="3619500" cy="2156460"/>
            <wp:effectExtent l="0" t="0" r="0" b="15240"/>
            <wp:docPr id="21" name="Диаграмма 21">
              <a:extLst xmlns:a="http://schemas.openxmlformats.org/drawingml/2006/main">
                <a:ext uri="{FF2B5EF4-FFF2-40B4-BE49-F238E27FC236}">
                  <a16:creationId xmlns:a16="http://schemas.microsoft.com/office/drawing/2014/main" id="{07A2496F-BBFB-4FEF-86C2-A2E5D6E894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91379DD" w14:textId="01F54A86" w:rsidR="002557FF" w:rsidRDefault="00DF72F2" w:rsidP="002557FF">
      <w:pPr>
        <w:pStyle w:val="a"/>
        <w:numPr>
          <w:ilvl w:val="0"/>
          <w:numId w:val="0"/>
        </w:numPr>
        <w:ind w:left="709"/>
        <w:rPr>
          <w:i w:val="0"/>
          <w:iCs/>
        </w:rPr>
      </w:pPr>
      <w:r w:rsidRPr="00C3258F">
        <w:rPr>
          <w:i w:val="0"/>
          <w:iCs/>
        </w:rPr>
        <w:t>Рис.3.6</w:t>
      </w:r>
      <w:r w:rsidR="00C3258F">
        <w:rPr>
          <w:i w:val="0"/>
          <w:iCs/>
        </w:rPr>
        <w:t xml:space="preserve">. </w:t>
      </w:r>
      <w:r>
        <w:rPr>
          <w:i w:val="0"/>
          <w:iCs/>
        </w:rPr>
        <w:t>Диаграмма количества занятых на субъектах МСП чел.</w:t>
      </w:r>
    </w:p>
    <w:p w14:paraId="0B175E87" w14:textId="5AC3EACC" w:rsidR="00DF72F2" w:rsidRPr="002557FF" w:rsidRDefault="002557FF" w:rsidP="002557FF">
      <w:pPr>
        <w:pStyle w:val="a"/>
        <w:numPr>
          <w:ilvl w:val="0"/>
          <w:numId w:val="0"/>
        </w:numPr>
        <w:ind w:left="709"/>
        <w:rPr>
          <w:b/>
          <w:bCs/>
        </w:rPr>
      </w:pPr>
      <w:r w:rsidRPr="002557FF">
        <w:rPr>
          <w:noProof/>
        </w:rPr>
        <w:drawing>
          <wp:inline distT="0" distB="0" distL="0" distR="0" wp14:anchorId="0190E458" wp14:editId="0D59D003">
            <wp:extent cx="3558540" cy="2217420"/>
            <wp:effectExtent l="0" t="0" r="3810" b="11430"/>
            <wp:docPr id="15" name="Диаграмма 15">
              <a:extLst xmlns:a="http://schemas.openxmlformats.org/drawingml/2006/main">
                <a:ext uri="{FF2B5EF4-FFF2-40B4-BE49-F238E27FC236}">
                  <a16:creationId xmlns:a16="http://schemas.microsoft.com/office/drawing/2014/main" id="{C8614BFE-ACE1-46B6-B0DA-494F26A16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34BF988" w14:textId="03179064" w:rsidR="00CE2DAC" w:rsidRPr="006245F2" w:rsidRDefault="002557FF" w:rsidP="006245F2">
      <w:pPr>
        <w:pStyle w:val="a"/>
        <w:numPr>
          <w:ilvl w:val="0"/>
          <w:numId w:val="0"/>
        </w:numPr>
        <w:ind w:left="709"/>
        <w:rPr>
          <w:i w:val="0"/>
          <w:iCs/>
        </w:rPr>
      </w:pPr>
      <w:r w:rsidRPr="00C3258F">
        <w:rPr>
          <w:i w:val="0"/>
          <w:iCs/>
        </w:rPr>
        <w:t>Рис.3.7</w:t>
      </w:r>
      <w:r w:rsidR="00C3258F">
        <w:rPr>
          <w:i w:val="0"/>
          <w:iCs/>
        </w:rPr>
        <w:t xml:space="preserve"> </w:t>
      </w:r>
      <w:r>
        <w:rPr>
          <w:i w:val="0"/>
          <w:iCs/>
        </w:rPr>
        <w:t>Диаграмма количества продукции сельского хозяйства млн. руб.</w:t>
      </w:r>
    </w:p>
    <w:p w14:paraId="3A5D6770" w14:textId="3B60DD38" w:rsidR="00CE2DAC" w:rsidRDefault="00CE2DAC" w:rsidP="00CE2DAC">
      <w:pPr>
        <w:pStyle w:val="2"/>
      </w:pPr>
      <w:bookmarkStart w:id="56" w:name="_Toc104648714"/>
      <w:r>
        <w:t>Приложение 3</w:t>
      </w:r>
      <w:bookmarkEnd w:id="56"/>
    </w:p>
    <w:p w14:paraId="03248289" w14:textId="77777777" w:rsidR="0057046D" w:rsidRDefault="00CE2DAC" w:rsidP="0057046D">
      <w:pPr>
        <w:ind w:firstLine="0"/>
      </w:pPr>
      <w:r>
        <w:t>Содержание анкеты опроса:</w:t>
      </w:r>
    </w:p>
    <w:p w14:paraId="70AA1BC0" w14:textId="73FEB334" w:rsidR="0057046D" w:rsidRDefault="0057046D" w:rsidP="00413A23">
      <w:pPr>
        <w:pStyle w:val="af"/>
        <w:numPr>
          <w:ilvl w:val="0"/>
          <w:numId w:val="15"/>
        </w:numPr>
      </w:pPr>
      <w:r>
        <w:t xml:space="preserve">Укажите, пожалуйста, </w:t>
      </w:r>
      <w:r w:rsidR="00690E56">
        <w:t>В</w:t>
      </w:r>
      <w:r>
        <w:t>аш пол:</w:t>
      </w:r>
    </w:p>
    <w:p w14:paraId="48F783DE" w14:textId="77777777" w:rsidR="0057046D" w:rsidRDefault="0057046D" w:rsidP="00413A23">
      <w:pPr>
        <w:pStyle w:val="af"/>
        <w:numPr>
          <w:ilvl w:val="0"/>
          <w:numId w:val="11"/>
        </w:numPr>
        <w:ind w:left="1276"/>
      </w:pPr>
      <w:r>
        <w:t xml:space="preserve">женский </w:t>
      </w:r>
    </w:p>
    <w:p w14:paraId="5A8AC3DF" w14:textId="77777777" w:rsidR="0057046D" w:rsidRDefault="0057046D" w:rsidP="00413A23">
      <w:pPr>
        <w:pStyle w:val="af"/>
        <w:numPr>
          <w:ilvl w:val="0"/>
          <w:numId w:val="11"/>
        </w:numPr>
        <w:ind w:left="1276"/>
      </w:pPr>
      <w:r>
        <w:t>мужской</w:t>
      </w:r>
    </w:p>
    <w:p w14:paraId="18893541" w14:textId="2F7D7017" w:rsidR="0057046D" w:rsidRDefault="0057046D" w:rsidP="00413A23">
      <w:pPr>
        <w:pStyle w:val="af"/>
        <w:numPr>
          <w:ilvl w:val="0"/>
          <w:numId w:val="15"/>
        </w:numPr>
      </w:pPr>
      <w:r>
        <w:t xml:space="preserve">Укажите, пожалуйста, </w:t>
      </w:r>
      <w:r w:rsidR="00690E56">
        <w:t>В</w:t>
      </w:r>
      <w:r>
        <w:t>аш возраст:</w:t>
      </w:r>
    </w:p>
    <w:p w14:paraId="62CCC006" w14:textId="77777777" w:rsidR="0057046D" w:rsidRPr="001E6DF6" w:rsidRDefault="0057046D" w:rsidP="00413A23">
      <w:pPr>
        <w:pStyle w:val="af"/>
        <w:numPr>
          <w:ilvl w:val="0"/>
          <w:numId w:val="13"/>
        </w:numPr>
        <w:ind w:left="1276"/>
        <w:rPr>
          <w:rFonts w:cs="Times New Roman"/>
          <w:szCs w:val="24"/>
        </w:rPr>
      </w:pPr>
      <w:r w:rsidRPr="001E6DF6">
        <w:rPr>
          <w:rFonts w:cs="Times New Roman"/>
          <w:szCs w:val="24"/>
        </w:rPr>
        <w:t>18-30 лет</w:t>
      </w:r>
    </w:p>
    <w:p w14:paraId="63EF95F9" w14:textId="77777777" w:rsidR="0057046D" w:rsidRPr="001E6DF6" w:rsidRDefault="0057046D" w:rsidP="00413A23">
      <w:pPr>
        <w:pStyle w:val="af"/>
        <w:numPr>
          <w:ilvl w:val="0"/>
          <w:numId w:val="13"/>
        </w:numPr>
        <w:ind w:left="1276"/>
        <w:rPr>
          <w:rFonts w:cs="Times New Roman"/>
          <w:szCs w:val="24"/>
        </w:rPr>
      </w:pPr>
      <w:r w:rsidRPr="001E6DF6">
        <w:rPr>
          <w:rFonts w:cs="Times New Roman"/>
          <w:szCs w:val="24"/>
        </w:rPr>
        <w:t>31-45 лет</w:t>
      </w:r>
    </w:p>
    <w:p w14:paraId="79594B98" w14:textId="77777777" w:rsidR="0057046D" w:rsidRPr="001E6DF6" w:rsidRDefault="0057046D" w:rsidP="00413A23">
      <w:pPr>
        <w:pStyle w:val="af"/>
        <w:numPr>
          <w:ilvl w:val="0"/>
          <w:numId w:val="13"/>
        </w:numPr>
        <w:ind w:left="1276"/>
        <w:rPr>
          <w:rFonts w:cs="Times New Roman"/>
          <w:szCs w:val="24"/>
        </w:rPr>
      </w:pPr>
      <w:r w:rsidRPr="001E6DF6">
        <w:rPr>
          <w:rFonts w:cs="Times New Roman"/>
          <w:szCs w:val="24"/>
        </w:rPr>
        <w:t>46-59 лет</w:t>
      </w:r>
    </w:p>
    <w:p w14:paraId="71B5F3C3" w14:textId="77777777" w:rsidR="0057046D" w:rsidRPr="00275A72" w:rsidRDefault="0057046D" w:rsidP="00413A23">
      <w:pPr>
        <w:pStyle w:val="af"/>
        <w:numPr>
          <w:ilvl w:val="0"/>
          <w:numId w:val="13"/>
        </w:numPr>
        <w:ind w:left="1276"/>
        <w:rPr>
          <w:rFonts w:cs="Times New Roman"/>
          <w:szCs w:val="24"/>
        </w:rPr>
      </w:pPr>
      <w:r w:rsidRPr="00275A72">
        <w:rPr>
          <w:rFonts w:cs="Times New Roman"/>
          <w:szCs w:val="24"/>
        </w:rPr>
        <w:t>Более 60 лет</w:t>
      </w:r>
    </w:p>
    <w:p w14:paraId="6C556F41" w14:textId="18F1B0DE" w:rsidR="0057046D" w:rsidRPr="0057046D" w:rsidRDefault="0057046D" w:rsidP="00413A23">
      <w:pPr>
        <w:pStyle w:val="af"/>
        <w:numPr>
          <w:ilvl w:val="0"/>
          <w:numId w:val="15"/>
        </w:numPr>
        <w:rPr>
          <w:rFonts w:cs="Times New Roman"/>
          <w:szCs w:val="24"/>
        </w:rPr>
      </w:pPr>
      <w:r w:rsidRPr="0057046D">
        <w:rPr>
          <w:rFonts w:cs="Times New Roman"/>
          <w:szCs w:val="24"/>
        </w:rPr>
        <w:t>Укажите, пожалуйста, род Вашей деятельности.</w:t>
      </w:r>
    </w:p>
    <w:p w14:paraId="249A14B7" w14:textId="77777777" w:rsidR="0057046D" w:rsidRPr="00AB51A9" w:rsidRDefault="0057046D" w:rsidP="00413A23">
      <w:pPr>
        <w:pStyle w:val="af"/>
        <w:numPr>
          <w:ilvl w:val="0"/>
          <w:numId w:val="12"/>
        </w:numPr>
        <w:rPr>
          <w:rFonts w:cs="Times New Roman"/>
          <w:szCs w:val="24"/>
        </w:rPr>
      </w:pPr>
      <w:r w:rsidRPr="00AB51A9">
        <w:rPr>
          <w:rFonts w:cs="Times New Roman"/>
          <w:szCs w:val="24"/>
        </w:rPr>
        <w:t>Учусь в ВУЗе</w:t>
      </w:r>
    </w:p>
    <w:p w14:paraId="46196CF3" w14:textId="77777777" w:rsidR="0057046D" w:rsidRPr="00AB51A9" w:rsidRDefault="0057046D" w:rsidP="00413A23">
      <w:pPr>
        <w:pStyle w:val="af"/>
        <w:numPr>
          <w:ilvl w:val="0"/>
          <w:numId w:val="12"/>
        </w:numPr>
        <w:rPr>
          <w:rFonts w:cs="Times New Roman"/>
          <w:szCs w:val="24"/>
        </w:rPr>
      </w:pPr>
      <w:r w:rsidRPr="00AB51A9">
        <w:rPr>
          <w:rFonts w:cs="Times New Roman"/>
          <w:szCs w:val="24"/>
        </w:rPr>
        <w:t>Работаю по найму</w:t>
      </w:r>
    </w:p>
    <w:p w14:paraId="58757028" w14:textId="77777777" w:rsidR="0057046D" w:rsidRPr="00AB51A9" w:rsidRDefault="0057046D" w:rsidP="00413A23">
      <w:pPr>
        <w:pStyle w:val="af"/>
        <w:numPr>
          <w:ilvl w:val="0"/>
          <w:numId w:val="12"/>
        </w:numPr>
        <w:rPr>
          <w:rFonts w:cs="Times New Roman"/>
          <w:szCs w:val="24"/>
        </w:rPr>
      </w:pPr>
      <w:r w:rsidRPr="00AB51A9">
        <w:rPr>
          <w:rFonts w:cs="Times New Roman"/>
          <w:szCs w:val="24"/>
        </w:rPr>
        <w:t>Занимаюсь предпринимательством, бизнесом/самозанятый</w:t>
      </w:r>
    </w:p>
    <w:p w14:paraId="2C5C8C1E" w14:textId="77777777" w:rsidR="0057046D" w:rsidRPr="00AB51A9" w:rsidRDefault="0057046D" w:rsidP="00413A23">
      <w:pPr>
        <w:pStyle w:val="af"/>
        <w:numPr>
          <w:ilvl w:val="0"/>
          <w:numId w:val="12"/>
        </w:numPr>
        <w:rPr>
          <w:rFonts w:cs="Times New Roman"/>
          <w:szCs w:val="24"/>
        </w:rPr>
      </w:pPr>
      <w:r w:rsidRPr="00AB51A9">
        <w:rPr>
          <w:rFonts w:cs="Times New Roman"/>
          <w:szCs w:val="24"/>
        </w:rPr>
        <w:lastRenderedPageBreak/>
        <w:t>Не работаю, веду домашнее хозяйство</w:t>
      </w:r>
    </w:p>
    <w:p w14:paraId="75782FB7" w14:textId="77777777" w:rsidR="0057046D" w:rsidRPr="00AB51A9" w:rsidRDefault="0057046D" w:rsidP="00413A23">
      <w:pPr>
        <w:pStyle w:val="af"/>
        <w:numPr>
          <w:ilvl w:val="0"/>
          <w:numId w:val="12"/>
        </w:numPr>
        <w:rPr>
          <w:rFonts w:cs="Times New Roman"/>
          <w:szCs w:val="24"/>
        </w:rPr>
      </w:pPr>
      <w:r w:rsidRPr="00AB51A9">
        <w:rPr>
          <w:rFonts w:cs="Times New Roman"/>
          <w:szCs w:val="24"/>
        </w:rPr>
        <w:t>На пенсии</w:t>
      </w:r>
    </w:p>
    <w:p w14:paraId="2E246B55" w14:textId="5C1A881C" w:rsidR="0057046D" w:rsidRPr="006245F2" w:rsidRDefault="0057046D" w:rsidP="006245F2">
      <w:pPr>
        <w:pStyle w:val="af"/>
        <w:numPr>
          <w:ilvl w:val="0"/>
          <w:numId w:val="12"/>
        </w:numPr>
        <w:rPr>
          <w:rFonts w:cs="Times New Roman"/>
          <w:szCs w:val="24"/>
        </w:rPr>
      </w:pPr>
      <w:r w:rsidRPr="00AB51A9">
        <w:rPr>
          <w:rFonts w:cs="Times New Roman"/>
          <w:szCs w:val="24"/>
        </w:rPr>
        <w:t>Другое</w:t>
      </w:r>
    </w:p>
    <w:p w14:paraId="6B6C5E35" w14:textId="59F35FB5" w:rsidR="0057046D" w:rsidRDefault="0057046D" w:rsidP="00413A23">
      <w:pPr>
        <w:pStyle w:val="af"/>
        <w:numPr>
          <w:ilvl w:val="0"/>
          <w:numId w:val="15"/>
        </w:numPr>
      </w:pPr>
      <w:r>
        <w:t>Знаете ли Вы о том, что в Гусевском городском округе действует стратегия социально-экономического развития муниципального образования?</w:t>
      </w:r>
    </w:p>
    <w:p w14:paraId="37671549" w14:textId="77777777" w:rsidR="0057046D" w:rsidRDefault="0057046D" w:rsidP="00413A23">
      <w:pPr>
        <w:pStyle w:val="af"/>
        <w:numPr>
          <w:ilvl w:val="0"/>
          <w:numId w:val="16"/>
        </w:numPr>
      </w:pPr>
      <w:r>
        <w:t>Да</w:t>
      </w:r>
    </w:p>
    <w:p w14:paraId="08A87002" w14:textId="77777777" w:rsidR="0057046D" w:rsidRDefault="0057046D" w:rsidP="00413A23">
      <w:pPr>
        <w:pStyle w:val="af"/>
        <w:numPr>
          <w:ilvl w:val="0"/>
          <w:numId w:val="16"/>
        </w:numPr>
      </w:pPr>
      <w:r>
        <w:t>Нет</w:t>
      </w:r>
    </w:p>
    <w:p w14:paraId="14056955" w14:textId="07D9F49E" w:rsidR="0057046D" w:rsidRDefault="0057046D" w:rsidP="006245F2">
      <w:pPr>
        <w:pStyle w:val="af"/>
        <w:numPr>
          <w:ilvl w:val="0"/>
          <w:numId w:val="16"/>
        </w:numPr>
      </w:pPr>
      <w:r>
        <w:t>Не знаю, что это такое</w:t>
      </w:r>
    </w:p>
    <w:p w14:paraId="497A21AF" w14:textId="4C0B2EA9" w:rsidR="0057046D" w:rsidRDefault="0057046D" w:rsidP="00413A23">
      <w:pPr>
        <w:pStyle w:val="af"/>
        <w:numPr>
          <w:ilvl w:val="0"/>
          <w:numId w:val="14"/>
        </w:numPr>
      </w:pPr>
      <w:r>
        <w:t xml:space="preserve">Из каких источников </w:t>
      </w:r>
      <w:r w:rsidR="00690E56">
        <w:t>В</w:t>
      </w:r>
      <w:r>
        <w:t>ы узнали о стратегии социально-экономического развития муниципального образования?</w:t>
      </w:r>
    </w:p>
    <w:p w14:paraId="6D6B1D60" w14:textId="77777777" w:rsidR="0057046D" w:rsidRDefault="0057046D" w:rsidP="00413A23">
      <w:pPr>
        <w:pStyle w:val="af"/>
        <w:numPr>
          <w:ilvl w:val="0"/>
          <w:numId w:val="17"/>
        </w:numPr>
      </w:pPr>
      <w:r>
        <w:t>Местные СМИ (онлайн и печатные газеты)</w:t>
      </w:r>
    </w:p>
    <w:p w14:paraId="4152CDCE" w14:textId="77777777" w:rsidR="0057046D" w:rsidRDefault="0057046D" w:rsidP="00413A23">
      <w:pPr>
        <w:pStyle w:val="af"/>
        <w:numPr>
          <w:ilvl w:val="0"/>
          <w:numId w:val="17"/>
        </w:numPr>
      </w:pPr>
      <w:r>
        <w:t>Социальные сети (городские группы в социальных сетях)</w:t>
      </w:r>
    </w:p>
    <w:p w14:paraId="20AE4143" w14:textId="77777777" w:rsidR="0057046D" w:rsidRDefault="0057046D" w:rsidP="00413A23">
      <w:pPr>
        <w:pStyle w:val="af"/>
        <w:numPr>
          <w:ilvl w:val="0"/>
          <w:numId w:val="17"/>
        </w:numPr>
      </w:pPr>
      <w:r>
        <w:t>Сайт администрации городского округа</w:t>
      </w:r>
    </w:p>
    <w:p w14:paraId="580A709E" w14:textId="77777777" w:rsidR="0057046D" w:rsidRDefault="0057046D" w:rsidP="00413A23">
      <w:pPr>
        <w:pStyle w:val="af"/>
        <w:numPr>
          <w:ilvl w:val="0"/>
          <w:numId w:val="17"/>
        </w:numPr>
      </w:pPr>
      <w:r>
        <w:t>Тематические мероприятия по вовлечению граждан в процесс управления</w:t>
      </w:r>
    </w:p>
    <w:p w14:paraId="238F4FF7" w14:textId="2CC0706C" w:rsidR="0057046D" w:rsidRDefault="0057046D" w:rsidP="00413A23">
      <w:pPr>
        <w:pStyle w:val="af"/>
        <w:numPr>
          <w:ilvl w:val="0"/>
          <w:numId w:val="17"/>
        </w:numPr>
      </w:pPr>
      <w:r>
        <w:t>Другое</w:t>
      </w:r>
    </w:p>
    <w:p w14:paraId="0B5674B1" w14:textId="656CB3A6" w:rsidR="0057046D" w:rsidRDefault="0057046D" w:rsidP="006245F2">
      <w:pPr>
        <w:pStyle w:val="af"/>
        <w:numPr>
          <w:ilvl w:val="0"/>
          <w:numId w:val="17"/>
        </w:numPr>
      </w:pPr>
      <w:r>
        <w:t>Не знал о стратегии</w:t>
      </w:r>
    </w:p>
    <w:p w14:paraId="0EC75AB5" w14:textId="07D8007E" w:rsidR="0057046D" w:rsidRDefault="0057046D" w:rsidP="00413A23">
      <w:pPr>
        <w:pStyle w:val="af"/>
        <w:numPr>
          <w:ilvl w:val="0"/>
          <w:numId w:val="14"/>
        </w:numPr>
      </w:pPr>
      <w:r>
        <w:t>Проводятся ли в муниципальном образовании общественные слушания и мероприятия по вовлечение жителей города в процесс стратегического планирования?</w:t>
      </w:r>
    </w:p>
    <w:p w14:paraId="10EF9245" w14:textId="77777777" w:rsidR="0057046D" w:rsidRDefault="0057046D" w:rsidP="00413A23">
      <w:pPr>
        <w:pStyle w:val="af"/>
        <w:numPr>
          <w:ilvl w:val="0"/>
          <w:numId w:val="18"/>
        </w:numPr>
      </w:pPr>
      <w:r>
        <w:t>Да</w:t>
      </w:r>
    </w:p>
    <w:p w14:paraId="51CB239A" w14:textId="77777777" w:rsidR="0057046D" w:rsidRDefault="0057046D" w:rsidP="00413A23">
      <w:pPr>
        <w:pStyle w:val="af"/>
        <w:numPr>
          <w:ilvl w:val="0"/>
          <w:numId w:val="18"/>
        </w:numPr>
      </w:pPr>
      <w:r>
        <w:t>Нет</w:t>
      </w:r>
    </w:p>
    <w:p w14:paraId="1C707109" w14:textId="3779B063" w:rsidR="0057046D" w:rsidRDefault="0057046D" w:rsidP="006245F2">
      <w:pPr>
        <w:pStyle w:val="af"/>
        <w:numPr>
          <w:ilvl w:val="0"/>
          <w:numId w:val="18"/>
        </w:numPr>
      </w:pPr>
      <w:r>
        <w:t>Не знаю (Не интересовался)</w:t>
      </w:r>
    </w:p>
    <w:p w14:paraId="2F92DA17" w14:textId="2F928108" w:rsidR="0057046D" w:rsidRDefault="0057046D" w:rsidP="006245F2">
      <w:pPr>
        <w:pStyle w:val="af"/>
        <w:numPr>
          <w:ilvl w:val="0"/>
          <w:numId w:val="14"/>
        </w:numPr>
      </w:pPr>
      <w:r>
        <w:t>Если проводятся такие мероприятия, то в какой форме? (Напишите свой ответ, вопрос необязательный)</w:t>
      </w:r>
    </w:p>
    <w:p w14:paraId="43737945" w14:textId="14AD1C12" w:rsidR="0057046D" w:rsidRDefault="0057046D" w:rsidP="00413A23">
      <w:pPr>
        <w:pStyle w:val="af"/>
        <w:numPr>
          <w:ilvl w:val="0"/>
          <w:numId w:val="14"/>
        </w:numPr>
      </w:pPr>
      <w:r>
        <w:t>На Ваш взгляд принимает ли население городского округа активное участие в общественных слушаниях и в мероприятиях, посвященных по стратегическому планированию социально-экономического развития муниципального образования.</w:t>
      </w:r>
    </w:p>
    <w:p w14:paraId="40003617" w14:textId="77777777" w:rsidR="0057046D" w:rsidRDefault="0057046D" w:rsidP="00413A23">
      <w:pPr>
        <w:pStyle w:val="af"/>
        <w:numPr>
          <w:ilvl w:val="0"/>
          <w:numId w:val="19"/>
        </w:numPr>
      </w:pPr>
      <w:r>
        <w:t>Да, активно участвуют</w:t>
      </w:r>
    </w:p>
    <w:p w14:paraId="6327EB04" w14:textId="77777777" w:rsidR="0057046D" w:rsidRDefault="0057046D" w:rsidP="00413A23">
      <w:pPr>
        <w:pStyle w:val="af"/>
        <w:numPr>
          <w:ilvl w:val="0"/>
          <w:numId w:val="19"/>
        </w:numPr>
      </w:pPr>
      <w:r>
        <w:t>Нет, не участвуют</w:t>
      </w:r>
    </w:p>
    <w:p w14:paraId="0D6FF06B" w14:textId="77777777" w:rsidR="0057046D" w:rsidRDefault="0057046D" w:rsidP="00413A23">
      <w:pPr>
        <w:pStyle w:val="af"/>
        <w:numPr>
          <w:ilvl w:val="0"/>
          <w:numId w:val="19"/>
        </w:numPr>
      </w:pPr>
      <w:r>
        <w:t>Малая часть жителей города заинтересована в этом</w:t>
      </w:r>
    </w:p>
    <w:p w14:paraId="1A66E4EE" w14:textId="77777777" w:rsidR="0057046D" w:rsidRDefault="0057046D" w:rsidP="00413A23">
      <w:pPr>
        <w:pStyle w:val="af"/>
        <w:numPr>
          <w:ilvl w:val="0"/>
          <w:numId w:val="19"/>
        </w:numPr>
      </w:pPr>
      <w:r>
        <w:t>Есть желающие участвовать, но нет доступа</w:t>
      </w:r>
    </w:p>
    <w:p w14:paraId="7B4DE093" w14:textId="64F53004" w:rsidR="0057046D" w:rsidRDefault="0057046D" w:rsidP="006245F2">
      <w:pPr>
        <w:pStyle w:val="af"/>
        <w:numPr>
          <w:ilvl w:val="0"/>
          <w:numId w:val="19"/>
        </w:numPr>
      </w:pPr>
      <w:r>
        <w:t>Не знаю (Затрудняюсь ответить)</w:t>
      </w:r>
    </w:p>
    <w:p w14:paraId="16E588A6" w14:textId="4884F0A8" w:rsidR="0057046D" w:rsidRDefault="0057046D" w:rsidP="00413A23">
      <w:pPr>
        <w:pStyle w:val="af"/>
        <w:numPr>
          <w:ilvl w:val="0"/>
          <w:numId w:val="14"/>
        </w:numPr>
      </w:pPr>
      <w:r>
        <w:lastRenderedPageBreak/>
        <w:t>Принимали бы Вы участие в обсуждениях стратегии социально-экономического развития при наличии такой возможности и открытого доступа к мероприятиям по планированию?</w:t>
      </w:r>
    </w:p>
    <w:p w14:paraId="7EB7F363" w14:textId="77777777" w:rsidR="0057046D" w:rsidRDefault="0057046D" w:rsidP="00413A23">
      <w:pPr>
        <w:pStyle w:val="af"/>
        <w:numPr>
          <w:ilvl w:val="0"/>
          <w:numId w:val="20"/>
        </w:numPr>
      </w:pPr>
      <w:r>
        <w:t>Принимал бы активное участие</w:t>
      </w:r>
    </w:p>
    <w:p w14:paraId="720107CF" w14:textId="77777777" w:rsidR="0057046D" w:rsidRDefault="0057046D" w:rsidP="00413A23">
      <w:pPr>
        <w:pStyle w:val="af"/>
        <w:numPr>
          <w:ilvl w:val="0"/>
          <w:numId w:val="20"/>
        </w:numPr>
      </w:pPr>
      <w:r>
        <w:t>Участвовал бы время от времени</w:t>
      </w:r>
    </w:p>
    <w:p w14:paraId="2C95914D" w14:textId="77777777" w:rsidR="0057046D" w:rsidRDefault="0057046D" w:rsidP="00413A23">
      <w:pPr>
        <w:pStyle w:val="af"/>
        <w:numPr>
          <w:ilvl w:val="0"/>
          <w:numId w:val="20"/>
        </w:numPr>
      </w:pPr>
      <w:r>
        <w:t>Не участвовал бы</w:t>
      </w:r>
    </w:p>
    <w:p w14:paraId="00F40F9E" w14:textId="77777777" w:rsidR="0057046D" w:rsidRDefault="0057046D" w:rsidP="00413A23">
      <w:pPr>
        <w:pStyle w:val="af"/>
        <w:numPr>
          <w:ilvl w:val="0"/>
          <w:numId w:val="20"/>
        </w:numPr>
      </w:pPr>
      <w:r>
        <w:t>Меня это не интересует</w:t>
      </w:r>
    </w:p>
    <w:p w14:paraId="524EC8CB" w14:textId="0995155B" w:rsidR="0057046D" w:rsidRDefault="0057046D" w:rsidP="006245F2">
      <w:pPr>
        <w:pStyle w:val="af"/>
        <w:numPr>
          <w:ilvl w:val="0"/>
          <w:numId w:val="20"/>
        </w:numPr>
      </w:pPr>
      <w:r>
        <w:t>Считаю это бесполезным</w:t>
      </w:r>
    </w:p>
    <w:p w14:paraId="34057ECB" w14:textId="3215E85E" w:rsidR="0057046D" w:rsidRDefault="0057046D" w:rsidP="00413A23">
      <w:pPr>
        <w:pStyle w:val="af"/>
        <w:numPr>
          <w:ilvl w:val="0"/>
          <w:numId w:val="14"/>
        </w:numPr>
      </w:pPr>
      <w:r>
        <w:t>Как Вы считаете стратегия социально-экономического развития муниципального образования реализуется достаточно</w:t>
      </w:r>
      <w:r w:rsidR="00781E9E">
        <w:t xml:space="preserve"> успешно</w:t>
      </w:r>
      <w:r>
        <w:t xml:space="preserve">? (Улучшается качество и доступность социальных услуг, повышение уровня комфорта проживания в городском округе, наличие дополнительных кружков, повышение доходов бизнеса и наличие рабочих мест и </w:t>
      </w:r>
      <w:proofErr w:type="spellStart"/>
      <w:r>
        <w:t>тд</w:t>
      </w:r>
      <w:proofErr w:type="spellEnd"/>
      <w:r>
        <w:t>.)</w:t>
      </w:r>
    </w:p>
    <w:p w14:paraId="51DE054A" w14:textId="77777777" w:rsidR="0057046D" w:rsidRDefault="0057046D" w:rsidP="00413A23">
      <w:pPr>
        <w:pStyle w:val="af"/>
        <w:numPr>
          <w:ilvl w:val="0"/>
          <w:numId w:val="21"/>
        </w:numPr>
      </w:pPr>
      <w:r>
        <w:t>Да, видно развитие Гусевского округа</w:t>
      </w:r>
    </w:p>
    <w:p w14:paraId="4D7DD607" w14:textId="77777777" w:rsidR="0057046D" w:rsidRDefault="0057046D" w:rsidP="00413A23">
      <w:pPr>
        <w:pStyle w:val="af"/>
        <w:numPr>
          <w:ilvl w:val="0"/>
          <w:numId w:val="21"/>
        </w:numPr>
      </w:pPr>
      <w:r>
        <w:t>Нет, результаты видно слабо</w:t>
      </w:r>
    </w:p>
    <w:p w14:paraId="27AE24E0" w14:textId="2E1649A9" w:rsidR="0057046D" w:rsidRDefault="0057046D" w:rsidP="006245F2">
      <w:pPr>
        <w:pStyle w:val="af"/>
        <w:numPr>
          <w:ilvl w:val="0"/>
          <w:numId w:val="21"/>
        </w:numPr>
      </w:pPr>
      <w:r>
        <w:t>Затрудняюсь ответить</w:t>
      </w:r>
    </w:p>
    <w:p w14:paraId="6CD4E2BA" w14:textId="6B8FF8C2" w:rsidR="0057046D" w:rsidRDefault="0057046D" w:rsidP="00413A23">
      <w:pPr>
        <w:pStyle w:val="af"/>
        <w:numPr>
          <w:ilvl w:val="0"/>
          <w:numId w:val="14"/>
        </w:numPr>
      </w:pPr>
      <w:r>
        <w:t xml:space="preserve">На </w:t>
      </w:r>
      <w:r w:rsidR="00690E56">
        <w:t>В</w:t>
      </w:r>
      <w:r>
        <w:t>аш взгляд наличие стратегии социально-экономического развития оказывает положительное влияние на Гусевский городской округ?</w:t>
      </w:r>
    </w:p>
    <w:p w14:paraId="3E0AFD12" w14:textId="77777777" w:rsidR="0057046D" w:rsidRDefault="0057046D" w:rsidP="00413A23">
      <w:pPr>
        <w:pStyle w:val="af"/>
        <w:numPr>
          <w:ilvl w:val="0"/>
          <w:numId w:val="22"/>
        </w:numPr>
      </w:pPr>
      <w:r>
        <w:t>Оказывает существенное положительное влияние</w:t>
      </w:r>
    </w:p>
    <w:p w14:paraId="469B6CFC" w14:textId="77777777" w:rsidR="0057046D" w:rsidRDefault="0057046D" w:rsidP="00413A23">
      <w:pPr>
        <w:pStyle w:val="af"/>
        <w:numPr>
          <w:ilvl w:val="0"/>
          <w:numId w:val="22"/>
        </w:numPr>
      </w:pPr>
      <w:r>
        <w:t>Оказывает незначительное положительное влияние</w:t>
      </w:r>
    </w:p>
    <w:p w14:paraId="53B0EA65" w14:textId="77777777" w:rsidR="0057046D" w:rsidRDefault="0057046D" w:rsidP="00413A23">
      <w:pPr>
        <w:pStyle w:val="af"/>
        <w:numPr>
          <w:ilvl w:val="0"/>
          <w:numId w:val="22"/>
        </w:numPr>
      </w:pPr>
      <w:r>
        <w:t>Не оказывает никакого влияния на развитие</w:t>
      </w:r>
    </w:p>
    <w:p w14:paraId="4AF7A468" w14:textId="3FC69AD7" w:rsidR="0057046D" w:rsidRDefault="0057046D" w:rsidP="006245F2">
      <w:pPr>
        <w:pStyle w:val="af"/>
        <w:numPr>
          <w:ilvl w:val="0"/>
          <w:numId w:val="22"/>
        </w:numPr>
      </w:pPr>
      <w:r>
        <w:t>Оказывает негативное влияние</w:t>
      </w:r>
    </w:p>
    <w:p w14:paraId="5FBAF08F" w14:textId="0C307E37" w:rsidR="0057046D" w:rsidRDefault="0057046D" w:rsidP="00413A23">
      <w:pPr>
        <w:pStyle w:val="af"/>
        <w:numPr>
          <w:ilvl w:val="0"/>
          <w:numId w:val="14"/>
        </w:numPr>
      </w:pPr>
      <w:r>
        <w:t xml:space="preserve">Оцените на Ваш взгляд по пятибалльной шкале уровень социально-экономического развития муниципального образования (доступны социальные услуги, комфортная среда, широкие возможности для личностного развития и досуга, улучшается общее качество жизни для людей и </w:t>
      </w:r>
      <w:proofErr w:type="spellStart"/>
      <w:r>
        <w:t>тд</w:t>
      </w:r>
      <w:proofErr w:type="spellEnd"/>
      <w:r>
        <w:t>.)</w:t>
      </w:r>
    </w:p>
    <w:p w14:paraId="21AB9649" w14:textId="77777777" w:rsidR="0057046D" w:rsidRDefault="0057046D" w:rsidP="00413A23">
      <w:pPr>
        <w:pStyle w:val="af"/>
        <w:numPr>
          <w:ilvl w:val="0"/>
          <w:numId w:val="23"/>
        </w:numPr>
      </w:pPr>
      <w:r>
        <w:t>5 – Высокий уровень</w:t>
      </w:r>
    </w:p>
    <w:p w14:paraId="4EB13D6B" w14:textId="77777777" w:rsidR="0057046D" w:rsidRDefault="0057046D" w:rsidP="00413A23">
      <w:pPr>
        <w:pStyle w:val="af"/>
        <w:numPr>
          <w:ilvl w:val="0"/>
          <w:numId w:val="23"/>
        </w:numPr>
      </w:pPr>
      <w:r>
        <w:t>4 - Хороший уровень</w:t>
      </w:r>
    </w:p>
    <w:p w14:paraId="008E15FB" w14:textId="77777777" w:rsidR="0057046D" w:rsidRDefault="0057046D" w:rsidP="00413A23">
      <w:pPr>
        <w:pStyle w:val="af"/>
        <w:numPr>
          <w:ilvl w:val="0"/>
          <w:numId w:val="23"/>
        </w:numPr>
      </w:pPr>
      <w:r>
        <w:t>3 - Средний уровень</w:t>
      </w:r>
    </w:p>
    <w:p w14:paraId="65EDE512" w14:textId="77777777" w:rsidR="0057046D" w:rsidRDefault="0057046D" w:rsidP="00413A23">
      <w:pPr>
        <w:pStyle w:val="af"/>
        <w:numPr>
          <w:ilvl w:val="0"/>
          <w:numId w:val="23"/>
        </w:numPr>
      </w:pPr>
      <w:r>
        <w:t>2 – Низкий уровень</w:t>
      </w:r>
    </w:p>
    <w:p w14:paraId="259217DC" w14:textId="5C2A00DB" w:rsidR="0057046D" w:rsidRPr="00CE2DAC" w:rsidRDefault="0057046D" w:rsidP="006245F2">
      <w:pPr>
        <w:pStyle w:val="af"/>
        <w:numPr>
          <w:ilvl w:val="0"/>
          <w:numId w:val="23"/>
        </w:numPr>
      </w:pPr>
      <w:r>
        <w:t>1 – Плохой уровень</w:t>
      </w:r>
    </w:p>
    <w:sectPr w:rsidR="0057046D" w:rsidRPr="00CE2DAC" w:rsidSect="00BD3168">
      <w:pgSz w:w="11906" w:h="16838"/>
      <w:pgMar w:top="1134" w:right="850" w:bottom="1134" w:left="1701"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9A5E9" w14:textId="77777777" w:rsidR="00662BAB" w:rsidRDefault="00662BAB" w:rsidP="00620EA6">
      <w:pPr>
        <w:spacing w:line="240" w:lineRule="auto"/>
      </w:pPr>
      <w:r>
        <w:separator/>
      </w:r>
    </w:p>
    <w:p w14:paraId="247EC0E0" w14:textId="77777777" w:rsidR="00662BAB" w:rsidRDefault="00662BAB"/>
  </w:endnote>
  <w:endnote w:type="continuationSeparator" w:id="0">
    <w:p w14:paraId="56A0769D" w14:textId="77777777" w:rsidR="00662BAB" w:rsidRDefault="00662BAB" w:rsidP="00620EA6">
      <w:pPr>
        <w:spacing w:line="240" w:lineRule="auto"/>
      </w:pPr>
      <w:r>
        <w:continuationSeparator/>
      </w:r>
    </w:p>
    <w:p w14:paraId="64F345D7" w14:textId="77777777" w:rsidR="00662BAB" w:rsidRDefault="00662BAB"/>
  </w:endnote>
  <w:endnote w:type="continuationNotice" w:id="1">
    <w:p w14:paraId="06F0C296" w14:textId="77777777" w:rsidR="00662BAB" w:rsidRDefault="00662BAB">
      <w:pPr>
        <w:spacing w:line="240" w:lineRule="auto"/>
      </w:pPr>
    </w:p>
    <w:p w14:paraId="5D6598D5" w14:textId="77777777" w:rsidR="00662BAB" w:rsidRDefault="00662B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choolBook-Regular">
    <w:charset w:val="CC"/>
    <w:family w:val="auto"/>
    <w:pitch w:val="variable"/>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952527"/>
      <w:docPartObj>
        <w:docPartGallery w:val="Page Numbers (Bottom of Page)"/>
        <w:docPartUnique/>
      </w:docPartObj>
    </w:sdtPr>
    <w:sdtEndPr>
      <w:rPr>
        <w:sz w:val="20"/>
        <w:szCs w:val="20"/>
      </w:rPr>
    </w:sdtEndPr>
    <w:sdtContent>
      <w:p w14:paraId="1872671F" w14:textId="05A8CCB9" w:rsidR="00980EBE" w:rsidRPr="00FE4DE1" w:rsidRDefault="00980EBE">
        <w:pPr>
          <w:pStyle w:val="aff6"/>
          <w:jc w:val="right"/>
          <w:rPr>
            <w:sz w:val="20"/>
            <w:szCs w:val="20"/>
          </w:rPr>
        </w:pPr>
        <w:r w:rsidRPr="00FE4DE1">
          <w:rPr>
            <w:sz w:val="20"/>
            <w:szCs w:val="20"/>
          </w:rPr>
          <w:fldChar w:fldCharType="begin"/>
        </w:r>
        <w:r w:rsidRPr="00FE4DE1">
          <w:rPr>
            <w:sz w:val="20"/>
            <w:szCs w:val="20"/>
          </w:rPr>
          <w:instrText>PAGE   \* MERGEFORMAT</w:instrText>
        </w:r>
        <w:r w:rsidRPr="00FE4DE1">
          <w:rPr>
            <w:sz w:val="20"/>
            <w:szCs w:val="20"/>
          </w:rPr>
          <w:fldChar w:fldCharType="separate"/>
        </w:r>
        <w:r w:rsidRPr="00FE4DE1">
          <w:rPr>
            <w:sz w:val="20"/>
            <w:szCs w:val="20"/>
          </w:rPr>
          <w:t>2</w:t>
        </w:r>
        <w:r w:rsidRPr="00FE4DE1">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7C41B" w14:textId="77777777" w:rsidR="00662BAB" w:rsidRDefault="00662BAB" w:rsidP="00620EA6">
      <w:pPr>
        <w:spacing w:line="240" w:lineRule="auto"/>
      </w:pPr>
      <w:r>
        <w:separator/>
      </w:r>
    </w:p>
    <w:p w14:paraId="401B29E8" w14:textId="77777777" w:rsidR="00662BAB" w:rsidRDefault="00662BAB"/>
  </w:footnote>
  <w:footnote w:type="continuationSeparator" w:id="0">
    <w:p w14:paraId="0795007D" w14:textId="77777777" w:rsidR="00662BAB" w:rsidRDefault="00662BAB" w:rsidP="00620EA6">
      <w:pPr>
        <w:spacing w:line="240" w:lineRule="auto"/>
      </w:pPr>
      <w:r>
        <w:continuationSeparator/>
      </w:r>
    </w:p>
    <w:p w14:paraId="7A4067FD" w14:textId="77777777" w:rsidR="00662BAB" w:rsidRDefault="00662BAB"/>
  </w:footnote>
  <w:footnote w:type="continuationNotice" w:id="1">
    <w:p w14:paraId="6D582650" w14:textId="77777777" w:rsidR="00662BAB" w:rsidRDefault="00662BAB">
      <w:pPr>
        <w:spacing w:line="240" w:lineRule="auto"/>
      </w:pPr>
    </w:p>
    <w:p w14:paraId="69C2AB1E" w14:textId="77777777" w:rsidR="00662BAB" w:rsidRDefault="00662BAB"/>
  </w:footnote>
  <w:footnote w:id="2">
    <w:p w14:paraId="4EBF9EFD" w14:textId="77777777" w:rsidR="0008028B" w:rsidRPr="00733656" w:rsidRDefault="0008028B" w:rsidP="001F5203">
      <w:pPr>
        <w:pStyle w:val="afd"/>
        <w:ind w:firstLine="0"/>
      </w:pPr>
      <w:r>
        <w:rPr>
          <w:rStyle w:val="aff"/>
        </w:rPr>
        <w:footnoteRef/>
      </w:r>
      <w:r>
        <w:t xml:space="preserve"> Федеральная служба государственной статистики.</w:t>
      </w:r>
      <w:r w:rsidRPr="00733656">
        <w:t xml:space="preserve"> База данных показателей муниципальных образований</w:t>
      </w:r>
      <w:r>
        <w:t>.</w:t>
      </w:r>
      <w:r w:rsidRPr="00733656">
        <w:rPr>
          <w:rFonts w:ascii="Verdana" w:hAnsi="Verdana"/>
          <w:b/>
          <w:bCs/>
          <w:color w:val="001B6F"/>
          <w:sz w:val="18"/>
          <w:szCs w:val="18"/>
        </w:rPr>
        <w:t xml:space="preserve"> </w:t>
      </w:r>
      <w:r>
        <w:rPr>
          <w:lang w:val="en-US"/>
        </w:rPr>
        <w:t>URL</w:t>
      </w:r>
      <w:r w:rsidRPr="00733656">
        <w:t xml:space="preserve">: </w:t>
      </w:r>
      <w:hyperlink r:id="rId1" w:history="1">
        <w:r w:rsidRPr="007473A7">
          <w:rPr>
            <w:rStyle w:val="aff0"/>
          </w:rPr>
          <w:t>https://rosstat.gov.ru/storage/mediabank/munst.html</w:t>
        </w:r>
      </w:hyperlink>
      <w:r>
        <w:t xml:space="preserve"> </w:t>
      </w:r>
    </w:p>
  </w:footnote>
  <w:footnote w:id="3">
    <w:p w14:paraId="284327F4" w14:textId="77777777" w:rsidR="0008028B" w:rsidRDefault="0008028B" w:rsidP="001F5203">
      <w:pPr>
        <w:pStyle w:val="afd"/>
        <w:ind w:firstLine="0"/>
      </w:pPr>
      <w:r>
        <w:rPr>
          <w:rStyle w:val="aff"/>
        </w:rPr>
        <w:footnoteRef/>
      </w:r>
      <w:r>
        <w:t xml:space="preserve"> Государственная автоматизированная информационная система управление </w:t>
      </w:r>
      <w:hyperlink r:id="rId2" w:history="1">
        <w:r w:rsidRPr="00A24716">
          <w:rPr>
            <w:rStyle w:val="aff0"/>
          </w:rPr>
          <w:t>https://gasu.gov.ru/stratplanning</w:t>
        </w:r>
      </w:hyperlink>
      <w:r>
        <w:t xml:space="preserve"> </w:t>
      </w:r>
    </w:p>
  </w:footnote>
  <w:footnote w:id="4">
    <w:p w14:paraId="70F4EADE" w14:textId="64E7B916" w:rsidR="00635613" w:rsidRPr="0058725E" w:rsidRDefault="00635613" w:rsidP="001F5203">
      <w:pPr>
        <w:pStyle w:val="afd"/>
        <w:ind w:firstLine="0"/>
      </w:pPr>
      <w:r>
        <w:rPr>
          <w:rStyle w:val="aff"/>
        </w:rPr>
        <w:footnoteRef/>
      </w:r>
      <w:r>
        <w:t xml:space="preserve"> </w:t>
      </w:r>
      <w:r w:rsidR="0058725E">
        <w:t xml:space="preserve">Информационный сайт города Гусева. </w:t>
      </w:r>
      <w:r w:rsidR="0058725E">
        <w:rPr>
          <w:lang w:val="en-US"/>
        </w:rPr>
        <w:t>URL</w:t>
      </w:r>
      <w:r w:rsidR="0058725E" w:rsidRPr="0058725E">
        <w:t>:</w:t>
      </w:r>
      <w:hyperlink r:id="rId3" w:history="1">
        <w:r w:rsidR="0058725E" w:rsidRPr="00CF3B79">
          <w:rPr>
            <w:rStyle w:val="aff0"/>
            <w:lang w:val="en-US"/>
          </w:rPr>
          <w:t>https</w:t>
        </w:r>
        <w:r w:rsidR="0058725E" w:rsidRPr="00CF3B79">
          <w:rPr>
            <w:rStyle w:val="aff0"/>
          </w:rPr>
          <w:t>://</w:t>
        </w:r>
        <w:r w:rsidR="0058725E" w:rsidRPr="00CF3B79">
          <w:rPr>
            <w:rStyle w:val="aff0"/>
            <w:lang w:val="en-US"/>
          </w:rPr>
          <w:t>gusev</w:t>
        </w:r>
        <w:r w:rsidR="0058725E" w:rsidRPr="00CF3B79">
          <w:rPr>
            <w:rStyle w:val="aff0"/>
          </w:rPr>
          <w:t>-</w:t>
        </w:r>
        <w:r w:rsidR="0058725E" w:rsidRPr="00CF3B79">
          <w:rPr>
            <w:rStyle w:val="aff0"/>
            <w:lang w:val="en-US"/>
          </w:rPr>
          <w:t>online</w:t>
        </w:r>
        <w:r w:rsidR="0058725E" w:rsidRPr="00CF3B79">
          <w:rPr>
            <w:rStyle w:val="aff0"/>
          </w:rPr>
          <w:t>.</w:t>
        </w:r>
        <w:r w:rsidR="0058725E" w:rsidRPr="00CF3B79">
          <w:rPr>
            <w:rStyle w:val="aff0"/>
            <w:lang w:val="en-US"/>
          </w:rPr>
          <w:t>ru</w:t>
        </w:r>
        <w:r w:rsidR="0058725E" w:rsidRPr="00CF3B79">
          <w:rPr>
            <w:rStyle w:val="aff0"/>
          </w:rPr>
          <w:t>/</w:t>
        </w:r>
        <w:r w:rsidR="0058725E" w:rsidRPr="00CF3B79">
          <w:rPr>
            <w:rStyle w:val="aff0"/>
            <w:lang w:val="en-US"/>
          </w:rPr>
          <w:t>news</w:t>
        </w:r>
        <w:r w:rsidR="0058725E" w:rsidRPr="00CF3B79">
          <w:rPr>
            <w:rStyle w:val="aff0"/>
          </w:rPr>
          <w:t>/</w:t>
        </w:r>
        <w:r w:rsidR="0058725E" w:rsidRPr="00CF3B79">
          <w:rPr>
            <w:rStyle w:val="aff0"/>
            <w:lang w:val="en-US"/>
          </w:rPr>
          <w:t>obshestvo</w:t>
        </w:r>
        <w:r w:rsidR="0058725E" w:rsidRPr="00CF3B79">
          <w:rPr>
            <w:rStyle w:val="aff0"/>
          </w:rPr>
          <w:t>/24031-</w:t>
        </w:r>
        <w:r w:rsidR="0058725E" w:rsidRPr="00CF3B79">
          <w:rPr>
            <w:rStyle w:val="aff0"/>
            <w:lang w:val="en-US"/>
          </w:rPr>
          <w:t>nash</w:t>
        </w:r>
        <w:r w:rsidR="0058725E" w:rsidRPr="00CF3B79">
          <w:rPr>
            <w:rStyle w:val="aff0"/>
          </w:rPr>
          <w:t>-</w:t>
        </w:r>
        <w:r w:rsidR="0058725E" w:rsidRPr="00CF3B79">
          <w:rPr>
            <w:rStyle w:val="aff0"/>
            <w:lang w:val="en-US"/>
          </w:rPr>
          <w:t>okrug</w:t>
        </w:r>
        <w:r w:rsidR="0058725E" w:rsidRPr="00CF3B79">
          <w:rPr>
            <w:rStyle w:val="aff0"/>
          </w:rPr>
          <w:t>-</w:t>
        </w:r>
        <w:r w:rsidR="0058725E" w:rsidRPr="00CF3B79">
          <w:rPr>
            <w:rStyle w:val="aff0"/>
            <w:lang w:val="en-US"/>
          </w:rPr>
          <w:t>laureat</w:t>
        </w:r>
        <w:r w:rsidR="0058725E" w:rsidRPr="00CF3B79">
          <w:rPr>
            <w:rStyle w:val="aff0"/>
          </w:rPr>
          <w:t>-</w:t>
        </w:r>
        <w:r w:rsidR="0058725E" w:rsidRPr="00CF3B79">
          <w:rPr>
            <w:rStyle w:val="aff0"/>
            <w:lang w:val="en-US"/>
          </w:rPr>
          <w:t>premii</w:t>
        </w:r>
        <w:r w:rsidR="0058725E" w:rsidRPr="00CF3B79">
          <w:rPr>
            <w:rStyle w:val="aff0"/>
          </w:rPr>
          <w:t>-</w:t>
        </w:r>
        <w:r w:rsidR="0058725E" w:rsidRPr="00CF3B79">
          <w:rPr>
            <w:rStyle w:val="aff0"/>
            <w:lang w:val="en-US"/>
          </w:rPr>
          <w:t>municipalitet</w:t>
        </w:r>
        <w:r w:rsidR="0058725E" w:rsidRPr="00CF3B79">
          <w:rPr>
            <w:rStyle w:val="aff0"/>
          </w:rPr>
          <w:t>-</w:t>
        </w:r>
        <w:r w:rsidR="0058725E" w:rsidRPr="00CF3B79">
          <w:rPr>
            <w:rStyle w:val="aff0"/>
            <w:lang w:val="en-US"/>
          </w:rPr>
          <w:t>goda</w:t>
        </w:r>
        <w:r w:rsidR="0058725E" w:rsidRPr="00CF3B79">
          <w:rPr>
            <w:rStyle w:val="aff0"/>
          </w:rPr>
          <w:t>.</w:t>
        </w:r>
        <w:r w:rsidR="0058725E" w:rsidRPr="00CF3B79">
          <w:rPr>
            <w:rStyle w:val="aff0"/>
            <w:lang w:val="en-US"/>
          </w:rPr>
          <w:t>html</w:t>
        </w:r>
      </w:hyperlink>
      <w:r w:rsidRPr="0058725E">
        <w:t xml:space="preserve"> </w:t>
      </w:r>
    </w:p>
  </w:footnote>
  <w:footnote w:id="5">
    <w:p w14:paraId="46587C6F" w14:textId="77777777" w:rsidR="0008028B" w:rsidRPr="00DF4F48" w:rsidRDefault="0008028B" w:rsidP="004C0573">
      <w:pPr>
        <w:pStyle w:val="afd"/>
        <w:ind w:firstLine="0"/>
      </w:pPr>
      <w:r>
        <w:rPr>
          <w:rStyle w:val="aff"/>
        </w:rPr>
        <w:footnoteRef/>
      </w:r>
      <w:r>
        <w:t xml:space="preserve"> Тамбовцев, В. Л., Рождественская, И. А. (2020). Теория стратегического планирования: институциональный подход // Terra Economicus, 18(2), 22–48. </w:t>
      </w:r>
      <w:r>
        <w:rPr>
          <w:lang w:val="en-US"/>
        </w:rPr>
        <w:t>DOI</w:t>
      </w:r>
      <w:r w:rsidRPr="00DF4F48">
        <w:t>: 10.18522/2073-6606-2020-18-2-22-48</w:t>
      </w:r>
    </w:p>
  </w:footnote>
  <w:footnote w:id="6">
    <w:p w14:paraId="2042B4BC" w14:textId="6B356BDE" w:rsidR="0008028B" w:rsidRDefault="0008028B" w:rsidP="00312DA9">
      <w:pPr>
        <w:pStyle w:val="afd"/>
        <w:ind w:firstLine="0"/>
      </w:pPr>
      <w:r>
        <w:rPr>
          <w:rStyle w:val="aff"/>
        </w:rPr>
        <w:footnoteRef/>
      </w:r>
      <w:r>
        <w:t xml:space="preserve"> Миронков М.А., Селиванова Л.А., Бутко Е.Я. Стратегическое планирование развития территорий муниципальных образований: закон – теория – практика: монография. – Гатчина: Изд-во ГИЭФПТ, 2018. – 137 с</w:t>
      </w:r>
    </w:p>
  </w:footnote>
  <w:footnote w:id="7">
    <w:p w14:paraId="126321C8" w14:textId="011FBF8E" w:rsidR="0008028B" w:rsidRPr="000E1257" w:rsidRDefault="0008028B" w:rsidP="00312DA9">
      <w:pPr>
        <w:pStyle w:val="afd"/>
        <w:ind w:firstLine="0"/>
        <w:rPr>
          <w:lang w:val="en-US"/>
        </w:rPr>
      </w:pPr>
      <w:r>
        <w:rPr>
          <w:rStyle w:val="aff"/>
        </w:rPr>
        <w:footnoteRef/>
      </w:r>
      <w:r w:rsidRPr="000E1257">
        <w:rPr>
          <w:lang w:val="en-US"/>
        </w:rPr>
        <w:t xml:space="preserve"> Matloff M., Shell E.M. Strategia Planning for coalition War fare 1941- 1942. Centre of Military History, United States Army, Washington, DC, 1980. 167 p</w:t>
      </w:r>
    </w:p>
  </w:footnote>
  <w:footnote w:id="8">
    <w:p w14:paraId="4BAA85B1" w14:textId="77777777" w:rsidR="0008028B" w:rsidRDefault="0008028B" w:rsidP="00312DA9">
      <w:pPr>
        <w:pStyle w:val="afd"/>
        <w:ind w:firstLine="0"/>
      </w:pPr>
      <w:r>
        <w:rPr>
          <w:rStyle w:val="aff"/>
        </w:rPr>
        <w:footnoteRef/>
      </w:r>
      <w:r w:rsidRPr="000E1257">
        <w:rPr>
          <w:lang w:val="en-US"/>
        </w:rPr>
        <w:t xml:space="preserve"> </w:t>
      </w:r>
      <w:r>
        <w:rPr>
          <w:lang w:val="en-US"/>
        </w:rPr>
        <w:t>Armstrong</w:t>
      </w:r>
      <w:r w:rsidRPr="000E1257">
        <w:rPr>
          <w:lang w:val="en-US"/>
        </w:rPr>
        <w:t xml:space="preserve">, </w:t>
      </w:r>
      <w:r>
        <w:rPr>
          <w:lang w:val="en-US"/>
        </w:rPr>
        <w:t>J</w:t>
      </w:r>
      <w:r w:rsidRPr="000E1257">
        <w:rPr>
          <w:lang w:val="en-US"/>
        </w:rPr>
        <w:t xml:space="preserve">. </w:t>
      </w:r>
      <w:r>
        <w:rPr>
          <w:lang w:val="en-US"/>
        </w:rPr>
        <w:t>S</w:t>
      </w:r>
      <w:r w:rsidRPr="000E1257">
        <w:rPr>
          <w:lang w:val="en-US"/>
        </w:rPr>
        <w:t xml:space="preserve">. (1982). </w:t>
      </w:r>
      <w:r>
        <w:rPr>
          <w:lang w:val="en-US"/>
        </w:rPr>
        <w:t xml:space="preserve">The value of formal planning for strategic decisions: Review of empirical research. </w:t>
      </w:r>
      <w:r>
        <w:t>Strategic Management Journal, 3 (3), 197–211</w:t>
      </w:r>
    </w:p>
  </w:footnote>
  <w:footnote w:id="9">
    <w:p w14:paraId="67D7A932" w14:textId="77777777" w:rsidR="0008028B" w:rsidRDefault="0008028B" w:rsidP="00312DA9">
      <w:pPr>
        <w:pStyle w:val="afd"/>
        <w:ind w:firstLine="0"/>
      </w:pPr>
      <w:r>
        <w:rPr>
          <w:rStyle w:val="aff"/>
        </w:rPr>
        <w:footnoteRef/>
      </w:r>
      <w:r>
        <w:t xml:space="preserve"> Боумэн, К. (1997). Основы стратегического менеджмента. М.: Банки и биржи, ЮНИТИ</w:t>
      </w:r>
    </w:p>
  </w:footnote>
  <w:footnote w:id="10">
    <w:p w14:paraId="5782D175" w14:textId="77777777" w:rsidR="0008028B" w:rsidRDefault="0008028B" w:rsidP="00312DA9">
      <w:pPr>
        <w:pStyle w:val="afd"/>
        <w:ind w:firstLine="0"/>
        <w:rPr>
          <w:lang w:val="en-US"/>
        </w:rPr>
      </w:pPr>
      <w:r>
        <w:rPr>
          <w:rStyle w:val="aff"/>
        </w:rPr>
        <w:footnoteRef/>
      </w:r>
      <w:r>
        <w:rPr>
          <w:lang w:val="en-US"/>
        </w:rPr>
        <w:t xml:space="preserve"> Chaffee, E. E. (1985). Three Models of Strategy // Academy of Management Review, 10(1), 89–98.</w:t>
      </w:r>
    </w:p>
  </w:footnote>
  <w:footnote w:id="11">
    <w:p w14:paraId="50AA5DBA" w14:textId="77777777" w:rsidR="0008028B" w:rsidRDefault="0008028B" w:rsidP="00312DA9">
      <w:pPr>
        <w:pStyle w:val="afd"/>
        <w:ind w:firstLine="0"/>
        <w:rPr>
          <w:lang w:val="en-US"/>
        </w:rPr>
      </w:pPr>
      <w:r>
        <w:rPr>
          <w:rStyle w:val="aff"/>
        </w:rPr>
        <w:footnoteRef/>
      </w:r>
      <w:r>
        <w:rPr>
          <w:lang w:val="en-US"/>
        </w:rPr>
        <w:t xml:space="preserve"> Chandler, A. D. (1962). Strategy and Structure: Chapters in the History of the Industrial Enterprise. Boston, MA: MIT Press.</w:t>
      </w:r>
    </w:p>
  </w:footnote>
  <w:footnote w:id="12">
    <w:p w14:paraId="32DA9BD0" w14:textId="77777777" w:rsidR="0008028B" w:rsidRDefault="0008028B" w:rsidP="004C0573">
      <w:pPr>
        <w:pStyle w:val="afd"/>
        <w:ind w:firstLine="0"/>
        <w:rPr>
          <w:lang w:val="en-US"/>
        </w:rPr>
      </w:pPr>
      <w:r>
        <w:rPr>
          <w:rStyle w:val="aff"/>
        </w:rPr>
        <w:footnoteRef/>
      </w:r>
      <w:r>
        <w:rPr>
          <w:lang w:val="en-US"/>
        </w:rPr>
        <w:t xml:space="preserve"> Hofer, C. W. (1973). Some preliminary research on patterns of strategic behavior // Academy of Management Proceedings, (1), 46–59.</w:t>
      </w:r>
    </w:p>
  </w:footnote>
  <w:footnote w:id="13">
    <w:p w14:paraId="07983BFB" w14:textId="77777777" w:rsidR="0008028B" w:rsidRDefault="0008028B" w:rsidP="004C0573">
      <w:pPr>
        <w:pStyle w:val="afd"/>
        <w:ind w:firstLine="0"/>
        <w:rPr>
          <w:lang w:val="en-US"/>
        </w:rPr>
      </w:pPr>
      <w:r>
        <w:rPr>
          <w:rStyle w:val="aff"/>
        </w:rPr>
        <w:footnoteRef/>
      </w:r>
      <w:r>
        <w:rPr>
          <w:lang w:val="en-US"/>
        </w:rPr>
        <w:t xml:space="preserve"> Pettigrew, A. M. (1977). Strategy formulation as a political process // International Studies of Management and Organization, 7 (2), 78–87</w:t>
      </w:r>
    </w:p>
  </w:footnote>
  <w:footnote w:id="14">
    <w:p w14:paraId="7641AF3F" w14:textId="3C985F43" w:rsidR="0008028B" w:rsidRPr="008030A2" w:rsidRDefault="0008028B" w:rsidP="004C0573">
      <w:pPr>
        <w:pStyle w:val="afd"/>
        <w:ind w:firstLine="0"/>
      </w:pPr>
      <w:r>
        <w:rPr>
          <w:rStyle w:val="aff"/>
        </w:rPr>
        <w:footnoteRef/>
      </w:r>
      <w:r>
        <w:rPr>
          <w:lang w:val="en-US"/>
        </w:rPr>
        <w:t xml:space="preserve"> Handbook of budgeting / ed. by William R. Lalli. — 6th ed. — Hoboken, New Jersey: John Wiley &amp; Sons, Inc., 2012</w:t>
      </w:r>
      <w:r w:rsidR="008030A2" w:rsidRPr="008030A2">
        <w:rPr>
          <w:lang w:val="en-US"/>
        </w:rPr>
        <w:t>.</w:t>
      </w:r>
      <w:r>
        <w:rPr>
          <w:lang w:val="en-US"/>
        </w:rPr>
        <w:t xml:space="preserve"> P</w:t>
      </w:r>
      <w:r w:rsidRPr="008030A2">
        <w:t>.</w:t>
      </w:r>
      <w:r w:rsidR="008030A2">
        <w:t xml:space="preserve"> </w:t>
      </w:r>
      <w:r w:rsidRPr="008030A2">
        <w:t>41</w:t>
      </w:r>
      <w:r w:rsidR="008030A2">
        <w:t>.</w:t>
      </w:r>
    </w:p>
  </w:footnote>
  <w:footnote w:id="15">
    <w:p w14:paraId="023E6623" w14:textId="77777777" w:rsidR="0008028B" w:rsidRDefault="0008028B" w:rsidP="004C0573">
      <w:pPr>
        <w:pStyle w:val="afd"/>
        <w:ind w:firstLine="0"/>
      </w:pPr>
      <w:r>
        <w:rPr>
          <w:rStyle w:val="aff"/>
        </w:rPr>
        <w:footnoteRef/>
      </w:r>
      <w:r>
        <w:t xml:space="preserve"> «О стратегическом планировании в Российской Федерации» Федеральный закон от 28 июня 2014 г. № 172-ФЗ </w:t>
      </w:r>
    </w:p>
  </w:footnote>
  <w:footnote w:id="16">
    <w:p w14:paraId="2EE0F1F5" w14:textId="3BEA3FC6" w:rsidR="0008028B" w:rsidRDefault="0008028B" w:rsidP="004C0573">
      <w:pPr>
        <w:pStyle w:val="afd"/>
        <w:ind w:firstLine="0"/>
        <w:rPr>
          <w:lang w:val="en-US"/>
        </w:rPr>
      </w:pPr>
      <w:r>
        <w:rPr>
          <w:rStyle w:val="aff"/>
        </w:rPr>
        <w:footnoteRef/>
      </w:r>
      <w:r>
        <w:t xml:space="preserve"> Катькало, В. С. 2002. Теория стратегического управления: этапы развития и основные парадигмы // Вестник Санкт-Петербургского университета. Серия</w:t>
      </w:r>
      <w:r>
        <w:rPr>
          <w:lang w:val="en-US"/>
        </w:rPr>
        <w:t xml:space="preserve"> 8. </w:t>
      </w:r>
      <w:r>
        <w:t>Менеджмент</w:t>
      </w:r>
      <w:r>
        <w:rPr>
          <w:lang w:val="en-US"/>
        </w:rPr>
        <w:t>, 2 (16), 3–21</w:t>
      </w:r>
    </w:p>
  </w:footnote>
  <w:footnote w:id="17">
    <w:p w14:paraId="06AF020D" w14:textId="77777777" w:rsidR="0008028B" w:rsidRDefault="0008028B" w:rsidP="004C0573">
      <w:pPr>
        <w:pStyle w:val="afd"/>
        <w:ind w:firstLine="0"/>
        <w:rPr>
          <w:lang w:val="en-US"/>
        </w:rPr>
      </w:pPr>
      <w:r>
        <w:rPr>
          <w:rStyle w:val="aff"/>
        </w:rPr>
        <w:footnoteRef/>
      </w:r>
      <w:r>
        <w:rPr>
          <w:lang w:val="en-US"/>
        </w:rPr>
        <w:t xml:space="preserve"> Bryson, J. A. (1988). A Strategic Planning Process for Public and Non-profit Organizations // Long Range Planning, 21 (1), 73–81</w:t>
      </w:r>
    </w:p>
  </w:footnote>
  <w:footnote w:id="18">
    <w:p w14:paraId="02EE6021" w14:textId="77777777" w:rsidR="0008028B" w:rsidRDefault="0008028B" w:rsidP="004C0573">
      <w:pPr>
        <w:pStyle w:val="afd"/>
        <w:ind w:firstLine="0"/>
        <w:rPr>
          <w:lang w:val="en-US"/>
        </w:rPr>
      </w:pPr>
      <w:r>
        <w:rPr>
          <w:rStyle w:val="aff"/>
        </w:rPr>
        <w:footnoteRef/>
      </w:r>
      <w:r>
        <w:rPr>
          <w:lang w:val="en-US"/>
        </w:rPr>
        <w:t xml:space="preserve"> Dunleavy, P., Hood, C. (1994). From Old Public Administration to New Public Management // Public Money and Management, 14 (3), 9–16.</w:t>
      </w:r>
    </w:p>
  </w:footnote>
  <w:footnote w:id="19">
    <w:p w14:paraId="0DEA7655" w14:textId="77777777" w:rsidR="0008028B" w:rsidRDefault="0008028B" w:rsidP="004C0573">
      <w:pPr>
        <w:pStyle w:val="afd"/>
        <w:ind w:firstLine="0"/>
        <w:rPr>
          <w:lang w:val="en-US"/>
        </w:rPr>
      </w:pPr>
      <w:r>
        <w:rPr>
          <w:rStyle w:val="aff"/>
        </w:rPr>
        <w:footnoteRef/>
      </w:r>
      <w:r>
        <w:rPr>
          <w:lang w:val="en-US"/>
        </w:rPr>
        <w:t xml:space="preserve"> Ferlie, E. (2003). Quasi-Strategy: Strategic Management in Contemporary Public Sector, pp. 279–298 / In: A.M. Pettigrew, H. Thomas, R. Whittington (eds.) Handbook of Strategy and Management. London: Sage.</w:t>
      </w:r>
    </w:p>
  </w:footnote>
  <w:footnote w:id="20">
    <w:p w14:paraId="76CA5207" w14:textId="77777777" w:rsidR="0008028B" w:rsidRDefault="0008028B" w:rsidP="004C0573">
      <w:pPr>
        <w:pStyle w:val="afd"/>
        <w:ind w:firstLine="0"/>
        <w:rPr>
          <w:lang w:val="en-US"/>
        </w:rPr>
      </w:pPr>
      <w:r>
        <w:rPr>
          <w:rStyle w:val="aff"/>
        </w:rPr>
        <w:footnoteRef/>
      </w:r>
      <w:r>
        <w:rPr>
          <w:lang w:val="en-US"/>
        </w:rPr>
        <w:t xml:space="preserve"> Nutt, P. C., Backoff, R. W. (1993). Organizational Publicness and Its Implications for Strategic Management // Journal of Public Administration Research and Theory, 3 (2), 209– 231.</w:t>
      </w:r>
    </w:p>
  </w:footnote>
  <w:footnote w:id="21">
    <w:p w14:paraId="559F046A" w14:textId="77777777" w:rsidR="00537DED" w:rsidRDefault="00537DED" w:rsidP="00537DED">
      <w:pPr>
        <w:pStyle w:val="afd"/>
        <w:ind w:firstLine="0"/>
        <w:rPr>
          <w:lang w:val="en-US"/>
        </w:rPr>
      </w:pPr>
      <w:r>
        <w:rPr>
          <w:rStyle w:val="aff"/>
        </w:rPr>
        <w:footnoteRef/>
      </w:r>
      <w:r>
        <w:rPr>
          <w:lang w:val="en-US"/>
        </w:rPr>
        <w:t xml:space="preserve"> Hansen, J. R., Ferlie, E. (2016), Applying Strategic Management Theories in Public Sector Organizations: Developing a typology // Public Management Review, 18 (1), 1–19.</w:t>
      </w:r>
    </w:p>
  </w:footnote>
  <w:footnote w:id="22">
    <w:p w14:paraId="640EB682" w14:textId="3912538F" w:rsidR="0008028B" w:rsidRDefault="0008028B" w:rsidP="004C0573">
      <w:pPr>
        <w:pStyle w:val="afd"/>
        <w:ind w:firstLine="0"/>
      </w:pPr>
      <w:r>
        <w:rPr>
          <w:rStyle w:val="aff"/>
        </w:rPr>
        <w:footnoteRef/>
      </w:r>
      <w:r>
        <w:t xml:space="preserve"> Молчанов И. Н., Молчанова Н. П. Методологический подход к разработке концепций территориального социально-экономического развития // Муниципалитет: экономика и управление. 2012. Вып. № 1(2). Март.</w:t>
      </w:r>
    </w:p>
  </w:footnote>
  <w:footnote w:id="23">
    <w:p w14:paraId="237C977C" w14:textId="3C90A812" w:rsidR="0008028B" w:rsidRDefault="0008028B" w:rsidP="004C0573">
      <w:pPr>
        <w:pStyle w:val="afd"/>
        <w:ind w:firstLine="0"/>
      </w:pPr>
      <w:r>
        <w:rPr>
          <w:rStyle w:val="aff"/>
        </w:rPr>
        <w:footnoteRef/>
      </w:r>
      <w:r>
        <w:t xml:space="preserve"> Миронков М. А., Селиванова Л. А., Бутко Е. Я. Стратегическое планирование развития территорий муниципальных образований: закон – теория – практика: монография. – Гатчина: Изд-во ГИЭФПТ, 2018. – 137 с</w:t>
      </w:r>
    </w:p>
  </w:footnote>
  <w:footnote w:id="24">
    <w:p w14:paraId="775FF71C" w14:textId="5ADB303F" w:rsidR="0008028B" w:rsidRDefault="0008028B" w:rsidP="004C0573">
      <w:pPr>
        <w:pStyle w:val="afd"/>
        <w:ind w:firstLine="0"/>
      </w:pPr>
      <w:r>
        <w:rPr>
          <w:rStyle w:val="aff"/>
        </w:rPr>
        <w:footnoteRef/>
      </w:r>
      <w:r>
        <w:t xml:space="preserve"> Миронков М.</w:t>
      </w:r>
      <w:r w:rsidR="005B4EB0">
        <w:t xml:space="preserve"> </w:t>
      </w:r>
      <w:r>
        <w:t>А., Селиванова Л.</w:t>
      </w:r>
      <w:r w:rsidR="005B4EB0">
        <w:t xml:space="preserve"> </w:t>
      </w:r>
      <w:r>
        <w:t>А., Бутко Е.</w:t>
      </w:r>
      <w:r w:rsidR="005B4EB0">
        <w:t xml:space="preserve"> </w:t>
      </w:r>
      <w:r>
        <w:t>Я. Стратегическое планирование развития территорий муниципальных образований: закон – теория – практика: монография. – Гатчина: Изд-во ГИЭФПТ, 2018. – 137 с</w:t>
      </w:r>
    </w:p>
  </w:footnote>
  <w:footnote w:id="25">
    <w:p w14:paraId="44799557" w14:textId="5C4B10F7" w:rsidR="0008028B" w:rsidRDefault="0008028B" w:rsidP="004C0573">
      <w:pPr>
        <w:pStyle w:val="afd"/>
        <w:ind w:firstLine="0"/>
      </w:pPr>
      <w:r>
        <w:rPr>
          <w:rStyle w:val="aff"/>
        </w:rPr>
        <w:footnoteRef/>
      </w:r>
      <w:r>
        <w:t xml:space="preserve"> Широков А. Н., Юркова С. Н. Методические рекомендации по стратегическому планированию в муниципальных образованиях / ФГНУ «Российский научный центр государственного и муниципального управления»</w:t>
      </w:r>
    </w:p>
  </w:footnote>
  <w:footnote w:id="26">
    <w:p w14:paraId="6148CBB7" w14:textId="4E9FC5F4" w:rsidR="0008028B" w:rsidRDefault="0008028B" w:rsidP="004C0573">
      <w:pPr>
        <w:pStyle w:val="afd"/>
        <w:ind w:firstLine="0"/>
      </w:pPr>
      <w:r>
        <w:rPr>
          <w:rStyle w:val="aff"/>
        </w:rPr>
        <w:footnoteRef/>
      </w:r>
      <w:r>
        <w:t xml:space="preserve"> Бочко В. С. Теоретико-методологические основы интегрированного развития территорий: автореф. дис. … д-ра экон. наук. Екатеринбург, 2010. 26 с</w:t>
      </w:r>
    </w:p>
  </w:footnote>
  <w:footnote w:id="27">
    <w:p w14:paraId="4D970468" w14:textId="6820BE77" w:rsidR="0008028B" w:rsidRDefault="0008028B" w:rsidP="004C0573">
      <w:pPr>
        <w:pStyle w:val="afd"/>
        <w:ind w:firstLine="0"/>
      </w:pPr>
      <w:r>
        <w:rPr>
          <w:rStyle w:val="aff"/>
        </w:rPr>
        <w:footnoteRef/>
      </w:r>
      <w:r>
        <w:t xml:space="preserve"> Муниципальные образования: некоторые проблемы стратегического планирования и управления развитием // Бюджет. 2008. № 7. URL: http://bujet.ru/article/41769.php</w:t>
      </w:r>
    </w:p>
  </w:footnote>
  <w:footnote w:id="28">
    <w:p w14:paraId="596DC29D" w14:textId="4A4E2877" w:rsidR="0008028B" w:rsidRDefault="0008028B" w:rsidP="004C0573">
      <w:pPr>
        <w:pStyle w:val="afd"/>
        <w:ind w:firstLine="0"/>
      </w:pPr>
      <w:r>
        <w:rPr>
          <w:rStyle w:val="aff"/>
        </w:rPr>
        <w:footnoteRef/>
      </w:r>
      <w:r>
        <w:t xml:space="preserve">   Утратил силу после принятия одноименного закона от 06.10.2003 №131-ФЗ</w:t>
      </w:r>
    </w:p>
  </w:footnote>
  <w:footnote w:id="29">
    <w:p w14:paraId="6B0789E0" w14:textId="14C3A3A4" w:rsidR="0008028B" w:rsidRDefault="0008028B" w:rsidP="004C0573">
      <w:pPr>
        <w:pStyle w:val="afd"/>
        <w:ind w:firstLine="0"/>
      </w:pPr>
      <w:r>
        <w:rPr>
          <w:rStyle w:val="aff"/>
        </w:rPr>
        <w:footnoteRef/>
      </w:r>
      <w:r>
        <w:t xml:space="preserve"> </w:t>
      </w:r>
      <w:r w:rsidRPr="007B69D9">
        <w:t>Пузанов</w:t>
      </w:r>
      <w:r>
        <w:t xml:space="preserve"> </w:t>
      </w:r>
      <w:r w:rsidRPr="007B69D9">
        <w:t>А., Попов</w:t>
      </w:r>
      <w:r>
        <w:t xml:space="preserve"> </w:t>
      </w:r>
      <w:r w:rsidRPr="007B69D9">
        <w:t>Р., Ланцев Д.,</w:t>
      </w:r>
      <w:r>
        <w:t xml:space="preserve"> Методические рекомендации по оптимизации стратегического планирования на муниципальном уровне // </w:t>
      </w:r>
      <w:r w:rsidRPr="007B69D9">
        <w:t>Фонд «Институт экономики города», 2015, 32 стр</w:t>
      </w:r>
      <w:r>
        <w:t>.</w:t>
      </w:r>
    </w:p>
  </w:footnote>
  <w:footnote w:id="30">
    <w:p w14:paraId="5DE60AF6" w14:textId="7DD89069" w:rsidR="0008028B" w:rsidRDefault="0008028B" w:rsidP="004C0573">
      <w:pPr>
        <w:pStyle w:val="afd"/>
        <w:ind w:firstLine="0"/>
      </w:pPr>
      <w:r>
        <w:rPr>
          <w:rStyle w:val="aff"/>
        </w:rPr>
        <w:footnoteRef/>
      </w:r>
      <w:r>
        <w:t xml:space="preserve"> Галустов В. У. Совершенствование стратегического планирования социально-экономического развития муниципального образования // Молодой ученый. 2014. № 3. С. 388.</w:t>
      </w:r>
    </w:p>
  </w:footnote>
  <w:footnote w:id="31">
    <w:p w14:paraId="1D8D7677" w14:textId="3E97BEAE" w:rsidR="0008028B" w:rsidRDefault="0008028B" w:rsidP="004C0573">
      <w:pPr>
        <w:pStyle w:val="afd"/>
        <w:ind w:firstLine="0"/>
      </w:pPr>
      <w:r>
        <w:rPr>
          <w:rStyle w:val="aff"/>
        </w:rPr>
        <w:footnoteRef/>
      </w:r>
      <w:r>
        <w:t xml:space="preserve"> Об общих принципах организации местного самоуправления в Российской Федерации №154-ФЗ ст. 17</w:t>
      </w:r>
    </w:p>
  </w:footnote>
  <w:footnote w:id="32">
    <w:p w14:paraId="1537455E" w14:textId="7A26B493" w:rsidR="0008028B" w:rsidRDefault="0008028B" w:rsidP="004C0573">
      <w:pPr>
        <w:pStyle w:val="afd"/>
        <w:ind w:firstLine="0"/>
      </w:pPr>
      <w:r>
        <w:rPr>
          <w:rStyle w:val="aff"/>
        </w:rPr>
        <w:footnoteRef/>
      </w:r>
      <w:r>
        <w:t xml:space="preserve"> Министерство экономического развития Российской федерации. Общее описание нормативно-правовой базы</w:t>
      </w:r>
      <w:r w:rsidR="004C0573">
        <w:t>.</w:t>
      </w:r>
      <w:r>
        <w:rPr>
          <w:lang w:val="en-US"/>
        </w:rPr>
        <w:t>URL</w:t>
      </w:r>
      <w:r>
        <w:t>:</w:t>
      </w:r>
      <w:hyperlink r:id="rId4" w:history="1">
        <w:r>
          <w:rPr>
            <w:rStyle w:val="aff0"/>
            <w:lang w:val="en-US"/>
          </w:rPr>
          <w:t>https</w:t>
        </w:r>
        <w:r>
          <w:rPr>
            <w:rStyle w:val="aff0"/>
          </w:rPr>
          <w:t>://</w:t>
        </w:r>
        <w:r>
          <w:rPr>
            <w:rStyle w:val="aff0"/>
            <w:lang w:val="en-US"/>
          </w:rPr>
          <w:t>www</w:t>
        </w:r>
        <w:r>
          <w:rPr>
            <w:rStyle w:val="aff0"/>
          </w:rPr>
          <w:t>.</w:t>
        </w:r>
        <w:r>
          <w:rPr>
            <w:rStyle w:val="aff0"/>
            <w:lang w:val="en-US"/>
          </w:rPr>
          <w:t>economy</w:t>
        </w:r>
        <w:r>
          <w:rPr>
            <w:rStyle w:val="aff0"/>
          </w:rPr>
          <w:t>.</w:t>
        </w:r>
        <w:r>
          <w:rPr>
            <w:rStyle w:val="aff0"/>
            <w:lang w:val="en-US"/>
          </w:rPr>
          <w:t>gov</w:t>
        </w:r>
        <w:r>
          <w:rPr>
            <w:rStyle w:val="aff0"/>
          </w:rPr>
          <w:t>.</w:t>
        </w:r>
        <w:r>
          <w:rPr>
            <w:rStyle w:val="aff0"/>
            <w:lang w:val="en-US"/>
          </w:rPr>
          <w:t>ru</w:t>
        </w:r>
        <w:r>
          <w:rPr>
            <w:rStyle w:val="aff0"/>
          </w:rPr>
          <w:t>/</w:t>
        </w:r>
        <w:r>
          <w:rPr>
            <w:rStyle w:val="aff0"/>
            <w:lang w:val="en-US"/>
          </w:rPr>
          <w:t>material</w:t>
        </w:r>
        <w:r>
          <w:rPr>
            <w:rStyle w:val="aff0"/>
          </w:rPr>
          <w:t>/</w:t>
        </w:r>
        <w:r>
          <w:rPr>
            <w:rStyle w:val="aff0"/>
            <w:lang w:val="en-US"/>
          </w:rPr>
          <w:t>directions</w:t>
        </w:r>
        <w:r>
          <w:rPr>
            <w:rStyle w:val="aff0"/>
          </w:rPr>
          <w:t>/</w:t>
        </w:r>
        <w:r>
          <w:rPr>
            <w:rStyle w:val="aff0"/>
            <w:lang w:val="en-US"/>
          </w:rPr>
          <w:t>strateg</w:t>
        </w:r>
        <w:r>
          <w:rPr>
            <w:rStyle w:val="aff0"/>
          </w:rPr>
          <w:t>_</w:t>
        </w:r>
        <w:r>
          <w:rPr>
            <w:rStyle w:val="aff0"/>
            <w:lang w:val="en-US"/>
          </w:rPr>
          <w:t>planirovanie</w:t>
        </w:r>
        <w:r>
          <w:rPr>
            <w:rStyle w:val="aff0"/>
          </w:rPr>
          <w:t>/</w:t>
        </w:r>
        <w:r>
          <w:rPr>
            <w:rStyle w:val="aff0"/>
            <w:lang w:val="en-US"/>
          </w:rPr>
          <w:t>normativnoe</w:t>
        </w:r>
        <w:r>
          <w:rPr>
            <w:rStyle w:val="aff0"/>
          </w:rPr>
          <w:t>_</w:t>
        </w:r>
        <w:r>
          <w:rPr>
            <w:rStyle w:val="aff0"/>
            <w:lang w:val="en-US"/>
          </w:rPr>
          <w:t>obespechenie</w:t>
        </w:r>
        <w:r>
          <w:rPr>
            <w:rStyle w:val="aff0"/>
          </w:rPr>
          <w:t>_</w:t>
        </w:r>
        <w:r>
          <w:rPr>
            <w:rStyle w:val="aff0"/>
            <w:lang w:val="en-US"/>
          </w:rPr>
          <w:t>strategicheskogo</w:t>
        </w:r>
        <w:r>
          <w:rPr>
            <w:rStyle w:val="aff0"/>
          </w:rPr>
          <w:t>_</w:t>
        </w:r>
        <w:r>
          <w:rPr>
            <w:rStyle w:val="aff0"/>
            <w:lang w:val="en-US"/>
          </w:rPr>
          <w:t>planirovaniya</w:t>
        </w:r>
        <w:r>
          <w:rPr>
            <w:rStyle w:val="aff0"/>
          </w:rPr>
          <w:t>/</w:t>
        </w:r>
      </w:hyperlink>
    </w:p>
  </w:footnote>
  <w:footnote w:id="33">
    <w:p w14:paraId="130F6856" w14:textId="77777777" w:rsidR="0008028B" w:rsidRDefault="0008028B" w:rsidP="004C0573">
      <w:pPr>
        <w:pStyle w:val="afd"/>
        <w:ind w:firstLine="0"/>
      </w:pPr>
      <w:r>
        <w:rPr>
          <w:rStyle w:val="aff"/>
        </w:rPr>
        <w:footnoteRef/>
      </w:r>
      <w:r>
        <w:t xml:space="preserve"> О стратегическом планировании в Российской Федерации: Федеральный закон от 28.06.2014 № 172-ФЗ // Собрание законодательства РФ. 2014. Ст. 3</w:t>
      </w:r>
    </w:p>
  </w:footnote>
  <w:footnote w:id="34">
    <w:p w14:paraId="62A99427" w14:textId="77777777" w:rsidR="0008028B" w:rsidRDefault="0008028B" w:rsidP="004C0573">
      <w:pPr>
        <w:pStyle w:val="afd"/>
        <w:ind w:firstLine="0"/>
      </w:pPr>
      <w:r>
        <w:rPr>
          <w:rStyle w:val="aff"/>
        </w:rPr>
        <w:footnoteRef/>
      </w:r>
      <w:r>
        <w:t xml:space="preserve"> Рисин И. Е. Проблемы становления в России системы стратегического планирования и подходы к их решению // Вестник ВГУ. Серия: Экономики и управление. 2014. № 4. С. 147–149 </w:t>
      </w:r>
    </w:p>
  </w:footnote>
  <w:footnote w:id="35">
    <w:p w14:paraId="072789CA" w14:textId="47E1174B" w:rsidR="007B43B4" w:rsidRDefault="007B43B4" w:rsidP="004C0573">
      <w:pPr>
        <w:pStyle w:val="afd"/>
        <w:ind w:firstLine="0"/>
      </w:pPr>
      <w:r>
        <w:rPr>
          <w:rStyle w:val="aff"/>
        </w:rPr>
        <w:footnoteRef/>
      </w:r>
      <w:r>
        <w:t xml:space="preserve"> Лапыгин Ю.Н., Тулинова Д.В., Методы разработки стратегий муниципальных образований // Общество и реформы., Управленческое консультирование. 2018. № 1. С</w:t>
      </w:r>
      <w:r w:rsidR="00506C3B">
        <w:t>. 95</w:t>
      </w:r>
    </w:p>
  </w:footnote>
  <w:footnote w:id="36">
    <w:p w14:paraId="591BC3C3" w14:textId="1E6D2B6D" w:rsidR="0008028B" w:rsidRDefault="0008028B" w:rsidP="004C0573">
      <w:pPr>
        <w:pStyle w:val="afd"/>
        <w:ind w:firstLine="0"/>
      </w:pPr>
      <w:r>
        <w:rPr>
          <w:rStyle w:val="aff"/>
        </w:rPr>
        <w:footnoteRef/>
      </w:r>
      <w:r>
        <w:t xml:space="preserve"> Бюджетный кодекс РФ ред. от 09.03.2022</w:t>
      </w:r>
    </w:p>
  </w:footnote>
  <w:footnote w:id="37">
    <w:p w14:paraId="79937E5A" w14:textId="6DCA5C9C" w:rsidR="00765063" w:rsidRPr="00765063" w:rsidRDefault="00765063" w:rsidP="00765063">
      <w:pPr>
        <w:pStyle w:val="afd"/>
        <w:ind w:firstLine="0"/>
      </w:pPr>
      <w:r w:rsidRPr="00765063">
        <w:rPr>
          <w:rStyle w:val="aff"/>
        </w:rPr>
        <w:footnoteRef/>
      </w:r>
      <w:r w:rsidRPr="00765063">
        <w:t xml:space="preserve"> Мут Ю. В., Блинов Г. Н., Горяева Н. Г., Никифорова А. А. Методологические подходы по обеспечению сбалансированности системы стратегического планирования на муниципальном уровне // Вестн. Моск. ун-та. Сер. 21. Управление (государство и общество). 2016. № 3. С. 19 – 20. Информация из таблицы актуальна на данный момент</w:t>
      </w:r>
    </w:p>
  </w:footnote>
  <w:footnote w:id="38">
    <w:p w14:paraId="0C148054" w14:textId="6E7A3A6E" w:rsidR="0008028B" w:rsidRDefault="0008028B" w:rsidP="004C0573">
      <w:pPr>
        <w:pStyle w:val="afd"/>
        <w:ind w:firstLine="0"/>
      </w:pPr>
      <w:r>
        <w:rPr>
          <w:rStyle w:val="aff"/>
        </w:rPr>
        <w:footnoteRef/>
      </w:r>
      <w:r>
        <w:t xml:space="preserve"> Галустов В. У. Совершенствование стратегического планирования социально-экономического развития муниципального образования // Молодой ученый. 2014. № 3. С. 388. </w:t>
      </w:r>
    </w:p>
  </w:footnote>
  <w:footnote w:id="39">
    <w:p w14:paraId="1E8583B3" w14:textId="77777777" w:rsidR="0008028B" w:rsidRDefault="0008028B" w:rsidP="004C0573">
      <w:pPr>
        <w:spacing w:line="240" w:lineRule="auto"/>
        <w:ind w:firstLine="0"/>
      </w:pPr>
      <w:r>
        <w:rPr>
          <w:rStyle w:val="aff"/>
        </w:rPr>
        <w:footnoteRef/>
      </w:r>
      <w:r>
        <w:t xml:space="preserve"> </w:t>
      </w:r>
      <w:r w:rsidRPr="00783147">
        <w:rPr>
          <w:sz w:val="20"/>
          <w:szCs w:val="20"/>
        </w:rPr>
        <w:t>Источник: Меркулов</w:t>
      </w:r>
      <w:r w:rsidRPr="00EB4B68">
        <w:rPr>
          <w:sz w:val="20"/>
          <w:szCs w:val="20"/>
        </w:rPr>
        <w:t xml:space="preserve"> </w:t>
      </w:r>
      <w:r w:rsidRPr="00783147">
        <w:rPr>
          <w:sz w:val="20"/>
          <w:szCs w:val="20"/>
        </w:rPr>
        <w:t>А.</w:t>
      </w:r>
      <w:r>
        <w:rPr>
          <w:sz w:val="20"/>
          <w:szCs w:val="20"/>
        </w:rPr>
        <w:t xml:space="preserve"> </w:t>
      </w:r>
      <w:r w:rsidRPr="00783147">
        <w:rPr>
          <w:sz w:val="20"/>
          <w:szCs w:val="20"/>
        </w:rPr>
        <w:t>В. Стратегическое планирование социально-экономического развития муниципального образования: управленческий аспект</w:t>
      </w:r>
      <w:r>
        <w:rPr>
          <w:sz w:val="20"/>
          <w:szCs w:val="20"/>
        </w:rPr>
        <w:t xml:space="preserve"> </w:t>
      </w:r>
      <w:r w:rsidRPr="00783147">
        <w:rPr>
          <w:sz w:val="20"/>
          <w:szCs w:val="20"/>
        </w:rPr>
        <w:t>// Естественно-гуманитарные исследования №28(2), 2020 с 163-170</w:t>
      </w:r>
    </w:p>
  </w:footnote>
  <w:footnote w:id="40">
    <w:p w14:paraId="34075370" w14:textId="2427EDED" w:rsidR="0008028B" w:rsidRDefault="0008028B" w:rsidP="004C0573">
      <w:pPr>
        <w:pStyle w:val="afd"/>
        <w:ind w:firstLine="0"/>
      </w:pPr>
      <w:r>
        <w:rPr>
          <w:rStyle w:val="aff"/>
        </w:rPr>
        <w:footnoteRef/>
      </w:r>
      <w:r>
        <w:t xml:space="preserve"> Развитие системы государственного и муниципального управления в условиях реформирования государственного сектора / Полянин А.В., Боброва Е.А., Головина Т. А., Гончарова М. А., Докукина И. А., Долгова С. А., Кыштымова Е. А., Макарова Ю. Л., Лытнева Н. А., Попова О. В., Рудакова О. В., Тычинская И. А., Шипунов А. С. // Коллективная научная монография / Под редакцией А.В. Полянина. Орёл, 2017.</w:t>
      </w:r>
    </w:p>
  </w:footnote>
  <w:footnote w:id="41">
    <w:p w14:paraId="14EFCD8A" w14:textId="53FAE879" w:rsidR="0008028B" w:rsidRPr="00BD70C1" w:rsidRDefault="0008028B" w:rsidP="004C0573">
      <w:pPr>
        <w:pStyle w:val="afd"/>
        <w:ind w:firstLine="0"/>
      </w:pPr>
      <w:r>
        <w:rPr>
          <w:rStyle w:val="aff"/>
        </w:rPr>
        <w:footnoteRef/>
      </w:r>
      <w:r>
        <w:t xml:space="preserve"> </w:t>
      </w:r>
      <w:r w:rsidRPr="00EE6074">
        <w:rPr>
          <w:rFonts w:cs="Times New Roman"/>
          <w:szCs w:val="24"/>
        </w:rPr>
        <w:t xml:space="preserve">Попов Р. 2015. Стратегическое планирование на муниципальном уровне. </w:t>
      </w:r>
      <w:r w:rsidRPr="00EE6074">
        <w:rPr>
          <w:rFonts w:cs="Times New Roman"/>
          <w:szCs w:val="24"/>
          <w:lang w:val="en-GB"/>
        </w:rPr>
        <w:t>City</w:t>
      </w:r>
      <w:r w:rsidRPr="00BD70C1">
        <w:rPr>
          <w:rFonts w:cs="Times New Roman"/>
          <w:szCs w:val="24"/>
        </w:rPr>
        <w:t xml:space="preserve"> </w:t>
      </w:r>
      <w:r w:rsidRPr="00EE6074">
        <w:rPr>
          <w:rFonts w:cs="Times New Roman"/>
          <w:szCs w:val="24"/>
          <w:lang w:val="en-GB"/>
        </w:rPr>
        <w:t>economy</w:t>
      </w:r>
      <w:r w:rsidRPr="00BD70C1">
        <w:rPr>
          <w:rFonts w:cs="Times New Roman"/>
          <w:szCs w:val="24"/>
        </w:rPr>
        <w:t xml:space="preserve"> </w:t>
      </w:r>
      <w:r w:rsidRPr="00EE6074">
        <w:rPr>
          <w:rFonts w:cs="Times New Roman"/>
          <w:szCs w:val="24"/>
          <w:lang w:val="en-GB"/>
        </w:rPr>
        <w:t>Institute</w:t>
      </w:r>
      <w:r w:rsidRPr="00BD70C1">
        <w:rPr>
          <w:rFonts w:cs="Times New Roman"/>
          <w:szCs w:val="24"/>
        </w:rPr>
        <w:t xml:space="preserve">. </w:t>
      </w:r>
      <w:hyperlink r:id="rId5" w:tgtFrame="_blank" w:history="1">
        <w:r w:rsidRPr="00EE6074">
          <w:rPr>
            <w:rFonts w:cs="Times New Roman"/>
            <w:lang w:val="en-GB"/>
          </w:rPr>
          <w:t>http</w:t>
        </w:r>
        <w:r w:rsidRPr="00BD70C1">
          <w:rPr>
            <w:rFonts w:cs="Times New Roman"/>
          </w:rPr>
          <w:t>://</w:t>
        </w:r>
        <w:r w:rsidRPr="00EE6074">
          <w:rPr>
            <w:rFonts w:cs="Times New Roman"/>
            <w:lang w:val="en-GB"/>
          </w:rPr>
          <w:t>econ</w:t>
        </w:r>
        <w:r w:rsidRPr="00BD70C1">
          <w:rPr>
            <w:rFonts w:cs="Times New Roman"/>
          </w:rPr>
          <w:t>.</w:t>
        </w:r>
        <w:r w:rsidRPr="00EE6074">
          <w:rPr>
            <w:rFonts w:cs="Times New Roman"/>
            <w:lang w:val="en-GB"/>
          </w:rPr>
          <w:t>krskstate</w:t>
        </w:r>
        <w:r w:rsidRPr="00BD70C1">
          <w:rPr>
            <w:rFonts w:cs="Times New Roman"/>
          </w:rPr>
          <w:t>.</w:t>
        </w:r>
        <w:r w:rsidRPr="00EE6074">
          <w:rPr>
            <w:rFonts w:cs="Times New Roman"/>
            <w:lang w:val="en-GB"/>
          </w:rPr>
          <w:t>ru</w:t>
        </w:r>
        <w:r w:rsidRPr="00BD70C1">
          <w:rPr>
            <w:rFonts w:cs="Times New Roman"/>
          </w:rPr>
          <w:t>/</w:t>
        </w:r>
        <w:r w:rsidRPr="00EE6074">
          <w:rPr>
            <w:rFonts w:cs="Times New Roman"/>
            <w:lang w:val="en-GB"/>
          </w:rPr>
          <w:t>dat</w:t>
        </w:r>
        <w:r w:rsidRPr="00BD70C1">
          <w:rPr>
            <w:rFonts w:cs="Times New Roman"/>
          </w:rPr>
          <w:t>/</w:t>
        </w:r>
        <w:r w:rsidRPr="00EE6074">
          <w:rPr>
            <w:rFonts w:cs="Times New Roman"/>
            <w:lang w:val="en-GB"/>
          </w:rPr>
          <w:t>File</w:t>
        </w:r>
        <w:r w:rsidRPr="00BD70C1">
          <w:rPr>
            <w:rFonts w:cs="Times New Roman"/>
          </w:rPr>
          <w:t>/11/</w:t>
        </w:r>
        <w:r w:rsidRPr="00EE6074">
          <w:rPr>
            <w:rFonts w:cs="Times New Roman"/>
            <w:lang w:val="en-GB"/>
          </w:rPr>
          <w:t>Strategicheskoe</w:t>
        </w:r>
        <w:r w:rsidRPr="00BD70C1">
          <w:rPr>
            <w:rFonts w:cs="Times New Roman"/>
          </w:rPr>
          <w:t>%20</w:t>
        </w:r>
        <w:r w:rsidRPr="00EE6074">
          <w:rPr>
            <w:rFonts w:cs="Times New Roman"/>
            <w:lang w:val="en-GB"/>
          </w:rPr>
          <w:t>planirovanie</w:t>
        </w:r>
        <w:r w:rsidRPr="00BD70C1">
          <w:rPr>
            <w:rFonts w:cs="Times New Roman"/>
          </w:rPr>
          <w:t>%20</w:t>
        </w:r>
        <w:r w:rsidRPr="00EE6074">
          <w:rPr>
            <w:rFonts w:cs="Times New Roman"/>
            <w:lang w:val="en-GB"/>
          </w:rPr>
          <w:t>na</w:t>
        </w:r>
        <w:r w:rsidRPr="00BD70C1">
          <w:rPr>
            <w:rFonts w:cs="Times New Roman"/>
          </w:rPr>
          <w:t>%20</w:t>
        </w:r>
        <w:r w:rsidRPr="00EE6074">
          <w:rPr>
            <w:rFonts w:cs="Times New Roman"/>
            <w:lang w:val="en-GB"/>
          </w:rPr>
          <w:t>munitsipalnom</w:t>
        </w:r>
        <w:r w:rsidRPr="00BD70C1">
          <w:rPr>
            <w:rFonts w:cs="Times New Roman"/>
          </w:rPr>
          <w:t>%20</w:t>
        </w:r>
        <w:r w:rsidRPr="00EE6074">
          <w:rPr>
            <w:rFonts w:cs="Times New Roman"/>
            <w:lang w:val="en-GB"/>
          </w:rPr>
          <w:t>urovne</w:t>
        </w:r>
        <w:r w:rsidRPr="00BD70C1">
          <w:rPr>
            <w:rFonts w:cs="Times New Roman"/>
          </w:rPr>
          <w:t>.</w:t>
        </w:r>
        <w:r w:rsidRPr="00EE6074">
          <w:rPr>
            <w:rFonts w:cs="Times New Roman"/>
            <w:lang w:val="en-GB"/>
          </w:rPr>
          <w:t>pdf</w:t>
        </w:r>
      </w:hyperlink>
    </w:p>
  </w:footnote>
  <w:footnote w:id="42">
    <w:p w14:paraId="0219E8B7" w14:textId="77777777" w:rsidR="002C46ED" w:rsidRDefault="002C46ED" w:rsidP="002C46ED">
      <w:pPr>
        <w:pStyle w:val="afd"/>
        <w:ind w:firstLine="0"/>
      </w:pPr>
      <w:r>
        <w:rPr>
          <w:rStyle w:val="aff"/>
        </w:rPr>
        <w:footnoteRef/>
      </w:r>
      <w:r>
        <w:t xml:space="preserve"> </w:t>
      </w:r>
      <w:r w:rsidRPr="007B69D9">
        <w:t>Пузанов</w:t>
      </w:r>
      <w:r>
        <w:t xml:space="preserve"> </w:t>
      </w:r>
      <w:r w:rsidRPr="007B69D9">
        <w:t>А., Попов</w:t>
      </w:r>
      <w:r>
        <w:t xml:space="preserve"> </w:t>
      </w:r>
      <w:r w:rsidRPr="007B69D9">
        <w:t>Р., Ланцев Д.,</w:t>
      </w:r>
      <w:r>
        <w:t xml:space="preserve"> Методические рекомендации по оптимизации стратегического планирования на муниципальном уровне // </w:t>
      </w:r>
      <w:r w:rsidRPr="007B69D9">
        <w:t>Фонд «Институт экономики города», 2015, 32 стр</w:t>
      </w:r>
      <w:r>
        <w:t>.</w:t>
      </w:r>
    </w:p>
  </w:footnote>
  <w:footnote w:id="43">
    <w:p w14:paraId="08D3F66F" w14:textId="7C91770F" w:rsidR="0008028B" w:rsidRPr="006D62FF" w:rsidRDefault="0008028B" w:rsidP="004C0573">
      <w:pPr>
        <w:spacing w:line="240" w:lineRule="auto"/>
        <w:ind w:firstLine="0"/>
        <w:rPr>
          <w:sz w:val="20"/>
          <w:szCs w:val="20"/>
        </w:rPr>
      </w:pPr>
      <w:r>
        <w:rPr>
          <w:rStyle w:val="aff"/>
        </w:rPr>
        <w:footnoteRef/>
      </w:r>
      <w:r>
        <w:t xml:space="preserve"> </w:t>
      </w:r>
      <w:r w:rsidRPr="00B1614E">
        <w:rPr>
          <w:sz w:val="20"/>
          <w:szCs w:val="20"/>
        </w:rPr>
        <w:t>Миронков М.</w:t>
      </w:r>
      <w:r>
        <w:rPr>
          <w:sz w:val="20"/>
          <w:szCs w:val="20"/>
        </w:rPr>
        <w:t xml:space="preserve"> </w:t>
      </w:r>
      <w:r w:rsidRPr="00B1614E">
        <w:rPr>
          <w:sz w:val="20"/>
          <w:szCs w:val="20"/>
        </w:rPr>
        <w:t>А., Селиванова Л.</w:t>
      </w:r>
      <w:r>
        <w:rPr>
          <w:sz w:val="20"/>
          <w:szCs w:val="20"/>
        </w:rPr>
        <w:t xml:space="preserve"> </w:t>
      </w:r>
      <w:r w:rsidRPr="00B1614E">
        <w:rPr>
          <w:sz w:val="20"/>
          <w:szCs w:val="20"/>
        </w:rPr>
        <w:t>А., Бутко Е.</w:t>
      </w:r>
      <w:r>
        <w:rPr>
          <w:sz w:val="20"/>
          <w:szCs w:val="20"/>
        </w:rPr>
        <w:t xml:space="preserve"> </w:t>
      </w:r>
      <w:r w:rsidRPr="00B1614E">
        <w:rPr>
          <w:sz w:val="20"/>
          <w:szCs w:val="20"/>
        </w:rPr>
        <w:t>Я. Стратегическое планирование развития территорий муниципальных образований: закон – теория – практика: монография. – Гатчина: Изд-во ГИЭФПТ, 2018. – 137 с</w:t>
      </w:r>
    </w:p>
  </w:footnote>
  <w:footnote w:id="44">
    <w:p w14:paraId="088A9903" w14:textId="739185E3" w:rsidR="0008028B" w:rsidRPr="00BD70C1" w:rsidRDefault="0008028B" w:rsidP="004C0573">
      <w:pPr>
        <w:pStyle w:val="afd"/>
        <w:ind w:firstLine="0"/>
        <w:rPr>
          <w:lang w:val="en-US"/>
        </w:rPr>
      </w:pPr>
      <w:r>
        <w:rPr>
          <w:rStyle w:val="aff"/>
        </w:rPr>
        <w:footnoteRef/>
      </w:r>
      <w:r>
        <w:t xml:space="preserve"> Педанов Б. Б. Разработка инструментария оценки эффективности управления социально-экономическим развитием муниципальных образований: автореф. дис. … канд. экон. наук. Краснодар</w:t>
      </w:r>
      <w:r w:rsidRPr="00BD70C1">
        <w:rPr>
          <w:lang w:val="en-US"/>
        </w:rPr>
        <w:t>, 2006. URL: http://www.km.ru/referats/04D520C45C7644AA850EBFBCD025CB12</w:t>
      </w:r>
    </w:p>
  </w:footnote>
  <w:footnote w:id="45">
    <w:p w14:paraId="6B05A3A1" w14:textId="2A8E9065" w:rsidR="0008028B" w:rsidRPr="00740F0C" w:rsidRDefault="0008028B" w:rsidP="00F04B7E">
      <w:pPr>
        <w:pStyle w:val="afd"/>
        <w:ind w:firstLine="0"/>
      </w:pPr>
      <w:r>
        <w:rPr>
          <w:rStyle w:val="aff"/>
        </w:rPr>
        <w:footnoteRef/>
      </w:r>
      <w:r w:rsidRPr="00F04B7E">
        <w:rPr>
          <w:lang w:val="en-US"/>
        </w:rPr>
        <w:t xml:space="preserve"> Freeman E., Harrison J. Stakeholder Theory: The State of the Art. </w:t>
      </w:r>
      <w:r w:rsidRPr="00A34A47">
        <w:rPr>
          <w:lang w:val="en-US"/>
        </w:rPr>
        <w:t>Cambridge</w:t>
      </w:r>
      <w:r w:rsidRPr="00740F0C">
        <w:t xml:space="preserve">: </w:t>
      </w:r>
      <w:r w:rsidRPr="00A34A47">
        <w:rPr>
          <w:lang w:val="en-US"/>
        </w:rPr>
        <w:t>Cambridge</w:t>
      </w:r>
      <w:r w:rsidRPr="00740F0C">
        <w:t xml:space="preserve"> </w:t>
      </w:r>
      <w:r w:rsidRPr="00A34A47">
        <w:rPr>
          <w:lang w:val="en-US"/>
        </w:rPr>
        <w:t>University</w:t>
      </w:r>
      <w:r w:rsidRPr="00740F0C">
        <w:t xml:space="preserve"> </w:t>
      </w:r>
      <w:r w:rsidRPr="00A34A47">
        <w:rPr>
          <w:lang w:val="en-US"/>
        </w:rPr>
        <w:t>Press</w:t>
      </w:r>
      <w:r w:rsidRPr="00740F0C">
        <w:t>, 2010.</w:t>
      </w:r>
    </w:p>
  </w:footnote>
  <w:footnote w:id="46">
    <w:p w14:paraId="7E9AACEB" w14:textId="770845A3" w:rsidR="0008028B" w:rsidRDefault="0008028B" w:rsidP="004C0573">
      <w:pPr>
        <w:pStyle w:val="afd"/>
        <w:ind w:firstLine="0"/>
      </w:pPr>
      <w:r>
        <w:rPr>
          <w:rStyle w:val="aff"/>
        </w:rPr>
        <w:footnoteRef/>
      </w:r>
      <w:r w:rsidRPr="00E34CC4">
        <w:t xml:space="preserve"> </w:t>
      </w:r>
      <w:r>
        <w:t>Ветров</w:t>
      </w:r>
      <w:r w:rsidR="00E34CC4" w:rsidRPr="00E34CC4">
        <w:t xml:space="preserve"> </w:t>
      </w:r>
      <w:r w:rsidR="00E34CC4">
        <w:t>Г</w:t>
      </w:r>
      <w:r w:rsidR="00E34CC4" w:rsidRPr="00E34CC4">
        <w:t xml:space="preserve">. </w:t>
      </w:r>
      <w:r w:rsidR="00E34CC4">
        <w:t>Ю</w:t>
      </w:r>
      <w:r w:rsidR="00E34CC4" w:rsidRPr="00E34CC4">
        <w:t>.</w:t>
      </w:r>
      <w:r w:rsidRPr="00E34CC4">
        <w:t xml:space="preserve">, </w:t>
      </w:r>
      <w:r>
        <w:t>Ладыгин</w:t>
      </w:r>
      <w:r w:rsidR="00E34CC4" w:rsidRPr="00E34CC4">
        <w:t xml:space="preserve"> </w:t>
      </w:r>
      <w:r w:rsidR="00E34CC4">
        <w:t>В</w:t>
      </w:r>
      <w:r w:rsidR="00E34CC4" w:rsidRPr="00E34CC4">
        <w:t xml:space="preserve">. </w:t>
      </w:r>
      <w:r w:rsidR="00E34CC4">
        <w:t>В</w:t>
      </w:r>
      <w:r w:rsidRPr="00E34CC4">
        <w:t xml:space="preserve">. </w:t>
      </w:r>
      <w:r>
        <w:t>Фонд «Институт экономики города» Общественное участие в процессе стратегического планирования / под ред. Б. С. Жихаревича. — СПб.: Международный центр социально-экономических исследований «Леонтьевский центр», 2011. — 119 с.</w:t>
      </w:r>
    </w:p>
  </w:footnote>
  <w:footnote w:id="47">
    <w:p w14:paraId="257B51BC" w14:textId="15FA03EF" w:rsidR="0008028B" w:rsidRPr="0015731D" w:rsidRDefault="0008028B" w:rsidP="004C0573">
      <w:pPr>
        <w:spacing w:line="240" w:lineRule="auto"/>
        <w:ind w:firstLine="0"/>
        <w:rPr>
          <w:sz w:val="20"/>
          <w:szCs w:val="20"/>
        </w:rPr>
      </w:pPr>
      <w:r w:rsidRPr="0015731D">
        <w:rPr>
          <w:rStyle w:val="aff"/>
          <w:sz w:val="20"/>
          <w:szCs w:val="20"/>
        </w:rPr>
        <w:footnoteRef/>
      </w:r>
      <w:r w:rsidRPr="0015731D">
        <w:rPr>
          <w:sz w:val="20"/>
          <w:szCs w:val="20"/>
        </w:rPr>
        <w:t xml:space="preserve"> Мут Ю. В., Блинов Г. Н., Горяева Н. Г., Никифорова А. А. Методологические подходы по обеспечению сбалансированности системы стратегического планирования на муниципальном уровне // Вестн. Моск. ун-та. Сер. 21. Управление (государство и общество). 2016. № 3</w:t>
      </w:r>
    </w:p>
  </w:footnote>
  <w:footnote w:id="48">
    <w:p w14:paraId="64C5EBD4" w14:textId="42EFE746" w:rsidR="0008028B" w:rsidRDefault="0008028B" w:rsidP="004C0573">
      <w:pPr>
        <w:pStyle w:val="afd"/>
        <w:ind w:firstLine="0"/>
      </w:pPr>
      <w:r>
        <w:rPr>
          <w:rStyle w:val="aff"/>
        </w:rPr>
        <w:footnoteRef/>
      </w:r>
      <w:r>
        <w:t xml:space="preserve"> Голованова С. П, Петрова Т. Н. система стратегического планирования социально-экономического развития муниципальных образований Российской Федерации // Политика, экономика и инновации № 5 (15), 2017</w:t>
      </w:r>
    </w:p>
  </w:footnote>
  <w:footnote w:id="49">
    <w:p w14:paraId="09EC4420" w14:textId="1A83DC07" w:rsidR="0008028B" w:rsidRDefault="0008028B" w:rsidP="004C0573">
      <w:pPr>
        <w:pStyle w:val="afd"/>
        <w:ind w:firstLine="0"/>
      </w:pPr>
      <w:r>
        <w:rPr>
          <w:rStyle w:val="aff"/>
        </w:rPr>
        <w:footnoteRef/>
      </w:r>
      <w:r>
        <w:t xml:space="preserve"> Стратегии малых городов: территория творчества / Жихаревич Б. С., Лебедева Н. А., Русецкая О. В., Прибышин Т. К. / Под ред. Б. С. Жихаревича. — СПб.: Международный центр социально-экономических исследований «Леонтьевский центр», 2017. — 68 с</w:t>
      </w:r>
    </w:p>
  </w:footnote>
  <w:footnote w:id="50">
    <w:p w14:paraId="01FF27C2" w14:textId="7565019E" w:rsidR="0008028B" w:rsidRDefault="0008028B" w:rsidP="004C0573">
      <w:pPr>
        <w:pStyle w:val="afd"/>
        <w:ind w:firstLine="0"/>
      </w:pPr>
      <w:r>
        <w:rPr>
          <w:rStyle w:val="aff"/>
        </w:rPr>
        <w:footnoteRef/>
      </w:r>
      <w:r>
        <w:t xml:space="preserve"> Лебедева Н. А., Русецкая О. В. Стратегия малых городов США и России: общее и особенное // Фундаментальные исследования пространственной экономики. Региональная экономика. Юг России. 2017. № 4 (18)</w:t>
      </w:r>
    </w:p>
  </w:footnote>
  <w:footnote w:id="51">
    <w:p w14:paraId="69153280" w14:textId="4E87EFBA" w:rsidR="0008028B" w:rsidRDefault="0008028B" w:rsidP="004C0573">
      <w:pPr>
        <w:pStyle w:val="afd"/>
        <w:ind w:firstLine="0"/>
      </w:pPr>
      <w:r>
        <w:rPr>
          <w:rStyle w:val="aff"/>
        </w:rPr>
        <w:footnoteRef/>
      </w:r>
      <w:r>
        <w:t xml:space="preserve"> Швецов, А. Н. Деструктивные стереотипы российского стратегического планирования и их возможные последствия для практики регионального стратегирования (ч. 1) / А. Н. Швецов, А. Н. Демьяненко, В. Н. Украинский // Регионалистика. – 2016. – Т. 3, № 3. – С. 48–60</w:t>
      </w:r>
    </w:p>
  </w:footnote>
  <w:footnote w:id="52">
    <w:p w14:paraId="63E43610" w14:textId="288AAF1B" w:rsidR="0008028B" w:rsidRPr="000C037D" w:rsidRDefault="0008028B" w:rsidP="004C0573">
      <w:pPr>
        <w:pStyle w:val="afd"/>
        <w:ind w:firstLine="0"/>
        <w:rPr>
          <w:lang w:val="en-US"/>
        </w:rPr>
      </w:pPr>
      <w:r>
        <w:rPr>
          <w:rStyle w:val="aff"/>
        </w:rPr>
        <w:footnoteRef/>
      </w:r>
      <w:r w:rsidRPr="000C037D">
        <w:rPr>
          <w:lang w:val="en-US"/>
        </w:rPr>
        <w:t xml:space="preserve"> Small Towns, Big Ideas: Case Studies in Small Town Community Economic Development / by Will Lambe. – University of North Carolina at Chapel Hill, 2008. – 259 p.</w:t>
      </w:r>
    </w:p>
  </w:footnote>
  <w:footnote w:id="53">
    <w:p w14:paraId="4A0F103D" w14:textId="10C07F40" w:rsidR="0008028B" w:rsidRPr="005E40C3" w:rsidRDefault="0008028B" w:rsidP="004C0573">
      <w:pPr>
        <w:pStyle w:val="afd"/>
        <w:ind w:firstLine="0"/>
        <w:rPr>
          <w:lang w:val="en-US"/>
        </w:rPr>
      </w:pPr>
      <w:r>
        <w:rPr>
          <w:rStyle w:val="aff"/>
        </w:rPr>
        <w:footnoteRef/>
      </w:r>
      <w:r w:rsidRPr="00277570">
        <w:rPr>
          <w:lang w:val="en-US"/>
        </w:rPr>
        <w:t xml:space="preserve"> </w:t>
      </w:r>
      <w:r w:rsidRPr="005E40C3">
        <w:rPr>
          <w:lang w:val="en-US"/>
        </w:rPr>
        <w:t xml:space="preserve">Smart Growth Self-Assessment for Rural Communities. URL: </w:t>
      </w:r>
      <w:hyperlink r:id="rId6" w:history="1">
        <w:r w:rsidRPr="00062F66">
          <w:rPr>
            <w:rStyle w:val="aff0"/>
            <w:lang w:val="en-US"/>
          </w:rPr>
          <w:t>https://www.epa.gov/smartgrowth/smartgrowth-self-assessment-rural-communities-madison-county</w:t>
        </w:r>
      </w:hyperlink>
      <w:r w:rsidRPr="005E40C3">
        <w:rPr>
          <w:lang w:val="en-US"/>
        </w:rPr>
        <w:t xml:space="preserve"> </w:t>
      </w:r>
    </w:p>
  </w:footnote>
  <w:footnote w:id="54">
    <w:p w14:paraId="3EE75F6F" w14:textId="6176985F" w:rsidR="0008028B" w:rsidRDefault="0008028B" w:rsidP="004C0573">
      <w:pPr>
        <w:pStyle w:val="afd"/>
        <w:ind w:firstLine="0"/>
      </w:pPr>
      <w:r>
        <w:rPr>
          <w:rStyle w:val="aff"/>
        </w:rPr>
        <w:footnoteRef/>
      </w:r>
      <w:r>
        <w:t xml:space="preserve"> 11. Стратегии малых городов: территория творчества / Б. С. Жихаревич [и др.]. – СПб: Междунар. центр соц.-экон. исследований «Леонтьевский центр», 2017. – 68 с.</w:t>
      </w:r>
    </w:p>
  </w:footnote>
  <w:footnote w:id="55">
    <w:p w14:paraId="6E46E662" w14:textId="627790B7" w:rsidR="00952966" w:rsidRPr="00576338" w:rsidRDefault="00952966" w:rsidP="004C0573">
      <w:pPr>
        <w:ind w:firstLine="0"/>
        <w:rPr>
          <w:sz w:val="20"/>
          <w:szCs w:val="20"/>
          <w:lang w:eastAsia="ru-RU"/>
        </w:rPr>
      </w:pPr>
      <w:r>
        <w:rPr>
          <w:rStyle w:val="aff"/>
        </w:rPr>
        <w:footnoteRef/>
      </w:r>
      <w:r>
        <w:t xml:space="preserve"> </w:t>
      </w:r>
      <w:r w:rsidRPr="00576338">
        <w:rPr>
          <w:sz w:val="20"/>
          <w:szCs w:val="20"/>
          <w:lang w:eastAsia="ru-RU"/>
        </w:rPr>
        <w:t xml:space="preserve">Источник: </w:t>
      </w:r>
      <w:r w:rsidRPr="00576338">
        <w:rPr>
          <w:sz w:val="20"/>
          <w:szCs w:val="20"/>
        </w:rPr>
        <w:t>Лебедева Н.</w:t>
      </w:r>
      <w:r>
        <w:rPr>
          <w:sz w:val="20"/>
          <w:szCs w:val="20"/>
        </w:rPr>
        <w:t xml:space="preserve"> </w:t>
      </w:r>
      <w:r w:rsidRPr="00576338">
        <w:rPr>
          <w:sz w:val="20"/>
          <w:szCs w:val="20"/>
        </w:rPr>
        <w:t>А., Русецкая О.</w:t>
      </w:r>
      <w:r>
        <w:rPr>
          <w:sz w:val="20"/>
          <w:szCs w:val="20"/>
        </w:rPr>
        <w:t xml:space="preserve"> </w:t>
      </w:r>
      <w:r w:rsidRPr="00576338">
        <w:rPr>
          <w:sz w:val="20"/>
          <w:szCs w:val="20"/>
        </w:rPr>
        <w:t>В. Стратегия малых городов США и России: общее и особенное // Фундаментальные исследования пространственной экономики. Региональная экономика. Юг России. 2017. № 4</w:t>
      </w:r>
      <w:r>
        <w:rPr>
          <w:sz w:val="20"/>
          <w:szCs w:val="20"/>
        </w:rPr>
        <w:t xml:space="preserve">. </w:t>
      </w:r>
      <w:r w:rsidRPr="0045664E">
        <w:rPr>
          <w:sz w:val="20"/>
          <w:szCs w:val="20"/>
        </w:rPr>
        <w:t>С. – 4</w:t>
      </w:r>
      <w:r>
        <w:rPr>
          <w:sz w:val="20"/>
          <w:szCs w:val="20"/>
        </w:rPr>
        <w:t>1</w:t>
      </w:r>
      <w:r w:rsidRPr="0045664E">
        <w:rPr>
          <w:sz w:val="20"/>
          <w:szCs w:val="20"/>
        </w:rPr>
        <w:t>.</w:t>
      </w:r>
    </w:p>
    <w:p w14:paraId="06775134" w14:textId="3101290D" w:rsidR="00952966" w:rsidRDefault="00952966">
      <w:pPr>
        <w:pStyle w:val="afd"/>
      </w:pPr>
    </w:p>
  </w:footnote>
  <w:footnote w:id="56">
    <w:p w14:paraId="53E8DAD1" w14:textId="4D14D5D8" w:rsidR="00BD1947" w:rsidRDefault="00BD1947" w:rsidP="004C0573">
      <w:pPr>
        <w:pStyle w:val="afd"/>
        <w:ind w:firstLine="0"/>
      </w:pPr>
      <w:r>
        <w:rPr>
          <w:rStyle w:val="aff"/>
        </w:rPr>
        <w:footnoteRef/>
      </w:r>
      <w:r>
        <w:t xml:space="preserve"> Клименко А. В., Королев В. А., Двинских Д. Ю., Рычкова Н. А., Сластихина И. Ю., 2016., Актуальный опыт зарубежных стран по развитию государственных систем стратегического планирования / Нац. исслед. ун-т «Высшая школа экономики». –: Изд. дом Высшей школы экономики, 2016– 68 с.</w:t>
      </w:r>
    </w:p>
  </w:footnote>
  <w:footnote w:id="57">
    <w:p w14:paraId="4E7F5E98" w14:textId="5B9D7E57" w:rsidR="000A1D08" w:rsidRDefault="000A1D08" w:rsidP="004C0573">
      <w:pPr>
        <w:pStyle w:val="afd"/>
        <w:ind w:firstLine="0"/>
      </w:pPr>
      <w:r>
        <w:rPr>
          <w:rStyle w:val="aff"/>
        </w:rPr>
        <w:footnoteRef/>
      </w:r>
      <w:r>
        <w:t xml:space="preserve"> </w:t>
      </w:r>
      <w:r w:rsidRPr="000A1D08">
        <w:t>Бауэр В. П., Еремин В. В.</w:t>
      </w:r>
      <w:r>
        <w:t xml:space="preserve"> </w:t>
      </w:r>
      <w:r w:rsidRPr="000A1D08">
        <w:t>Французский и китайский опыт для совершенствования российской системы стратегического планирования // Власть. 2020. Том 28. № 4. С. 205-213.</w:t>
      </w:r>
    </w:p>
  </w:footnote>
  <w:footnote w:id="58">
    <w:p w14:paraId="0949BA7D" w14:textId="3591CC3B" w:rsidR="005B3F2E" w:rsidRDefault="005B3F2E" w:rsidP="004C0573">
      <w:pPr>
        <w:pStyle w:val="afd"/>
        <w:ind w:firstLine="0"/>
      </w:pPr>
      <w:r>
        <w:rPr>
          <w:rStyle w:val="aff"/>
        </w:rPr>
        <w:footnoteRef/>
      </w:r>
      <w:r>
        <w:t xml:space="preserve"> Бродская И.А. 2014. Уроки французских индикативных планов (к разработке российской концепции макроэкономического планирования). – Экономические науки. № 7. С. 7-14.</w:t>
      </w:r>
    </w:p>
  </w:footnote>
  <w:footnote w:id="59">
    <w:p w14:paraId="2037B262" w14:textId="777E86A0" w:rsidR="00363FAB" w:rsidRDefault="00363FAB" w:rsidP="004C0573">
      <w:pPr>
        <w:pStyle w:val="afd"/>
        <w:ind w:firstLine="0"/>
      </w:pPr>
      <w:r>
        <w:rPr>
          <w:rStyle w:val="aff"/>
        </w:rPr>
        <w:footnoteRef/>
      </w:r>
      <w:r>
        <w:t xml:space="preserve"> Петунин Е.И., Бичиев Р.К., Вафин И.С., Кудалов Н.А. 2019. Стратегическое региональное планирование Китая. – Московский экономический журнал. № 7.</w:t>
      </w:r>
    </w:p>
  </w:footnote>
  <w:footnote w:id="60">
    <w:p w14:paraId="79AD7927" w14:textId="3A39E453" w:rsidR="00F74970" w:rsidRDefault="00F74970" w:rsidP="004C0573">
      <w:pPr>
        <w:pStyle w:val="afd"/>
        <w:ind w:firstLine="0"/>
      </w:pPr>
      <w:r>
        <w:rPr>
          <w:rStyle w:val="aff"/>
        </w:rPr>
        <w:footnoteRef/>
      </w:r>
      <w:r>
        <w:t xml:space="preserve"> Хасбулатов Р.И., Авдокушин Е.Ф., Аксенов П.А. и др. 2019. Китай в мировой экономике и международном бизнесе: монография. М.: Изд-во РЭУ им. Г.В. Плеханова. 250 с.</w:t>
      </w:r>
    </w:p>
  </w:footnote>
  <w:footnote w:id="61">
    <w:p w14:paraId="64ED42E6" w14:textId="681E5AAF" w:rsidR="0008028B" w:rsidRDefault="0008028B" w:rsidP="004C0573">
      <w:pPr>
        <w:pStyle w:val="afd"/>
        <w:ind w:firstLine="0"/>
      </w:pPr>
      <w:r>
        <w:rPr>
          <w:rStyle w:val="aff"/>
        </w:rPr>
        <w:footnoteRef/>
      </w:r>
      <w:r>
        <w:t xml:space="preserve"> Шваков Е. Е., Чиркова О. А. Оценка эффективности реализации стратегических программ муниципального образования // Экономика Профессия Бизнес, 2016, Т. 2. № 2.</w:t>
      </w:r>
      <w:r>
        <w:rPr>
          <w:rFonts w:ascii="Segoe UI" w:hAnsi="Segoe UI" w:cs="Segoe UI"/>
          <w:sz w:val="18"/>
          <w:szCs w:val="18"/>
        </w:rPr>
        <w:t xml:space="preserve"> </w:t>
      </w:r>
    </w:p>
  </w:footnote>
  <w:footnote w:id="62">
    <w:p w14:paraId="7D2C51D6" w14:textId="77777777" w:rsidR="0008028B" w:rsidRDefault="0008028B" w:rsidP="004C0573">
      <w:pPr>
        <w:pStyle w:val="afd"/>
        <w:ind w:firstLine="0"/>
      </w:pPr>
      <w:r>
        <w:rPr>
          <w:rStyle w:val="aff"/>
        </w:rPr>
        <w:footnoteRef/>
      </w:r>
      <w:r>
        <w:t xml:space="preserve"> Мясникова Т. А. Методический подход к оценке стратегий социально-экономического развития муниципальных образований // Вестник ВГУ. Серия: экономика и управление. 2014. № 4</w:t>
      </w:r>
    </w:p>
  </w:footnote>
  <w:footnote w:id="63">
    <w:p w14:paraId="284C683E" w14:textId="77777777" w:rsidR="0008028B" w:rsidRDefault="0008028B" w:rsidP="004C0573">
      <w:pPr>
        <w:pStyle w:val="afd"/>
        <w:ind w:firstLine="0"/>
      </w:pPr>
      <w:r>
        <w:rPr>
          <w:rStyle w:val="aff"/>
        </w:rPr>
        <w:footnoteRef/>
      </w:r>
      <w:r>
        <w:t xml:space="preserve"> Серобулов А. В., Беляева О. И. Интеграционный подход к разработке методики оценки эффективности реализации стратегии социально-экономического развития муниципального образования // Известия Тульского государственного университета. Экономические и юридические науки. - 2013, 3, p. 126-135</w:t>
      </w:r>
    </w:p>
  </w:footnote>
  <w:footnote w:id="64">
    <w:p w14:paraId="4FAE9C89" w14:textId="2D9647E4" w:rsidR="0008028B" w:rsidRDefault="0008028B" w:rsidP="00645298">
      <w:pPr>
        <w:pStyle w:val="afd"/>
        <w:ind w:firstLine="0"/>
      </w:pPr>
      <w:r>
        <w:rPr>
          <w:rStyle w:val="aff"/>
        </w:rPr>
        <w:footnoteRef/>
      </w:r>
      <w:r>
        <w:t xml:space="preserve"> Фонд «Институт экономики города»., Методика оценки качества стратегического планирования на муниципальном уровне // проект., Москва 2018</w:t>
      </w:r>
    </w:p>
  </w:footnote>
  <w:footnote w:id="65">
    <w:p w14:paraId="6B86A0F7" w14:textId="6EF613F2" w:rsidR="0008028B" w:rsidRDefault="0008028B" w:rsidP="00645298">
      <w:pPr>
        <w:pStyle w:val="afd"/>
        <w:ind w:firstLine="0"/>
      </w:pPr>
      <w:r>
        <w:rPr>
          <w:rStyle w:val="aff"/>
        </w:rPr>
        <w:footnoteRef/>
      </w:r>
      <w:r>
        <w:t xml:space="preserve"> Савельев И.</w:t>
      </w:r>
      <w:r w:rsidR="00B92DEC">
        <w:t xml:space="preserve"> </w:t>
      </w:r>
      <w:r>
        <w:t>И. Оценка эффективности государственных программ: монография. – М.: Русайнс, 2016. – 330 с.</w:t>
      </w:r>
    </w:p>
  </w:footnote>
  <w:footnote w:id="66">
    <w:p w14:paraId="1647E2C6" w14:textId="77777777" w:rsidR="0008028B" w:rsidRDefault="0008028B" w:rsidP="004C0573">
      <w:pPr>
        <w:pStyle w:val="afd"/>
        <w:ind w:firstLine="0"/>
      </w:pPr>
      <w:r>
        <w:rPr>
          <w:rStyle w:val="aff"/>
        </w:rPr>
        <w:footnoteRef/>
      </w:r>
      <w:r>
        <w:t xml:space="preserve"> Фонд «Институт экономики города»., Методика оценки качества стратегического планирования на муниципальном уровне // проект., Москва 2018</w:t>
      </w:r>
    </w:p>
  </w:footnote>
  <w:footnote w:id="67">
    <w:p w14:paraId="5ED38E02" w14:textId="1D1756C7" w:rsidR="0008028B" w:rsidRDefault="0008028B" w:rsidP="004C0573">
      <w:pPr>
        <w:pStyle w:val="afd"/>
        <w:ind w:firstLine="0"/>
      </w:pPr>
      <w:r>
        <w:rPr>
          <w:rStyle w:val="aff"/>
        </w:rPr>
        <w:footnoteRef/>
      </w:r>
      <w:r>
        <w:t xml:space="preserve"> Фонд «Институт экономики города»., Методика оценки качества стратегического планирования на муниципальном уровне // проект., Москва 2018 – 12с.</w:t>
      </w:r>
    </w:p>
  </w:footnote>
  <w:footnote w:id="68">
    <w:p w14:paraId="71149D0C" w14:textId="676AB37B" w:rsidR="0008028B" w:rsidRPr="00AB15FB" w:rsidRDefault="0008028B" w:rsidP="004C0573">
      <w:pPr>
        <w:pStyle w:val="afd"/>
        <w:ind w:firstLine="0"/>
      </w:pPr>
      <w:r>
        <w:rPr>
          <w:rStyle w:val="aff"/>
        </w:rPr>
        <w:footnoteRef/>
      </w:r>
      <w:r w:rsidRPr="00AB15FB">
        <w:t xml:space="preserve"> </w:t>
      </w:r>
      <w:r>
        <w:t>Т.е. должны быть однозначно интерпретируемыми, измеримыми, достижимыми, релевантными и привязанными ко времени достижения.</w:t>
      </w:r>
    </w:p>
  </w:footnote>
  <w:footnote w:id="69">
    <w:p w14:paraId="1E35012F" w14:textId="5BDFF37B" w:rsidR="0008028B" w:rsidRDefault="0008028B" w:rsidP="005C6AC8">
      <w:pPr>
        <w:pStyle w:val="afd"/>
        <w:ind w:firstLine="0"/>
      </w:pPr>
      <w:r>
        <w:rPr>
          <w:rStyle w:val="aff"/>
        </w:rPr>
        <w:footnoteRef/>
      </w:r>
      <w:r>
        <w:t xml:space="preserve"> Фонд «Институт экономики города». Оценка соответствия стратегии основным тенденциям развития муниципального образования // аналитический отчет. Москва. 2019 – 48с.</w:t>
      </w:r>
    </w:p>
  </w:footnote>
  <w:footnote w:id="70">
    <w:p w14:paraId="2F1DD8D7" w14:textId="3C1DAA51" w:rsidR="00B92DEC" w:rsidRDefault="00B92DEC" w:rsidP="004C0573">
      <w:pPr>
        <w:pStyle w:val="afd"/>
        <w:ind w:firstLine="0"/>
      </w:pPr>
      <w:r>
        <w:rPr>
          <w:rStyle w:val="aff"/>
        </w:rPr>
        <w:footnoteRef/>
      </w:r>
      <w:r>
        <w:t xml:space="preserve"> </w:t>
      </w:r>
      <w:r w:rsidRPr="00120BF7">
        <w:t>Миронков М.А., Селиванова Л.</w:t>
      </w:r>
      <w:r w:rsidR="0050032A">
        <w:t xml:space="preserve"> </w:t>
      </w:r>
      <w:r w:rsidRPr="00120BF7">
        <w:t>А., Бутко Е.</w:t>
      </w:r>
      <w:r w:rsidR="0050032A">
        <w:t xml:space="preserve"> </w:t>
      </w:r>
      <w:r w:rsidRPr="00120BF7">
        <w:t>Я. Стратегическое планирование развития территорий муниципальных образований: закон – теория – практика: монография. – Гатчина: Изд-во ГИЭФПТ, 2018. – 103 с</w:t>
      </w:r>
    </w:p>
  </w:footnote>
  <w:footnote w:id="71">
    <w:p w14:paraId="72865958" w14:textId="17195C73" w:rsidR="0008028B" w:rsidRDefault="0008028B" w:rsidP="004C0573">
      <w:pPr>
        <w:pStyle w:val="afd"/>
        <w:ind w:firstLine="0"/>
      </w:pPr>
      <w:r>
        <w:rPr>
          <w:rStyle w:val="aff"/>
        </w:rPr>
        <w:footnoteRef/>
      </w:r>
      <w:r>
        <w:t xml:space="preserve"> Фонд «Институт экономики города». Оценка соответствия стратегии основным тенденциям развития муниципального образования // аналитический отчет. Москва. 2019 – 48с.</w:t>
      </w:r>
    </w:p>
  </w:footnote>
  <w:footnote w:id="72">
    <w:p w14:paraId="289C93D9" w14:textId="093E3BE2" w:rsidR="00FE2D50" w:rsidRPr="00FE2D50" w:rsidRDefault="00FE2D50" w:rsidP="004C0573">
      <w:pPr>
        <w:spacing w:line="240" w:lineRule="auto"/>
        <w:ind w:firstLine="0"/>
        <w:rPr>
          <w:sz w:val="20"/>
          <w:szCs w:val="20"/>
        </w:rPr>
      </w:pPr>
      <w:r w:rsidRPr="00FE2D50">
        <w:rPr>
          <w:rStyle w:val="aff"/>
        </w:rPr>
        <w:footnoteRef/>
      </w:r>
      <w:r w:rsidRPr="00FE2D50">
        <w:t xml:space="preserve"> </w:t>
      </w:r>
      <w:r w:rsidRPr="00FE2D50">
        <w:rPr>
          <w:iCs/>
          <w:color w:val="000000" w:themeColor="text1"/>
          <w:sz w:val="20"/>
          <w:szCs w:val="20"/>
        </w:rPr>
        <w:t xml:space="preserve">Источник: </w:t>
      </w:r>
      <w:r w:rsidRPr="00FE2D50">
        <w:rPr>
          <w:sz w:val="20"/>
          <w:szCs w:val="20"/>
        </w:rPr>
        <w:t>Миронков М.А., Селиванова Л.А., Бутко Е.Я. Стратегическое планирование развития территорий муниципальных образований: закон – теория – практика: монография. – Гатчина: Изд-во ГИЭФПТ, 2018. – 103 с.</w:t>
      </w:r>
    </w:p>
  </w:footnote>
  <w:footnote w:id="73">
    <w:p w14:paraId="035E9830" w14:textId="46356BE8" w:rsidR="0008028B" w:rsidRDefault="0008028B" w:rsidP="004C0573">
      <w:pPr>
        <w:pStyle w:val="afd"/>
        <w:ind w:firstLine="0"/>
      </w:pPr>
      <w:r>
        <w:rPr>
          <w:rStyle w:val="aff"/>
        </w:rPr>
        <w:footnoteRef/>
      </w:r>
      <w:r>
        <w:t xml:space="preserve"> Фонд «Институт экономики города». Оценка соответствия стратегии основным тенденциям развития муниципального образования // аналитический отчет. Москва. 2019 – 48с.</w:t>
      </w:r>
    </w:p>
  </w:footnote>
  <w:footnote w:id="74">
    <w:p w14:paraId="57454725" w14:textId="77777777" w:rsidR="0008028B" w:rsidRPr="00112B9D" w:rsidRDefault="0008028B" w:rsidP="004C0573">
      <w:pPr>
        <w:spacing w:line="240" w:lineRule="auto"/>
        <w:ind w:firstLine="0"/>
      </w:pPr>
      <w:r>
        <w:rPr>
          <w:rStyle w:val="aff"/>
        </w:rPr>
        <w:footnoteRef/>
      </w:r>
      <w:r>
        <w:t xml:space="preserve"> </w:t>
      </w:r>
      <w:r w:rsidRPr="00112B9D">
        <w:rPr>
          <w:sz w:val="20"/>
          <w:szCs w:val="20"/>
        </w:rPr>
        <w:t>Яруллин. Р.Р., Манайчева А.П. Оценка эффективности реализации муниципальных программ // Экономические науки - International Journal of Humanities and Natural Sciences, vol.12-1 – с.81 - 85</w:t>
      </w:r>
    </w:p>
  </w:footnote>
  <w:footnote w:id="75">
    <w:p w14:paraId="01E729A0" w14:textId="36C1C593" w:rsidR="002423BD" w:rsidRDefault="002423BD" w:rsidP="004C0573">
      <w:pPr>
        <w:pStyle w:val="afd"/>
        <w:ind w:firstLine="0"/>
      </w:pPr>
      <w:r>
        <w:rPr>
          <w:rStyle w:val="aff"/>
        </w:rPr>
        <w:footnoteRef/>
      </w:r>
      <w:r>
        <w:t xml:space="preserve"> Правительство Калининградской области. Информация о социально-экономическом развитии. </w:t>
      </w:r>
      <w:r>
        <w:rPr>
          <w:lang w:val="en-US"/>
        </w:rPr>
        <w:t>URL</w:t>
      </w:r>
      <w:r w:rsidRPr="00FF59CC">
        <w:t xml:space="preserve">: </w:t>
      </w:r>
      <w:r w:rsidRPr="002423BD">
        <w:t>https://gov39.ru/ekonomy/situation/</w:t>
      </w:r>
      <w:r>
        <w:t xml:space="preserve"> </w:t>
      </w:r>
    </w:p>
  </w:footnote>
  <w:footnote w:id="76">
    <w:p w14:paraId="24C94530" w14:textId="77777777" w:rsidR="004B16E4" w:rsidRPr="00733656" w:rsidRDefault="004B16E4" w:rsidP="004C0573">
      <w:pPr>
        <w:pStyle w:val="afd"/>
        <w:ind w:firstLine="0"/>
      </w:pPr>
      <w:r>
        <w:rPr>
          <w:rStyle w:val="aff"/>
        </w:rPr>
        <w:footnoteRef/>
      </w:r>
      <w:r>
        <w:t xml:space="preserve"> Федеральная служба государственной статистики.</w:t>
      </w:r>
      <w:r w:rsidRPr="00733656">
        <w:t xml:space="preserve"> База данных показателей муниципальных образований</w:t>
      </w:r>
      <w:r>
        <w:t>.</w:t>
      </w:r>
      <w:r w:rsidRPr="00733656">
        <w:rPr>
          <w:rFonts w:ascii="Verdana" w:hAnsi="Verdana"/>
          <w:b/>
          <w:bCs/>
          <w:color w:val="001B6F"/>
          <w:sz w:val="18"/>
          <w:szCs w:val="18"/>
        </w:rPr>
        <w:t xml:space="preserve"> </w:t>
      </w:r>
      <w:r>
        <w:rPr>
          <w:lang w:val="en-US"/>
        </w:rPr>
        <w:t>URL</w:t>
      </w:r>
      <w:r w:rsidRPr="00733656">
        <w:t xml:space="preserve">: </w:t>
      </w:r>
      <w:hyperlink r:id="rId7" w:history="1">
        <w:r w:rsidRPr="007473A7">
          <w:rPr>
            <w:rStyle w:val="aff0"/>
          </w:rPr>
          <w:t>https://rosstat.gov.ru/storage/mediabank/munst.html</w:t>
        </w:r>
      </w:hyperlink>
      <w:r>
        <w:t xml:space="preserve"> </w:t>
      </w:r>
    </w:p>
  </w:footnote>
  <w:footnote w:id="77">
    <w:p w14:paraId="587017EE" w14:textId="77777777" w:rsidR="004B16E4" w:rsidRDefault="004B16E4" w:rsidP="004C0573">
      <w:pPr>
        <w:pStyle w:val="afd"/>
        <w:ind w:firstLine="0"/>
      </w:pPr>
      <w:r>
        <w:rPr>
          <w:rStyle w:val="aff"/>
        </w:rPr>
        <w:footnoteRef/>
      </w:r>
      <w:r>
        <w:t xml:space="preserve"> Без учета внутригородских муниципальных образований в городах федерального значения</w:t>
      </w:r>
    </w:p>
  </w:footnote>
  <w:footnote w:id="78">
    <w:p w14:paraId="5F52E8F7" w14:textId="77777777" w:rsidR="004B16E4" w:rsidRDefault="004B16E4" w:rsidP="004C0573">
      <w:pPr>
        <w:pStyle w:val="afd"/>
        <w:ind w:firstLine="0"/>
      </w:pPr>
      <w:r>
        <w:rPr>
          <w:rStyle w:val="aff"/>
        </w:rPr>
        <w:footnoteRef/>
      </w:r>
      <w:r>
        <w:t xml:space="preserve"> Государственная автоматизированная информационная система управление. </w:t>
      </w:r>
      <w:r>
        <w:rPr>
          <w:lang w:val="en-US"/>
        </w:rPr>
        <w:t>URL</w:t>
      </w:r>
      <w:r w:rsidRPr="00B57721">
        <w:t>:</w:t>
      </w:r>
      <w:r>
        <w:t xml:space="preserve"> </w:t>
      </w:r>
      <w:hyperlink r:id="rId8" w:history="1">
        <w:r w:rsidRPr="00A24716">
          <w:rPr>
            <w:rStyle w:val="aff0"/>
          </w:rPr>
          <w:t>https://gasu.gov.ru/stratplanning</w:t>
        </w:r>
      </w:hyperlink>
      <w:r>
        <w:t xml:space="preserve"> дата обращения 11.04.2022</w:t>
      </w:r>
    </w:p>
  </w:footnote>
  <w:footnote w:id="79">
    <w:p w14:paraId="0AC02DF7" w14:textId="77777777" w:rsidR="004B16E4" w:rsidRDefault="004B16E4" w:rsidP="004C0573">
      <w:pPr>
        <w:pStyle w:val="afd"/>
        <w:ind w:firstLine="0"/>
      </w:pPr>
      <w:r>
        <w:rPr>
          <w:rStyle w:val="aff"/>
        </w:rPr>
        <w:footnoteRef/>
      </w:r>
      <w:r>
        <w:t xml:space="preserve"> Калининградская областная дума. Сайт. </w:t>
      </w:r>
      <w:r>
        <w:rPr>
          <w:lang w:val="en-US"/>
        </w:rPr>
        <w:t>URL</w:t>
      </w:r>
      <w:r w:rsidRPr="00DF3C83">
        <w:t>:</w:t>
      </w:r>
      <w:hyperlink r:id="rId9" w:history="1">
        <w:r w:rsidRPr="007473A7">
          <w:rPr>
            <w:rStyle w:val="aff0"/>
          </w:rPr>
          <w:t>https://duma39.ru/contacts/contacts_mo.php</w:t>
        </w:r>
      </w:hyperlink>
      <w:r>
        <w:t xml:space="preserve"> </w:t>
      </w:r>
    </w:p>
  </w:footnote>
  <w:footnote w:id="80">
    <w:p w14:paraId="09B0153B" w14:textId="77777777" w:rsidR="004B16E4" w:rsidRDefault="004B16E4" w:rsidP="004C0573">
      <w:pPr>
        <w:pStyle w:val="afd"/>
        <w:ind w:firstLine="0"/>
      </w:pPr>
      <w:r>
        <w:rPr>
          <w:rStyle w:val="aff"/>
        </w:rPr>
        <w:footnoteRef/>
      </w:r>
      <w:r>
        <w:t xml:space="preserve"> «Об организации стратегического планирования в Калининградской области». Закон Калининградской области от 25 ноября 2015 года №475 (в ред. от 17.03.2020).</w:t>
      </w:r>
    </w:p>
  </w:footnote>
  <w:footnote w:id="81">
    <w:p w14:paraId="432B2A43" w14:textId="77777777" w:rsidR="004B16E4" w:rsidRDefault="004B16E4" w:rsidP="004C0573">
      <w:pPr>
        <w:pStyle w:val="afd"/>
        <w:ind w:firstLine="0"/>
      </w:pPr>
      <w:r>
        <w:rPr>
          <w:rStyle w:val="aff"/>
        </w:rPr>
        <w:footnoteRef/>
      </w:r>
      <w:r>
        <w:t xml:space="preserve"> О стратегическом планировании в Российской Федерации. Федеральный закон от 28 июня 2014 г. № 172-ФЗ.</w:t>
      </w:r>
    </w:p>
  </w:footnote>
  <w:footnote w:id="82">
    <w:p w14:paraId="47EEF238" w14:textId="0888457F" w:rsidR="004B16E4" w:rsidRDefault="004B16E4" w:rsidP="004C0573">
      <w:pPr>
        <w:pStyle w:val="afd"/>
        <w:ind w:firstLine="0"/>
      </w:pPr>
      <w:r>
        <w:rPr>
          <w:rStyle w:val="aff"/>
        </w:rPr>
        <w:footnoteRef/>
      </w:r>
      <w:r>
        <w:t xml:space="preserve"> Государственная автоматизированная информационная система «Управление». </w:t>
      </w:r>
      <w:r>
        <w:rPr>
          <w:lang w:val="en-US"/>
        </w:rPr>
        <w:t>URL</w:t>
      </w:r>
      <w:r w:rsidRPr="00BA3D88">
        <w:t>:</w:t>
      </w:r>
      <w:r>
        <w:t xml:space="preserve"> </w:t>
      </w:r>
      <w:hyperlink r:id="rId10" w:history="1">
        <w:r w:rsidRPr="00A24716">
          <w:rPr>
            <w:rStyle w:val="aff0"/>
          </w:rPr>
          <w:t>https://gasu.gov.ru/stratplanning</w:t>
        </w:r>
      </w:hyperlink>
      <w:r>
        <w:t xml:space="preserve"> дата обращения 1</w:t>
      </w:r>
      <w:r w:rsidRPr="00BA3D88">
        <w:t>4</w:t>
      </w:r>
      <w:r>
        <w:t>.04.2022</w:t>
      </w:r>
    </w:p>
  </w:footnote>
  <w:footnote w:id="83">
    <w:p w14:paraId="34CF3AB1" w14:textId="77777777" w:rsidR="004B16E4" w:rsidRDefault="004B16E4" w:rsidP="004C0573">
      <w:pPr>
        <w:pStyle w:val="afd"/>
        <w:ind w:firstLine="0"/>
      </w:pPr>
      <w:r>
        <w:rPr>
          <w:rStyle w:val="aff"/>
        </w:rPr>
        <w:footnoteRef/>
      </w:r>
      <w:r>
        <w:t xml:space="preserve"> «О порядке корректировки прогноза социально экономического развития Калининградской области». Постановление правительства Калининградской области от 24 апреля 2015 года №2039 (в ред. от 4.02.2022)</w:t>
      </w:r>
    </w:p>
  </w:footnote>
  <w:footnote w:id="84">
    <w:p w14:paraId="0D0B64CE" w14:textId="77777777" w:rsidR="004B16E4" w:rsidRDefault="004B16E4" w:rsidP="004C0573">
      <w:pPr>
        <w:pStyle w:val="afd"/>
        <w:ind w:firstLine="0"/>
      </w:pPr>
      <w:r>
        <w:rPr>
          <w:rStyle w:val="aff"/>
        </w:rPr>
        <w:footnoteRef/>
      </w:r>
      <w:r>
        <w:t xml:space="preserve"> «Об установлении порядка разработки и корректировки стратегии социально-экономического развития Калининградской области». Постановление правительства Калининградской области от 29 марта 2016 года №156 (в ред. от 5.06.2019)</w:t>
      </w:r>
    </w:p>
  </w:footnote>
  <w:footnote w:id="85">
    <w:p w14:paraId="0926F7C6" w14:textId="77777777" w:rsidR="004B16E4" w:rsidRPr="00AD7080" w:rsidRDefault="004B16E4" w:rsidP="004C0573">
      <w:pPr>
        <w:pStyle w:val="afd"/>
        <w:ind w:firstLine="0"/>
      </w:pPr>
      <w:r>
        <w:rPr>
          <w:rStyle w:val="aff"/>
        </w:rPr>
        <w:footnoteRef/>
      </w:r>
      <w:r>
        <w:t xml:space="preserve"> Администрация муниципального образования «Гусевский городской округ» // Стратегия социально-экономического развития. Сайт. </w:t>
      </w:r>
      <w:r>
        <w:rPr>
          <w:lang w:val="en-US"/>
        </w:rPr>
        <w:t>URL</w:t>
      </w:r>
      <w:r w:rsidRPr="00AD7080">
        <w:t xml:space="preserve">: </w:t>
      </w:r>
      <w:hyperlink r:id="rId11" w:history="1">
        <w:r w:rsidRPr="00AC4D59">
          <w:rPr>
            <w:rStyle w:val="aff0"/>
          </w:rPr>
          <w:t>https://www.admgusev.ru/city/invest/strategy.php</w:t>
        </w:r>
      </w:hyperlink>
      <w:r w:rsidRPr="00AD7080">
        <w:t xml:space="preserve"> </w:t>
      </w:r>
      <w:r>
        <w:t>дата обращения: 15.04.2022</w:t>
      </w:r>
    </w:p>
  </w:footnote>
  <w:footnote w:id="86">
    <w:p w14:paraId="36FC1E9A" w14:textId="77777777" w:rsidR="004B16E4" w:rsidRDefault="004B16E4" w:rsidP="004C0573">
      <w:pPr>
        <w:pStyle w:val="afd"/>
        <w:ind w:firstLine="0"/>
      </w:pPr>
      <w:r>
        <w:rPr>
          <w:rStyle w:val="aff"/>
        </w:rPr>
        <w:footnoteRef/>
      </w:r>
      <w:r>
        <w:t xml:space="preserve"> Государственная автоматизированная информационная система «Управление». </w:t>
      </w:r>
      <w:r>
        <w:rPr>
          <w:lang w:val="en-US"/>
        </w:rPr>
        <w:t>URL</w:t>
      </w:r>
      <w:r w:rsidRPr="00BA3D88">
        <w:t>:</w:t>
      </w:r>
      <w:r>
        <w:t xml:space="preserve"> </w:t>
      </w:r>
      <w:hyperlink r:id="rId12" w:history="1">
        <w:r w:rsidRPr="00A24716">
          <w:rPr>
            <w:rStyle w:val="aff0"/>
          </w:rPr>
          <w:t>https://gasu.gov.ru/stratplanning</w:t>
        </w:r>
      </w:hyperlink>
      <w:r>
        <w:t xml:space="preserve"> дата обращения 1</w:t>
      </w:r>
      <w:r w:rsidRPr="00BA3D88">
        <w:t>4</w:t>
      </w:r>
      <w:r>
        <w:t>.04.2022</w:t>
      </w:r>
    </w:p>
  </w:footnote>
  <w:footnote w:id="87">
    <w:p w14:paraId="012ED237" w14:textId="77777777" w:rsidR="004B16E4" w:rsidRDefault="004B16E4" w:rsidP="004C0573">
      <w:pPr>
        <w:pStyle w:val="afd"/>
        <w:ind w:firstLine="0"/>
      </w:pPr>
      <w:r>
        <w:rPr>
          <w:rStyle w:val="aff"/>
        </w:rPr>
        <w:footnoteRef/>
      </w:r>
      <w:r>
        <w:t xml:space="preserve"> Администрация муниципального образования «Гусевский городской округ» // Прогноз социально-экономического развития </w:t>
      </w:r>
      <w:hyperlink r:id="rId13" w:history="1">
        <w:r w:rsidRPr="00AC4D59">
          <w:rPr>
            <w:rStyle w:val="aff0"/>
          </w:rPr>
          <w:t>https://admgusev.ru/upload/iblock/4d9/4d96831bcb5cea8fc23f0f6210447089.pdf</w:t>
        </w:r>
      </w:hyperlink>
      <w:r>
        <w:t xml:space="preserve"> </w:t>
      </w:r>
    </w:p>
  </w:footnote>
  <w:footnote w:id="88">
    <w:p w14:paraId="7C433A67" w14:textId="77777777" w:rsidR="004B16E4" w:rsidRPr="00D45C0B" w:rsidRDefault="004B16E4" w:rsidP="004C0573">
      <w:pPr>
        <w:pStyle w:val="afd"/>
        <w:ind w:firstLine="0"/>
      </w:pPr>
      <w:r w:rsidRPr="00E42718">
        <w:rPr>
          <w:rStyle w:val="aff"/>
        </w:rPr>
        <w:footnoteRef/>
      </w:r>
      <w:r>
        <w:t xml:space="preserve"> Администрация муниципального образования «Гусевский городской округ» // План мероприятий по реализации стратегии социально экономического развития муниципального образования «Гусевский городской округ на 2017 – 2022гг.</w:t>
      </w:r>
    </w:p>
  </w:footnote>
  <w:footnote w:id="89">
    <w:p w14:paraId="3A248AFD" w14:textId="77777777" w:rsidR="004B16E4" w:rsidRPr="0048209E" w:rsidRDefault="004B16E4" w:rsidP="004C0573">
      <w:pPr>
        <w:pStyle w:val="afd"/>
        <w:ind w:firstLine="0"/>
      </w:pPr>
      <w:r>
        <w:rPr>
          <w:rStyle w:val="aff"/>
        </w:rPr>
        <w:footnoteRef/>
      </w:r>
      <w:r>
        <w:t xml:space="preserve"> Администрация муниципального образования «Гусевский городской округ» // Стратегия социально-экономического развития 2019 – 2023 гг. </w:t>
      </w:r>
      <w:r>
        <w:rPr>
          <w:lang w:val="en-US"/>
        </w:rPr>
        <w:t>URL</w:t>
      </w:r>
      <w:r w:rsidRPr="0048209E">
        <w:t xml:space="preserve">: </w:t>
      </w:r>
      <w:hyperlink r:id="rId14" w:history="1">
        <w:r w:rsidRPr="00AC4D59">
          <w:rPr>
            <w:rStyle w:val="aff0"/>
            <w:lang w:val="en-US"/>
          </w:rPr>
          <w:t>https</w:t>
        </w:r>
        <w:r w:rsidRPr="0048209E">
          <w:rPr>
            <w:rStyle w:val="aff0"/>
          </w:rPr>
          <w:t>://</w:t>
        </w:r>
        <w:r w:rsidRPr="00AC4D59">
          <w:rPr>
            <w:rStyle w:val="aff0"/>
            <w:lang w:val="en-US"/>
          </w:rPr>
          <w:t>www</w:t>
        </w:r>
        <w:r w:rsidRPr="0048209E">
          <w:rPr>
            <w:rStyle w:val="aff0"/>
          </w:rPr>
          <w:t>.</w:t>
        </w:r>
        <w:r w:rsidRPr="00AC4D59">
          <w:rPr>
            <w:rStyle w:val="aff0"/>
            <w:lang w:val="en-US"/>
          </w:rPr>
          <w:t>admgusev</w:t>
        </w:r>
        <w:r w:rsidRPr="0048209E">
          <w:rPr>
            <w:rStyle w:val="aff0"/>
          </w:rPr>
          <w:t>.</w:t>
        </w:r>
        <w:r w:rsidRPr="00AC4D59">
          <w:rPr>
            <w:rStyle w:val="aff0"/>
            <w:lang w:val="en-US"/>
          </w:rPr>
          <w:t>ru</w:t>
        </w:r>
        <w:r w:rsidRPr="0048209E">
          <w:rPr>
            <w:rStyle w:val="aff0"/>
          </w:rPr>
          <w:t>/</w:t>
        </w:r>
        <w:r w:rsidRPr="00AC4D59">
          <w:rPr>
            <w:rStyle w:val="aff0"/>
            <w:lang w:val="en-US"/>
          </w:rPr>
          <w:t>city</w:t>
        </w:r>
        <w:r w:rsidRPr="0048209E">
          <w:rPr>
            <w:rStyle w:val="aff0"/>
          </w:rPr>
          <w:t>/</w:t>
        </w:r>
        <w:r w:rsidRPr="00AC4D59">
          <w:rPr>
            <w:rStyle w:val="aff0"/>
            <w:lang w:val="en-US"/>
          </w:rPr>
          <w:t>economic</w:t>
        </w:r>
        <w:r w:rsidRPr="0048209E">
          <w:rPr>
            <w:rStyle w:val="aff0"/>
          </w:rPr>
          <w:t>/</w:t>
        </w:r>
        <w:r w:rsidRPr="00AC4D59">
          <w:rPr>
            <w:rStyle w:val="aff0"/>
            <w:lang w:val="en-US"/>
          </w:rPr>
          <w:t>doc</w:t>
        </w:r>
        <w:r w:rsidRPr="0048209E">
          <w:rPr>
            <w:rStyle w:val="aff0"/>
          </w:rPr>
          <w:t>/</w:t>
        </w:r>
        <w:r w:rsidRPr="00AC4D59">
          <w:rPr>
            <w:rStyle w:val="aff0"/>
            <w:lang w:val="en-US"/>
          </w:rPr>
          <w:t>Strategy</w:t>
        </w:r>
        <w:r w:rsidRPr="0048209E">
          <w:rPr>
            <w:rStyle w:val="aff0"/>
          </w:rPr>
          <w:t>_2019-2023.</w:t>
        </w:r>
        <w:r w:rsidRPr="00AC4D59">
          <w:rPr>
            <w:rStyle w:val="aff0"/>
            <w:lang w:val="en-US"/>
          </w:rPr>
          <w:t>pdf</w:t>
        </w:r>
      </w:hyperlink>
      <w:r w:rsidRPr="0048209E">
        <w:t xml:space="preserve"> </w:t>
      </w:r>
    </w:p>
  </w:footnote>
  <w:footnote w:id="90">
    <w:p w14:paraId="26F4DDCF" w14:textId="77777777" w:rsidR="004B16E4" w:rsidRDefault="004B16E4" w:rsidP="004C0573">
      <w:pPr>
        <w:pStyle w:val="afd"/>
        <w:ind w:firstLine="0"/>
      </w:pPr>
      <w:r>
        <w:rPr>
          <w:rStyle w:val="aff"/>
        </w:rPr>
        <w:footnoteRef/>
      </w:r>
      <w:r>
        <w:t xml:space="preserve"> Администрация муниципального образования «Гусевский городской округ» // Стратегия социально-экономического развития на 2017 – 2022 гг. </w:t>
      </w:r>
      <w:r>
        <w:rPr>
          <w:lang w:val="en-US"/>
        </w:rPr>
        <w:t>URL</w:t>
      </w:r>
      <w:r w:rsidRPr="00264937">
        <w:t xml:space="preserve">: </w:t>
      </w:r>
      <w:hyperlink r:id="rId15" w:history="1">
        <w:r w:rsidRPr="00652212">
          <w:rPr>
            <w:rStyle w:val="aff0"/>
            <w:lang w:val="en-US"/>
          </w:rPr>
          <w:t>http</w:t>
        </w:r>
        <w:r w:rsidRPr="00264937">
          <w:rPr>
            <w:rStyle w:val="aff0"/>
          </w:rPr>
          <w:t>://</w:t>
        </w:r>
        <w:r w:rsidRPr="00652212">
          <w:rPr>
            <w:rStyle w:val="aff0"/>
            <w:lang w:val="en-US"/>
          </w:rPr>
          <w:t>www</w:t>
        </w:r>
        <w:r w:rsidRPr="00264937">
          <w:rPr>
            <w:rStyle w:val="aff0"/>
          </w:rPr>
          <w:t>.</w:t>
        </w:r>
        <w:r w:rsidRPr="00652212">
          <w:rPr>
            <w:rStyle w:val="aff0"/>
            <w:lang w:val="en-US"/>
          </w:rPr>
          <w:t>admgusev</w:t>
        </w:r>
        <w:r w:rsidRPr="00264937">
          <w:rPr>
            <w:rStyle w:val="aff0"/>
          </w:rPr>
          <w:t>.</w:t>
        </w:r>
        <w:r w:rsidRPr="00652212">
          <w:rPr>
            <w:rStyle w:val="aff0"/>
            <w:lang w:val="en-US"/>
          </w:rPr>
          <w:t>ru</w:t>
        </w:r>
        <w:r w:rsidRPr="00264937">
          <w:rPr>
            <w:rStyle w:val="aff0"/>
          </w:rPr>
          <w:t>/</w:t>
        </w:r>
        <w:r w:rsidRPr="00652212">
          <w:rPr>
            <w:rStyle w:val="aff0"/>
            <w:lang w:val="en-US"/>
          </w:rPr>
          <w:t>city</w:t>
        </w:r>
        <w:r w:rsidRPr="00264937">
          <w:rPr>
            <w:rStyle w:val="aff0"/>
          </w:rPr>
          <w:t>/</w:t>
        </w:r>
        <w:r w:rsidRPr="00652212">
          <w:rPr>
            <w:rStyle w:val="aff0"/>
            <w:lang w:val="en-US"/>
          </w:rPr>
          <w:t>economic</w:t>
        </w:r>
        <w:r w:rsidRPr="00264937">
          <w:rPr>
            <w:rStyle w:val="aff0"/>
          </w:rPr>
          <w:t>/</w:t>
        </w:r>
        <w:r w:rsidRPr="00652212">
          <w:rPr>
            <w:rStyle w:val="aff0"/>
            <w:lang w:val="en-US"/>
          </w:rPr>
          <w:t>doc</w:t>
        </w:r>
        <w:r w:rsidRPr="00264937">
          <w:rPr>
            <w:rStyle w:val="aff0"/>
          </w:rPr>
          <w:t>/</w:t>
        </w:r>
        <w:r w:rsidRPr="00652212">
          <w:rPr>
            <w:rStyle w:val="aff0"/>
            <w:lang w:val="en-US"/>
          </w:rPr>
          <w:t>strategiay</w:t>
        </w:r>
        <w:r w:rsidRPr="00264937">
          <w:rPr>
            <w:rStyle w:val="aff0"/>
          </w:rPr>
          <w:t>.</w:t>
        </w:r>
        <w:r w:rsidRPr="00652212">
          <w:rPr>
            <w:rStyle w:val="aff0"/>
            <w:lang w:val="en-US"/>
          </w:rPr>
          <w:t>pdf</w:t>
        </w:r>
      </w:hyperlink>
    </w:p>
  </w:footnote>
  <w:footnote w:id="91">
    <w:p w14:paraId="1AEE1622" w14:textId="77777777" w:rsidR="004B16E4" w:rsidRPr="00D45C0B" w:rsidRDefault="004B16E4" w:rsidP="004C0573">
      <w:pPr>
        <w:pStyle w:val="afd"/>
        <w:ind w:firstLine="0"/>
      </w:pPr>
      <w:r>
        <w:rPr>
          <w:rStyle w:val="aff"/>
        </w:rPr>
        <w:footnoteRef/>
      </w:r>
      <w:r>
        <w:t xml:space="preserve"> Администрация муниципального образования «Гусевский городской округ» // программа комплексного социально-экономического развития. </w:t>
      </w:r>
      <w:r>
        <w:rPr>
          <w:lang w:val="en-US"/>
        </w:rPr>
        <w:t>URL</w:t>
      </w:r>
      <w:r w:rsidRPr="00D45C0B">
        <w:t xml:space="preserve">: </w:t>
      </w:r>
      <w:hyperlink r:id="rId16" w:history="1">
        <w:r w:rsidRPr="003B7ECA">
          <w:rPr>
            <w:rStyle w:val="aff0"/>
            <w:lang w:val="en-US"/>
          </w:rPr>
          <w:t>https</w:t>
        </w:r>
        <w:r w:rsidRPr="00D45C0B">
          <w:rPr>
            <w:rStyle w:val="aff0"/>
          </w:rPr>
          <w:t>://</w:t>
        </w:r>
        <w:r w:rsidRPr="003B7ECA">
          <w:rPr>
            <w:rStyle w:val="aff0"/>
            <w:lang w:val="en-US"/>
          </w:rPr>
          <w:t>www</w:t>
        </w:r>
        <w:r w:rsidRPr="00D45C0B">
          <w:rPr>
            <w:rStyle w:val="aff0"/>
          </w:rPr>
          <w:t>.</w:t>
        </w:r>
        <w:r w:rsidRPr="003B7ECA">
          <w:rPr>
            <w:rStyle w:val="aff0"/>
            <w:lang w:val="en-US"/>
          </w:rPr>
          <w:t>admgusev</w:t>
        </w:r>
        <w:r w:rsidRPr="00D45C0B">
          <w:rPr>
            <w:rStyle w:val="aff0"/>
          </w:rPr>
          <w:t>.</w:t>
        </w:r>
        <w:r w:rsidRPr="003B7ECA">
          <w:rPr>
            <w:rStyle w:val="aff0"/>
            <w:lang w:val="en-US"/>
          </w:rPr>
          <w:t>ru</w:t>
        </w:r>
        <w:r w:rsidRPr="00D45C0B">
          <w:rPr>
            <w:rStyle w:val="aff0"/>
          </w:rPr>
          <w:t>/</w:t>
        </w:r>
        <w:r w:rsidRPr="003B7ECA">
          <w:rPr>
            <w:rStyle w:val="aff0"/>
            <w:lang w:val="en-US"/>
          </w:rPr>
          <w:t>city</w:t>
        </w:r>
        <w:r w:rsidRPr="00D45C0B">
          <w:rPr>
            <w:rStyle w:val="aff0"/>
          </w:rPr>
          <w:t>/</w:t>
        </w:r>
        <w:r w:rsidRPr="003B7ECA">
          <w:rPr>
            <w:rStyle w:val="aff0"/>
            <w:lang w:val="en-US"/>
          </w:rPr>
          <w:t>economic</w:t>
        </w:r>
        <w:r w:rsidRPr="00D45C0B">
          <w:rPr>
            <w:rStyle w:val="aff0"/>
          </w:rPr>
          <w:t>/</w:t>
        </w:r>
        <w:r w:rsidRPr="003B7ECA">
          <w:rPr>
            <w:rStyle w:val="aff0"/>
            <w:lang w:val="en-US"/>
          </w:rPr>
          <w:t>doc</w:t>
        </w:r>
        <w:r w:rsidRPr="00D45C0B">
          <w:rPr>
            <w:rStyle w:val="aff0"/>
          </w:rPr>
          <w:t>/</w:t>
        </w:r>
        <w:r w:rsidRPr="003B7ECA">
          <w:rPr>
            <w:rStyle w:val="aff0"/>
            <w:lang w:val="en-US"/>
          </w:rPr>
          <w:t>Program</w:t>
        </w:r>
        <w:r w:rsidRPr="00D45C0B">
          <w:rPr>
            <w:rStyle w:val="aff0"/>
          </w:rPr>
          <w:t>_2019-2023.</w:t>
        </w:r>
        <w:r w:rsidRPr="003B7ECA">
          <w:rPr>
            <w:rStyle w:val="aff0"/>
            <w:lang w:val="en-US"/>
          </w:rPr>
          <w:t>pdf</w:t>
        </w:r>
      </w:hyperlink>
      <w:r w:rsidRPr="00D45C0B">
        <w:t xml:space="preserve"> </w:t>
      </w:r>
    </w:p>
  </w:footnote>
  <w:footnote w:id="92">
    <w:p w14:paraId="116A3A6C" w14:textId="6DB071DE" w:rsidR="0008028B" w:rsidRDefault="0008028B" w:rsidP="004C0573">
      <w:pPr>
        <w:pStyle w:val="afd"/>
        <w:ind w:firstLine="0"/>
      </w:pPr>
      <w:r>
        <w:rPr>
          <w:rStyle w:val="aff"/>
        </w:rPr>
        <w:footnoteRef/>
      </w:r>
      <w:r>
        <w:t xml:space="preserve"> «О Стратегии социально-экономического развития Калининградской области на долгосрочную перспективу». Постановление Правительства Калининградской области от 02 августа 2012 года № 583 </w:t>
      </w:r>
    </w:p>
  </w:footnote>
  <w:footnote w:id="93">
    <w:p w14:paraId="5AFEE456" w14:textId="64C5B4E1" w:rsidR="0008028B" w:rsidRDefault="0008028B" w:rsidP="004C0573">
      <w:pPr>
        <w:pStyle w:val="afd"/>
        <w:ind w:firstLine="0"/>
      </w:pPr>
      <w:r>
        <w:rPr>
          <w:rStyle w:val="aff"/>
        </w:rPr>
        <w:footnoteRef/>
      </w:r>
      <w:r>
        <w:t xml:space="preserve"> «Об установлении порядка разработки и корректировки стратегии социально-экономического развития Калининградской области». Постановление правительства Калининградской области от 29 марта 2016 года №156 (в ред. от 5.06.2019)</w:t>
      </w:r>
    </w:p>
  </w:footnote>
  <w:footnote w:id="94">
    <w:p w14:paraId="5852E524" w14:textId="5B098CA6" w:rsidR="0008028B" w:rsidRPr="00B351DC" w:rsidRDefault="0008028B" w:rsidP="004C0573">
      <w:pPr>
        <w:pStyle w:val="afd"/>
        <w:ind w:firstLine="0"/>
      </w:pPr>
      <w:r>
        <w:rPr>
          <w:rStyle w:val="aff"/>
        </w:rPr>
        <w:footnoteRef/>
      </w:r>
      <w:r>
        <w:t xml:space="preserve"> Администрация муниципального образования «Гусевский городской округ». Сайт. </w:t>
      </w:r>
      <w:r>
        <w:rPr>
          <w:lang w:val="en-US"/>
        </w:rPr>
        <w:t>URL</w:t>
      </w:r>
      <w:r w:rsidRPr="00B351DC">
        <w:t xml:space="preserve">: </w:t>
      </w:r>
      <w:hyperlink r:id="rId17" w:history="1">
        <w:r w:rsidRPr="00341E68">
          <w:rPr>
            <w:rStyle w:val="aff0"/>
            <w:lang w:val="en-US"/>
          </w:rPr>
          <w:t>https</w:t>
        </w:r>
        <w:r w:rsidRPr="00B351DC">
          <w:rPr>
            <w:rStyle w:val="aff0"/>
          </w:rPr>
          <w:t>://</w:t>
        </w:r>
        <w:r w:rsidRPr="00341E68">
          <w:rPr>
            <w:rStyle w:val="aff0"/>
            <w:lang w:val="en-US"/>
          </w:rPr>
          <w:t>www</w:t>
        </w:r>
        <w:r w:rsidRPr="00B351DC">
          <w:rPr>
            <w:rStyle w:val="aff0"/>
          </w:rPr>
          <w:t>.</w:t>
        </w:r>
        <w:r w:rsidRPr="00341E68">
          <w:rPr>
            <w:rStyle w:val="aff0"/>
            <w:lang w:val="en-US"/>
          </w:rPr>
          <w:t>admgusev</w:t>
        </w:r>
        <w:r w:rsidRPr="00B351DC">
          <w:rPr>
            <w:rStyle w:val="aff0"/>
          </w:rPr>
          <w:t>.</w:t>
        </w:r>
        <w:r w:rsidRPr="00341E68">
          <w:rPr>
            <w:rStyle w:val="aff0"/>
            <w:lang w:val="en-US"/>
          </w:rPr>
          <w:t>ru</w:t>
        </w:r>
        <w:r w:rsidRPr="00B351DC">
          <w:rPr>
            <w:rStyle w:val="aff0"/>
          </w:rPr>
          <w:t>/</w:t>
        </w:r>
        <w:r w:rsidRPr="00341E68">
          <w:rPr>
            <w:rStyle w:val="aff0"/>
            <w:lang w:val="en-US"/>
          </w:rPr>
          <w:t>city</w:t>
        </w:r>
        <w:r w:rsidRPr="00B351DC">
          <w:rPr>
            <w:rStyle w:val="aff0"/>
          </w:rPr>
          <w:t>/</w:t>
        </w:r>
        <w:r w:rsidRPr="00341E68">
          <w:rPr>
            <w:rStyle w:val="aff0"/>
            <w:lang w:val="en-US"/>
          </w:rPr>
          <w:t>economic</w:t>
        </w:r>
        <w:r w:rsidRPr="00B351DC">
          <w:rPr>
            <w:rStyle w:val="aff0"/>
          </w:rPr>
          <w:t>/</w:t>
        </w:r>
        <w:r w:rsidRPr="00341E68">
          <w:rPr>
            <w:rStyle w:val="aff0"/>
            <w:lang w:val="en-US"/>
          </w:rPr>
          <w:t>detail</w:t>
        </w:r>
        <w:r w:rsidRPr="00B351DC">
          <w:rPr>
            <w:rStyle w:val="aff0"/>
          </w:rPr>
          <w:t>.</w:t>
        </w:r>
        <w:r w:rsidRPr="00341E68">
          <w:rPr>
            <w:rStyle w:val="aff0"/>
            <w:lang w:val="en-US"/>
          </w:rPr>
          <w:t>php</w:t>
        </w:r>
        <w:r w:rsidRPr="00B351DC">
          <w:rPr>
            <w:rStyle w:val="aff0"/>
          </w:rPr>
          <w:t>?</w:t>
        </w:r>
        <w:r w:rsidRPr="00341E68">
          <w:rPr>
            <w:rStyle w:val="aff0"/>
            <w:lang w:val="en-US"/>
          </w:rPr>
          <w:t>ID</w:t>
        </w:r>
        <w:r w:rsidRPr="00B351DC">
          <w:rPr>
            <w:rStyle w:val="aff0"/>
          </w:rPr>
          <w:t>=20706</w:t>
        </w:r>
      </w:hyperlink>
      <w:r w:rsidRPr="00B351DC">
        <w:t xml:space="preserve"> </w:t>
      </w:r>
    </w:p>
  </w:footnote>
  <w:footnote w:id="95">
    <w:p w14:paraId="69A10AC9" w14:textId="1FB40C25" w:rsidR="0008028B" w:rsidRDefault="0008028B" w:rsidP="004C0573">
      <w:pPr>
        <w:pStyle w:val="afd"/>
        <w:ind w:firstLine="0"/>
      </w:pPr>
      <w:r>
        <w:rPr>
          <w:rStyle w:val="aff"/>
        </w:rPr>
        <w:footnoteRef/>
      </w:r>
      <w:r>
        <w:t xml:space="preserve"> «Программа комплексного социально-экономического развития муниципального образования Гусевский городской округ» на 2019-2023 годы. Приложение к решению окружного Совета депутатов №98 от 19.12.2018г</w:t>
      </w:r>
    </w:p>
  </w:footnote>
  <w:footnote w:id="96">
    <w:p w14:paraId="0A0A9845" w14:textId="59389C8D" w:rsidR="0008028B" w:rsidRDefault="0008028B" w:rsidP="004C0573">
      <w:pPr>
        <w:pStyle w:val="afd"/>
        <w:ind w:firstLine="0"/>
      </w:pPr>
      <w:r w:rsidRPr="00C66E9F">
        <w:rPr>
          <w:rStyle w:val="aff"/>
        </w:rPr>
        <w:footnoteRef/>
      </w:r>
      <w:r>
        <w:t xml:space="preserve"> </w:t>
      </w:r>
      <w:r w:rsidR="00C66E9F">
        <w:t>Фонд «Институт экономики города». Совершенствование стратегического планирования на муниципальном уровне. // Аналитический отчет. Москва. 2018. С – 65</w:t>
      </w:r>
    </w:p>
  </w:footnote>
  <w:footnote w:id="97">
    <w:p w14:paraId="3FDA533F" w14:textId="5E885A7B" w:rsidR="0008028B" w:rsidRDefault="0008028B" w:rsidP="004C0573">
      <w:pPr>
        <w:pStyle w:val="afd"/>
        <w:ind w:firstLine="0"/>
      </w:pPr>
      <w:r>
        <w:rPr>
          <w:rStyle w:val="aff"/>
        </w:rPr>
        <w:footnoteRef/>
      </w:r>
      <w:r>
        <w:t xml:space="preserve"> Фонд «Институт экономики города». Совершенствование стратегического планирования на муниципальном уровне. // Аналитический отчет. Москва. 2018. С – 168.</w:t>
      </w:r>
    </w:p>
  </w:footnote>
  <w:footnote w:id="98">
    <w:p w14:paraId="521A6DAE" w14:textId="32ED0D47" w:rsidR="0008028B" w:rsidRPr="009360EF" w:rsidRDefault="0008028B" w:rsidP="004C0573">
      <w:pPr>
        <w:pStyle w:val="afd"/>
        <w:ind w:firstLine="0"/>
        <w:rPr>
          <w:lang w:val="en-US"/>
        </w:rPr>
      </w:pPr>
      <w:r>
        <w:rPr>
          <w:rStyle w:val="aff"/>
        </w:rPr>
        <w:footnoteRef/>
      </w:r>
      <w:r>
        <w:t xml:space="preserve"> Администрация муниципального образования «Гусевский городской округ» // Сайт. Реестр муниципальных программ.</w:t>
      </w:r>
      <w:r w:rsidRPr="00110772">
        <w:t xml:space="preserve"> </w:t>
      </w:r>
      <w:r>
        <w:rPr>
          <w:lang w:val="en-US"/>
        </w:rPr>
        <w:t>URL</w:t>
      </w:r>
      <w:r w:rsidRPr="009360EF">
        <w:rPr>
          <w:lang w:val="en-US"/>
        </w:rPr>
        <w:t xml:space="preserve">: </w:t>
      </w:r>
      <w:hyperlink r:id="rId18" w:history="1">
        <w:r w:rsidRPr="00040E21">
          <w:rPr>
            <w:rStyle w:val="aff0"/>
            <w:lang w:val="en-US"/>
          </w:rPr>
          <w:t>https</w:t>
        </w:r>
        <w:r w:rsidRPr="009360EF">
          <w:rPr>
            <w:rStyle w:val="aff0"/>
            <w:lang w:val="en-US"/>
          </w:rPr>
          <w:t>://</w:t>
        </w:r>
        <w:r w:rsidRPr="00040E21">
          <w:rPr>
            <w:rStyle w:val="aff0"/>
            <w:lang w:val="en-US"/>
          </w:rPr>
          <w:t>www</w:t>
        </w:r>
        <w:r w:rsidRPr="009360EF">
          <w:rPr>
            <w:rStyle w:val="aff0"/>
            <w:lang w:val="en-US"/>
          </w:rPr>
          <w:t>.</w:t>
        </w:r>
        <w:r w:rsidRPr="00040E21">
          <w:rPr>
            <w:rStyle w:val="aff0"/>
            <w:lang w:val="en-US"/>
          </w:rPr>
          <w:t>admgusev</w:t>
        </w:r>
        <w:r w:rsidRPr="009360EF">
          <w:rPr>
            <w:rStyle w:val="aff0"/>
            <w:lang w:val="en-US"/>
          </w:rPr>
          <w:t>.</w:t>
        </w:r>
        <w:r w:rsidRPr="00040E21">
          <w:rPr>
            <w:rStyle w:val="aff0"/>
            <w:lang w:val="en-US"/>
          </w:rPr>
          <w:t>ru</w:t>
        </w:r>
        <w:r w:rsidRPr="009360EF">
          <w:rPr>
            <w:rStyle w:val="aff0"/>
            <w:lang w:val="en-US"/>
          </w:rPr>
          <w:t>/</w:t>
        </w:r>
        <w:r w:rsidRPr="00040E21">
          <w:rPr>
            <w:rStyle w:val="aff0"/>
            <w:lang w:val="en-US"/>
          </w:rPr>
          <w:t>power</w:t>
        </w:r>
        <w:r w:rsidRPr="009360EF">
          <w:rPr>
            <w:rStyle w:val="aff0"/>
            <w:lang w:val="en-US"/>
          </w:rPr>
          <w:t>/</w:t>
        </w:r>
        <w:r w:rsidRPr="00040E21">
          <w:rPr>
            <w:rStyle w:val="aff0"/>
            <w:lang w:val="en-US"/>
          </w:rPr>
          <w:t>admin</w:t>
        </w:r>
        <w:r w:rsidRPr="009360EF">
          <w:rPr>
            <w:rStyle w:val="aff0"/>
            <w:lang w:val="en-US"/>
          </w:rPr>
          <w:t>/</w:t>
        </w:r>
        <w:r w:rsidRPr="00040E21">
          <w:rPr>
            <w:rStyle w:val="aff0"/>
            <w:lang w:val="en-US"/>
          </w:rPr>
          <w:t>program</w:t>
        </w:r>
        <w:r w:rsidRPr="009360EF">
          <w:rPr>
            <w:rStyle w:val="aff0"/>
            <w:lang w:val="en-US"/>
          </w:rPr>
          <w:t>/</w:t>
        </w:r>
      </w:hyperlink>
      <w:r w:rsidRPr="009360EF">
        <w:rPr>
          <w:lang w:val="en-US"/>
        </w:rPr>
        <w:t xml:space="preserve"> </w:t>
      </w:r>
    </w:p>
  </w:footnote>
  <w:footnote w:id="99">
    <w:p w14:paraId="6290D446" w14:textId="1BF2A370" w:rsidR="0008028B" w:rsidRPr="009360EF" w:rsidRDefault="0008028B" w:rsidP="004C0573">
      <w:pPr>
        <w:pStyle w:val="afd"/>
        <w:ind w:firstLine="0"/>
        <w:rPr>
          <w:lang w:val="en-US"/>
        </w:rPr>
      </w:pPr>
      <w:r>
        <w:rPr>
          <w:rStyle w:val="aff"/>
        </w:rPr>
        <w:footnoteRef/>
      </w:r>
      <w:r w:rsidRPr="009360EF">
        <w:rPr>
          <w:lang w:val="en-US"/>
        </w:rPr>
        <w:t xml:space="preserve"> </w:t>
      </w:r>
      <w:hyperlink r:id="rId19" w:history="1">
        <w:r w:rsidRPr="00040E21">
          <w:rPr>
            <w:rStyle w:val="aff0"/>
            <w:lang w:val="en-US"/>
          </w:rPr>
          <w:t>https</w:t>
        </w:r>
        <w:r w:rsidRPr="009360EF">
          <w:rPr>
            <w:rStyle w:val="aff0"/>
            <w:lang w:val="en-US"/>
          </w:rPr>
          <w:t>://</w:t>
        </w:r>
        <w:r w:rsidRPr="00040E21">
          <w:rPr>
            <w:rStyle w:val="aff0"/>
            <w:lang w:val="en-US"/>
          </w:rPr>
          <w:t>www</w:t>
        </w:r>
        <w:r w:rsidRPr="009360EF">
          <w:rPr>
            <w:rStyle w:val="aff0"/>
            <w:lang w:val="en-US"/>
          </w:rPr>
          <w:t>.</w:t>
        </w:r>
        <w:r w:rsidRPr="00040E21">
          <w:rPr>
            <w:rStyle w:val="aff0"/>
            <w:lang w:val="en-US"/>
          </w:rPr>
          <w:t>admgusev</w:t>
        </w:r>
        <w:r w:rsidRPr="009360EF">
          <w:rPr>
            <w:rStyle w:val="aff0"/>
            <w:lang w:val="en-US"/>
          </w:rPr>
          <w:t>.</w:t>
        </w:r>
        <w:r w:rsidRPr="00040E21">
          <w:rPr>
            <w:rStyle w:val="aff0"/>
            <w:lang w:val="en-US"/>
          </w:rPr>
          <w:t>ru</w:t>
        </w:r>
        <w:r w:rsidRPr="009360EF">
          <w:rPr>
            <w:rStyle w:val="aff0"/>
            <w:lang w:val="en-US"/>
          </w:rPr>
          <w:t>/</w:t>
        </w:r>
        <w:r w:rsidRPr="00040E21">
          <w:rPr>
            <w:rStyle w:val="aff0"/>
            <w:lang w:val="en-US"/>
          </w:rPr>
          <w:t>city</w:t>
        </w:r>
        <w:r w:rsidRPr="009360EF">
          <w:rPr>
            <w:rStyle w:val="aff0"/>
            <w:lang w:val="en-US"/>
          </w:rPr>
          <w:t>/</w:t>
        </w:r>
        <w:r w:rsidRPr="00040E21">
          <w:rPr>
            <w:rStyle w:val="aff0"/>
            <w:lang w:val="en-US"/>
          </w:rPr>
          <w:t>economic</w:t>
        </w:r>
        <w:r w:rsidRPr="009360EF">
          <w:rPr>
            <w:rStyle w:val="aff0"/>
            <w:lang w:val="en-US"/>
          </w:rPr>
          <w:t>/</w:t>
        </w:r>
        <w:r w:rsidRPr="00040E21">
          <w:rPr>
            <w:rStyle w:val="aff0"/>
            <w:lang w:val="en-US"/>
          </w:rPr>
          <w:t>doc</w:t>
        </w:r>
        <w:r w:rsidRPr="009360EF">
          <w:rPr>
            <w:rStyle w:val="aff0"/>
            <w:lang w:val="en-US"/>
          </w:rPr>
          <w:t>/</w:t>
        </w:r>
        <w:r w:rsidRPr="00040E21">
          <w:rPr>
            <w:rStyle w:val="aff0"/>
            <w:lang w:val="en-US"/>
          </w:rPr>
          <w:t>Strategy</w:t>
        </w:r>
        <w:r w:rsidRPr="009360EF">
          <w:rPr>
            <w:rStyle w:val="aff0"/>
            <w:lang w:val="en-US"/>
          </w:rPr>
          <w:t>_2019-2023.</w:t>
        </w:r>
        <w:r w:rsidRPr="00040E21">
          <w:rPr>
            <w:rStyle w:val="aff0"/>
            <w:lang w:val="en-US"/>
          </w:rPr>
          <w:t>pdf</w:t>
        </w:r>
      </w:hyperlink>
      <w:r w:rsidRPr="009360EF">
        <w:rPr>
          <w:lang w:val="en-US"/>
        </w:rPr>
        <w:t xml:space="preserve"> </w:t>
      </w:r>
    </w:p>
  </w:footnote>
  <w:footnote w:id="100">
    <w:p w14:paraId="0596457D" w14:textId="06C8BD96" w:rsidR="0008028B" w:rsidRPr="008C3716" w:rsidRDefault="0008028B" w:rsidP="004C0573">
      <w:pPr>
        <w:pStyle w:val="afd"/>
        <w:ind w:firstLine="0"/>
        <w:rPr>
          <w:lang w:val="en-US"/>
        </w:rPr>
      </w:pPr>
      <w:r>
        <w:rPr>
          <w:rStyle w:val="aff"/>
        </w:rPr>
        <w:footnoteRef/>
      </w:r>
      <w:r w:rsidRPr="00BA3A33">
        <w:t xml:space="preserve"> </w:t>
      </w:r>
      <w:r w:rsidR="008C3716">
        <w:t xml:space="preserve">Сайт администрации Гусевский городской округ. </w:t>
      </w:r>
      <w:r w:rsidR="008C3716">
        <w:rPr>
          <w:lang w:val="en-US"/>
        </w:rPr>
        <w:t>URL</w:t>
      </w:r>
      <w:r w:rsidR="008C3716" w:rsidRPr="00253E05">
        <w:rPr>
          <w:lang w:val="en-US"/>
        </w:rPr>
        <w:t xml:space="preserve">: </w:t>
      </w:r>
      <w:hyperlink r:id="rId20" w:history="1">
        <w:r w:rsidRPr="00040E21">
          <w:rPr>
            <w:rStyle w:val="aff0"/>
            <w:lang w:val="en-US"/>
          </w:rPr>
          <w:t>https</w:t>
        </w:r>
        <w:r w:rsidRPr="008C3716">
          <w:rPr>
            <w:rStyle w:val="aff0"/>
            <w:lang w:val="en-US"/>
          </w:rPr>
          <w:t>://</w:t>
        </w:r>
        <w:r w:rsidRPr="00040E21">
          <w:rPr>
            <w:rStyle w:val="aff0"/>
            <w:lang w:val="en-US"/>
          </w:rPr>
          <w:t>admgusev</w:t>
        </w:r>
        <w:r w:rsidRPr="008C3716">
          <w:rPr>
            <w:rStyle w:val="aff0"/>
            <w:lang w:val="en-US"/>
          </w:rPr>
          <w:t>.</w:t>
        </w:r>
        <w:r w:rsidRPr="00040E21">
          <w:rPr>
            <w:rStyle w:val="aff0"/>
            <w:lang w:val="en-US"/>
          </w:rPr>
          <w:t>ru</w:t>
        </w:r>
        <w:r w:rsidRPr="008C3716">
          <w:rPr>
            <w:rStyle w:val="aff0"/>
            <w:lang w:val="en-US"/>
          </w:rPr>
          <w:t>/</w:t>
        </w:r>
        <w:r w:rsidRPr="00040E21">
          <w:rPr>
            <w:rStyle w:val="aff0"/>
            <w:lang w:val="en-US"/>
          </w:rPr>
          <w:t>city</w:t>
        </w:r>
        <w:r w:rsidRPr="008C3716">
          <w:rPr>
            <w:rStyle w:val="aff0"/>
            <w:lang w:val="en-US"/>
          </w:rPr>
          <w:t>/</w:t>
        </w:r>
        <w:r w:rsidRPr="00040E21">
          <w:rPr>
            <w:rStyle w:val="aff0"/>
            <w:lang w:val="en-US"/>
          </w:rPr>
          <w:t>economic</w:t>
        </w:r>
        <w:r w:rsidRPr="008C3716">
          <w:rPr>
            <w:rStyle w:val="aff0"/>
            <w:lang w:val="en-US"/>
          </w:rPr>
          <w:t>/</w:t>
        </w:r>
        <w:r w:rsidRPr="00040E21">
          <w:rPr>
            <w:rStyle w:val="aff0"/>
            <w:lang w:val="en-US"/>
          </w:rPr>
          <w:t>prognoz</w:t>
        </w:r>
        <w:r w:rsidRPr="008C3716">
          <w:rPr>
            <w:rStyle w:val="aff0"/>
            <w:lang w:val="en-US"/>
          </w:rPr>
          <w:t>/</w:t>
        </w:r>
      </w:hyperlink>
      <w:r w:rsidRPr="008C3716">
        <w:rPr>
          <w:lang w:val="en-US"/>
        </w:rPr>
        <w:t xml:space="preserve"> </w:t>
      </w:r>
    </w:p>
  </w:footnote>
  <w:footnote w:id="101">
    <w:p w14:paraId="058166E7" w14:textId="75E768E8" w:rsidR="0008028B" w:rsidRPr="008C3716" w:rsidRDefault="0008028B" w:rsidP="004C0573">
      <w:pPr>
        <w:pStyle w:val="afd"/>
        <w:ind w:firstLine="0"/>
        <w:rPr>
          <w:lang w:val="en-US"/>
        </w:rPr>
      </w:pPr>
      <w:r>
        <w:rPr>
          <w:rStyle w:val="aff"/>
        </w:rPr>
        <w:footnoteRef/>
      </w:r>
      <w:r w:rsidRPr="00BA3A33">
        <w:t xml:space="preserve"> </w:t>
      </w:r>
      <w:r w:rsidR="008C3716">
        <w:t xml:space="preserve">Сайт администрации Гусевский городской округ. </w:t>
      </w:r>
      <w:r w:rsidR="008C3716">
        <w:rPr>
          <w:lang w:val="en-US"/>
        </w:rPr>
        <w:t>URL</w:t>
      </w:r>
      <w:r w:rsidR="008C3716" w:rsidRPr="00253E05">
        <w:rPr>
          <w:lang w:val="en-US"/>
        </w:rPr>
        <w:t xml:space="preserve">: </w:t>
      </w:r>
      <w:hyperlink r:id="rId21" w:history="1">
        <w:r w:rsidR="00F0364D" w:rsidRPr="00C02FB1">
          <w:rPr>
            <w:rStyle w:val="aff0"/>
            <w:lang w:val="en-US"/>
          </w:rPr>
          <w:t>https</w:t>
        </w:r>
        <w:r w:rsidR="00F0364D" w:rsidRPr="008C3716">
          <w:rPr>
            <w:rStyle w:val="aff0"/>
            <w:lang w:val="en-US"/>
          </w:rPr>
          <w:t>://</w:t>
        </w:r>
        <w:r w:rsidR="00F0364D" w:rsidRPr="00C02FB1">
          <w:rPr>
            <w:rStyle w:val="aff0"/>
            <w:lang w:val="en-US"/>
          </w:rPr>
          <w:t>admgusev</w:t>
        </w:r>
        <w:r w:rsidR="00F0364D" w:rsidRPr="008C3716">
          <w:rPr>
            <w:rStyle w:val="aff0"/>
            <w:lang w:val="en-US"/>
          </w:rPr>
          <w:t>.</w:t>
        </w:r>
        <w:r w:rsidR="00F0364D" w:rsidRPr="00C02FB1">
          <w:rPr>
            <w:rStyle w:val="aff0"/>
            <w:lang w:val="en-US"/>
          </w:rPr>
          <w:t>ru</w:t>
        </w:r>
        <w:r w:rsidR="00F0364D" w:rsidRPr="008C3716">
          <w:rPr>
            <w:rStyle w:val="aff0"/>
            <w:lang w:val="en-US"/>
          </w:rPr>
          <w:t>/</w:t>
        </w:r>
        <w:r w:rsidR="00F0364D" w:rsidRPr="00C02FB1">
          <w:rPr>
            <w:rStyle w:val="aff0"/>
            <w:lang w:val="en-US"/>
          </w:rPr>
          <w:t>city</w:t>
        </w:r>
        <w:r w:rsidR="00F0364D" w:rsidRPr="008C3716">
          <w:rPr>
            <w:rStyle w:val="aff0"/>
            <w:lang w:val="en-US"/>
          </w:rPr>
          <w:t>/</w:t>
        </w:r>
        <w:r w:rsidR="00F0364D" w:rsidRPr="00C02FB1">
          <w:rPr>
            <w:rStyle w:val="aff0"/>
            <w:lang w:val="en-US"/>
          </w:rPr>
          <w:t>economic</w:t>
        </w:r>
        <w:r w:rsidR="00F0364D" w:rsidRPr="008C3716">
          <w:rPr>
            <w:rStyle w:val="aff0"/>
            <w:lang w:val="en-US"/>
          </w:rPr>
          <w:t>/</w:t>
        </w:r>
        <w:r w:rsidR="00F0364D" w:rsidRPr="00C02FB1">
          <w:rPr>
            <w:rStyle w:val="aff0"/>
            <w:lang w:val="en-US"/>
          </w:rPr>
          <w:t>prognoz</w:t>
        </w:r>
        <w:r w:rsidR="00F0364D" w:rsidRPr="008C3716">
          <w:rPr>
            <w:rStyle w:val="aff0"/>
            <w:lang w:val="en-US"/>
          </w:rPr>
          <w:t>/</w:t>
        </w:r>
      </w:hyperlink>
      <w:r w:rsidRPr="008C3716">
        <w:rPr>
          <w:lang w:val="en-US"/>
        </w:rPr>
        <w:t xml:space="preserve"> </w:t>
      </w:r>
    </w:p>
  </w:footnote>
  <w:footnote w:id="102">
    <w:p w14:paraId="17098CF3" w14:textId="5437E8D0" w:rsidR="0008028B" w:rsidRPr="00552CF3" w:rsidRDefault="0008028B" w:rsidP="00091526">
      <w:pPr>
        <w:pStyle w:val="afd"/>
        <w:ind w:firstLine="0"/>
      </w:pPr>
      <w:r>
        <w:rPr>
          <w:rStyle w:val="aff"/>
        </w:rPr>
        <w:footnoteRef/>
      </w:r>
      <w:r w:rsidRPr="00EE201C">
        <w:t xml:space="preserve"> </w:t>
      </w:r>
      <w:r w:rsidR="00EE201C">
        <w:t xml:space="preserve">Сайт администрации Гусевский городской округ. // Прогноз социально - экономического развития муниципального образования -Гусевский городской округ на 2022 год и параметры прогноза на период до 2023 - 2024 года. </w:t>
      </w:r>
      <w:r w:rsidR="00EE201C">
        <w:rPr>
          <w:lang w:val="en-US"/>
        </w:rPr>
        <w:t>URL</w:t>
      </w:r>
      <w:r w:rsidR="00EE201C" w:rsidRPr="00552CF3">
        <w:t xml:space="preserve">: </w:t>
      </w:r>
      <w:hyperlink r:id="rId22" w:history="1">
        <w:r w:rsidR="00EE201C" w:rsidRPr="00C02FB1">
          <w:rPr>
            <w:rStyle w:val="aff0"/>
            <w:lang w:val="en-US"/>
          </w:rPr>
          <w:t>https</w:t>
        </w:r>
        <w:r w:rsidR="00EE201C" w:rsidRPr="00552CF3">
          <w:rPr>
            <w:rStyle w:val="aff0"/>
          </w:rPr>
          <w:t>://</w:t>
        </w:r>
        <w:r w:rsidR="00EE201C" w:rsidRPr="00C02FB1">
          <w:rPr>
            <w:rStyle w:val="aff0"/>
            <w:lang w:val="en-US"/>
          </w:rPr>
          <w:t>admgusev</w:t>
        </w:r>
        <w:r w:rsidR="00EE201C" w:rsidRPr="00552CF3">
          <w:rPr>
            <w:rStyle w:val="aff0"/>
          </w:rPr>
          <w:t>.</w:t>
        </w:r>
        <w:r w:rsidR="00EE201C" w:rsidRPr="00C02FB1">
          <w:rPr>
            <w:rStyle w:val="aff0"/>
            <w:lang w:val="en-US"/>
          </w:rPr>
          <w:t>ru</w:t>
        </w:r>
        <w:r w:rsidR="00EE201C" w:rsidRPr="00552CF3">
          <w:rPr>
            <w:rStyle w:val="aff0"/>
          </w:rPr>
          <w:t>/</w:t>
        </w:r>
        <w:r w:rsidR="00EE201C" w:rsidRPr="00C02FB1">
          <w:rPr>
            <w:rStyle w:val="aff0"/>
            <w:lang w:val="en-US"/>
          </w:rPr>
          <w:t>upload</w:t>
        </w:r>
        <w:r w:rsidR="00EE201C" w:rsidRPr="00552CF3">
          <w:rPr>
            <w:rStyle w:val="aff0"/>
          </w:rPr>
          <w:t>/</w:t>
        </w:r>
        <w:r w:rsidR="00EE201C" w:rsidRPr="00C02FB1">
          <w:rPr>
            <w:rStyle w:val="aff0"/>
            <w:lang w:val="en-US"/>
          </w:rPr>
          <w:t>iblock</w:t>
        </w:r>
        <w:r w:rsidR="00EE201C" w:rsidRPr="00552CF3">
          <w:rPr>
            <w:rStyle w:val="aff0"/>
          </w:rPr>
          <w:t>/654/0</w:t>
        </w:r>
        <w:r w:rsidR="00EE201C" w:rsidRPr="00C02FB1">
          <w:rPr>
            <w:rStyle w:val="aff0"/>
            <w:lang w:val="en-US"/>
          </w:rPr>
          <w:t>g</w:t>
        </w:r>
        <w:r w:rsidR="00EE201C" w:rsidRPr="00552CF3">
          <w:rPr>
            <w:rStyle w:val="aff0"/>
          </w:rPr>
          <w:t>55</w:t>
        </w:r>
        <w:r w:rsidR="00EE201C" w:rsidRPr="00C02FB1">
          <w:rPr>
            <w:rStyle w:val="aff0"/>
            <w:lang w:val="en-US"/>
          </w:rPr>
          <w:t>bm</w:t>
        </w:r>
        <w:r w:rsidR="00EE201C" w:rsidRPr="00552CF3">
          <w:rPr>
            <w:rStyle w:val="aff0"/>
          </w:rPr>
          <w:t>5</w:t>
        </w:r>
        <w:r w:rsidR="00EE201C" w:rsidRPr="00C02FB1">
          <w:rPr>
            <w:rStyle w:val="aff0"/>
            <w:lang w:val="en-US"/>
          </w:rPr>
          <w:t>gls</w:t>
        </w:r>
        <w:r w:rsidR="00EE201C" w:rsidRPr="00552CF3">
          <w:rPr>
            <w:rStyle w:val="aff0"/>
          </w:rPr>
          <w:t>19</w:t>
        </w:r>
        <w:r w:rsidR="00EE201C" w:rsidRPr="00C02FB1">
          <w:rPr>
            <w:rStyle w:val="aff0"/>
            <w:lang w:val="en-US"/>
          </w:rPr>
          <w:t>com</w:t>
        </w:r>
        <w:r w:rsidR="00EE201C" w:rsidRPr="00552CF3">
          <w:rPr>
            <w:rStyle w:val="aff0"/>
          </w:rPr>
          <w:t>706</w:t>
        </w:r>
        <w:r w:rsidR="00EE201C" w:rsidRPr="00C02FB1">
          <w:rPr>
            <w:rStyle w:val="aff0"/>
            <w:lang w:val="en-US"/>
          </w:rPr>
          <w:t>inlghzlf</w:t>
        </w:r>
        <w:r w:rsidR="00EE201C" w:rsidRPr="00552CF3">
          <w:rPr>
            <w:rStyle w:val="aff0"/>
          </w:rPr>
          <w:t>65</w:t>
        </w:r>
        <w:r w:rsidR="00EE201C" w:rsidRPr="00C02FB1">
          <w:rPr>
            <w:rStyle w:val="aff0"/>
            <w:lang w:val="en-US"/>
          </w:rPr>
          <w:t>yn</w:t>
        </w:r>
        <w:r w:rsidR="00EE201C" w:rsidRPr="00552CF3">
          <w:rPr>
            <w:rStyle w:val="aff0"/>
          </w:rPr>
          <w:t>8</w:t>
        </w:r>
        <w:r w:rsidR="00EE201C" w:rsidRPr="00C02FB1">
          <w:rPr>
            <w:rStyle w:val="aff0"/>
            <w:lang w:val="en-US"/>
          </w:rPr>
          <w:t>k</w:t>
        </w:r>
        <w:r w:rsidR="00EE201C" w:rsidRPr="00552CF3">
          <w:rPr>
            <w:rStyle w:val="aff0"/>
          </w:rPr>
          <w:t>.</w:t>
        </w:r>
        <w:r w:rsidR="00EE201C" w:rsidRPr="00C02FB1">
          <w:rPr>
            <w:rStyle w:val="aff0"/>
            <w:lang w:val="en-US"/>
          </w:rPr>
          <w:t>pdf</w:t>
        </w:r>
      </w:hyperlink>
      <w:r w:rsidRPr="00552CF3">
        <w:t xml:space="preserve"> </w:t>
      </w:r>
    </w:p>
  </w:footnote>
  <w:footnote w:id="103">
    <w:p w14:paraId="14E7C386" w14:textId="4764E6E8" w:rsidR="00371D07" w:rsidRPr="003B4AB7" w:rsidRDefault="00371D07" w:rsidP="003B4AB7">
      <w:pPr>
        <w:pStyle w:val="afd"/>
        <w:ind w:firstLine="0"/>
      </w:pPr>
      <w:r>
        <w:rPr>
          <w:rStyle w:val="aff"/>
        </w:rPr>
        <w:footnoteRef/>
      </w:r>
      <w:r w:rsidRPr="003B4AB7">
        <w:t xml:space="preserve"> </w:t>
      </w:r>
      <w:r w:rsidR="003B4AB7">
        <w:t xml:space="preserve">Гусевский городской округ. Бюджет для граждан на 2020 год. Презентация. </w:t>
      </w:r>
      <w:r w:rsidR="003B4AB7">
        <w:rPr>
          <w:lang w:val="en-US"/>
        </w:rPr>
        <w:t>URL</w:t>
      </w:r>
      <w:r w:rsidR="003B4AB7" w:rsidRPr="003B4AB7">
        <w:t xml:space="preserve">; </w:t>
      </w:r>
      <w:hyperlink r:id="rId23" w:history="1">
        <w:r w:rsidR="003B4AB7" w:rsidRPr="00F848B8">
          <w:rPr>
            <w:rStyle w:val="aff0"/>
            <w:lang w:val="en-US"/>
          </w:rPr>
          <w:t>http</w:t>
        </w:r>
        <w:r w:rsidR="003B4AB7" w:rsidRPr="003B4AB7">
          <w:rPr>
            <w:rStyle w:val="aff0"/>
          </w:rPr>
          <w:t>://</w:t>
        </w:r>
        <w:r w:rsidR="003B4AB7" w:rsidRPr="00F848B8">
          <w:rPr>
            <w:rStyle w:val="aff0"/>
            <w:lang w:val="en-US"/>
          </w:rPr>
          <w:t>admgusev</w:t>
        </w:r>
        <w:r w:rsidR="003B4AB7" w:rsidRPr="003B4AB7">
          <w:rPr>
            <w:rStyle w:val="aff0"/>
          </w:rPr>
          <w:t>.</w:t>
        </w:r>
        <w:r w:rsidR="003B4AB7" w:rsidRPr="00F848B8">
          <w:rPr>
            <w:rStyle w:val="aff0"/>
            <w:lang w:val="en-US"/>
          </w:rPr>
          <w:t>ru</w:t>
        </w:r>
        <w:r w:rsidR="003B4AB7" w:rsidRPr="003B4AB7">
          <w:rPr>
            <w:rStyle w:val="aff0"/>
          </w:rPr>
          <w:t>/</w:t>
        </w:r>
        <w:r w:rsidR="003B4AB7" w:rsidRPr="00F848B8">
          <w:rPr>
            <w:rStyle w:val="aff0"/>
            <w:lang w:val="en-US"/>
          </w:rPr>
          <w:t>power</w:t>
        </w:r>
        <w:r w:rsidR="003B4AB7" w:rsidRPr="003B4AB7">
          <w:rPr>
            <w:rStyle w:val="aff0"/>
          </w:rPr>
          <w:t>/</w:t>
        </w:r>
        <w:r w:rsidR="003B4AB7" w:rsidRPr="00F848B8">
          <w:rPr>
            <w:rStyle w:val="aff0"/>
            <w:lang w:val="en-US"/>
          </w:rPr>
          <w:t>admin</w:t>
        </w:r>
        <w:r w:rsidR="003B4AB7" w:rsidRPr="003B4AB7">
          <w:rPr>
            <w:rStyle w:val="aff0"/>
          </w:rPr>
          <w:t>/</w:t>
        </w:r>
        <w:r w:rsidR="003B4AB7" w:rsidRPr="00F848B8">
          <w:rPr>
            <w:rStyle w:val="aff0"/>
            <w:lang w:val="en-US"/>
          </w:rPr>
          <w:t>bjudzh</w:t>
        </w:r>
        <w:r w:rsidR="003B4AB7" w:rsidRPr="003B4AB7">
          <w:rPr>
            <w:rStyle w:val="aff0"/>
          </w:rPr>
          <w:t>/</w:t>
        </w:r>
        <w:r w:rsidR="003B4AB7" w:rsidRPr="00F848B8">
          <w:rPr>
            <w:rStyle w:val="aff0"/>
            <w:lang w:val="en-US"/>
          </w:rPr>
          <w:t>arhiv</w:t>
        </w:r>
        <w:r w:rsidR="003B4AB7" w:rsidRPr="003B4AB7">
          <w:rPr>
            <w:rStyle w:val="aff0"/>
          </w:rPr>
          <w:t>/2020/</w:t>
        </w:r>
        <w:r w:rsidR="003B4AB7" w:rsidRPr="00F848B8">
          <w:rPr>
            <w:rStyle w:val="aff0"/>
            <w:lang w:val="en-US"/>
          </w:rPr>
          <w:t>bfor</w:t>
        </w:r>
        <w:r w:rsidR="003B4AB7" w:rsidRPr="003B4AB7">
          <w:rPr>
            <w:rStyle w:val="aff0"/>
          </w:rPr>
          <w:t>2020.</w:t>
        </w:r>
        <w:r w:rsidR="003B4AB7" w:rsidRPr="00F848B8">
          <w:rPr>
            <w:rStyle w:val="aff0"/>
            <w:lang w:val="en-US"/>
          </w:rPr>
          <w:t>pdf</w:t>
        </w:r>
      </w:hyperlink>
      <w:r w:rsidR="009A1ABD" w:rsidRPr="003B4AB7">
        <w:t xml:space="preserve"> </w:t>
      </w:r>
    </w:p>
  </w:footnote>
  <w:footnote w:id="104">
    <w:p w14:paraId="7EEC270C" w14:textId="0F796D73" w:rsidR="00520905" w:rsidRPr="003B4AB7" w:rsidRDefault="00520905" w:rsidP="003B4AB7">
      <w:pPr>
        <w:pStyle w:val="afd"/>
        <w:ind w:firstLine="0"/>
      </w:pPr>
      <w:r>
        <w:rPr>
          <w:rStyle w:val="aff"/>
        </w:rPr>
        <w:footnoteRef/>
      </w:r>
      <w:r w:rsidRPr="003B4AB7">
        <w:t xml:space="preserve"> </w:t>
      </w:r>
      <w:r w:rsidR="003B4AB7">
        <w:t>Сайт администрации Гусевский городской округ. // Прогноз социально - экономического развития муниципального образования -Гусевский городской округ на 202</w:t>
      </w:r>
      <w:r w:rsidR="003B4AB7" w:rsidRPr="003B4AB7">
        <w:t>1</w:t>
      </w:r>
      <w:r w:rsidR="003B4AB7">
        <w:t xml:space="preserve"> год и параметры прогноза на период до 202</w:t>
      </w:r>
      <w:r w:rsidR="003B4AB7" w:rsidRPr="003B4AB7">
        <w:t>2</w:t>
      </w:r>
      <w:r w:rsidR="003B4AB7">
        <w:t xml:space="preserve"> - 202</w:t>
      </w:r>
      <w:r w:rsidR="003B4AB7" w:rsidRPr="003B4AB7">
        <w:t>3</w:t>
      </w:r>
      <w:r w:rsidR="003B4AB7">
        <w:t xml:space="preserve"> года. </w:t>
      </w:r>
      <w:r w:rsidR="003B4AB7">
        <w:rPr>
          <w:lang w:val="en-US"/>
        </w:rPr>
        <w:t>URL</w:t>
      </w:r>
      <w:r w:rsidR="003B4AB7" w:rsidRPr="003B4AB7">
        <w:t xml:space="preserve">: </w:t>
      </w:r>
      <w:hyperlink r:id="rId24" w:history="1">
        <w:r w:rsidRPr="00CC7711">
          <w:rPr>
            <w:rStyle w:val="aff0"/>
            <w:lang w:val="en-US"/>
          </w:rPr>
          <w:t>https</w:t>
        </w:r>
        <w:r w:rsidRPr="003B4AB7">
          <w:rPr>
            <w:rStyle w:val="aff0"/>
          </w:rPr>
          <w:t>://</w:t>
        </w:r>
        <w:r w:rsidRPr="00CC7711">
          <w:rPr>
            <w:rStyle w:val="aff0"/>
            <w:lang w:val="en-US"/>
          </w:rPr>
          <w:t>admgusev</w:t>
        </w:r>
        <w:r w:rsidRPr="003B4AB7">
          <w:rPr>
            <w:rStyle w:val="aff0"/>
          </w:rPr>
          <w:t>.</w:t>
        </w:r>
        <w:r w:rsidRPr="00CC7711">
          <w:rPr>
            <w:rStyle w:val="aff0"/>
            <w:lang w:val="en-US"/>
          </w:rPr>
          <w:t>ru</w:t>
        </w:r>
        <w:r w:rsidRPr="003B4AB7">
          <w:rPr>
            <w:rStyle w:val="aff0"/>
          </w:rPr>
          <w:t>/</w:t>
        </w:r>
        <w:r w:rsidRPr="00CC7711">
          <w:rPr>
            <w:rStyle w:val="aff0"/>
            <w:lang w:val="en-US"/>
          </w:rPr>
          <w:t>upload</w:t>
        </w:r>
        <w:r w:rsidRPr="003B4AB7">
          <w:rPr>
            <w:rStyle w:val="aff0"/>
          </w:rPr>
          <w:t>/</w:t>
        </w:r>
        <w:r w:rsidRPr="00CC7711">
          <w:rPr>
            <w:rStyle w:val="aff0"/>
            <w:lang w:val="en-US"/>
          </w:rPr>
          <w:t>iblock</w:t>
        </w:r>
        <w:r w:rsidRPr="003B4AB7">
          <w:rPr>
            <w:rStyle w:val="aff0"/>
          </w:rPr>
          <w:t>/</w:t>
        </w:r>
        <w:r w:rsidRPr="00CC7711">
          <w:rPr>
            <w:rStyle w:val="aff0"/>
            <w:lang w:val="en-US"/>
          </w:rPr>
          <w:t>eec</w:t>
        </w:r>
        <w:r w:rsidRPr="003B4AB7">
          <w:rPr>
            <w:rStyle w:val="aff0"/>
          </w:rPr>
          <w:t>/</w:t>
        </w:r>
        <w:r w:rsidRPr="00CC7711">
          <w:rPr>
            <w:rStyle w:val="aff0"/>
            <w:lang w:val="en-US"/>
          </w:rPr>
          <w:t>eec</w:t>
        </w:r>
        <w:r w:rsidRPr="003B4AB7">
          <w:rPr>
            <w:rStyle w:val="aff0"/>
          </w:rPr>
          <w:t>4157</w:t>
        </w:r>
        <w:r w:rsidRPr="00CC7711">
          <w:rPr>
            <w:rStyle w:val="aff0"/>
            <w:lang w:val="en-US"/>
          </w:rPr>
          <w:t>de</w:t>
        </w:r>
        <w:r w:rsidRPr="003B4AB7">
          <w:rPr>
            <w:rStyle w:val="aff0"/>
          </w:rPr>
          <w:t>34</w:t>
        </w:r>
        <w:r w:rsidRPr="00CC7711">
          <w:rPr>
            <w:rStyle w:val="aff0"/>
            <w:lang w:val="en-US"/>
          </w:rPr>
          <w:t>f</w:t>
        </w:r>
        <w:r w:rsidRPr="003B4AB7">
          <w:rPr>
            <w:rStyle w:val="aff0"/>
          </w:rPr>
          <w:t>9</w:t>
        </w:r>
        <w:r w:rsidRPr="00CC7711">
          <w:rPr>
            <w:rStyle w:val="aff0"/>
            <w:lang w:val="en-US"/>
          </w:rPr>
          <w:t>eeb</w:t>
        </w:r>
        <w:r w:rsidRPr="003B4AB7">
          <w:rPr>
            <w:rStyle w:val="aff0"/>
          </w:rPr>
          <w:t>77</w:t>
        </w:r>
        <w:r w:rsidRPr="00CC7711">
          <w:rPr>
            <w:rStyle w:val="aff0"/>
            <w:lang w:val="en-US"/>
          </w:rPr>
          <w:t>a</w:t>
        </w:r>
        <w:r w:rsidRPr="003B4AB7">
          <w:rPr>
            <w:rStyle w:val="aff0"/>
          </w:rPr>
          <w:t>16</w:t>
        </w:r>
        <w:r w:rsidRPr="00CC7711">
          <w:rPr>
            <w:rStyle w:val="aff0"/>
            <w:lang w:val="en-US"/>
          </w:rPr>
          <w:t>dea</w:t>
        </w:r>
        <w:r w:rsidRPr="003B4AB7">
          <w:rPr>
            <w:rStyle w:val="aff0"/>
          </w:rPr>
          <w:t>05</w:t>
        </w:r>
        <w:r w:rsidRPr="00CC7711">
          <w:rPr>
            <w:rStyle w:val="aff0"/>
            <w:lang w:val="en-US"/>
          </w:rPr>
          <w:t>d</w:t>
        </w:r>
        <w:r w:rsidRPr="003B4AB7">
          <w:rPr>
            <w:rStyle w:val="aff0"/>
          </w:rPr>
          <w:t>797</w:t>
        </w:r>
        <w:r w:rsidRPr="00CC7711">
          <w:rPr>
            <w:rStyle w:val="aff0"/>
            <w:lang w:val="en-US"/>
          </w:rPr>
          <w:t>e</w:t>
        </w:r>
        <w:r w:rsidRPr="003B4AB7">
          <w:rPr>
            <w:rStyle w:val="aff0"/>
          </w:rPr>
          <w:t>3.</w:t>
        </w:r>
        <w:r w:rsidRPr="00CC7711">
          <w:rPr>
            <w:rStyle w:val="aff0"/>
            <w:lang w:val="en-US"/>
          </w:rPr>
          <w:t>pdf</w:t>
        </w:r>
      </w:hyperlink>
      <w:r w:rsidRPr="003B4AB7">
        <w:t xml:space="preserve"> </w:t>
      </w:r>
    </w:p>
  </w:footnote>
  <w:footnote w:id="105">
    <w:p w14:paraId="1DB21A22" w14:textId="77777777" w:rsidR="007F48C1" w:rsidRDefault="007F48C1" w:rsidP="00C91631">
      <w:pPr>
        <w:pStyle w:val="afd"/>
        <w:ind w:firstLine="0"/>
      </w:pPr>
      <w:r>
        <w:rPr>
          <w:rStyle w:val="aff"/>
        </w:rPr>
        <w:footnoteRef/>
      </w:r>
      <w:r>
        <w:t xml:space="preserve"> </w:t>
      </w:r>
      <w:r w:rsidRPr="007F48C1">
        <w:rPr>
          <w:b/>
          <w:bCs/>
        </w:rPr>
        <w:t>Контроль реализации стратегии</w:t>
      </w:r>
      <w:r>
        <w:t xml:space="preserve"> – периодическое наблюдение за реализацией стратегии путем анализа взаимодействия участников стратегического планирования на предмет соблюдения принципов стратегического планирования и реализации ими своих полномочий. </w:t>
      </w:r>
    </w:p>
    <w:p w14:paraId="49E77303" w14:textId="77777777" w:rsidR="007F48C1" w:rsidRDefault="007F48C1" w:rsidP="00C91631">
      <w:pPr>
        <w:pStyle w:val="afd"/>
        <w:ind w:firstLine="0"/>
      </w:pPr>
      <w:r w:rsidRPr="007F48C1">
        <w:rPr>
          <w:b/>
          <w:bCs/>
        </w:rPr>
        <w:t>Мониторинг реализации стратегии</w:t>
      </w:r>
      <w:r>
        <w:t xml:space="preserve"> – периодическое наблюдение за реализацией стратегии путем сбора информации о значениях показателей реализации стратегии. </w:t>
      </w:r>
    </w:p>
    <w:p w14:paraId="52804C4F" w14:textId="54A1452B" w:rsidR="007F48C1" w:rsidRDefault="007F48C1" w:rsidP="00C91631">
      <w:pPr>
        <w:pStyle w:val="afd"/>
        <w:ind w:firstLine="0"/>
      </w:pPr>
      <w:r w:rsidRPr="007F48C1">
        <w:rPr>
          <w:b/>
          <w:bCs/>
        </w:rPr>
        <w:t>Оценка реализации стратегии</w:t>
      </w:r>
      <w:r>
        <w:t xml:space="preserve"> – аналитическая процедура, предназначенная для определения результативности и эффективности реализации стратегии по установленным критериям, выявления причин отклонения фактически достигнутых значений показателей реализации стратегии от их целевых значений.</w:t>
      </w:r>
    </w:p>
  </w:footnote>
  <w:footnote w:id="106">
    <w:p w14:paraId="3375D265" w14:textId="75A201E4" w:rsidR="003A4B19" w:rsidRDefault="003A4B19" w:rsidP="00C91631">
      <w:pPr>
        <w:pStyle w:val="afd"/>
        <w:ind w:firstLine="0"/>
      </w:pPr>
      <w:r>
        <w:rPr>
          <w:rStyle w:val="aff"/>
        </w:rPr>
        <w:footnoteRef/>
      </w:r>
      <w:r>
        <w:t xml:space="preserve"> </w:t>
      </w:r>
      <w:r w:rsidR="008E4C1F">
        <w:t>Фонд «Институт экономики города». 2018. Рекомендации по совершенствованию методического обеспечения стратегического планирования муниципальных образований, структура и содержание документов стратегического планирования муниципального образования. Москва. С.35</w:t>
      </w:r>
    </w:p>
  </w:footnote>
  <w:footnote w:id="107">
    <w:p w14:paraId="2DECDF44" w14:textId="5F6197E4" w:rsidR="003A4B19" w:rsidRPr="003A4B19" w:rsidRDefault="003A4B19" w:rsidP="00C91631">
      <w:pPr>
        <w:pStyle w:val="afd"/>
        <w:ind w:firstLine="0"/>
      </w:pPr>
      <w:r>
        <w:rPr>
          <w:rStyle w:val="aff"/>
        </w:rPr>
        <w:footnoteRef/>
      </w:r>
      <w:r w:rsidRPr="003A4B19">
        <w:t xml:space="preserve"> </w:t>
      </w:r>
      <w:r w:rsidR="005146E9">
        <w:t xml:space="preserve">Федеральная служба государственной статистики. База данных показателей муниципальных образований. </w:t>
      </w:r>
      <w:r w:rsidR="005146E9">
        <w:rPr>
          <w:lang w:val="en-US"/>
        </w:rPr>
        <w:t>URL</w:t>
      </w:r>
      <w:r w:rsidR="005146E9" w:rsidRPr="00507C66">
        <w:t xml:space="preserve">: </w:t>
      </w:r>
      <w:r w:rsidRPr="00253E05">
        <w:rPr>
          <w:lang w:val="en-US"/>
        </w:rPr>
        <w:t>https</w:t>
      </w:r>
      <w:r w:rsidRPr="003A4B19">
        <w:t>://</w:t>
      </w:r>
      <w:r w:rsidRPr="00253E05">
        <w:rPr>
          <w:lang w:val="en-US"/>
        </w:rPr>
        <w:t>gks</w:t>
      </w:r>
      <w:r w:rsidRPr="003A4B19">
        <w:t>.</w:t>
      </w:r>
      <w:r w:rsidRPr="00253E05">
        <w:rPr>
          <w:lang w:val="en-US"/>
        </w:rPr>
        <w:t>ru</w:t>
      </w:r>
      <w:r w:rsidRPr="003A4B19">
        <w:t>/</w:t>
      </w:r>
      <w:r w:rsidRPr="00253E05">
        <w:rPr>
          <w:lang w:val="en-US"/>
        </w:rPr>
        <w:t>dbscripts</w:t>
      </w:r>
      <w:r w:rsidRPr="003A4B19">
        <w:t>/</w:t>
      </w:r>
      <w:r w:rsidRPr="00253E05">
        <w:rPr>
          <w:lang w:val="en-US"/>
        </w:rPr>
        <w:t>munst</w:t>
      </w:r>
      <w:r w:rsidRPr="003A4B19">
        <w:t>/</w:t>
      </w:r>
      <w:r w:rsidRPr="00253E05">
        <w:rPr>
          <w:lang w:val="en-US"/>
        </w:rPr>
        <w:t>munst</w:t>
      </w:r>
      <w:r w:rsidRPr="003A4B19">
        <w:t>27/</w:t>
      </w:r>
      <w:r w:rsidRPr="00253E05">
        <w:rPr>
          <w:lang w:val="en-US"/>
        </w:rPr>
        <w:t>DBInet</w:t>
      </w:r>
      <w:r w:rsidRPr="003A4B19">
        <w:t>.</w:t>
      </w:r>
      <w:r w:rsidRPr="00253E05">
        <w:rPr>
          <w:lang w:val="en-US"/>
        </w:rPr>
        <w:t>cgi</w:t>
      </w:r>
    </w:p>
  </w:footnote>
  <w:footnote w:id="108">
    <w:p w14:paraId="5EBF4C97" w14:textId="77777777" w:rsidR="00FF509D" w:rsidRPr="00143119" w:rsidRDefault="00FF509D" w:rsidP="00C91631">
      <w:pPr>
        <w:pStyle w:val="afd"/>
        <w:ind w:firstLine="0"/>
        <w:rPr>
          <w:lang w:val="en-US"/>
        </w:rPr>
      </w:pPr>
      <w:r>
        <w:rPr>
          <w:rStyle w:val="aff"/>
        </w:rPr>
        <w:footnoteRef/>
      </w:r>
      <w:r>
        <w:t xml:space="preserve"> Значения подсчитаны при помощи онлайн калькулятора необходимого минимального размера выборки. </w:t>
      </w:r>
      <w:r>
        <w:rPr>
          <w:lang w:val="en-US"/>
        </w:rPr>
        <w:t>URL</w:t>
      </w:r>
      <w:r w:rsidRPr="00143119">
        <w:rPr>
          <w:lang w:val="en-US"/>
        </w:rPr>
        <w:t xml:space="preserve">: </w:t>
      </w:r>
      <w:hyperlink r:id="rId25" w:history="1">
        <w:r w:rsidRPr="00CF0B6A">
          <w:rPr>
            <w:rStyle w:val="aff0"/>
            <w:lang w:val="en-US"/>
          </w:rPr>
          <w:t>https</w:t>
        </w:r>
        <w:r w:rsidRPr="00143119">
          <w:rPr>
            <w:rStyle w:val="aff0"/>
            <w:lang w:val="en-US"/>
          </w:rPr>
          <w:t>://</w:t>
        </w:r>
        <w:r w:rsidRPr="00CF0B6A">
          <w:rPr>
            <w:rStyle w:val="aff0"/>
            <w:lang w:val="en-US"/>
          </w:rPr>
          <w:t>www</w:t>
        </w:r>
        <w:r w:rsidRPr="00143119">
          <w:rPr>
            <w:rStyle w:val="aff0"/>
            <w:lang w:val="en-US"/>
          </w:rPr>
          <w:t>.</w:t>
        </w:r>
        <w:r w:rsidRPr="00CF0B6A">
          <w:rPr>
            <w:rStyle w:val="aff0"/>
            <w:lang w:val="en-US"/>
          </w:rPr>
          <w:t>questionstar</w:t>
        </w:r>
        <w:r w:rsidRPr="00143119">
          <w:rPr>
            <w:rStyle w:val="aff0"/>
            <w:lang w:val="en-US"/>
          </w:rPr>
          <w:t>.</w:t>
        </w:r>
        <w:r w:rsidRPr="00CF0B6A">
          <w:rPr>
            <w:rStyle w:val="aff0"/>
            <w:lang w:val="en-US"/>
          </w:rPr>
          <w:t>ru</w:t>
        </w:r>
        <w:r w:rsidRPr="00143119">
          <w:rPr>
            <w:rStyle w:val="aff0"/>
            <w:lang w:val="en-US"/>
          </w:rPr>
          <w:t>/</w:t>
        </w:r>
        <w:r w:rsidRPr="00CF0B6A">
          <w:rPr>
            <w:rStyle w:val="aff0"/>
            <w:lang w:val="en-US"/>
          </w:rPr>
          <w:t>statiy</w:t>
        </w:r>
        <w:r w:rsidRPr="00143119">
          <w:rPr>
            <w:rStyle w:val="aff0"/>
            <w:lang w:val="en-US"/>
          </w:rPr>
          <w:t>/</w:t>
        </w:r>
        <w:r w:rsidRPr="00CF0B6A">
          <w:rPr>
            <w:rStyle w:val="aff0"/>
            <w:lang w:val="en-US"/>
          </w:rPr>
          <w:t>calculator</w:t>
        </w:r>
        <w:r w:rsidRPr="00143119">
          <w:rPr>
            <w:rStyle w:val="aff0"/>
            <w:lang w:val="en-US"/>
          </w:rPr>
          <w:t>-</w:t>
        </w:r>
        <w:r w:rsidRPr="00CF0B6A">
          <w:rPr>
            <w:rStyle w:val="aff0"/>
            <w:lang w:val="en-US"/>
          </w:rPr>
          <w:t>razmera</w:t>
        </w:r>
        <w:r w:rsidRPr="00143119">
          <w:rPr>
            <w:rStyle w:val="aff0"/>
            <w:lang w:val="en-US"/>
          </w:rPr>
          <w:t>-</w:t>
        </w:r>
        <w:r w:rsidRPr="00CF0B6A">
          <w:rPr>
            <w:rStyle w:val="aff0"/>
            <w:lang w:val="en-US"/>
          </w:rPr>
          <w:t>viborki</w:t>
        </w:r>
      </w:hyperlink>
      <w:r w:rsidRPr="00143119">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366C"/>
    <w:multiLevelType w:val="hybridMultilevel"/>
    <w:tmpl w:val="32EAA564"/>
    <w:lvl w:ilvl="0" w:tplc="1B7CE46E">
      <w:start w:val="1"/>
      <w:numFmt w:val="decimal"/>
      <w:pStyle w:val="a"/>
      <w:lvlText w:val="Рис. %1."/>
      <w:lvlJc w:val="center"/>
      <w:pPr>
        <w:ind w:left="2062" w:hanging="360"/>
      </w:pPr>
      <w:rPr>
        <w:rFonts w:hint="default"/>
        <w:b/>
        <w:i/>
        <w:strike w:val="0"/>
        <w:dstrike w:val="0"/>
        <w:spacing w:val="0"/>
        <w:w w:val="100"/>
        <w:kern w:val="0"/>
        <w:position w:val="0"/>
        <w:sz w:val="24"/>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 w15:restartNumberingAfterBreak="0">
    <w:nsid w:val="0BD1006C"/>
    <w:multiLevelType w:val="hybridMultilevel"/>
    <w:tmpl w:val="98EE5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D57501A"/>
    <w:multiLevelType w:val="hybridMultilevel"/>
    <w:tmpl w:val="979E27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2066D1A"/>
    <w:multiLevelType w:val="hybridMultilevel"/>
    <w:tmpl w:val="137E1E4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A4A0853"/>
    <w:multiLevelType w:val="hybridMultilevel"/>
    <w:tmpl w:val="29DC6B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C740D19"/>
    <w:multiLevelType w:val="hybridMultilevel"/>
    <w:tmpl w:val="C91820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FD70469"/>
    <w:multiLevelType w:val="hybridMultilevel"/>
    <w:tmpl w:val="ABC2C7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13A30F9"/>
    <w:multiLevelType w:val="hybridMultilevel"/>
    <w:tmpl w:val="17D243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3A951BAD"/>
    <w:multiLevelType w:val="hybridMultilevel"/>
    <w:tmpl w:val="82A69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D745943"/>
    <w:multiLevelType w:val="hybridMultilevel"/>
    <w:tmpl w:val="02A02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09262E5"/>
    <w:multiLevelType w:val="hybridMultilevel"/>
    <w:tmpl w:val="597A274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15:restartNumberingAfterBreak="0">
    <w:nsid w:val="448D07B3"/>
    <w:multiLevelType w:val="hybridMultilevel"/>
    <w:tmpl w:val="3B9E7C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91F7A1F"/>
    <w:multiLevelType w:val="hybridMultilevel"/>
    <w:tmpl w:val="5AF25D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4AB6037"/>
    <w:multiLevelType w:val="hybridMultilevel"/>
    <w:tmpl w:val="34EE1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CF02963"/>
    <w:multiLevelType w:val="hybridMultilevel"/>
    <w:tmpl w:val="1564F6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D4C759D"/>
    <w:multiLevelType w:val="hybridMultilevel"/>
    <w:tmpl w:val="10FAA5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206577D"/>
    <w:multiLevelType w:val="hybridMultilevel"/>
    <w:tmpl w:val="509CF898"/>
    <w:lvl w:ilvl="0" w:tplc="04190001">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7" w15:restartNumberingAfterBreak="0">
    <w:nsid w:val="69E4259C"/>
    <w:multiLevelType w:val="hybridMultilevel"/>
    <w:tmpl w:val="BC8A6C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CE02121"/>
    <w:multiLevelType w:val="hybridMultilevel"/>
    <w:tmpl w:val="2D4AFC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D191E89"/>
    <w:multiLevelType w:val="hybridMultilevel"/>
    <w:tmpl w:val="53205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E285053"/>
    <w:multiLevelType w:val="hybridMultilevel"/>
    <w:tmpl w:val="9D0E9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3C1746F"/>
    <w:multiLevelType w:val="hybridMultilevel"/>
    <w:tmpl w:val="2B6C30E8"/>
    <w:lvl w:ilvl="0" w:tplc="5688361A">
      <w:start w:val="1"/>
      <w:numFmt w:val="decimal"/>
      <w:pStyle w:val="a0"/>
      <w:lvlText w:val="Рис. %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68B1719"/>
    <w:multiLevelType w:val="hybridMultilevel"/>
    <w:tmpl w:val="B02AC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6EA4C27"/>
    <w:multiLevelType w:val="hybridMultilevel"/>
    <w:tmpl w:val="D0029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70E378F"/>
    <w:multiLevelType w:val="hybridMultilevel"/>
    <w:tmpl w:val="64AC8BD4"/>
    <w:lvl w:ilvl="0" w:tplc="E0E08D68">
      <w:start w:val="1"/>
      <w:numFmt w:val="decimal"/>
      <w:pStyle w:val="a1"/>
      <w:lvlText w:val="Таблица %1."/>
      <w:lvlJc w:val="left"/>
      <w:pPr>
        <w:ind w:left="720" w:hanging="36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D613313"/>
    <w:multiLevelType w:val="hybridMultilevel"/>
    <w:tmpl w:val="21AE85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1"/>
  </w:num>
  <w:num w:numId="2">
    <w:abstractNumId w:val="24"/>
  </w:num>
  <w:num w:numId="3">
    <w:abstractNumId w:val="0"/>
  </w:num>
  <w:num w:numId="4">
    <w:abstractNumId w:val="10"/>
  </w:num>
  <w:num w:numId="5">
    <w:abstractNumId w:val="8"/>
  </w:num>
  <w:num w:numId="6">
    <w:abstractNumId w:val="25"/>
  </w:num>
  <w:num w:numId="7">
    <w:abstractNumId w:val="11"/>
  </w:num>
  <w:num w:numId="8">
    <w:abstractNumId w:val="23"/>
  </w:num>
  <w:num w:numId="9">
    <w:abstractNumId w:val="19"/>
  </w:num>
  <w:num w:numId="10">
    <w:abstractNumId w:val="2"/>
  </w:num>
  <w:num w:numId="11">
    <w:abstractNumId w:val="1"/>
  </w:num>
  <w:num w:numId="12">
    <w:abstractNumId w:val="18"/>
  </w:num>
  <w:num w:numId="13">
    <w:abstractNumId w:val="16"/>
  </w:num>
  <w:num w:numId="14">
    <w:abstractNumId w:val="3"/>
  </w:num>
  <w:num w:numId="15">
    <w:abstractNumId w:val="22"/>
  </w:num>
  <w:num w:numId="16">
    <w:abstractNumId w:val="4"/>
  </w:num>
  <w:num w:numId="17">
    <w:abstractNumId w:val="15"/>
  </w:num>
  <w:num w:numId="18">
    <w:abstractNumId w:val="5"/>
  </w:num>
  <w:num w:numId="19">
    <w:abstractNumId w:val="14"/>
  </w:num>
  <w:num w:numId="20">
    <w:abstractNumId w:val="12"/>
  </w:num>
  <w:num w:numId="21">
    <w:abstractNumId w:val="17"/>
  </w:num>
  <w:num w:numId="22">
    <w:abstractNumId w:val="20"/>
  </w:num>
  <w:num w:numId="23">
    <w:abstractNumId w:val="6"/>
  </w:num>
  <w:num w:numId="24">
    <w:abstractNumId w:val="7"/>
  </w:num>
  <w:num w:numId="25">
    <w:abstractNumId w:val="9"/>
  </w:num>
  <w:num w:numId="26">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0E2"/>
    <w:rsid w:val="000006DD"/>
    <w:rsid w:val="00000C71"/>
    <w:rsid w:val="00000E03"/>
    <w:rsid w:val="000013C9"/>
    <w:rsid w:val="0000228A"/>
    <w:rsid w:val="00003333"/>
    <w:rsid w:val="000035FD"/>
    <w:rsid w:val="000039B1"/>
    <w:rsid w:val="00003AAA"/>
    <w:rsid w:val="00004209"/>
    <w:rsid w:val="000045C3"/>
    <w:rsid w:val="00004A8C"/>
    <w:rsid w:val="00005057"/>
    <w:rsid w:val="00005794"/>
    <w:rsid w:val="00005ABF"/>
    <w:rsid w:val="00005B74"/>
    <w:rsid w:val="00006B74"/>
    <w:rsid w:val="00006FE4"/>
    <w:rsid w:val="000070C2"/>
    <w:rsid w:val="00007729"/>
    <w:rsid w:val="00007970"/>
    <w:rsid w:val="00007A85"/>
    <w:rsid w:val="0001055E"/>
    <w:rsid w:val="000105FD"/>
    <w:rsid w:val="00010A3C"/>
    <w:rsid w:val="00010C65"/>
    <w:rsid w:val="00010F91"/>
    <w:rsid w:val="000112C9"/>
    <w:rsid w:val="0001139C"/>
    <w:rsid w:val="00011AE0"/>
    <w:rsid w:val="000124A7"/>
    <w:rsid w:val="00012682"/>
    <w:rsid w:val="00012A9C"/>
    <w:rsid w:val="00013692"/>
    <w:rsid w:val="00013D07"/>
    <w:rsid w:val="0001439C"/>
    <w:rsid w:val="0001486E"/>
    <w:rsid w:val="0001495A"/>
    <w:rsid w:val="0001529B"/>
    <w:rsid w:val="000158AA"/>
    <w:rsid w:val="0001629D"/>
    <w:rsid w:val="00016486"/>
    <w:rsid w:val="00016E16"/>
    <w:rsid w:val="00016F7B"/>
    <w:rsid w:val="000170FE"/>
    <w:rsid w:val="0001722D"/>
    <w:rsid w:val="000175AE"/>
    <w:rsid w:val="00017B31"/>
    <w:rsid w:val="00017BDD"/>
    <w:rsid w:val="00017E50"/>
    <w:rsid w:val="0002140A"/>
    <w:rsid w:val="00022074"/>
    <w:rsid w:val="00022DD5"/>
    <w:rsid w:val="00022FD8"/>
    <w:rsid w:val="000231E3"/>
    <w:rsid w:val="00023A68"/>
    <w:rsid w:val="00023DF1"/>
    <w:rsid w:val="000241A8"/>
    <w:rsid w:val="00024441"/>
    <w:rsid w:val="00024814"/>
    <w:rsid w:val="00024A05"/>
    <w:rsid w:val="00024AD7"/>
    <w:rsid w:val="00024D5D"/>
    <w:rsid w:val="00025077"/>
    <w:rsid w:val="00025151"/>
    <w:rsid w:val="0002576E"/>
    <w:rsid w:val="00025815"/>
    <w:rsid w:val="00026A1B"/>
    <w:rsid w:val="00027CC2"/>
    <w:rsid w:val="00027EA9"/>
    <w:rsid w:val="00030049"/>
    <w:rsid w:val="0003010C"/>
    <w:rsid w:val="00030212"/>
    <w:rsid w:val="00030CDF"/>
    <w:rsid w:val="0003111A"/>
    <w:rsid w:val="00031295"/>
    <w:rsid w:val="00031308"/>
    <w:rsid w:val="00031394"/>
    <w:rsid w:val="000318E8"/>
    <w:rsid w:val="0003205A"/>
    <w:rsid w:val="0003257D"/>
    <w:rsid w:val="0003259D"/>
    <w:rsid w:val="000327C2"/>
    <w:rsid w:val="00032BFA"/>
    <w:rsid w:val="00033601"/>
    <w:rsid w:val="0003395D"/>
    <w:rsid w:val="00033BF4"/>
    <w:rsid w:val="0003464C"/>
    <w:rsid w:val="00035A6A"/>
    <w:rsid w:val="000369B7"/>
    <w:rsid w:val="00036C07"/>
    <w:rsid w:val="00036DEC"/>
    <w:rsid w:val="000371B2"/>
    <w:rsid w:val="0003745D"/>
    <w:rsid w:val="00037BEC"/>
    <w:rsid w:val="000408A1"/>
    <w:rsid w:val="000409A0"/>
    <w:rsid w:val="00040E21"/>
    <w:rsid w:val="00041138"/>
    <w:rsid w:val="000411A2"/>
    <w:rsid w:val="000412C5"/>
    <w:rsid w:val="00041487"/>
    <w:rsid w:val="00041D03"/>
    <w:rsid w:val="000421B2"/>
    <w:rsid w:val="00042713"/>
    <w:rsid w:val="00042E6E"/>
    <w:rsid w:val="00042F84"/>
    <w:rsid w:val="00043100"/>
    <w:rsid w:val="00043CA5"/>
    <w:rsid w:val="00043DEA"/>
    <w:rsid w:val="00044A96"/>
    <w:rsid w:val="00044B81"/>
    <w:rsid w:val="000450DA"/>
    <w:rsid w:val="0004540E"/>
    <w:rsid w:val="000457FE"/>
    <w:rsid w:val="000473E6"/>
    <w:rsid w:val="0004753E"/>
    <w:rsid w:val="000475E6"/>
    <w:rsid w:val="00047EAF"/>
    <w:rsid w:val="00050233"/>
    <w:rsid w:val="00050565"/>
    <w:rsid w:val="00051C4D"/>
    <w:rsid w:val="0005275D"/>
    <w:rsid w:val="000528D6"/>
    <w:rsid w:val="00052D1D"/>
    <w:rsid w:val="00053159"/>
    <w:rsid w:val="0005330C"/>
    <w:rsid w:val="0005360C"/>
    <w:rsid w:val="0005362B"/>
    <w:rsid w:val="00053D9E"/>
    <w:rsid w:val="000541B1"/>
    <w:rsid w:val="00054448"/>
    <w:rsid w:val="00054F74"/>
    <w:rsid w:val="00054FD2"/>
    <w:rsid w:val="0005520E"/>
    <w:rsid w:val="0005551A"/>
    <w:rsid w:val="0005658A"/>
    <w:rsid w:val="000566F1"/>
    <w:rsid w:val="00056A36"/>
    <w:rsid w:val="00057378"/>
    <w:rsid w:val="0006039B"/>
    <w:rsid w:val="000613E1"/>
    <w:rsid w:val="00061AFD"/>
    <w:rsid w:val="00061E8D"/>
    <w:rsid w:val="00063571"/>
    <w:rsid w:val="0006362A"/>
    <w:rsid w:val="000639FB"/>
    <w:rsid w:val="00063D0A"/>
    <w:rsid w:val="00064050"/>
    <w:rsid w:val="0006430F"/>
    <w:rsid w:val="0006438D"/>
    <w:rsid w:val="000649C9"/>
    <w:rsid w:val="00064C4E"/>
    <w:rsid w:val="0006532E"/>
    <w:rsid w:val="0006553D"/>
    <w:rsid w:val="00065862"/>
    <w:rsid w:val="00065CE6"/>
    <w:rsid w:val="00065CEF"/>
    <w:rsid w:val="00065FBA"/>
    <w:rsid w:val="00066058"/>
    <w:rsid w:val="0006633B"/>
    <w:rsid w:val="00067E64"/>
    <w:rsid w:val="00071304"/>
    <w:rsid w:val="000718D5"/>
    <w:rsid w:val="00072072"/>
    <w:rsid w:val="00072377"/>
    <w:rsid w:val="00072611"/>
    <w:rsid w:val="00072CB3"/>
    <w:rsid w:val="00072DDC"/>
    <w:rsid w:val="00072E34"/>
    <w:rsid w:val="00072F42"/>
    <w:rsid w:val="000730F4"/>
    <w:rsid w:val="00073247"/>
    <w:rsid w:val="0007398A"/>
    <w:rsid w:val="00074111"/>
    <w:rsid w:val="00074139"/>
    <w:rsid w:val="0007439D"/>
    <w:rsid w:val="000746B5"/>
    <w:rsid w:val="00074B91"/>
    <w:rsid w:val="00074E86"/>
    <w:rsid w:val="00075230"/>
    <w:rsid w:val="00075B06"/>
    <w:rsid w:val="0007601E"/>
    <w:rsid w:val="000763BC"/>
    <w:rsid w:val="000765CC"/>
    <w:rsid w:val="00077108"/>
    <w:rsid w:val="000772E8"/>
    <w:rsid w:val="0007778E"/>
    <w:rsid w:val="00077E62"/>
    <w:rsid w:val="00077F52"/>
    <w:rsid w:val="0008028B"/>
    <w:rsid w:val="00080BD5"/>
    <w:rsid w:val="00081387"/>
    <w:rsid w:val="000813AF"/>
    <w:rsid w:val="0008176B"/>
    <w:rsid w:val="00081B13"/>
    <w:rsid w:val="0008258E"/>
    <w:rsid w:val="00082ECC"/>
    <w:rsid w:val="000831AC"/>
    <w:rsid w:val="0008340A"/>
    <w:rsid w:val="00083467"/>
    <w:rsid w:val="00083CF4"/>
    <w:rsid w:val="00083D0C"/>
    <w:rsid w:val="000860BB"/>
    <w:rsid w:val="000862B3"/>
    <w:rsid w:val="00087A2A"/>
    <w:rsid w:val="00087A72"/>
    <w:rsid w:val="00087B92"/>
    <w:rsid w:val="00090568"/>
    <w:rsid w:val="00090CF4"/>
    <w:rsid w:val="0009136F"/>
    <w:rsid w:val="00091526"/>
    <w:rsid w:val="00091ACC"/>
    <w:rsid w:val="000923AF"/>
    <w:rsid w:val="000923FE"/>
    <w:rsid w:val="000928B1"/>
    <w:rsid w:val="00092EE0"/>
    <w:rsid w:val="000939E7"/>
    <w:rsid w:val="00094136"/>
    <w:rsid w:val="0009534D"/>
    <w:rsid w:val="0009576F"/>
    <w:rsid w:val="00095B8A"/>
    <w:rsid w:val="00095D29"/>
    <w:rsid w:val="00095EEB"/>
    <w:rsid w:val="00096023"/>
    <w:rsid w:val="0009680D"/>
    <w:rsid w:val="00097192"/>
    <w:rsid w:val="00097414"/>
    <w:rsid w:val="00097B04"/>
    <w:rsid w:val="000A0214"/>
    <w:rsid w:val="000A065E"/>
    <w:rsid w:val="000A0E95"/>
    <w:rsid w:val="000A0F35"/>
    <w:rsid w:val="000A15B5"/>
    <w:rsid w:val="000A1917"/>
    <w:rsid w:val="000A1D08"/>
    <w:rsid w:val="000A2314"/>
    <w:rsid w:val="000A357B"/>
    <w:rsid w:val="000A40F1"/>
    <w:rsid w:val="000A42E7"/>
    <w:rsid w:val="000A55BF"/>
    <w:rsid w:val="000A576D"/>
    <w:rsid w:val="000A5EBC"/>
    <w:rsid w:val="000A6002"/>
    <w:rsid w:val="000A6092"/>
    <w:rsid w:val="000A62E6"/>
    <w:rsid w:val="000A6F4D"/>
    <w:rsid w:val="000A7F66"/>
    <w:rsid w:val="000B0104"/>
    <w:rsid w:val="000B0535"/>
    <w:rsid w:val="000B0612"/>
    <w:rsid w:val="000B0AF6"/>
    <w:rsid w:val="000B13F7"/>
    <w:rsid w:val="000B1896"/>
    <w:rsid w:val="000B279F"/>
    <w:rsid w:val="000B2971"/>
    <w:rsid w:val="000B2DAD"/>
    <w:rsid w:val="000B30BD"/>
    <w:rsid w:val="000B39C0"/>
    <w:rsid w:val="000B3B73"/>
    <w:rsid w:val="000B3ECF"/>
    <w:rsid w:val="000B4206"/>
    <w:rsid w:val="000B42E2"/>
    <w:rsid w:val="000B42FF"/>
    <w:rsid w:val="000B4354"/>
    <w:rsid w:val="000B4613"/>
    <w:rsid w:val="000B478F"/>
    <w:rsid w:val="000B48BB"/>
    <w:rsid w:val="000B4CCC"/>
    <w:rsid w:val="000B4CEA"/>
    <w:rsid w:val="000B54BF"/>
    <w:rsid w:val="000B589E"/>
    <w:rsid w:val="000B62FA"/>
    <w:rsid w:val="000B64E8"/>
    <w:rsid w:val="000B6B4A"/>
    <w:rsid w:val="000B6E9F"/>
    <w:rsid w:val="000B73F2"/>
    <w:rsid w:val="000B7517"/>
    <w:rsid w:val="000B7825"/>
    <w:rsid w:val="000B7F58"/>
    <w:rsid w:val="000C01C3"/>
    <w:rsid w:val="000C037D"/>
    <w:rsid w:val="000C0795"/>
    <w:rsid w:val="000C0DA6"/>
    <w:rsid w:val="000C0EF1"/>
    <w:rsid w:val="000C0F00"/>
    <w:rsid w:val="000C1F9F"/>
    <w:rsid w:val="000C2283"/>
    <w:rsid w:val="000C23FD"/>
    <w:rsid w:val="000C2D6A"/>
    <w:rsid w:val="000C33BF"/>
    <w:rsid w:val="000C37DE"/>
    <w:rsid w:val="000C444F"/>
    <w:rsid w:val="000C4CB6"/>
    <w:rsid w:val="000C51E9"/>
    <w:rsid w:val="000C5364"/>
    <w:rsid w:val="000C5615"/>
    <w:rsid w:val="000C57C5"/>
    <w:rsid w:val="000C6D2A"/>
    <w:rsid w:val="000C6E14"/>
    <w:rsid w:val="000C7045"/>
    <w:rsid w:val="000C7965"/>
    <w:rsid w:val="000C7E89"/>
    <w:rsid w:val="000D00E3"/>
    <w:rsid w:val="000D0112"/>
    <w:rsid w:val="000D0271"/>
    <w:rsid w:val="000D07C6"/>
    <w:rsid w:val="000D08D7"/>
    <w:rsid w:val="000D0E6C"/>
    <w:rsid w:val="000D161F"/>
    <w:rsid w:val="000D2278"/>
    <w:rsid w:val="000D2F3F"/>
    <w:rsid w:val="000D361C"/>
    <w:rsid w:val="000D383C"/>
    <w:rsid w:val="000D3AC8"/>
    <w:rsid w:val="000D3B51"/>
    <w:rsid w:val="000D4310"/>
    <w:rsid w:val="000D444E"/>
    <w:rsid w:val="000D44A3"/>
    <w:rsid w:val="000D4F52"/>
    <w:rsid w:val="000D5146"/>
    <w:rsid w:val="000D5225"/>
    <w:rsid w:val="000D5A88"/>
    <w:rsid w:val="000D6492"/>
    <w:rsid w:val="000D64F6"/>
    <w:rsid w:val="000D749C"/>
    <w:rsid w:val="000D7772"/>
    <w:rsid w:val="000D782D"/>
    <w:rsid w:val="000E01FC"/>
    <w:rsid w:val="000E07FA"/>
    <w:rsid w:val="000E0AEC"/>
    <w:rsid w:val="000E0CC8"/>
    <w:rsid w:val="000E0F61"/>
    <w:rsid w:val="000E1257"/>
    <w:rsid w:val="000E1985"/>
    <w:rsid w:val="000E2677"/>
    <w:rsid w:val="000E3AC1"/>
    <w:rsid w:val="000E3D83"/>
    <w:rsid w:val="000E3DA7"/>
    <w:rsid w:val="000E44AC"/>
    <w:rsid w:val="000E4D90"/>
    <w:rsid w:val="000E4F64"/>
    <w:rsid w:val="000E537B"/>
    <w:rsid w:val="000E5D24"/>
    <w:rsid w:val="000E61E2"/>
    <w:rsid w:val="000E68C4"/>
    <w:rsid w:val="000E6E3D"/>
    <w:rsid w:val="000E7659"/>
    <w:rsid w:val="000E78FF"/>
    <w:rsid w:val="000F001D"/>
    <w:rsid w:val="000F09CF"/>
    <w:rsid w:val="000F0FAE"/>
    <w:rsid w:val="000F2783"/>
    <w:rsid w:val="000F36E1"/>
    <w:rsid w:val="000F3FB8"/>
    <w:rsid w:val="000F452A"/>
    <w:rsid w:val="000F4C4E"/>
    <w:rsid w:val="000F5A0E"/>
    <w:rsid w:val="000F5E95"/>
    <w:rsid w:val="000F5F28"/>
    <w:rsid w:val="000F66BA"/>
    <w:rsid w:val="000F66C2"/>
    <w:rsid w:val="000F66DC"/>
    <w:rsid w:val="000F6721"/>
    <w:rsid w:val="000F7BF2"/>
    <w:rsid w:val="001000D1"/>
    <w:rsid w:val="00100EE2"/>
    <w:rsid w:val="00101E78"/>
    <w:rsid w:val="00102037"/>
    <w:rsid w:val="00102280"/>
    <w:rsid w:val="00102D90"/>
    <w:rsid w:val="00103272"/>
    <w:rsid w:val="001039B6"/>
    <w:rsid w:val="00104016"/>
    <w:rsid w:val="00104377"/>
    <w:rsid w:val="001043EB"/>
    <w:rsid w:val="0010464C"/>
    <w:rsid w:val="00104774"/>
    <w:rsid w:val="001048FB"/>
    <w:rsid w:val="00104E3C"/>
    <w:rsid w:val="00106164"/>
    <w:rsid w:val="0010617D"/>
    <w:rsid w:val="0010627A"/>
    <w:rsid w:val="0011024E"/>
    <w:rsid w:val="001102AA"/>
    <w:rsid w:val="001103DB"/>
    <w:rsid w:val="001105A4"/>
    <w:rsid w:val="001106FF"/>
    <w:rsid w:val="00110772"/>
    <w:rsid w:val="00111633"/>
    <w:rsid w:val="00111E3B"/>
    <w:rsid w:val="00111F5E"/>
    <w:rsid w:val="00112159"/>
    <w:rsid w:val="0011261E"/>
    <w:rsid w:val="0011288A"/>
    <w:rsid w:val="00112B9D"/>
    <w:rsid w:val="00112D96"/>
    <w:rsid w:val="00112DB1"/>
    <w:rsid w:val="001131EF"/>
    <w:rsid w:val="00113B97"/>
    <w:rsid w:val="00114277"/>
    <w:rsid w:val="0011497A"/>
    <w:rsid w:val="00114FF7"/>
    <w:rsid w:val="00115143"/>
    <w:rsid w:val="001153A6"/>
    <w:rsid w:val="001155EA"/>
    <w:rsid w:val="00115BE0"/>
    <w:rsid w:val="00115C71"/>
    <w:rsid w:val="001161B7"/>
    <w:rsid w:val="001166CA"/>
    <w:rsid w:val="00116CC9"/>
    <w:rsid w:val="0011701B"/>
    <w:rsid w:val="001172D2"/>
    <w:rsid w:val="001174BC"/>
    <w:rsid w:val="00117665"/>
    <w:rsid w:val="00120256"/>
    <w:rsid w:val="0012046C"/>
    <w:rsid w:val="001206FC"/>
    <w:rsid w:val="00120848"/>
    <w:rsid w:val="00120BF7"/>
    <w:rsid w:val="00121233"/>
    <w:rsid w:val="00121935"/>
    <w:rsid w:val="00122773"/>
    <w:rsid w:val="00122877"/>
    <w:rsid w:val="00122EE1"/>
    <w:rsid w:val="001230F3"/>
    <w:rsid w:val="001231DB"/>
    <w:rsid w:val="00123792"/>
    <w:rsid w:val="00124115"/>
    <w:rsid w:val="001242B2"/>
    <w:rsid w:val="00124521"/>
    <w:rsid w:val="0012488A"/>
    <w:rsid w:val="00124C44"/>
    <w:rsid w:val="001254F1"/>
    <w:rsid w:val="00125666"/>
    <w:rsid w:val="00125686"/>
    <w:rsid w:val="001259BA"/>
    <w:rsid w:val="00125EDB"/>
    <w:rsid w:val="00126D7C"/>
    <w:rsid w:val="00126DD9"/>
    <w:rsid w:val="001272B9"/>
    <w:rsid w:val="001272D7"/>
    <w:rsid w:val="00127391"/>
    <w:rsid w:val="00127750"/>
    <w:rsid w:val="0012775D"/>
    <w:rsid w:val="001278B4"/>
    <w:rsid w:val="00130687"/>
    <w:rsid w:val="00130B94"/>
    <w:rsid w:val="001313F9"/>
    <w:rsid w:val="00131958"/>
    <w:rsid w:val="00132AE4"/>
    <w:rsid w:val="00133252"/>
    <w:rsid w:val="00133267"/>
    <w:rsid w:val="00133881"/>
    <w:rsid w:val="00133E48"/>
    <w:rsid w:val="00133FD9"/>
    <w:rsid w:val="00134201"/>
    <w:rsid w:val="001349FF"/>
    <w:rsid w:val="00134EB9"/>
    <w:rsid w:val="001351C6"/>
    <w:rsid w:val="001362C5"/>
    <w:rsid w:val="00136868"/>
    <w:rsid w:val="00136C85"/>
    <w:rsid w:val="00137039"/>
    <w:rsid w:val="0013730C"/>
    <w:rsid w:val="00137335"/>
    <w:rsid w:val="00137440"/>
    <w:rsid w:val="001375A9"/>
    <w:rsid w:val="0013784D"/>
    <w:rsid w:val="001401BD"/>
    <w:rsid w:val="001403AE"/>
    <w:rsid w:val="001405CB"/>
    <w:rsid w:val="00140AC0"/>
    <w:rsid w:val="00141C93"/>
    <w:rsid w:val="00141D6C"/>
    <w:rsid w:val="00141FEC"/>
    <w:rsid w:val="00142771"/>
    <w:rsid w:val="00143119"/>
    <w:rsid w:val="001432A7"/>
    <w:rsid w:val="00143340"/>
    <w:rsid w:val="0014387B"/>
    <w:rsid w:val="00143F7F"/>
    <w:rsid w:val="00144B87"/>
    <w:rsid w:val="00144C72"/>
    <w:rsid w:val="00144DDC"/>
    <w:rsid w:val="00144E2E"/>
    <w:rsid w:val="0014593D"/>
    <w:rsid w:val="00145CC9"/>
    <w:rsid w:val="00145E2B"/>
    <w:rsid w:val="00145E4E"/>
    <w:rsid w:val="001468FD"/>
    <w:rsid w:val="00146A33"/>
    <w:rsid w:val="0014731E"/>
    <w:rsid w:val="00147C2E"/>
    <w:rsid w:val="001506CC"/>
    <w:rsid w:val="00150DE7"/>
    <w:rsid w:val="0015139F"/>
    <w:rsid w:val="001518C6"/>
    <w:rsid w:val="00151A50"/>
    <w:rsid w:val="00151E89"/>
    <w:rsid w:val="001527C9"/>
    <w:rsid w:val="001528D1"/>
    <w:rsid w:val="00153062"/>
    <w:rsid w:val="0015341B"/>
    <w:rsid w:val="0015386F"/>
    <w:rsid w:val="00154ED1"/>
    <w:rsid w:val="00154F8E"/>
    <w:rsid w:val="00155280"/>
    <w:rsid w:val="001554F3"/>
    <w:rsid w:val="0015557E"/>
    <w:rsid w:val="001562D2"/>
    <w:rsid w:val="00156C00"/>
    <w:rsid w:val="00156C8B"/>
    <w:rsid w:val="001570D8"/>
    <w:rsid w:val="0015731D"/>
    <w:rsid w:val="00157C5D"/>
    <w:rsid w:val="00157F51"/>
    <w:rsid w:val="00160818"/>
    <w:rsid w:val="00160E88"/>
    <w:rsid w:val="0016130D"/>
    <w:rsid w:val="00161BFD"/>
    <w:rsid w:val="001621FD"/>
    <w:rsid w:val="00162262"/>
    <w:rsid w:val="0016318E"/>
    <w:rsid w:val="001637A3"/>
    <w:rsid w:val="00163861"/>
    <w:rsid w:val="00164158"/>
    <w:rsid w:val="0016464E"/>
    <w:rsid w:val="0016515A"/>
    <w:rsid w:val="00165722"/>
    <w:rsid w:val="00165DF1"/>
    <w:rsid w:val="0016665B"/>
    <w:rsid w:val="00166A29"/>
    <w:rsid w:val="00166C1A"/>
    <w:rsid w:val="00166CE3"/>
    <w:rsid w:val="00167867"/>
    <w:rsid w:val="00167AE8"/>
    <w:rsid w:val="00167B7F"/>
    <w:rsid w:val="001701A3"/>
    <w:rsid w:val="00170A66"/>
    <w:rsid w:val="00170AF8"/>
    <w:rsid w:val="00170B1A"/>
    <w:rsid w:val="001710C0"/>
    <w:rsid w:val="0017129E"/>
    <w:rsid w:val="00171E18"/>
    <w:rsid w:val="00171E6A"/>
    <w:rsid w:val="00171F05"/>
    <w:rsid w:val="00171F9E"/>
    <w:rsid w:val="00172326"/>
    <w:rsid w:val="00172566"/>
    <w:rsid w:val="00172681"/>
    <w:rsid w:val="00172C31"/>
    <w:rsid w:val="00173F8A"/>
    <w:rsid w:val="0017457E"/>
    <w:rsid w:val="00174D93"/>
    <w:rsid w:val="00175469"/>
    <w:rsid w:val="001759E7"/>
    <w:rsid w:val="00175AE9"/>
    <w:rsid w:val="00176560"/>
    <w:rsid w:val="00176870"/>
    <w:rsid w:val="00176E5C"/>
    <w:rsid w:val="0017704D"/>
    <w:rsid w:val="00177589"/>
    <w:rsid w:val="00177D96"/>
    <w:rsid w:val="00180030"/>
    <w:rsid w:val="001801D4"/>
    <w:rsid w:val="0018102A"/>
    <w:rsid w:val="0018210E"/>
    <w:rsid w:val="0018280F"/>
    <w:rsid w:val="00182E54"/>
    <w:rsid w:val="00183F1F"/>
    <w:rsid w:val="00184081"/>
    <w:rsid w:val="0018447C"/>
    <w:rsid w:val="00184C3D"/>
    <w:rsid w:val="00184F00"/>
    <w:rsid w:val="0018566A"/>
    <w:rsid w:val="001862E7"/>
    <w:rsid w:val="00186342"/>
    <w:rsid w:val="00186929"/>
    <w:rsid w:val="001874A2"/>
    <w:rsid w:val="00187882"/>
    <w:rsid w:val="00187C33"/>
    <w:rsid w:val="001901CE"/>
    <w:rsid w:val="00190EEB"/>
    <w:rsid w:val="00191906"/>
    <w:rsid w:val="00191A8F"/>
    <w:rsid w:val="00191BAB"/>
    <w:rsid w:val="0019244F"/>
    <w:rsid w:val="00192781"/>
    <w:rsid w:val="00192E98"/>
    <w:rsid w:val="0019302C"/>
    <w:rsid w:val="00193704"/>
    <w:rsid w:val="0019495D"/>
    <w:rsid w:val="00194F71"/>
    <w:rsid w:val="00195014"/>
    <w:rsid w:val="001955C9"/>
    <w:rsid w:val="001956AE"/>
    <w:rsid w:val="001957FE"/>
    <w:rsid w:val="00195B04"/>
    <w:rsid w:val="00195E59"/>
    <w:rsid w:val="0019603A"/>
    <w:rsid w:val="00196667"/>
    <w:rsid w:val="00196F6F"/>
    <w:rsid w:val="001972E4"/>
    <w:rsid w:val="00197D34"/>
    <w:rsid w:val="00197EDF"/>
    <w:rsid w:val="001A04AD"/>
    <w:rsid w:val="001A06DA"/>
    <w:rsid w:val="001A0A48"/>
    <w:rsid w:val="001A11B1"/>
    <w:rsid w:val="001A1677"/>
    <w:rsid w:val="001A1979"/>
    <w:rsid w:val="001A1E00"/>
    <w:rsid w:val="001A1F61"/>
    <w:rsid w:val="001A2A25"/>
    <w:rsid w:val="001A33DF"/>
    <w:rsid w:val="001A36DD"/>
    <w:rsid w:val="001A3CF3"/>
    <w:rsid w:val="001A45C1"/>
    <w:rsid w:val="001A4C14"/>
    <w:rsid w:val="001A5213"/>
    <w:rsid w:val="001A540C"/>
    <w:rsid w:val="001A6CAC"/>
    <w:rsid w:val="001A6D2B"/>
    <w:rsid w:val="001A7953"/>
    <w:rsid w:val="001A7D92"/>
    <w:rsid w:val="001B0875"/>
    <w:rsid w:val="001B1451"/>
    <w:rsid w:val="001B1EEE"/>
    <w:rsid w:val="001B21D5"/>
    <w:rsid w:val="001B2553"/>
    <w:rsid w:val="001B2B01"/>
    <w:rsid w:val="001B30F9"/>
    <w:rsid w:val="001B3371"/>
    <w:rsid w:val="001B366D"/>
    <w:rsid w:val="001B38D6"/>
    <w:rsid w:val="001B435B"/>
    <w:rsid w:val="001B4607"/>
    <w:rsid w:val="001B4971"/>
    <w:rsid w:val="001B4A12"/>
    <w:rsid w:val="001B5CEA"/>
    <w:rsid w:val="001B6B8C"/>
    <w:rsid w:val="001B75BC"/>
    <w:rsid w:val="001B7A96"/>
    <w:rsid w:val="001C0099"/>
    <w:rsid w:val="001C107E"/>
    <w:rsid w:val="001C166D"/>
    <w:rsid w:val="001C2BC7"/>
    <w:rsid w:val="001C41A6"/>
    <w:rsid w:val="001C4314"/>
    <w:rsid w:val="001C43E3"/>
    <w:rsid w:val="001C45A6"/>
    <w:rsid w:val="001C46E1"/>
    <w:rsid w:val="001C51D3"/>
    <w:rsid w:val="001C56D4"/>
    <w:rsid w:val="001C5841"/>
    <w:rsid w:val="001C5850"/>
    <w:rsid w:val="001C624A"/>
    <w:rsid w:val="001C6650"/>
    <w:rsid w:val="001C6D92"/>
    <w:rsid w:val="001C76A2"/>
    <w:rsid w:val="001C78AA"/>
    <w:rsid w:val="001C7EC5"/>
    <w:rsid w:val="001D03BB"/>
    <w:rsid w:val="001D1004"/>
    <w:rsid w:val="001D1F63"/>
    <w:rsid w:val="001D23CE"/>
    <w:rsid w:val="001D2727"/>
    <w:rsid w:val="001D27C0"/>
    <w:rsid w:val="001D2830"/>
    <w:rsid w:val="001D2F87"/>
    <w:rsid w:val="001D34E0"/>
    <w:rsid w:val="001D38B1"/>
    <w:rsid w:val="001D3B8E"/>
    <w:rsid w:val="001D3DF3"/>
    <w:rsid w:val="001D5258"/>
    <w:rsid w:val="001D6E95"/>
    <w:rsid w:val="001D6E9A"/>
    <w:rsid w:val="001D74A1"/>
    <w:rsid w:val="001D7613"/>
    <w:rsid w:val="001D7F55"/>
    <w:rsid w:val="001E06B9"/>
    <w:rsid w:val="001E07BA"/>
    <w:rsid w:val="001E098D"/>
    <w:rsid w:val="001E0C49"/>
    <w:rsid w:val="001E0D43"/>
    <w:rsid w:val="001E0DD7"/>
    <w:rsid w:val="001E1221"/>
    <w:rsid w:val="001E1EF8"/>
    <w:rsid w:val="001E23CA"/>
    <w:rsid w:val="001E2A76"/>
    <w:rsid w:val="001E2BA6"/>
    <w:rsid w:val="001E2C3D"/>
    <w:rsid w:val="001E48DD"/>
    <w:rsid w:val="001E4B31"/>
    <w:rsid w:val="001E4BCE"/>
    <w:rsid w:val="001E4C3A"/>
    <w:rsid w:val="001E4D84"/>
    <w:rsid w:val="001E5294"/>
    <w:rsid w:val="001E5386"/>
    <w:rsid w:val="001E53EC"/>
    <w:rsid w:val="001E5778"/>
    <w:rsid w:val="001E57D1"/>
    <w:rsid w:val="001E5C7A"/>
    <w:rsid w:val="001E60E6"/>
    <w:rsid w:val="001E6403"/>
    <w:rsid w:val="001E6A90"/>
    <w:rsid w:val="001E6AE6"/>
    <w:rsid w:val="001E6D57"/>
    <w:rsid w:val="001E6F4A"/>
    <w:rsid w:val="001E7FC7"/>
    <w:rsid w:val="001F02ED"/>
    <w:rsid w:val="001F077F"/>
    <w:rsid w:val="001F07AD"/>
    <w:rsid w:val="001F0ACA"/>
    <w:rsid w:val="001F0C03"/>
    <w:rsid w:val="001F0C63"/>
    <w:rsid w:val="001F104F"/>
    <w:rsid w:val="001F14CA"/>
    <w:rsid w:val="001F1A1E"/>
    <w:rsid w:val="001F1DA9"/>
    <w:rsid w:val="001F1EDA"/>
    <w:rsid w:val="001F203C"/>
    <w:rsid w:val="001F24C4"/>
    <w:rsid w:val="001F2738"/>
    <w:rsid w:val="001F2E16"/>
    <w:rsid w:val="001F3024"/>
    <w:rsid w:val="001F30DB"/>
    <w:rsid w:val="001F3533"/>
    <w:rsid w:val="001F5203"/>
    <w:rsid w:val="001F53A3"/>
    <w:rsid w:val="001F5495"/>
    <w:rsid w:val="001F55C5"/>
    <w:rsid w:val="001F5C6E"/>
    <w:rsid w:val="001F63BB"/>
    <w:rsid w:val="001F6CE3"/>
    <w:rsid w:val="001F70D3"/>
    <w:rsid w:val="001F71C9"/>
    <w:rsid w:val="001F7525"/>
    <w:rsid w:val="001F7772"/>
    <w:rsid w:val="00200487"/>
    <w:rsid w:val="002006F6"/>
    <w:rsid w:val="002007C2"/>
    <w:rsid w:val="00201173"/>
    <w:rsid w:val="0020156B"/>
    <w:rsid w:val="00201894"/>
    <w:rsid w:val="00202183"/>
    <w:rsid w:val="0020224E"/>
    <w:rsid w:val="00202A85"/>
    <w:rsid w:val="00204104"/>
    <w:rsid w:val="0020488D"/>
    <w:rsid w:val="00205199"/>
    <w:rsid w:val="0020584F"/>
    <w:rsid w:val="00205D6E"/>
    <w:rsid w:val="002063A0"/>
    <w:rsid w:val="002065DD"/>
    <w:rsid w:val="00206E58"/>
    <w:rsid w:val="00206EFE"/>
    <w:rsid w:val="00207EC4"/>
    <w:rsid w:val="0021031F"/>
    <w:rsid w:val="002108BD"/>
    <w:rsid w:val="00210BCD"/>
    <w:rsid w:val="002110FF"/>
    <w:rsid w:val="00211CF0"/>
    <w:rsid w:val="00211D2D"/>
    <w:rsid w:val="002133B9"/>
    <w:rsid w:val="00214531"/>
    <w:rsid w:val="0021492E"/>
    <w:rsid w:val="002150EA"/>
    <w:rsid w:val="00215B30"/>
    <w:rsid w:val="00216A82"/>
    <w:rsid w:val="002173D1"/>
    <w:rsid w:val="00217764"/>
    <w:rsid w:val="002178EA"/>
    <w:rsid w:val="00217D6C"/>
    <w:rsid w:val="0022059D"/>
    <w:rsid w:val="00220EFD"/>
    <w:rsid w:val="00221793"/>
    <w:rsid w:val="00221C21"/>
    <w:rsid w:val="0022224D"/>
    <w:rsid w:val="002222D8"/>
    <w:rsid w:val="00222332"/>
    <w:rsid w:val="002223F8"/>
    <w:rsid w:val="00222A8B"/>
    <w:rsid w:val="002231E7"/>
    <w:rsid w:val="002233B7"/>
    <w:rsid w:val="002237D7"/>
    <w:rsid w:val="002238C7"/>
    <w:rsid w:val="00223F7E"/>
    <w:rsid w:val="00224319"/>
    <w:rsid w:val="0022434B"/>
    <w:rsid w:val="00224ADA"/>
    <w:rsid w:val="00225114"/>
    <w:rsid w:val="002258A8"/>
    <w:rsid w:val="00225A12"/>
    <w:rsid w:val="002274CB"/>
    <w:rsid w:val="00227501"/>
    <w:rsid w:val="0023009E"/>
    <w:rsid w:val="00230B2F"/>
    <w:rsid w:val="00231A01"/>
    <w:rsid w:val="00231A92"/>
    <w:rsid w:val="0023219C"/>
    <w:rsid w:val="0023289A"/>
    <w:rsid w:val="00232998"/>
    <w:rsid w:val="0023319F"/>
    <w:rsid w:val="00233B08"/>
    <w:rsid w:val="00233F20"/>
    <w:rsid w:val="0023443F"/>
    <w:rsid w:val="0023459C"/>
    <w:rsid w:val="002349E2"/>
    <w:rsid w:val="00234AC4"/>
    <w:rsid w:val="00234BEA"/>
    <w:rsid w:val="00234BF3"/>
    <w:rsid w:val="00235A89"/>
    <w:rsid w:val="00235FC7"/>
    <w:rsid w:val="0023600F"/>
    <w:rsid w:val="002361C9"/>
    <w:rsid w:val="002366E8"/>
    <w:rsid w:val="00236DEA"/>
    <w:rsid w:val="0023700A"/>
    <w:rsid w:val="0023705A"/>
    <w:rsid w:val="0023745D"/>
    <w:rsid w:val="002402A2"/>
    <w:rsid w:val="002409F9"/>
    <w:rsid w:val="00240C26"/>
    <w:rsid w:val="002410E2"/>
    <w:rsid w:val="00241696"/>
    <w:rsid w:val="00241822"/>
    <w:rsid w:val="00241D7A"/>
    <w:rsid w:val="002423BD"/>
    <w:rsid w:val="00242535"/>
    <w:rsid w:val="0024282B"/>
    <w:rsid w:val="00242B13"/>
    <w:rsid w:val="0024316D"/>
    <w:rsid w:val="002435CD"/>
    <w:rsid w:val="00243C12"/>
    <w:rsid w:val="002440F8"/>
    <w:rsid w:val="002441B8"/>
    <w:rsid w:val="002446C2"/>
    <w:rsid w:val="002455F6"/>
    <w:rsid w:val="00245601"/>
    <w:rsid w:val="00245CF7"/>
    <w:rsid w:val="00246042"/>
    <w:rsid w:val="002460A6"/>
    <w:rsid w:val="002466A2"/>
    <w:rsid w:val="00247207"/>
    <w:rsid w:val="00247B54"/>
    <w:rsid w:val="00247F6D"/>
    <w:rsid w:val="002510F5"/>
    <w:rsid w:val="00251E2E"/>
    <w:rsid w:val="00252B57"/>
    <w:rsid w:val="00252EF4"/>
    <w:rsid w:val="002531F2"/>
    <w:rsid w:val="00253475"/>
    <w:rsid w:val="002535A9"/>
    <w:rsid w:val="00253E05"/>
    <w:rsid w:val="002548E7"/>
    <w:rsid w:val="002548F0"/>
    <w:rsid w:val="00254DEF"/>
    <w:rsid w:val="00254FC3"/>
    <w:rsid w:val="002553A6"/>
    <w:rsid w:val="002557FF"/>
    <w:rsid w:val="00255D2E"/>
    <w:rsid w:val="00255ECA"/>
    <w:rsid w:val="002564A4"/>
    <w:rsid w:val="00256FE7"/>
    <w:rsid w:val="002572A7"/>
    <w:rsid w:val="00257EC0"/>
    <w:rsid w:val="0026063A"/>
    <w:rsid w:val="002607AA"/>
    <w:rsid w:val="002609B5"/>
    <w:rsid w:val="002611AE"/>
    <w:rsid w:val="002611BD"/>
    <w:rsid w:val="002618BE"/>
    <w:rsid w:val="00261940"/>
    <w:rsid w:val="00261EA5"/>
    <w:rsid w:val="00262F9E"/>
    <w:rsid w:val="00263077"/>
    <w:rsid w:val="00263ADC"/>
    <w:rsid w:val="00263E4B"/>
    <w:rsid w:val="00263EAC"/>
    <w:rsid w:val="00263F4F"/>
    <w:rsid w:val="00264569"/>
    <w:rsid w:val="002645CA"/>
    <w:rsid w:val="002646A0"/>
    <w:rsid w:val="00264937"/>
    <w:rsid w:val="002649A4"/>
    <w:rsid w:val="00264E2C"/>
    <w:rsid w:val="00264F40"/>
    <w:rsid w:val="00265BEB"/>
    <w:rsid w:val="00266249"/>
    <w:rsid w:val="0026637C"/>
    <w:rsid w:val="00266642"/>
    <w:rsid w:val="00266767"/>
    <w:rsid w:val="00267E91"/>
    <w:rsid w:val="0027007C"/>
    <w:rsid w:val="002702EC"/>
    <w:rsid w:val="00270345"/>
    <w:rsid w:val="00270A78"/>
    <w:rsid w:val="00270E60"/>
    <w:rsid w:val="0027153B"/>
    <w:rsid w:val="00271930"/>
    <w:rsid w:val="00272574"/>
    <w:rsid w:val="0027277C"/>
    <w:rsid w:val="00272B3B"/>
    <w:rsid w:val="00272F45"/>
    <w:rsid w:val="00272F7F"/>
    <w:rsid w:val="002733B2"/>
    <w:rsid w:val="002737FF"/>
    <w:rsid w:val="00273B6C"/>
    <w:rsid w:val="00273FE5"/>
    <w:rsid w:val="00274467"/>
    <w:rsid w:val="00274BBC"/>
    <w:rsid w:val="00274E35"/>
    <w:rsid w:val="0027503A"/>
    <w:rsid w:val="002752CD"/>
    <w:rsid w:val="002752FB"/>
    <w:rsid w:val="002753EB"/>
    <w:rsid w:val="00275B46"/>
    <w:rsid w:val="0027623D"/>
    <w:rsid w:val="00276C3D"/>
    <w:rsid w:val="00277570"/>
    <w:rsid w:val="002776C8"/>
    <w:rsid w:val="00277871"/>
    <w:rsid w:val="00277C61"/>
    <w:rsid w:val="00277E1A"/>
    <w:rsid w:val="002801F1"/>
    <w:rsid w:val="002805C5"/>
    <w:rsid w:val="00280846"/>
    <w:rsid w:val="00281565"/>
    <w:rsid w:val="002817F8"/>
    <w:rsid w:val="002820D7"/>
    <w:rsid w:val="002820F4"/>
    <w:rsid w:val="00282250"/>
    <w:rsid w:val="00282D74"/>
    <w:rsid w:val="00282E03"/>
    <w:rsid w:val="00282F1D"/>
    <w:rsid w:val="002835A3"/>
    <w:rsid w:val="002836B9"/>
    <w:rsid w:val="00283727"/>
    <w:rsid w:val="00284136"/>
    <w:rsid w:val="00284700"/>
    <w:rsid w:val="00284C59"/>
    <w:rsid w:val="00284F86"/>
    <w:rsid w:val="002852B7"/>
    <w:rsid w:val="00285899"/>
    <w:rsid w:val="00285B1A"/>
    <w:rsid w:val="002861FC"/>
    <w:rsid w:val="00286401"/>
    <w:rsid w:val="0028654E"/>
    <w:rsid w:val="0028677D"/>
    <w:rsid w:val="00286C1C"/>
    <w:rsid w:val="00290146"/>
    <w:rsid w:val="00290573"/>
    <w:rsid w:val="002908FF"/>
    <w:rsid w:val="00290967"/>
    <w:rsid w:val="00290A1C"/>
    <w:rsid w:val="00290A88"/>
    <w:rsid w:val="00290E10"/>
    <w:rsid w:val="00291139"/>
    <w:rsid w:val="002920FE"/>
    <w:rsid w:val="00292710"/>
    <w:rsid w:val="00292CB1"/>
    <w:rsid w:val="00292EBB"/>
    <w:rsid w:val="00294A9D"/>
    <w:rsid w:val="00294FDA"/>
    <w:rsid w:val="002953ED"/>
    <w:rsid w:val="00295C1F"/>
    <w:rsid w:val="002A0715"/>
    <w:rsid w:val="002A1244"/>
    <w:rsid w:val="002A1BFB"/>
    <w:rsid w:val="002A1D79"/>
    <w:rsid w:val="002A2461"/>
    <w:rsid w:val="002A25B0"/>
    <w:rsid w:val="002A2CE1"/>
    <w:rsid w:val="002A2F8F"/>
    <w:rsid w:val="002A335F"/>
    <w:rsid w:val="002A3A67"/>
    <w:rsid w:val="002A3AD4"/>
    <w:rsid w:val="002A3BBB"/>
    <w:rsid w:val="002A3D9E"/>
    <w:rsid w:val="002A4409"/>
    <w:rsid w:val="002A4467"/>
    <w:rsid w:val="002A4714"/>
    <w:rsid w:val="002A4F9A"/>
    <w:rsid w:val="002A53E3"/>
    <w:rsid w:val="002A589D"/>
    <w:rsid w:val="002A5D08"/>
    <w:rsid w:val="002A5E96"/>
    <w:rsid w:val="002A6094"/>
    <w:rsid w:val="002A6161"/>
    <w:rsid w:val="002A66D3"/>
    <w:rsid w:val="002A67B5"/>
    <w:rsid w:val="002A699B"/>
    <w:rsid w:val="002A6CE3"/>
    <w:rsid w:val="002A6E72"/>
    <w:rsid w:val="002A7380"/>
    <w:rsid w:val="002A749E"/>
    <w:rsid w:val="002A75D1"/>
    <w:rsid w:val="002A7C95"/>
    <w:rsid w:val="002B006E"/>
    <w:rsid w:val="002B0353"/>
    <w:rsid w:val="002B092F"/>
    <w:rsid w:val="002B0CC1"/>
    <w:rsid w:val="002B14D6"/>
    <w:rsid w:val="002B1892"/>
    <w:rsid w:val="002B1C51"/>
    <w:rsid w:val="002B21A3"/>
    <w:rsid w:val="002B2733"/>
    <w:rsid w:val="002B29DA"/>
    <w:rsid w:val="002B2CEC"/>
    <w:rsid w:val="002B2E35"/>
    <w:rsid w:val="002B2F0A"/>
    <w:rsid w:val="002B3DA7"/>
    <w:rsid w:val="002B417F"/>
    <w:rsid w:val="002B43FC"/>
    <w:rsid w:val="002B4537"/>
    <w:rsid w:val="002B4663"/>
    <w:rsid w:val="002B4844"/>
    <w:rsid w:val="002B4A4F"/>
    <w:rsid w:val="002B4E75"/>
    <w:rsid w:val="002B55F5"/>
    <w:rsid w:val="002B626E"/>
    <w:rsid w:val="002B6813"/>
    <w:rsid w:val="002B6969"/>
    <w:rsid w:val="002B7028"/>
    <w:rsid w:val="002B75AB"/>
    <w:rsid w:val="002B7A57"/>
    <w:rsid w:val="002B7A80"/>
    <w:rsid w:val="002B7BCD"/>
    <w:rsid w:val="002B7C77"/>
    <w:rsid w:val="002C12CA"/>
    <w:rsid w:val="002C1587"/>
    <w:rsid w:val="002C1AC4"/>
    <w:rsid w:val="002C1DAF"/>
    <w:rsid w:val="002C237D"/>
    <w:rsid w:val="002C2DB8"/>
    <w:rsid w:val="002C2ECA"/>
    <w:rsid w:val="002C3AEB"/>
    <w:rsid w:val="002C424B"/>
    <w:rsid w:val="002C46ED"/>
    <w:rsid w:val="002C4A84"/>
    <w:rsid w:val="002C4DFB"/>
    <w:rsid w:val="002C5C5B"/>
    <w:rsid w:val="002C61B6"/>
    <w:rsid w:val="002C7394"/>
    <w:rsid w:val="002C75CD"/>
    <w:rsid w:val="002C77CD"/>
    <w:rsid w:val="002C7FB6"/>
    <w:rsid w:val="002D0243"/>
    <w:rsid w:val="002D0BED"/>
    <w:rsid w:val="002D1366"/>
    <w:rsid w:val="002D18FC"/>
    <w:rsid w:val="002D1C0F"/>
    <w:rsid w:val="002D1C68"/>
    <w:rsid w:val="002D1DE7"/>
    <w:rsid w:val="002D37CC"/>
    <w:rsid w:val="002D37D3"/>
    <w:rsid w:val="002D38C5"/>
    <w:rsid w:val="002D44FB"/>
    <w:rsid w:val="002D4C1B"/>
    <w:rsid w:val="002D5289"/>
    <w:rsid w:val="002D542B"/>
    <w:rsid w:val="002D5F37"/>
    <w:rsid w:val="002D77BA"/>
    <w:rsid w:val="002D7CB8"/>
    <w:rsid w:val="002D7E4E"/>
    <w:rsid w:val="002E0165"/>
    <w:rsid w:val="002E0274"/>
    <w:rsid w:val="002E0914"/>
    <w:rsid w:val="002E0A0D"/>
    <w:rsid w:val="002E0CF4"/>
    <w:rsid w:val="002E1345"/>
    <w:rsid w:val="002E23E0"/>
    <w:rsid w:val="002E26BE"/>
    <w:rsid w:val="002E2D3F"/>
    <w:rsid w:val="002E2E47"/>
    <w:rsid w:val="002E31E1"/>
    <w:rsid w:val="002E3357"/>
    <w:rsid w:val="002E4015"/>
    <w:rsid w:val="002E44F4"/>
    <w:rsid w:val="002E48B7"/>
    <w:rsid w:val="002E498B"/>
    <w:rsid w:val="002E4C98"/>
    <w:rsid w:val="002E4D05"/>
    <w:rsid w:val="002E5227"/>
    <w:rsid w:val="002E553A"/>
    <w:rsid w:val="002E601A"/>
    <w:rsid w:val="002E68F4"/>
    <w:rsid w:val="002E6980"/>
    <w:rsid w:val="002E78F6"/>
    <w:rsid w:val="002E79FD"/>
    <w:rsid w:val="002E7A4D"/>
    <w:rsid w:val="002E7E1D"/>
    <w:rsid w:val="002F0E7D"/>
    <w:rsid w:val="002F0F80"/>
    <w:rsid w:val="002F0FC4"/>
    <w:rsid w:val="002F117F"/>
    <w:rsid w:val="002F142D"/>
    <w:rsid w:val="002F14AF"/>
    <w:rsid w:val="002F18F8"/>
    <w:rsid w:val="002F1B20"/>
    <w:rsid w:val="002F253F"/>
    <w:rsid w:val="002F2B56"/>
    <w:rsid w:val="002F34B9"/>
    <w:rsid w:val="002F38BD"/>
    <w:rsid w:val="002F3C9A"/>
    <w:rsid w:val="002F426D"/>
    <w:rsid w:val="002F462C"/>
    <w:rsid w:val="002F4943"/>
    <w:rsid w:val="002F4A5B"/>
    <w:rsid w:val="002F4B02"/>
    <w:rsid w:val="002F4B71"/>
    <w:rsid w:val="002F4FD5"/>
    <w:rsid w:val="002F5D30"/>
    <w:rsid w:val="002F66C9"/>
    <w:rsid w:val="002F71F6"/>
    <w:rsid w:val="002F7C0D"/>
    <w:rsid w:val="0030059A"/>
    <w:rsid w:val="00300798"/>
    <w:rsid w:val="00300AC6"/>
    <w:rsid w:val="00300B2F"/>
    <w:rsid w:val="00300DDD"/>
    <w:rsid w:val="0030119A"/>
    <w:rsid w:val="003019A8"/>
    <w:rsid w:val="00301C55"/>
    <w:rsid w:val="00301D09"/>
    <w:rsid w:val="00301F7B"/>
    <w:rsid w:val="003030BC"/>
    <w:rsid w:val="00303225"/>
    <w:rsid w:val="003034AE"/>
    <w:rsid w:val="00303906"/>
    <w:rsid w:val="00303A6E"/>
    <w:rsid w:val="00303C35"/>
    <w:rsid w:val="0030523B"/>
    <w:rsid w:val="00305669"/>
    <w:rsid w:val="00305898"/>
    <w:rsid w:val="00305BBF"/>
    <w:rsid w:val="00305E1F"/>
    <w:rsid w:val="003069CB"/>
    <w:rsid w:val="00306A8D"/>
    <w:rsid w:val="003071F6"/>
    <w:rsid w:val="00307362"/>
    <w:rsid w:val="00310C75"/>
    <w:rsid w:val="003115D3"/>
    <w:rsid w:val="003127F1"/>
    <w:rsid w:val="00312DA9"/>
    <w:rsid w:val="0031346F"/>
    <w:rsid w:val="00314AA0"/>
    <w:rsid w:val="0031544F"/>
    <w:rsid w:val="003157A5"/>
    <w:rsid w:val="003159A0"/>
    <w:rsid w:val="00315D95"/>
    <w:rsid w:val="003166AC"/>
    <w:rsid w:val="00316D29"/>
    <w:rsid w:val="00316EC6"/>
    <w:rsid w:val="00317EB9"/>
    <w:rsid w:val="00320810"/>
    <w:rsid w:val="00320AAA"/>
    <w:rsid w:val="00320B6E"/>
    <w:rsid w:val="00320DE9"/>
    <w:rsid w:val="00320F3F"/>
    <w:rsid w:val="0032129A"/>
    <w:rsid w:val="003225B3"/>
    <w:rsid w:val="00322B09"/>
    <w:rsid w:val="00322ED9"/>
    <w:rsid w:val="00323843"/>
    <w:rsid w:val="00323BB4"/>
    <w:rsid w:val="00323C96"/>
    <w:rsid w:val="00324DE1"/>
    <w:rsid w:val="00324FD7"/>
    <w:rsid w:val="00325568"/>
    <w:rsid w:val="003259F9"/>
    <w:rsid w:val="0032627A"/>
    <w:rsid w:val="00327169"/>
    <w:rsid w:val="00327B7D"/>
    <w:rsid w:val="00327E1B"/>
    <w:rsid w:val="00327F9C"/>
    <w:rsid w:val="00330E71"/>
    <w:rsid w:val="00331250"/>
    <w:rsid w:val="00331397"/>
    <w:rsid w:val="00331600"/>
    <w:rsid w:val="00332192"/>
    <w:rsid w:val="00332834"/>
    <w:rsid w:val="003332F7"/>
    <w:rsid w:val="003348BA"/>
    <w:rsid w:val="0033491E"/>
    <w:rsid w:val="00334AF0"/>
    <w:rsid w:val="00334C15"/>
    <w:rsid w:val="00334D77"/>
    <w:rsid w:val="00334DC3"/>
    <w:rsid w:val="00335064"/>
    <w:rsid w:val="003353AC"/>
    <w:rsid w:val="003353F4"/>
    <w:rsid w:val="00335A3F"/>
    <w:rsid w:val="00335E21"/>
    <w:rsid w:val="003366F0"/>
    <w:rsid w:val="00337738"/>
    <w:rsid w:val="003377F8"/>
    <w:rsid w:val="00337AB5"/>
    <w:rsid w:val="00337C2E"/>
    <w:rsid w:val="00337EE8"/>
    <w:rsid w:val="0034141F"/>
    <w:rsid w:val="00341420"/>
    <w:rsid w:val="003416A7"/>
    <w:rsid w:val="00341988"/>
    <w:rsid w:val="003419A4"/>
    <w:rsid w:val="00341A74"/>
    <w:rsid w:val="00342305"/>
    <w:rsid w:val="00342E2F"/>
    <w:rsid w:val="00343268"/>
    <w:rsid w:val="003446BC"/>
    <w:rsid w:val="00344C24"/>
    <w:rsid w:val="00344D7F"/>
    <w:rsid w:val="003453B9"/>
    <w:rsid w:val="003458C5"/>
    <w:rsid w:val="003460F4"/>
    <w:rsid w:val="00346F1F"/>
    <w:rsid w:val="003478A0"/>
    <w:rsid w:val="003478EA"/>
    <w:rsid w:val="0034796B"/>
    <w:rsid w:val="00350241"/>
    <w:rsid w:val="00350489"/>
    <w:rsid w:val="003506BB"/>
    <w:rsid w:val="003506D0"/>
    <w:rsid w:val="003509AA"/>
    <w:rsid w:val="00350A4E"/>
    <w:rsid w:val="00350FC8"/>
    <w:rsid w:val="00351B84"/>
    <w:rsid w:val="00353FC5"/>
    <w:rsid w:val="00355ED4"/>
    <w:rsid w:val="00356CDE"/>
    <w:rsid w:val="00356E1B"/>
    <w:rsid w:val="00357052"/>
    <w:rsid w:val="00357873"/>
    <w:rsid w:val="00357A66"/>
    <w:rsid w:val="00357BCF"/>
    <w:rsid w:val="00357E04"/>
    <w:rsid w:val="003602E8"/>
    <w:rsid w:val="00360841"/>
    <w:rsid w:val="0036204B"/>
    <w:rsid w:val="00362211"/>
    <w:rsid w:val="00362764"/>
    <w:rsid w:val="0036317B"/>
    <w:rsid w:val="00363D57"/>
    <w:rsid w:val="00363FAB"/>
    <w:rsid w:val="00365021"/>
    <w:rsid w:val="00365385"/>
    <w:rsid w:val="003654D9"/>
    <w:rsid w:val="00365968"/>
    <w:rsid w:val="00365B8B"/>
    <w:rsid w:val="00365BF1"/>
    <w:rsid w:val="0036616E"/>
    <w:rsid w:val="00367CEB"/>
    <w:rsid w:val="003705BB"/>
    <w:rsid w:val="00370F4F"/>
    <w:rsid w:val="00371598"/>
    <w:rsid w:val="0037186A"/>
    <w:rsid w:val="00371D07"/>
    <w:rsid w:val="003724EA"/>
    <w:rsid w:val="00373757"/>
    <w:rsid w:val="00373DAF"/>
    <w:rsid w:val="00374696"/>
    <w:rsid w:val="00376458"/>
    <w:rsid w:val="003766D6"/>
    <w:rsid w:val="003768DF"/>
    <w:rsid w:val="00377067"/>
    <w:rsid w:val="0037765A"/>
    <w:rsid w:val="00377804"/>
    <w:rsid w:val="00377C2D"/>
    <w:rsid w:val="00377CFE"/>
    <w:rsid w:val="00377F89"/>
    <w:rsid w:val="0038014C"/>
    <w:rsid w:val="00380A63"/>
    <w:rsid w:val="00380C8D"/>
    <w:rsid w:val="00380D01"/>
    <w:rsid w:val="00381009"/>
    <w:rsid w:val="00381330"/>
    <w:rsid w:val="00381744"/>
    <w:rsid w:val="003818EE"/>
    <w:rsid w:val="00381A94"/>
    <w:rsid w:val="00381E44"/>
    <w:rsid w:val="00381E57"/>
    <w:rsid w:val="003822FE"/>
    <w:rsid w:val="0038240E"/>
    <w:rsid w:val="00382E58"/>
    <w:rsid w:val="00383F4B"/>
    <w:rsid w:val="003840D1"/>
    <w:rsid w:val="00384B24"/>
    <w:rsid w:val="0038570B"/>
    <w:rsid w:val="00385738"/>
    <w:rsid w:val="00385DEC"/>
    <w:rsid w:val="00385FE1"/>
    <w:rsid w:val="00386243"/>
    <w:rsid w:val="0038643D"/>
    <w:rsid w:val="003865F3"/>
    <w:rsid w:val="003867EF"/>
    <w:rsid w:val="00386A00"/>
    <w:rsid w:val="0038727A"/>
    <w:rsid w:val="00387633"/>
    <w:rsid w:val="003904BA"/>
    <w:rsid w:val="00390596"/>
    <w:rsid w:val="0039076B"/>
    <w:rsid w:val="003908BB"/>
    <w:rsid w:val="00390BED"/>
    <w:rsid w:val="00391173"/>
    <w:rsid w:val="003911D4"/>
    <w:rsid w:val="003912E2"/>
    <w:rsid w:val="00391DBC"/>
    <w:rsid w:val="0039221D"/>
    <w:rsid w:val="00392331"/>
    <w:rsid w:val="00392945"/>
    <w:rsid w:val="003934A3"/>
    <w:rsid w:val="00393503"/>
    <w:rsid w:val="003937BB"/>
    <w:rsid w:val="00393809"/>
    <w:rsid w:val="00393E6A"/>
    <w:rsid w:val="00394707"/>
    <w:rsid w:val="00394CE7"/>
    <w:rsid w:val="0039518D"/>
    <w:rsid w:val="00395661"/>
    <w:rsid w:val="00395C6F"/>
    <w:rsid w:val="00396632"/>
    <w:rsid w:val="00396F4A"/>
    <w:rsid w:val="0039765A"/>
    <w:rsid w:val="003977C7"/>
    <w:rsid w:val="003A0398"/>
    <w:rsid w:val="003A063E"/>
    <w:rsid w:val="003A169E"/>
    <w:rsid w:val="003A17AE"/>
    <w:rsid w:val="003A1AC6"/>
    <w:rsid w:val="003A1B6F"/>
    <w:rsid w:val="003A2198"/>
    <w:rsid w:val="003A25DC"/>
    <w:rsid w:val="003A2755"/>
    <w:rsid w:val="003A29B2"/>
    <w:rsid w:val="003A33C0"/>
    <w:rsid w:val="003A4B19"/>
    <w:rsid w:val="003A4CD0"/>
    <w:rsid w:val="003A4D33"/>
    <w:rsid w:val="003A4EA9"/>
    <w:rsid w:val="003A5314"/>
    <w:rsid w:val="003A5DF3"/>
    <w:rsid w:val="003A5EE6"/>
    <w:rsid w:val="003A67F5"/>
    <w:rsid w:val="003A6891"/>
    <w:rsid w:val="003A76AC"/>
    <w:rsid w:val="003B0378"/>
    <w:rsid w:val="003B0C2B"/>
    <w:rsid w:val="003B107F"/>
    <w:rsid w:val="003B11F2"/>
    <w:rsid w:val="003B1F39"/>
    <w:rsid w:val="003B2783"/>
    <w:rsid w:val="003B2DB0"/>
    <w:rsid w:val="003B34C2"/>
    <w:rsid w:val="003B3603"/>
    <w:rsid w:val="003B3B5E"/>
    <w:rsid w:val="003B4501"/>
    <w:rsid w:val="003B4AB7"/>
    <w:rsid w:val="003B4DE3"/>
    <w:rsid w:val="003B4E08"/>
    <w:rsid w:val="003B4E15"/>
    <w:rsid w:val="003B520E"/>
    <w:rsid w:val="003B53D5"/>
    <w:rsid w:val="003B5A03"/>
    <w:rsid w:val="003B5F85"/>
    <w:rsid w:val="003B622A"/>
    <w:rsid w:val="003B65D1"/>
    <w:rsid w:val="003B6C2E"/>
    <w:rsid w:val="003B7DF5"/>
    <w:rsid w:val="003B7ECA"/>
    <w:rsid w:val="003B7F6E"/>
    <w:rsid w:val="003C0320"/>
    <w:rsid w:val="003C03DE"/>
    <w:rsid w:val="003C06AB"/>
    <w:rsid w:val="003C136C"/>
    <w:rsid w:val="003C269C"/>
    <w:rsid w:val="003C2B56"/>
    <w:rsid w:val="003C2B79"/>
    <w:rsid w:val="003C30CE"/>
    <w:rsid w:val="003C35A1"/>
    <w:rsid w:val="003C37BB"/>
    <w:rsid w:val="003C3B9F"/>
    <w:rsid w:val="003C3BBB"/>
    <w:rsid w:val="003C4053"/>
    <w:rsid w:val="003C6A39"/>
    <w:rsid w:val="003C6A4A"/>
    <w:rsid w:val="003C6C79"/>
    <w:rsid w:val="003C6EC3"/>
    <w:rsid w:val="003C6FAE"/>
    <w:rsid w:val="003C7600"/>
    <w:rsid w:val="003C7CC8"/>
    <w:rsid w:val="003D014E"/>
    <w:rsid w:val="003D01FA"/>
    <w:rsid w:val="003D0E35"/>
    <w:rsid w:val="003D0EE5"/>
    <w:rsid w:val="003D11C2"/>
    <w:rsid w:val="003D1411"/>
    <w:rsid w:val="003D1760"/>
    <w:rsid w:val="003D19D4"/>
    <w:rsid w:val="003D1B2C"/>
    <w:rsid w:val="003D332B"/>
    <w:rsid w:val="003D352C"/>
    <w:rsid w:val="003D38C8"/>
    <w:rsid w:val="003D3E08"/>
    <w:rsid w:val="003D4046"/>
    <w:rsid w:val="003D40C7"/>
    <w:rsid w:val="003D4413"/>
    <w:rsid w:val="003D4B63"/>
    <w:rsid w:val="003D5484"/>
    <w:rsid w:val="003D548F"/>
    <w:rsid w:val="003D5549"/>
    <w:rsid w:val="003D5686"/>
    <w:rsid w:val="003D5EBB"/>
    <w:rsid w:val="003D653E"/>
    <w:rsid w:val="003D699F"/>
    <w:rsid w:val="003D6C6E"/>
    <w:rsid w:val="003D6DF7"/>
    <w:rsid w:val="003D7DAA"/>
    <w:rsid w:val="003E09A5"/>
    <w:rsid w:val="003E0AC3"/>
    <w:rsid w:val="003E0CA2"/>
    <w:rsid w:val="003E11C3"/>
    <w:rsid w:val="003E11C9"/>
    <w:rsid w:val="003E15FB"/>
    <w:rsid w:val="003E195D"/>
    <w:rsid w:val="003E1C9B"/>
    <w:rsid w:val="003E1D02"/>
    <w:rsid w:val="003E1F44"/>
    <w:rsid w:val="003E1FE3"/>
    <w:rsid w:val="003E2E4A"/>
    <w:rsid w:val="003E3109"/>
    <w:rsid w:val="003E44C1"/>
    <w:rsid w:val="003E5259"/>
    <w:rsid w:val="003E555D"/>
    <w:rsid w:val="003E56C2"/>
    <w:rsid w:val="003E590F"/>
    <w:rsid w:val="003E6272"/>
    <w:rsid w:val="003E63A6"/>
    <w:rsid w:val="003E6821"/>
    <w:rsid w:val="003E6BD3"/>
    <w:rsid w:val="003E6C89"/>
    <w:rsid w:val="003E6F95"/>
    <w:rsid w:val="003E7DE1"/>
    <w:rsid w:val="003E7F84"/>
    <w:rsid w:val="003F03AB"/>
    <w:rsid w:val="003F118F"/>
    <w:rsid w:val="003F12D6"/>
    <w:rsid w:val="003F1D5A"/>
    <w:rsid w:val="003F2E3D"/>
    <w:rsid w:val="003F4284"/>
    <w:rsid w:val="003F49BB"/>
    <w:rsid w:val="003F4C6C"/>
    <w:rsid w:val="003F591B"/>
    <w:rsid w:val="003F5B7A"/>
    <w:rsid w:val="003F5F8A"/>
    <w:rsid w:val="003F60F9"/>
    <w:rsid w:val="003F697F"/>
    <w:rsid w:val="003F6AD0"/>
    <w:rsid w:val="003F7071"/>
    <w:rsid w:val="003F7ABD"/>
    <w:rsid w:val="003F7BC8"/>
    <w:rsid w:val="00400AB7"/>
    <w:rsid w:val="00401EF0"/>
    <w:rsid w:val="00402589"/>
    <w:rsid w:val="00402E61"/>
    <w:rsid w:val="0040355F"/>
    <w:rsid w:val="00403A98"/>
    <w:rsid w:val="00403D06"/>
    <w:rsid w:val="0040405F"/>
    <w:rsid w:val="0040415F"/>
    <w:rsid w:val="00404344"/>
    <w:rsid w:val="0040494C"/>
    <w:rsid w:val="004057EA"/>
    <w:rsid w:val="00406AD8"/>
    <w:rsid w:val="00406D8D"/>
    <w:rsid w:val="004079AF"/>
    <w:rsid w:val="0041022F"/>
    <w:rsid w:val="00410DE0"/>
    <w:rsid w:val="004110B4"/>
    <w:rsid w:val="0041153A"/>
    <w:rsid w:val="00411C9E"/>
    <w:rsid w:val="00411E60"/>
    <w:rsid w:val="00412A1B"/>
    <w:rsid w:val="00412B90"/>
    <w:rsid w:val="00413A23"/>
    <w:rsid w:val="00413BED"/>
    <w:rsid w:val="00414D39"/>
    <w:rsid w:val="00415B8F"/>
    <w:rsid w:val="00415BCF"/>
    <w:rsid w:val="00415DC4"/>
    <w:rsid w:val="004164D1"/>
    <w:rsid w:val="0041690B"/>
    <w:rsid w:val="00416B2D"/>
    <w:rsid w:val="00416B30"/>
    <w:rsid w:val="00416E03"/>
    <w:rsid w:val="0041737E"/>
    <w:rsid w:val="00417607"/>
    <w:rsid w:val="00417D96"/>
    <w:rsid w:val="00420B82"/>
    <w:rsid w:val="0042115A"/>
    <w:rsid w:val="00422158"/>
    <w:rsid w:val="00422505"/>
    <w:rsid w:val="0042257A"/>
    <w:rsid w:val="004234CF"/>
    <w:rsid w:val="00423786"/>
    <w:rsid w:val="0042388E"/>
    <w:rsid w:val="00423AC1"/>
    <w:rsid w:val="00423FA3"/>
    <w:rsid w:val="0042424C"/>
    <w:rsid w:val="00425F4A"/>
    <w:rsid w:val="00426336"/>
    <w:rsid w:val="004265E2"/>
    <w:rsid w:val="0042683B"/>
    <w:rsid w:val="00426C43"/>
    <w:rsid w:val="00426CF0"/>
    <w:rsid w:val="00426E0B"/>
    <w:rsid w:val="004270F6"/>
    <w:rsid w:val="004304D6"/>
    <w:rsid w:val="004313AF"/>
    <w:rsid w:val="00432305"/>
    <w:rsid w:val="004325E2"/>
    <w:rsid w:val="00432CAE"/>
    <w:rsid w:val="00433D17"/>
    <w:rsid w:val="00433E7C"/>
    <w:rsid w:val="00434931"/>
    <w:rsid w:val="00434E42"/>
    <w:rsid w:val="00435428"/>
    <w:rsid w:val="0043574E"/>
    <w:rsid w:val="00435949"/>
    <w:rsid w:val="00436F5F"/>
    <w:rsid w:val="00437005"/>
    <w:rsid w:val="00437A87"/>
    <w:rsid w:val="0044096E"/>
    <w:rsid w:val="00440AFC"/>
    <w:rsid w:val="00440FF1"/>
    <w:rsid w:val="00441328"/>
    <w:rsid w:val="00441498"/>
    <w:rsid w:val="00441550"/>
    <w:rsid w:val="00441937"/>
    <w:rsid w:val="00441BEF"/>
    <w:rsid w:val="00441EA5"/>
    <w:rsid w:val="00442422"/>
    <w:rsid w:val="004425BA"/>
    <w:rsid w:val="00442D1F"/>
    <w:rsid w:val="00442E1F"/>
    <w:rsid w:val="00443648"/>
    <w:rsid w:val="00443699"/>
    <w:rsid w:val="00443767"/>
    <w:rsid w:val="00443779"/>
    <w:rsid w:val="0044405E"/>
    <w:rsid w:val="00444317"/>
    <w:rsid w:val="00444745"/>
    <w:rsid w:val="00444833"/>
    <w:rsid w:val="0044505A"/>
    <w:rsid w:val="00445127"/>
    <w:rsid w:val="004453D6"/>
    <w:rsid w:val="00445B0E"/>
    <w:rsid w:val="004460FE"/>
    <w:rsid w:val="0044667D"/>
    <w:rsid w:val="00447AB5"/>
    <w:rsid w:val="00447D74"/>
    <w:rsid w:val="00450B95"/>
    <w:rsid w:val="00451291"/>
    <w:rsid w:val="0045171C"/>
    <w:rsid w:val="0045179E"/>
    <w:rsid w:val="00451A35"/>
    <w:rsid w:val="00451DCB"/>
    <w:rsid w:val="004524E9"/>
    <w:rsid w:val="00452E4E"/>
    <w:rsid w:val="00453300"/>
    <w:rsid w:val="00453D43"/>
    <w:rsid w:val="0045489B"/>
    <w:rsid w:val="00454F54"/>
    <w:rsid w:val="004554DF"/>
    <w:rsid w:val="00455770"/>
    <w:rsid w:val="0045578C"/>
    <w:rsid w:val="004565A5"/>
    <w:rsid w:val="0045664E"/>
    <w:rsid w:val="0045706C"/>
    <w:rsid w:val="004579E0"/>
    <w:rsid w:val="00457B17"/>
    <w:rsid w:val="00457B77"/>
    <w:rsid w:val="00457B96"/>
    <w:rsid w:val="00457C0B"/>
    <w:rsid w:val="00457EAF"/>
    <w:rsid w:val="004600AE"/>
    <w:rsid w:val="0046016F"/>
    <w:rsid w:val="00460AA0"/>
    <w:rsid w:val="00460C47"/>
    <w:rsid w:val="00460CB1"/>
    <w:rsid w:val="00460E8E"/>
    <w:rsid w:val="00461CFE"/>
    <w:rsid w:val="00461D6C"/>
    <w:rsid w:val="00462829"/>
    <w:rsid w:val="0046297E"/>
    <w:rsid w:val="004632E8"/>
    <w:rsid w:val="004632EA"/>
    <w:rsid w:val="004633DC"/>
    <w:rsid w:val="00463686"/>
    <w:rsid w:val="004639DC"/>
    <w:rsid w:val="00463FB9"/>
    <w:rsid w:val="004644AF"/>
    <w:rsid w:val="004648DB"/>
    <w:rsid w:val="004649B4"/>
    <w:rsid w:val="00464C42"/>
    <w:rsid w:val="00466599"/>
    <w:rsid w:val="00466962"/>
    <w:rsid w:val="004674BE"/>
    <w:rsid w:val="004676B1"/>
    <w:rsid w:val="0046785C"/>
    <w:rsid w:val="00467E9F"/>
    <w:rsid w:val="004704DB"/>
    <w:rsid w:val="00470F40"/>
    <w:rsid w:val="0047178D"/>
    <w:rsid w:val="004717CC"/>
    <w:rsid w:val="00471DED"/>
    <w:rsid w:val="00472D9F"/>
    <w:rsid w:val="00474EE8"/>
    <w:rsid w:val="00475046"/>
    <w:rsid w:val="00475539"/>
    <w:rsid w:val="00475C05"/>
    <w:rsid w:val="00475F4D"/>
    <w:rsid w:val="00476BE0"/>
    <w:rsid w:val="00476FC3"/>
    <w:rsid w:val="0047700F"/>
    <w:rsid w:val="004775F8"/>
    <w:rsid w:val="00477D6C"/>
    <w:rsid w:val="00477DA2"/>
    <w:rsid w:val="004807EC"/>
    <w:rsid w:val="00480B29"/>
    <w:rsid w:val="0048168C"/>
    <w:rsid w:val="00481C13"/>
    <w:rsid w:val="0048209E"/>
    <w:rsid w:val="00482179"/>
    <w:rsid w:val="004822BC"/>
    <w:rsid w:val="004823BA"/>
    <w:rsid w:val="00482BCF"/>
    <w:rsid w:val="00483908"/>
    <w:rsid w:val="00484BBA"/>
    <w:rsid w:val="004855D5"/>
    <w:rsid w:val="0048563C"/>
    <w:rsid w:val="004859DC"/>
    <w:rsid w:val="00485B39"/>
    <w:rsid w:val="00485CC0"/>
    <w:rsid w:val="00485CCA"/>
    <w:rsid w:val="00486062"/>
    <w:rsid w:val="00486CF3"/>
    <w:rsid w:val="004871DE"/>
    <w:rsid w:val="00487671"/>
    <w:rsid w:val="00487B5A"/>
    <w:rsid w:val="00491C36"/>
    <w:rsid w:val="00491FE6"/>
    <w:rsid w:val="004922C2"/>
    <w:rsid w:val="0049362B"/>
    <w:rsid w:val="004941C3"/>
    <w:rsid w:val="004943C4"/>
    <w:rsid w:val="0049466C"/>
    <w:rsid w:val="0049467A"/>
    <w:rsid w:val="004946AC"/>
    <w:rsid w:val="0049497E"/>
    <w:rsid w:val="004954B1"/>
    <w:rsid w:val="00495696"/>
    <w:rsid w:val="00495836"/>
    <w:rsid w:val="00495C93"/>
    <w:rsid w:val="00495E65"/>
    <w:rsid w:val="00496108"/>
    <w:rsid w:val="004971F3"/>
    <w:rsid w:val="00497759"/>
    <w:rsid w:val="00497BC3"/>
    <w:rsid w:val="004A03FE"/>
    <w:rsid w:val="004A10FB"/>
    <w:rsid w:val="004A11A6"/>
    <w:rsid w:val="004A15DB"/>
    <w:rsid w:val="004A2053"/>
    <w:rsid w:val="004A23A0"/>
    <w:rsid w:val="004A2963"/>
    <w:rsid w:val="004A2CBC"/>
    <w:rsid w:val="004A2D41"/>
    <w:rsid w:val="004A2E27"/>
    <w:rsid w:val="004A2F08"/>
    <w:rsid w:val="004A33A5"/>
    <w:rsid w:val="004A3496"/>
    <w:rsid w:val="004A3FB9"/>
    <w:rsid w:val="004A4FB6"/>
    <w:rsid w:val="004A5078"/>
    <w:rsid w:val="004A53CD"/>
    <w:rsid w:val="004A5868"/>
    <w:rsid w:val="004A59D2"/>
    <w:rsid w:val="004A5FC8"/>
    <w:rsid w:val="004A6379"/>
    <w:rsid w:val="004A66C1"/>
    <w:rsid w:val="004A6C49"/>
    <w:rsid w:val="004A70E7"/>
    <w:rsid w:val="004A71DE"/>
    <w:rsid w:val="004A7570"/>
    <w:rsid w:val="004A76F8"/>
    <w:rsid w:val="004B0596"/>
    <w:rsid w:val="004B0ADE"/>
    <w:rsid w:val="004B1220"/>
    <w:rsid w:val="004B13FA"/>
    <w:rsid w:val="004B16E4"/>
    <w:rsid w:val="004B17B0"/>
    <w:rsid w:val="004B1DA9"/>
    <w:rsid w:val="004B1EA3"/>
    <w:rsid w:val="004B20D9"/>
    <w:rsid w:val="004B2277"/>
    <w:rsid w:val="004B27C2"/>
    <w:rsid w:val="004B2CE5"/>
    <w:rsid w:val="004B319E"/>
    <w:rsid w:val="004B3398"/>
    <w:rsid w:val="004B352C"/>
    <w:rsid w:val="004B3C7A"/>
    <w:rsid w:val="004B4967"/>
    <w:rsid w:val="004B4EB8"/>
    <w:rsid w:val="004B5515"/>
    <w:rsid w:val="004B570C"/>
    <w:rsid w:val="004B67E1"/>
    <w:rsid w:val="004B6A65"/>
    <w:rsid w:val="004B6BBB"/>
    <w:rsid w:val="004B6C09"/>
    <w:rsid w:val="004B6D7F"/>
    <w:rsid w:val="004B737B"/>
    <w:rsid w:val="004C0573"/>
    <w:rsid w:val="004C0C18"/>
    <w:rsid w:val="004C18DF"/>
    <w:rsid w:val="004C1D7E"/>
    <w:rsid w:val="004C30EB"/>
    <w:rsid w:val="004C325F"/>
    <w:rsid w:val="004C3439"/>
    <w:rsid w:val="004C3765"/>
    <w:rsid w:val="004C3AA8"/>
    <w:rsid w:val="004C3D2D"/>
    <w:rsid w:val="004C3D4F"/>
    <w:rsid w:val="004C4170"/>
    <w:rsid w:val="004C4401"/>
    <w:rsid w:val="004C4C6F"/>
    <w:rsid w:val="004C54CA"/>
    <w:rsid w:val="004C5BBA"/>
    <w:rsid w:val="004C6D93"/>
    <w:rsid w:val="004C71CE"/>
    <w:rsid w:val="004C7C39"/>
    <w:rsid w:val="004C7CDC"/>
    <w:rsid w:val="004D0ADA"/>
    <w:rsid w:val="004D0BA3"/>
    <w:rsid w:val="004D0C04"/>
    <w:rsid w:val="004D0C4C"/>
    <w:rsid w:val="004D0F82"/>
    <w:rsid w:val="004D11AE"/>
    <w:rsid w:val="004D1D43"/>
    <w:rsid w:val="004D2642"/>
    <w:rsid w:val="004D277F"/>
    <w:rsid w:val="004D2F5C"/>
    <w:rsid w:val="004D35EF"/>
    <w:rsid w:val="004D4455"/>
    <w:rsid w:val="004D4C1C"/>
    <w:rsid w:val="004D4DB9"/>
    <w:rsid w:val="004D5089"/>
    <w:rsid w:val="004D5488"/>
    <w:rsid w:val="004D5A11"/>
    <w:rsid w:val="004D68EA"/>
    <w:rsid w:val="004D69C2"/>
    <w:rsid w:val="004D6B26"/>
    <w:rsid w:val="004E0720"/>
    <w:rsid w:val="004E0ABF"/>
    <w:rsid w:val="004E1C89"/>
    <w:rsid w:val="004E1FEB"/>
    <w:rsid w:val="004E28A2"/>
    <w:rsid w:val="004E29CC"/>
    <w:rsid w:val="004E330B"/>
    <w:rsid w:val="004E346C"/>
    <w:rsid w:val="004E4082"/>
    <w:rsid w:val="004E42CE"/>
    <w:rsid w:val="004E4DB3"/>
    <w:rsid w:val="004E4E14"/>
    <w:rsid w:val="004E4F1C"/>
    <w:rsid w:val="004E56C0"/>
    <w:rsid w:val="004E5814"/>
    <w:rsid w:val="004E5817"/>
    <w:rsid w:val="004E5A0E"/>
    <w:rsid w:val="004E5A88"/>
    <w:rsid w:val="004E5D6D"/>
    <w:rsid w:val="004E6340"/>
    <w:rsid w:val="004E6447"/>
    <w:rsid w:val="004E6812"/>
    <w:rsid w:val="004E6EE1"/>
    <w:rsid w:val="004E7045"/>
    <w:rsid w:val="004E72FA"/>
    <w:rsid w:val="004E75E6"/>
    <w:rsid w:val="004E7A37"/>
    <w:rsid w:val="004F0329"/>
    <w:rsid w:val="004F05D5"/>
    <w:rsid w:val="004F0741"/>
    <w:rsid w:val="004F0A6C"/>
    <w:rsid w:val="004F14BB"/>
    <w:rsid w:val="004F1AD7"/>
    <w:rsid w:val="004F28E6"/>
    <w:rsid w:val="004F2F4B"/>
    <w:rsid w:val="004F301E"/>
    <w:rsid w:val="004F3196"/>
    <w:rsid w:val="004F345F"/>
    <w:rsid w:val="004F3594"/>
    <w:rsid w:val="004F4237"/>
    <w:rsid w:val="004F4EF4"/>
    <w:rsid w:val="004F5B61"/>
    <w:rsid w:val="004F6B18"/>
    <w:rsid w:val="004F6C6C"/>
    <w:rsid w:val="004F6FAE"/>
    <w:rsid w:val="004F707F"/>
    <w:rsid w:val="004F714D"/>
    <w:rsid w:val="004F75C6"/>
    <w:rsid w:val="004F7600"/>
    <w:rsid w:val="004F7687"/>
    <w:rsid w:val="004F7E78"/>
    <w:rsid w:val="004F7ECC"/>
    <w:rsid w:val="005001B5"/>
    <w:rsid w:val="0050032A"/>
    <w:rsid w:val="00500509"/>
    <w:rsid w:val="00500612"/>
    <w:rsid w:val="005006E2"/>
    <w:rsid w:val="0050238C"/>
    <w:rsid w:val="00502914"/>
    <w:rsid w:val="00502C03"/>
    <w:rsid w:val="00502E5F"/>
    <w:rsid w:val="005039EE"/>
    <w:rsid w:val="00503C7F"/>
    <w:rsid w:val="00503F05"/>
    <w:rsid w:val="00503FB9"/>
    <w:rsid w:val="00504EFE"/>
    <w:rsid w:val="00505393"/>
    <w:rsid w:val="00505D59"/>
    <w:rsid w:val="00505EFE"/>
    <w:rsid w:val="005060A0"/>
    <w:rsid w:val="00506C11"/>
    <w:rsid w:val="00506C3B"/>
    <w:rsid w:val="005070D6"/>
    <w:rsid w:val="0050743A"/>
    <w:rsid w:val="00507C66"/>
    <w:rsid w:val="00510ABD"/>
    <w:rsid w:val="00511227"/>
    <w:rsid w:val="00511C69"/>
    <w:rsid w:val="0051243E"/>
    <w:rsid w:val="0051284A"/>
    <w:rsid w:val="00512E6C"/>
    <w:rsid w:val="0051325A"/>
    <w:rsid w:val="005134C2"/>
    <w:rsid w:val="0051399C"/>
    <w:rsid w:val="00513F47"/>
    <w:rsid w:val="00514431"/>
    <w:rsid w:val="0051460D"/>
    <w:rsid w:val="005146E9"/>
    <w:rsid w:val="00514C15"/>
    <w:rsid w:val="00514DA5"/>
    <w:rsid w:val="00515511"/>
    <w:rsid w:val="00515BF0"/>
    <w:rsid w:val="00515D95"/>
    <w:rsid w:val="0051654B"/>
    <w:rsid w:val="005166AB"/>
    <w:rsid w:val="00516752"/>
    <w:rsid w:val="00516D7A"/>
    <w:rsid w:val="00516DBE"/>
    <w:rsid w:val="0051706B"/>
    <w:rsid w:val="00517F66"/>
    <w:rsid w:val="005207EB"/>
    <w:rsid w:val="00520905"/>
    <w:rsid w:val="00520E22"/>
    <w:rsid w:val="0052191D"/>
    <w:rsid w:val="005220C7"/>
    <w:rsid w:val="005220F3"/>
    <w:rsid w:val="005223AA"/>
    <w:rsid w:val="00522744"/>
    <w:rsid w:val="00522798"/>
    <w:rsid w:val="00522AE9"/>
    <w:rsid w:val="00522D7F"/>
    <w:rsid w:val="00522EA4"/>
    <w:rsid w:val="0052312F"/>
    <w:rsid w:val="00523D4E"/>
    <w:rsid w:val="00523F52"/>
    <w:rsid w:val="005247A0"/>
    <w:rsid w:val="0052482E"/>
    <w:rsid w:val="00525233"/>
    <w:rsid w:val="00525440"/>
    <w:rsid w:val="005255F1"/>
    <w:rsid w:val="00525DDF"/>
    <w:rsid w:val="00526037"/>
    <w:rsid w:val="0052638A"/>
    <w:rsid w:val="005264B6"/>
    <w:rsid w:val="00526850"/>
    <w:rsid w:val="005276ED"/>
    <w:rsid w:val="0052777B"/>
    <w:rsid w:val="00527862"/>
    <w:rsid w:val="005278AA"/>
    <w:rsid w:val="00527ECF"/>
    <w:rsid w:val="00530874"/>
    <w:rsid w:val="00530AD5"/>
    <w:rsid w:val="00530E76"/>
    <w:rsid w:val="00530F6A"/>
    <w:rsid w:val="0053105A"/>
    <w:rsid w:val="0053126D"/>
    <w:rsid w:val="005314B3"/>
    <w:rsid w:val="00531D66"/>
    <w:rsid w:val="0053231E"/>
    <w:rsid w:val="00532B56"/>
    <w:rsid w:val="005334D8"/>
    <w:rsid w:val="00533CA8"/>
    <w:rsid w:val="00533FD6"/>
    <w:rsid w:val="00533FE1"/>
    <w:rsid w:val="00534B20"/>
    <w:rsid w:val="00535791"/>
    <w:rsid w:val="005363A6"/>
    <w:rsid w:val="0053655F"/>
    <w:rsid w:val="005367B5"/>
    <w:rsid w:val="0053753A"/>
    <w:rsid w:val="0053759E"/>
    <w:rsid w:val="0053774D"/>
    <w:rsid w:val="00537DED"/>
    <w:rsid w:val="00540246"/>
    <w:rsid w:val="005405BD"/>
    <w:rsid w:val="00541B28"/>
    <w:rsid w:val="00541C4D"/>
    <w:rsid w:val="00541D94"/>
    <w:rsid w:val="00541F73"/>
    <w:rsid w:val="00542287"/>
    <w:rsid w:val="005425A1"/>
    <w:rsid w:val="00542601"/>
    <w:rsid w:val="00542D39"/>
    <w:rsid w:val="0054303C"/>
    <w:rsid w:val="00543A83"/>
    <w:rsid w:val="00544E25"/>
    <w:rsid w:val="00544FDA"/>
    <w:rsid w:val="00545EAB"/>
    <w:rsid w:val="005460D4"/>
    <w:rsid w:val="00546751"/>
    <w:rsid w:val="00546952"/>
    <w:rsid w:val="00546E27"/>
    <w:rsid w:val="00546E64"/>
    <w:rsid w:val="00547414"/>
    <w:rsid w:val="005478B8"/>
    <w:rsid w:val="00547F40"/>
    <w:rsid w:val="00550033"/>
    <w:rsid w:val="00550AF8"/>
    <w:rsid w:val="00550E00"/>
    <w:rsid w:val="00550E51"/>
    <w:rsid w:val="00550F1A"/>
    <w:rsid w:val="00551276"/>
    <w:rsid w:val="00551ABD"/>
    <w:rsid w:val="0055295D"/>
    <w:rsid w:val="00552A83"/>
    <w:rsid w:val="00552CE1"/>
    <w:rsid w:val="00552CF3"/>
    <w:rsid w:val="00552E73"/>
    <w:rsid w:val="0055316E"/>
    <w:rsid w:val="00553E3A"/>
    <w:rsid w:val="00554236"/>
    <w:rsid w:val="005544BD"/>
    <w:rsid w:val="00554982"/>
    <w:rsid w:val="00554BA7"/>
    <w:rsid w:val="00554C9F"/>
    <w:rsid w:val="00554CCA"/>
    <w:rsid w:val="00555813"/>
    <w:rsid w:val="005558E7"/>
    <w:rsid w:val="00555EF0"/>
    <w:rsid w:val="005560ED"/>
    <w:rsid w:val="00557632"/>
    <w:rsid w:val="005576AF"/>
    <w:rsid w:val="0056061D"/>
    <w:rsid w:val="00560FEF"/>
    <w:rsid w:val="005614F9"/>
    <w:rsid w:val="00561795"/>
    <w:rsid w:val="0056195B"/>
    <w:rsid w:val="00561A08"/>
    <w:rsid w:val="005620BC"/>
    <w:rsid w:val="00562987"/>
    <w:rsid w:val="00563611"/>
    <w:rsid w:val="0056390E"/>
    <w:rsid w:val="00563926"/>
    <w:rsid w:val="005647FE"/>
    <w:rsid w:val="005654F9"/>
    <w:rsid w:val="00565CC9"/>
    <w:rsid w:val="00566758"/>
    <w:rsid w:val="00566A0E"/>
    <w:rsid w:val="00566B35"/>
    <w:rsid w:val="00566B3E"/>
    <w:rsid w:val="00566F56"/>
    <w:rsid w:val="00567146"/>
    <w:rsid w:val="0056714E"/>
    <w:rsid w:val="00567791"/>
    <w:rsid w:val="005677EC"/>
    <w:rsid w:val="0057046D"/>
    <w:rsid w:val="00570760"/>
    <w:rsid w:val="00570CC0"/>
    <w:rsid w:val="00571544"/>
    <w:rsid w:val="005725E5"/>
    <w:rsid w:val="00572AB0"/>
    <w:rsid w:val="00573254"/>
    <w:rsid w:val="005736D5"/>
    <w:rsid w:val="00573AD1"/>
    <w:rsid w:val="0057443C"/>
    <w:rsid w:val="0057475E"/>
    <w:rsid w:val="00575297"/>
    <w:rsid w:val="005759FE"/>
    <w:rsid w:val="00575C05"/>
    <w:rsid w:val="00576338"/>
    <w:rsid w:val="0057639C"/>
    <w:rsid w:val="00576942"/>
    <w:rsid w:val="00576BA0"/>
    <w:rsid w:val="00576D2F"/>
    <w:rsid w:val="00577187"/>
    <w:rsid w:val="005779F9"/>
    <w:rsid w:val="00577F23"/>
    <w:rsid w:val="005800B5"/>
    <w:rsid w:val="00580A5A"/>
    <w:rsid w:val="00580A99"/>
    <w:rsid w:val="00581CDF"/>
    <w:rsid w:val="005821B3"/>
    <w:rsid w:val="0058384C"/>
    <w:rsid w:val="00583BAB"/>
    <w:rsid w:val="005847B8"/>
    <w:rsid w:val="00584C99"/>
    <w:rsid w:val="00584F1C"/>
    <w:rsid w:val="0058571A"/>
    <w:rsid w:val="00585F1E"/>
    <w:rsid w:val="005860B4"/>
    <w:rsid w:val="005866F7"/>
    <w:rsid w:val="00586799"/>
    <w:rsid w:val="005867D8"/>
    <w:rsid w:val="005869D7"/>
    <w:rsid w:val="0058700E"/>
    <w:rsid w:val="0058708C"/>
    <w:rsid w:val="0058725E"/>
    <w:rsid w:val="00587CC0"/>
    <w:rsid w:val="00587D2E"/>
    <w:rsid w:val="00590027"/>
    <w:rsid w:val="00590D5B"/>
    <w:rsid w:val="00590E2F"/>
    <w:rsid w:val="00590EB4"/>
    <w:rsid w:val="0059117E"/>
    <w:rsid w:val="005911E8"/>
    <w:rsid w:val="00592101"/>
    <w:rsid w:val="00592191"/>
    <w:rsid w:val="00592344"/>
    <w:rsid w:val="00592510"/>
    <w:rsid w:val="00592C6E"/>
    <w:rsid w:val="00592DED"/>
    <w:rsid w:val="00592E4C"/>
    <w:rsid w:val="00593232"/>
    <w:rsid w:val="00594086"/>
    <w:rsid w:val="005941A0"/>
    <w:rsid w:val="00594302"/>
    <w:rsid w:val="005949F3"/>
    <w:rsid w:val="00594A64"/>
    <w:rsid w:val="00595B9E"/>
    <w:rsid w:val="00595CD8"/>
    <w:rsid w:val="005960A9"/>
    <w:rsid w:val="00596151"/>
    <w:rsid w:val="005969E1"/>
    <w:rsid w:val="00596CD7"/>
    <w:rsid w:val="005970DD"/>
    <w:rsid w:val="0059726B"/>
    <w:rsid w:val="005972D7"/>
    <w:rsid w:val="00597A78"/>
    <w:rsid w:val="005A0205"/>
    <w:rsid w:val="005A0489"/>
    <w:rsid w:val="005A0697"/>
    <w:rsid w:val="005A0E8A"/>
    <w:rsid w:val="005A1C03"/>
    <w:rsid w:val="005A1E11"/>
    <w:rsid w:val="005A2058"/>
    <w:rsid w:val="005A2060"/>
    <w:rsid w:val="005A21B6"/>
    <w:rsid w:val="005A2321"/>
    <w:rsid w:val="005A23E2"/>
    <w:rsid w:val="005A26AE"/>
    <w:rsid w:val="005A284B"/>
    <w:rsid w:val="005A2868"/>
    <w:rsid w:val="005A2899"/>
    <w:rsid w:val="005A300D"/>
    <w:rsid w:val="005A31FE"/>
    <w:rsid w:val="005A3273"/>
    <w:rsid w:val="005A3340"/>
    <w:rsid w:val="005A355F"/>
    <w:rsid w:val="005A3B52"/>
    <w:rsid w:val="005A4064"/>
    <w:rsid w:val="005A4712"/>
    <w:rsid w:val="005A49EB"/>
    <w:rsid w:val="005A512F"/>
    <w:rsid w:val="005A5197"/>
    <w:rsid w:val="005A62C6"/>
    <w:rsid w:val="005A6A34"/>
    <w:rsid w:val="005A70FC"/>
    <w:rsid w:val="005A787B"/>
    <w:rsid w:val="005A7DB6"/>
    <w:rsid w:val="005B036E"/>
    <w:rsid w:val="005B0717"/>
    <w:rsid w:val="005B0835"/>
    <w:rsid w:val="005B0B60"/>
    <w:rsid w:val="005B0FA0"/>
    <w:rsid w:val="005B2092"/>
    <w:rsid w:val="005B20A3"/>
    <w:rsid w:val="005B2422"/>
    <w:rsid w:val="005B2667"/>
    <w:rsid w:val="005B2798"/>
    <w:rsid w:val="005B2EBE"/>
    <w:rsid w:val="005B2FA3"/>
    <w:rsid w:val="005B32C8"/>
    <w:rsid w:val="005B32FA"/>
    <w:rsid w:val="005B37BE"/>
    <w:rsid w:val="005B38D8"/>
    <w:rsid w:val="005B3AC7"/>
    <w:rsid w:val="005B3F2E"/>
    <w:rsid w:val="005B421A"/>
    <w:rsid w:val="005B43DF"/>
    <w:rsid w:val="005B4EB0"/>
    <w:rsid w:val="005B4FC2"/>
    <w:rsid w:val="005B515B"/>
    <w:rsid w:val="005B5285"/>
    <w:rsid w:val="005B52A9"/>
    <w:rsid w:val="005B5594"/>
    <w:rsid w:val="005B5810"/>
    <w:rsid w:val="005B5952"/>
    <w:rsid w:val="005B5B34"/>
    <w:rsid w:val="005B6007"/>
    <w:rsid w:val="005B6BB9"/>
    <w:rsid w:val="005B7086"/>
    <w:rsid w:val="005B751C"/>
    <w:rsid w:val="005B7A9F"/>
    <w:rsid w:val="005B7EE9"/>
    <w:rsid w:val="005C1514"/>
    <w:rsid w:val="005C1656"/>
    <w:rsid w:val="005C27A6"/>
    <w:rsid w:val="005C3142"/>
    <w:rsid w:val="005C34CA"/>
    <w:rsid w:val="005C3710"/>
    <w:rsid w:val="005C4286"/>
    <w:rsid w:val="005C4BD2"/>
    <w:rsid w:val="005C4C32"/>
    <w:rsid w:val="005C4D14"/>
    <w:rsid w:val="005C4DEF"/>
    <w:rsid w:val="005C4EE0"/>
    <w:rsid w:val="005C58C7"/>
    <w:rsid w:val="005C69CF"/>
    <w:rsid w:val="005C6AC8"/>
    <w:rsid w:val="005C6ECC"/>
    <w:rsid w:val="005C70F0"/>
    <w:rsid w:val="005C779F"/>
    <w:rsid w:val="005C7EFA"/>
    <w:rsid w:val="005D0131"/>
    <w:rsid w:val="005D05C7"/>
    <w:rsid w:val="005D193F"/>
    <w:rsid w:val="005D1A8B"/>
    <w:rsid w:val="005D2583"/>
    <w:rsid w:val="005D2C17"/>
    <w:rsid w:val="005D33DA"/>
    <w:rsid w:val="005D3428"/>
    <w:rsid w:val="005D379F"/>
    <w:rsid w:val="005D4109"/>
    <w:rsid w:val="005D447E"/>
    <w:rsid w:val="005D47A9"/>
    <w:rsid w:val="005D5263"/>
    <w:rsid w:val="005D5550"/>
    <w:rsid w:val="005D55A8"/>
    <w:rsid w:val="005D63DA"/>
    <w:rsid w:val="005D6A43"/>
    <w:rsid w:val="005D6C6E"/>
    <w:rsid w:val="005E0A60"/>
    <w:rsid w:val="005E1936"/>
    <w:rsid w:val="005E1D4B"/>
    <w:rsid w:val="005E1E39"/>
    <w:rsid w:val="005E2B81"/>
    <w:rsid w:val="005E2E73"/>
    <w:rsid w:val="005E3060"/>
    <w:rsid w:val="005E30E7"/>
    <w:rsid w:val="005E315A"/>
    <w:rsid w:val="005E3446"/>
    <w:rsid w:val="005E37AA"/>
    <w:rsid w:val="005E38E8"/>
    <w:rsid w:val="005E40C3"/>
    <w:rsid w:val="005E44CD"/>
    <w:rsid w:val="005E4BA4"/>
    <w:rsid w:val="005E503F"/>
    <w:rsid w:val="005E5587"/>
    <w:rsid w:val="005E5CF8"/>
    <w:rsid w:val="005E5F36"/>
    <w:rsid w:val="005E60FE"/>
    <w:rsid w:val="005E611B"/>
    <w:rsid w:val="005E6BAB"/>
    <w:rsid w:val="005E6BFD"/>
    <w:rsid w:val="005E6E8C"/>
    <w:rsid w:val="005E71C9"/>
    <w:rsid w:val="005E734A"/>
    <w:rsid w:val="005E7BE1"/>
    <w:rsid w:val="005F08BA"/>
    <w:rsid w:val="005F0938"/>
    <w:rsid w:val="005F15E4"/>
    <w:rsid w:val="005F1688"/>
    <w:rsid w:val="005F19B0"/>
    <w:rsid w:val="005F2517"/>
    <w:rsid w:val="005F280F"/>
    <w:rsid w:val="005F2A01"/>
    <w:rsid w:val="005F2A4D"/>
    <w:rsid w:val="005F33FF"/>
    <w:rsid w:val="005F35D7"/>
    <w:rsid w:val="005F3A40"/>
    <w:rsid w:val="005F42AF"/>
    <w:rsid w:val="005F4A4A"/>
    <w:rsid w:val="005F4A83"/>
    <w:rsid w:val="005F53E7"/>
    <w:rsid w:val="005F5D41"/>
    <w:rsid w:val="005F5EB4"/>
    <w:rsid w:val="005F6731"/>
    <w:rsid w:val="005F6760"/>
    <w:rsid w:val="005F6FB0"/>
    <w:rsid w:val="005F708A"/>
    <w:rsid w:val="005F762E"/>
    <w:rsid w:val="005F7637"/>
    <w:rsid w:val="005F76EB"/>
    <w:rsid w:val="005F7DF9"/>
    <w:rsid w:val="00600617"/>
    <w:rsid w:val="00600843"/>
    <w:rsid w:val="00600AE2"/>
    <w:rsid w:val="00600B57"/>
    <w:rsid w:val="00600D9E"/>
    <w:rsid w:val="00600DEA"/>
    <w:rsid w:val="006011FE"/>
    <w:rsid w:val="0060171E"/>
    <w:rsid w:val="00601D7F"/>
    <w:rsid w:val="006020DE"/>
    <w:rsid w:val="00603064"/>
    <w:rsid w:val="00603135"/>
    <w:rsid w:val="00603DA3"/>
    <w:rsid w:val="006041E4"/>
    <w:rsid w:val="006045F6"/>
    <w:rsid w:val="0060464C"/>
    <w:rsid w:val="00604965"/>
    <w:rsid w:val="006054AA"/>
    <w:rsid w:val="006054E7"/>
    <w:rsid w:val="00605C93"/>
    <w:rsid w:val="00606554"/>
    <w:rsid w:val="0060670F"/>
    <w:rsid w:val="006067B9"/>
    <w:rsid w:val="00607286"/>
    <w:rsid w:val="006073AE"/>
    <w:rsid w:val="00607495"/>
    <w:rsid w:val="00607507"/>
    <w:rsid w:val="00607889"/>
    <w:rsid w:val="00610915"/>
    <w:rsid w:val="00610C6B"/>
    <w:rsid w:val="0061135C"/>
    <w:rsid w:val="00611366"/>
    <w:rsid w:val="00611AE1"/>
    <w:rsid w:val="006123CE"/>
    <w:rsid w:val="00612AB8"/>
    <w:rsid w:val="00612B52"/>
    <w:rsid w:val="00612F68"/>
    <w:rsid w:val="006137E7"/>
    <w:rsid w:val="006137F5"/>
    <w:rsid w:val="006148AE"/>
    <w:rsid w:val="00614B78"/>
    <w:rsid w:val="00614EFE"/>
    <w:rsid w:val="006155F8"/>
    <w:rsid w:val="0061589B"/>
    <w:rsid w:val="00615A62"/>
    <w:rsid w:val="00616341"/>
    <w:rsid w:val="006163B9"/>
    <w:rsid w:val="0061659A"/>
    <w:rsid w:val="00616AEB"/>
    <w:rsid w:val="00616DF6"/>
    <w:rsid w:val="006171A0"/>
    <w:rsid w:val="00617EC8"/>
    <w:rsid w:val="00620996"/>
    <w:rsid w:val="00620EA6"/>
    <w:rsid w:val="00620FF7"/>
    <w:rsid w:val="00621146"/>
    <w:rsid w:val="006211D4"/>
    <w:rsid w:val="00621B0A"/>
    <w:rsid w:val="00622A80"/>
    <w:rsid w:val="0062399C"/>
    <w:rsid w:val="00624156"/>
    <w:rsid w:val="0062456F"/>
    <w:rsid w:val="006245F2"/>
    <w:rsid w:val="0062513C"/>
    <w:rsid w:val="0062578E"/>
    <w:rsid w:val="00625C21"/>
    <w:rsid w:val="00626022"/>
    <w:rsid w:val="0062638E"/>
    <w:rsid w:val="006266E1"/>
    <w:rsid w:val="00626705"/>
    <w:rsid w:val="00627A62"/>
    <w:rsid w:val="00627F92"/>
    <w:rsid w:val="006303FD"/>
    <w:rsid w:val="00630E1B"/>
    <w:rsid w:val="00631139"/>
    <w:rsid w:val="00631756"/>
    <w:rsid w:val="0063184D"/>
    <w:rsid w:val="006319D0"/>
    <w:rsid w:val="00632B27"/>
    <w:rsid w:val="00632D58"/>
    <w:rsid w:val="00632E85"/>
    <w:rsid w:val="00632FE0"/>
    <w:rsid w:val="00633202"/>
    <w:rsid w:val="00633E00"/>
    <w:rsid w:val="00634C43"/>
    <w:rsid w:val="00635036"/>
    <w:rsid w:val="0063521F"/>
    <w:rsid w:val="00635613"/>
    <w:rsid w:val="00635899"/>
    <w:rsid w:val="0063593E"/>
    <w:rsid w:val="00635ABE"/>
    <w:rsid w:val="0063602F"/>
    <w:rsid w:val="006367FA"/>
    <w:rsid w:val="00636E7B"/>
    <w:rsid w:val="00636FCD"/>
    <w:rsid w:val="0063704F"/>
    <w:rsid w:val="006375AB"/>
    <w:rsid w:val="006376E8"/>
    <w:rsid w:val="00641EEA"/>
    <w:rsid w:val="0064212C"/>
    <w:rsid w:val="00642949"/>
    <w:rsid w:val="00642DEC"/>
    <w:rsid w:val="006433F7"/>
    <w:rsid w:val="00643892"/>
    <w:rsid w:val="00643AA2"/>
    <w:rsid w:val="0064417A"/>
    <w:rsid w:val="00644BAB"/>
    <w:rsid w:val="006450E1"/>
    <w:rsid w:val="00645298"/>
    <w:rsid w:val="00645C47"/>
    <w:rsid w:val="00645F13"/>
    <w:rsid w:val="006460D4"/>
    <w:rsid w:val="00646467"/>
    <w:rsid w:val="00646745"/>
    <w:rsid w:val="00646960"/>
    <w:rsid w:val="00646A48"/>
    <w:rsid w:val="00647D94"/>
    <w:rsid w:val="00650423"/>
    <w:rsid w:val="006506C3"/>
    <w:rsid w:val="006506EB"/>
    <w:rsid w:val="00650DF4"/>
    <w:rsid w:val="006515FB"/>
    <w:rsid w:val="006518F3"/>
    <w:rsid w:val="00651D9D"/>
    <w:rsid w:val="00652212"/>
    <w:rsid w:val="0065255F"/>
    <w:rsid w:val="00652C2F"/>
    <w:rsid w:val="00652C56"/>
    <w:rsid w:val="0065304E"/>
    <w:rsid w:val="0065307E"/>
    <w:rsid w:val="00653185"/>
    <w:rsid w:val="00653468"/>
    <w:rsid w:val="00653E2A"/>
    <w:rsid w:val="006540F9"/>
    <w:rsid w:val="00654156"/>
    <w:rsid w:val="00654200"/>
    <w:rsid w:val="0065479C"/>
    <w:rsid w:val="00654A75"/>
    <w:rsid w:val="006565E0"/>
    <w:rsid w:val="00656655"/>
    <w:rsid w:val="006567F7"/>
    <w:rsid w:val="00656ED0"/>
    <w:rsid w:val="006571F2"/>
    <w:rsid w:val="006572A9"/>
    <w:rsid w:val="00657EBA"/>
    <w:rsid w:val="006607D5"/>
    <w:rsid w:val="00660ACD"/>
    <w:rsid w:val="00660D68"/>
    <w:rsid w:val="00660E52"/>
    <w:rsid w:val="006614E8"/>
    <w:rsid w:val="006615C6"/>
    <w:rsid w:val="00661832"/>
    <w:rsid w:val="0066216E"/>
    <w:rsid w:val="006623C1"/>
    <w:rsid w:val="00662B78"/>
    <w:rsid w:val="00662BAB"/>
    <w:rsid w:val="00662D0A"/>
    <w:rsid w:val="0066308B"/>
    <w:rsid w:val="0066315C"/>
    <w:rsid w:val="00663473"/>
    <w:rsid w:val="006636FB"/>
    <w:rsid w:val="00663805"/>
    <w:rsid w:val="00663858"/>
    <w:rsid w:val="00663A3E"/>
    <w:rsid w:val="00664465"/>
    <w:rsid w:val="006644F2"/>
    <w:rsid w:val="006644F3"/>
    <w:rsid w:val="0066474A"/>
    <w:rsid w:val="00664EBE"/>
    <w:rsid w:val="00664EC4"/>
    <w:rsid w:val="006655FF"/>
    <w:rsid w:val="0066571A"/>
    <w:rsid w:val="00665FFF"/>
    <w:rsid w:val="006667E7"/>
    <w:rsid w:val="00666B34"/>
    <w:rsid w:val="00666E25"/>
    <w:rsid w:val="00666E32"/>
    <w:rsid w:val="006673CF"/>
    <w:rsid w:val="00667BD9"/>
    <w:rsid w:val="0067002C"/>
    <w:rsid w:val="006705EB"/>
    <w:rsid w:val="006706D8"/>
    <w:rsid w:val="00670A61"/>
    <w:rsid w:val="006713CF"/>
    <w:rsid w:val="00671461"/>
    <w:rsid w:val="006718B6"/>
    <w:rsid w:val="0067245B"/>
    <w:rsid w:val="0067265A"/>
    <w:rsid w:val="0067274F"/>
    <w:rsid w:val="006727F7"/>
    <w:rsid w:val="00672829"/>
    <w:rsid w:val="00672902"/>
    <w:rsid w:val="00672CB5"/>
    <w:rsid w:val="00672E2D"/>
    <w:rsid w:val="0067404D"/>
    <w:rsid w:val="006744AE"/>
    <w:rsid w:val="00674AEC"/>
    <w:rsid w:val="00674F68"/>
    <w:rsid w:val="00676B9E"/>
    <w:rsid w:val="00680509"/>
    <w:rsid w:val="006807BB"/>
    <w:rsid w:val="0068083D"/>
    <w:rsid w:val="00680968"/>
    <w:rsid w:val="00680C04"/>
    <w:rsid w:val="00680E3F"/>
    <w:rsid w:val="00681503"/>
    <w:rsid w:val="006821D9"/>
    <w:rsid w:val="0068235D"/>
    <w:rsid w:val="00682E63"/>
    <w:rsid w:val="0068396E"/>
    <w:rsid w:val="00683C6D"/>
    <w:rsid w:val="00683E40"/>
    <w:rsid w:val="00683E67"/>
    <w:rsid w:val="0068467B"/>
    <w:rsid w:val="00685661"/>
    <w:rsid w:val="006859E1"/>
    <w:rsid w:val="00685B0F"/>
    <w:rsid w:val="006864EB"/>
    <w:rsid w:val="00686686"/>
    <w:rsid w:val="0068680F"/>
    <w:rsid w:val="00686867"/>
    <w:rsid w:val="006868E3"/>
    <w:rsid w:val="00687579"/>
    <w:rsid w:val="006878C9"/>
    <w:rsid w:val="00687BD6"/>
    <w:rsid w:val="00687E0D"/>
    <w:rsid w:val="00687E69"/>
    <w:rsid w:val="00690C52"/>
    <w:rsid w:val="00690C5E"/>
    <w:rsid w:val="00690E32"/>
    <w:rsid w:val="00690E56"/>
    <w:rsid w:val="006917E4"/>
    <w:rsid w:val="0069242C"/>
    <w:rsid w:val="006924C2"/>
    <w:rsid w:val="0069273A"/>
    <w:rsid w:val="00692901"/>
    <w:rsid w:val="00692AB0"/>
    <w:rsid w:val="00692B65"/>
    <w:rsid w:val="00692C24"/>
    <w:rsid w:val="00692C48"/>
    <w:rsid w:val="00692FB2"/>
    <w:rsid w:val="0069342A"/>
    <w:rsid w:val="006935E7"/>
    <w:rsid w:val="006936DB"/>
    <w:rsid w:val="00693CBC"/>
    <w:rsid w:val="006942AB"/>
    <w:rsid w:val="00694A6E"/>
    <w:rsid w:val="006953F2"/>
    <w:rsid w:val="00695615"/>
    <w:rsid w:val="00695A1B"/>
    <w:rsid w:val="00695A3F"/>
    <w:rsid w:val="006960E0"/>
    <w:rsid w:val="0069651B"/>
    <w:rsid w:val="006966D9"/>
    <w:rsid w:val="00696EB8"/>
    <w:rsid w:val="00697101"/>
    <w:rsid w:val="00697126"/>
    <w:rsid w:val="0069777B"/>
    <w:rsid w:val="00697DCD"/>
    <w:rsid w:val="006A019C"/>
    <w:rsid w:val="006A0520"/>
    <w:rsid w:val="006A2062"/>
    <w:rsid w:val="006A218B"/>
    <w:rsid w:val="006A238E"/>
    <w:rsid w:val="006A2914"/>
    <w:rsid w:val="006A2ED1"/>
    <w:rsid w:val="006A35CF"/>
    <w:rsid w:val="006A390F"/>
    <w:rsid w:val="006A3BFC"/>
    <w:rsid w:val="006A41D1"/>
    <w:rsid w:val="006A5516"/>
    <w:rsid w:val="006A587E"/>
    <w:rsid w:val="006A5AFE"/>
    <w:rsid w:val="006A6429"/>
    <w:rsid w:val="006A6EC1"/>
    <w:rsid w:val="006A708A"/>
    <w:rsid w:val="006A7B19"/>
    <w:rsid w:val="006B0161"/>
    <w:rsid w:val="006B02ED"/>
    <w:rsid w:val="006B0434"/>
    <w:rsid w:val="006B0618"/>
    <w:rsid w:val="006B0739"/>
    <w:rsid w:val="006B0B12"/>
    <w:rsid w:val="006B0D11"/>
    <w:rsid w:val="006B119A"/>
    <w:rsid w:val="006B2077"/>
    <w:rsid w:val="006B2D4F"/>
    <w:rsid w:val="006B34F4"/>
    <w:rsid w:val="006B3A34"/>
    <w:rsid w:val="006B47AE"/>
    <w:rsid w:val="006B4C6F"/>
    <w:rsid w:val="006B4D1E"/>
    <w:rsid w:val="006B4E36"/>
    <w:rsid w:val="006B5195"/>
    <w:rsid w:val="006B5599"/>
    <w:rsid w:val="006B6403"/>
    <w:rsid w:val="006B6732"/>
    <w:rsid w:val="006B6BC4"/>
    <w:rsid w:val="006B6EB6"/>
    <w:rsid w:val="006B74A5"/>
    <w:rsid w:val="006B7CDD"/>
    <w:rsid w:val="006B7DB9"/>
    <w:rsid w:val="006C09BC"/>
    <w:rsid w:val="006C15BB"/>
    <w:rsid w:val="006C163A"/>
    <w:rsid w:val="006C1B23"/>
    <w:rsid w:val="006C1B8B"/>
    <w:rsid w:val="006C1F92"/>
    <w:rsid w:val="006C22F5"/>
    <w:rsid w:val="006C26B6"/>
    <w:rsid w:val="006C298C"/>
    <w:rsid w:val="006C2A22"/>
    <w:rsid w:val="006C399F"/>
    <w:rsid w:val="006C3D1A"/>
    <w:rsid w:val="006C440D"/>
    <w:rsid w:val="006C5177"/>
    <w:rsid w:val="006C6E43"/>
    <w:rsid w:val="006C7E5C"/>
    <w:rsid w:val="006D02B0"/>
    <w:rsid w:val="006D0D8C"/>
    <w:rsid w:val="006D0EBD"/>
    <w:rsid w:val="006D0F78"/>
    <w:rsid w:val="006D138B"/>
    <w:rsid w:val="006D2357"/>
    <w:rsid w:val="006D23D1"/>
    <w:rsid w:val="006D2FD1"/>
    <w:rsid w:val="006D3384"/>
    <w:rsid w:val="006D3781"/>
    <w:rsid w:val="006D3A33"/>
    <w:rsid w:val="006D3AD0"/>
    <w:rsid w:val="006D3C6C"/>
    <w:rsid w:val="006D3D03"/>
    <w:rsid w:val="006D3E43"/>
    <w:rsid w:val="006D4215"/>
    <w:rsid w:val="006D4C86"/>
    <w:rsid w:val="006D585F"/>
    <w:rsid w:val="006D62FF"/>
    <w:rsid w:val="006D6D66"/>
    <w:rsid w:val="006D7393"/>
    <w:rsid w:val="006D796D"/>
    <w:rsid w:val="006D7AE3"/>
    <w:rsid w:val="006E0389"/>
    <w:rsid w:val="006E06AC"/>
    <w:rsid w:val="006E0B7C"/>
    <w:rsid w:val="006E1B3A"/>
    <w:rsid w:val="006E23C7"/>
    <w:rsid w:val="006E2ABF"/>
    <w:rsid w:val="006E2F17"/>
    <w:rsid w:val="006E3C42"/>
    <w:rsid w:val="006E521B"/>
    <w:rsid w:val="006E5CA3"/>
    <w:rsid w:val="006E6891"/>
    <w:rsid w:val="006E6F72"/>
    <w:rsid w:val="006E78A1"/>
    <w:rsid w:val="006E796D"/>
    <w:rsid w:val="006E7ECE"/>
    <w:rsid w:val="006F0069"/>
    <w:rsid w:val="006F00F6"/>
    <w:rsid w:val="006F09D9"/>
    <w:rsid w:val="006F17FE"/>
    <w:rsid w:val="006F2424"/>
    <w:rsid w:val="006F2E72"/>
    <w:rsid w:val="006F2F40"/>
    <w:rsid w:val="006F320F"/>
    <w:rsid w:val="006F322C"/>
    <w:rsid w:val="006F35F7"/>
    <w:rsid w:val="006F53D8"/>
    <w:rsid w:val="006F56D6"/>
    <w:rsid w:val="006F5891"/>
    <w:rsid w:val="006F5D36"/>
    <w:rsid w:val="006F6F05"/>
    <w:rsid w:val="006F7228"/>
    <w:rsid w:val="006F75F2"/>
    <w:rsid w:val="006F794F"/>
    <w:rsid w:val="007009F2"/>
    <w:rsid w:val="00700B08"/>
    <w:rsid w:val="0070116F"/>
    <w:rsid w:val="00701F27"/>
    <w:rsid w:val="00702987"/>
    <w:rsid w:val="00702BA1"/>
    <w:rsid w:val="00702E41"/>
    <w:rsid w:val="007033E6"/>
    <w:rsid w:val="00703A33"/>
    <w:rsid w:val="00703FDA"/>
    <w:rsid w:val="00704394"/>
    <w:rsid w:val="007045C4"/>
    <w:rsid w:val="00704B7A"/>
    <w:rsid w:val="00704DC6"/>
    <w:rsid w:val="0070568A"/>
    <w:rsid w:val="00705D11"/>
    <w:rsid w:val="00705F1E"/>
    <w:rsid w:val="007061CA"/>
    <w:rsid w:val="007064DB"/>
    <w:rsid w:val="0070680F"/>
    <w:rsid w:val="0070755E"/>
    <w:rsid w:val="00707C05"/>
    <w:rsid w:val="00707DFC"/>
    <w:rsid w:val="00710018"/>
    <w:rsid w:val="00710A7E"/>
    <w:rsid w:val="00710ED2"/>
    <w:rsid w:val="00710F71"/>
    <w:rsid w:val="007116E0"/>
    <w:rsid w:val="00711BA7"/>
    <w:rsid w:val="00711BC7"/>
    <w:rsid w:val="00713B91"/>
    <w:rsid w:val="00713EAB"/>
    <w:rsid w:val="00714661"/>
    <w:rsid w:val="00716667"/>
    <w:rsid w:val="00716A65"/>
    <w:rsid w:val="00717AF7"/>
    <w:rsid w:val="00717B3C"/>
    <w:rsid w:val="007200A5"/>
    <w:rsid w:val="007201B8"/>
    <w:rsid w:val="00720482"/>
    <w:rsid w:val="0072084E"/>
    <w:rsid w:val="00721187"/>
    <w:rsid w:val="00721728"/>
    <w:rsid w:val="00721730"/>
    <w:rsid w:val="007229FC"/>
    <w:rsid w:val="00722EAE"/>
    <w:rsid w:val="00722F2F"/>
    <w:rsid w:val="00723363"/>
    <w:rsid w:val="007237FF"/>
    <w:rsid w:val="00724178"/>
    <w:rsid w:val="0072432D"/>
    <w:rsid w:val="00724735"/>
    <w:rsid w:val="0072484C"/>
    <w:rsid w:val="00724A27"/>
    <w:rsid w:val="00724D16"/>
    <w:rsid w:val="00724EDB"/>
    <w:rsid w:val="00725333"/>
    <w:rsid w:val="007258C2"/>
    <w:rsid w:val="007267C3"/>
    <w:rsid w:val="007279C6"/>
    <w:rsid w:val="007302A7"/>
    <w:rsid w:val="0073073F"/>
    <w:rsid w:val="00730D87"/>
    <w:rsid w:val="00731529"/>
    <w:rsid w:val="007315CA"/>
    <w:rsid w:val="00731AAF"/>
    <w:rsid w:val="00731EC6"/>
    <w:rsid w:val="007324EC"/>
    <w:rsid w:val="00732603"/>
    <w:rsid w:val="0073317C"/>
    <w:rsid w:val="007338E5"/>
    <w:rsid w:val="00733EA4"/>
    <w:rsid w:val="007340C9"/>
    <w:rsid w:val="00734379"/>
    <w:rsid w:val="00734AFB"/>
    <w:rsid w:val="00734F80"/>
    <w:rsid w:val="007352E5"/>
    <w:rsid w:val="00735365"/>
    <w:rsid w:val="00735509"/>
    <w:rsid w:val="00735FA5"/>
    <w:rsid w:val="00736296"/>
    <w:rsid w:val="00737104"/>
    <w:rsid w:val="007404E1"/>
    <w:rsid w:val="00740778"/>
    <w:rsid w:val="00740924"/>
    <w:rsid w:val="00740CF3"/>
    <w:rsid w:val="00740E15"/>
    <w:rsid w:val="00740F0C"/>
    <w:rsid w:val="00741310"/>
    <w:rsid w:val="00741AD8"/>
    <w:rsid w:val="00741F2D"/>
    <w:rsid w:val="0074203D"/>
    <w:rsid w:val="0074224C"/>
    <w:rsid w:val="00742658"/>
    <w:rsid w:val="0074319B"/>
    <w:rsid w:val="00743606"/>
    <w:rsid w:val="00743D21"/>
    <w:rsid w:val="00744246"/>
    <w:rsid w:val="00744C70"/>
    <w:rsid w:val="007456C4"/>
    <w:rsid w:val="00745F7A"/>
    <w:rsid w:val="00745FC6"/>
    <w:rsid w:val="00746280"/>
    <w:rsid w:val="00746658"/>
    <w:rsid w:val="00746F19"/>
    <w:rsid w:val="007471CF"/>
    <w:rsid w:val="00747503"/>
    <w:rsid w:val="007502E8"/>
    <w:rsid w:val="00750E6C"/>
    <w:rsid w:val="007510C9"/>
    <w:rsid w:val="00751216"/>
    <w:rsid w:val="0075131F"/>
    <w:rsid w:val="007522E3"/>
    <w:rsid w:val="0075282C"/>
    <w:rsid w:val="007529E3"/>
    <w:rsid w:val="00752AA4"/>
    <w:rsid w:val="007530F8"/>
    <w:rsid w:val="0075314A"/>
    <w:rsid w:val="00753777"/>
    <w:rsid w:val="00754EC4"/>
    <w:rsid w:val="0075539F"/>
    <w:rsid w:val="007558DE"/>
    <w:rsid w:val="0075597B"/>
    <w:rsid w:val="00755CB5"/>
    <w:rsid w:val="0075650A"/>
    <w:rsid w:val="007569DD"/>
    <w:rsid w:val="00756CF4"/>
    <w:rsid w:val="00756D07"/>
    <w:rsid w:val="00756F14"/>
    <w:rsid w:val="00756FB7"/>
    <w:rsid w:val="007578CB"/>
    <w:rsid w:val="00757D08"/>
    <w:rsid w:val="007604ED"/>
    <w:rsid w:val="00760B03"/>
    <w:rsid w:val="00760E7A"/>
    <w:rsid w:val="0076105F"/>
    <w:rsid w:val="00762431"/>
    <w:rsid w:val="0076298F"/>
    <w:rsid w:val="00765063"/>
    <w:rsid w:val="00765600"/>
    <w:rsid w:val="007656F2"/>
    <w:rsid w:val="00765EE5"/>
    <w:rsid w:val="00766291"/>
    <w:rsid w:val="00766561"/>
    <w:rsid w:val="007668B9"/>
    <w:rsid w:val="0076707E"/>
    <w:rsid w:val="00767184"/>
    <w:rsid w:val="0076765B"/>
    <w:rsid w:val="00767941"/>
    <w:rsid w:val="00767C87"/>
    <w:rsid w:val="00767DAB"/>
    <w:rsid w:val="00767E80"/>
    <w:rsid w:val="0077227D"/>
    <w:rsid w:val="007722CB"/>
    <w:rsid w:val="00772D75"/>
    <w:rsid w:val="00772EF5"/>
    <w:rsid w:val="0077385D"/>
    <w:rsid w:val="007739A3"/>
    <w:rsid w:val="007739EF"/>
    <w:rsid w:val="00774023"/>
    <w:rsid w:val="0077493C"/>
    <w:rsid w:val="00774A84"/>
    <w:rsid w:val="00774E13"/>
    <w:rsid w:val="00775299"/>
    <w:rsid w:val="00775536"/>
    <w:rsid w:val="00775A50"/>
    <w:rsid w:val="00775B94"/>
    <w:rsid w:val="0077613B"/>
    <w:rsid w:val="00776252"/>
    <w:rsid w:val="007767EF"/>
    <w:rsid w:val="007768C0"/>
    <w:rsid w:val="00776C3B"/>
    <w:rsid w:val="0077725A"/>
    <w:rsid w:val="007774ED"/>
    <w:rsid w:val="00777FB7"/>
    <w:rsid w:val="0078030C"/>
    <w:rsid w:val="00780A88"/>
    <w:rsid w:val="00780AD5"/>
    <w:rsid w:val="00781CC2"/>
    <w:rsid w:val="00781E41"/>
    <w:rsid w:val="00781E9E"/>
    <w:rsid w:val="0078266C"/>
    <w:rsid w:val="00783147"/>
    <w:rsid w:val="00783881"/>
    <w:rsid w:val="00783E5E"/>
    <w:rsid w:val="00784168"/>
    <w:rsid w:val="007860C0"/>
    <w:rsid w:val="007861DF"/>
    <w:rsid w:val="00787820"/>
    <w:rsid w:val="00787884"/>
    <w:rsid w:val="00790015"/>
    <w:rsid w:val="0079074E"/>
    <w:rsid w:val="00790B8E"/>
    <w:rsid w:val="00790F0E"/>
    <w:rsid w:val="00791077"/>
    <w:rsid w:val="007911A5"/>
    <w:rsid w:val="007916C3"/>
    <w:rsid w:val="00792810"/>
    <w:rsid w:val="007929E9"/>
    <w:rsid w:val="00792AD4"/>
    <w:rsid w:val="00792FED"/>
    <w:rsid w:val="0079346C"/>
    <w:rsid w:val="00793D98"/>
    <w:rsid w:val="00794EC5"/>
    <w:rsid w:val="0079522E"/>
    <w:rsid w:val="00795B9F"/>
    <w:rsid w:val="0079651D"/>
    <w:rsid w:val="00796579"/>
    <w:rsid w:val="0079668B"/>
    <w:rsid w:val="00796B30"/>
    <w:rsid w:val="00796C3A"/>
    <w:rsid w:val="00797382"/>
    <w:rsid w:val="00797C50"/>
    <w:rsid w:val="00797E71"/>
    <w:rsid w:val="007A0175"/>
    <w:rsid w:val="007A081E"/>
    <w:rsid w:val="007A0E54"/>
    <w:rsid w:val="007A18BE"/>
    <w:rsid w:val="007A1A1D"/>
    <w:rsid w:val="007A1D82"/>
    <w:rsid w:val="007A2BB1"/>
    <w:rsid w:val="007A2F37"/>
    <w:rsid w:val="007A302E"/>
    <w:rsid w:val="007A3211"/>
    <w:rsid w:val="007A3239"/>
    <w:rsid w:val="007A32F6"/>
    <w:rsid w:val="007A34FB"/>
    <w:rsid w:val="007A3DA8"/>
    <w:rsid w:val="007A45A9"/>
    <w:rsid w:val="007A4CB9"/>
    <w:rsid w:val="007A519F"/>
    <w:rsid w:val="007A7BF0"/>
    <w:rsid w:val="007B1110"/>
    <w:rsid w:val="007B18C5"/>
    <w:rsid w:val="007B29A8"/>
    <w:rsid w:val="007B2C1B"/>
    <w:rsid w:val="007B2D09"/>
    <w:rsid w:val="007B3621"/>
    <w:rsid w:val="007B3BDE"/>
    <w:rsid w:val="007B4130"/>
    <w:rsid w:val="007B43B4"/>
    <w:rsid w:val="007B444D"/>
    <w:rsid w:val="007B49CE"/>
    <w:rsid w:val="007B4F72"/>
    <w:rsid w:val="007B53F5"/>
    <w:rsid w:val="007B6250"/>
    <w:rsid w:val="007B66F9"/>
    <w:rsid w:val="007B69D9"/>
    <w:rsid w:val="007B7022"/>
    <w:rsid w:val="007B7E76"/>
    <w:rsid w:val="007C0795"/>
    <w:rsid w:val="007C0D88"/>
    <w:rsid w:val="007C1744"/>
    <w:rsid w:val="007C1933"/>
    <w:rsid w:val="007C2028"/>
    <w:rsid w:val="007C20E7"/>
    <w:rsid w:val="007C33C2"/>
    <w:rsid w:val="007C3706"/>
    <w:rsid w:val="007C4778"/>
    <w:rsid w:val="007C5086"/>
    <w:rsid w:val="007C50F8"/>
    <w:rsid w:val="007C5227"/>
    <w:rsid w:val="007C5316"/>
    <w:rsid w:val="007C5808"/>
    <w:rsid w:val="007C6114"/>
    <w:rsid w:val="007C6699"/>
    <w:rsid w:val="007C6AE1"/>
    <w:rsid w:val="007C768A"/>
    <w:rsid w:val="007D1910"/>
    <w:rsid w:val="007D1A15"/>
    <w:rsid w:val="007D1F5F"/>
    <w:rsid w:val="007D208A"/>
    <w:rsid w:val="007D20D6"/>
    <w:rsid w:val="007D21BF"/>
    <w:rsid w:val="007D227F"/>
    <w:rsid w:val="007D2378"/>
    <w:rsid w:val="007D2399"/>
    <w:rsid w:val="007D3FCC"/>
    <w:rsid w:val="007D471F"/>
    <w:rsid w:val="007D477D"/>
    <w:rsid w:val="007D4C48"/>
    <w:rsid w:val="007D613D"/>
    <w:rsid w:val="007D6433"/>
    <w:rsid w:val="007D7A99"/>
    <w:rsid w:val="007D7AD4"/>
    <w:rsid w:val="007E05C7"/>
    <w:rsid w:val="007E0ABA"/>
    <w:rsid w:val="007E1302"/>
    <w:rsid w:val="007E1503"/>
    <w:rsid w:val="007E18E6"/>
    <w:rsid w:val="007E3455"/>
    <w:rsid w:val="007E370C"/>
    <w:rsid w:val="007E3F27"/>
    <w:rsid w:val="007E4271"/>
    <w:rsid w:val="007E5195"/>
    <w:rsid w:val="007E51B6"/>
    <w:rsid w:val="007E570E"/>
    <w:rsid w:val="007E5732"/>
    <w:rsid w:val="007E5E3C"/>
    <w:rsid w:val="007E609C"/>
    <w:rsid w:val="007E60F7"/>
    <w:rsid w:val="007E6317"/>
    <w:rsid w:val="007E740A"/>
    <w:rsid w:val="007E7E09"/>
    <w:rsid w:val="007F02AE"/>
    <w:rsid w:val="007F03D0"/>
    <w:rsid w:val="007F0501"/>
    <w:rsid w:val="007F0997"/>
    <w:rsid w:val="007F1329"/>
    <w:rsid w:val="007F179B"/>
    <w:rsid w:val="007F1D1A"/>
    <w:rsid w:val="007F2FE1"/>
    <w:rsid w:val="007F33F0"/>
    <w:rsid w:val="007F33FF"/>
    <w:rsid w:val="007F351E"/>
    <w:rsid w:val="007F3A39"/>
    <w:rsid w:val="007F3BCF"/>
    <w:rsid w:val="007F48C1"/>
    <w:rsid w:val="007F4D89"/>
    <w:rsid w:val="007F549E"/>
    <w:rsid w:val="007F561F"/>
    <w:rsid w:val="007F5B33"/>
    <w:rsid w:val="007F5C12"/>
    <w:rsid w:val="007F5FDA"/>
    <w:rsid w:val="007F627F"/>
    <w:rsid w:val="007F639B"/>
    <w:rsid w:val="007F6719"/>
    <w:rsid w:val="007F6B60"/>
    <w:rsid w:val="007F7345"/>
    <w:rsid w:val="007F74D2"/>
    <w:rsid w:val="007F78B3"/>
    <w:rsid w:val="007F7A3F"/>
    <w:rsid w:val="007F7E78"/>
    <w:rsid w:val="008002D5"/>
    <w:rsid w:val="00800CCA"/>
    <w:rsid w:val="00800CE1"/>
    <w:rsid w:val="0080177E"/>
    <w:rsid w:val="00801A6D"/>
    <w:rsid w:val="00801BC7"/>
    <w:rsid w:val="00801D23"/>
    <w:rsid w:val="00801E51"/>
    <w:rsid w:val="00802A84"/>
    <w:rsid w:val="00802F14"/>
    <w:rsid w:val="008030A2"/>
    <w:rsid w:val="008033BB"/>
    <w:rsid w:val="0080357B"/>
    <w:rsid w:val="008039D9"/>
    <w:rsid w:val="00803EC6"/>
    <w:rsid w:val="00804188"/>
    <w:rsid w:val="00804396"/>
    <w:rsid w:val="0080448D"/>
    <w:rsid w:val="00804709"/>
    <w:rsid w:val="008048FE"/>
    <w:rsid w:val="008049A0"/>
    <w:rsid w:val="00804CFF"/>
    <w:rsid w:val="0080540B"/>
    <w:rsid w:val="00805A12"/>
    <w:rsid w:val="008068B3"/>
    <w:rsid w:val="008072C0"/>
    <w:rsid w:val="008100CA"/>
    <w:rsid w:val="00811491"/>
    <w:rsid w:val="00811A44"/>
    <w:rsid w:val="0081276D"/>
    <w:rsid w:val="00813A5C"/>
    <w:rsid w:val="00813B21"/>
    <w:rsid w:val="0081467B"/>
    <w:rsid w:val="00814BB1"/>
    <w:rsid w:val="00814D7D"/>
    <w:rsid w:val="00814DB7"/>
    <w:rsid w:val="00814FB5"/>
    <w:rsid w:val="00815190"/>
    <w:rsid w:val="00815FDA"/>
    <w:rsid w:val="00816530"/>
    <w:rsid w:val="00817138"/>
    <w:rsid w:val="0081731C"/>
    <w:rsid w:val="0081766F"/>
    <w:rsid w:val="008178EE"/>
    <w:rsid w:val="00820EA2"/>
    <w:rsid w:val="00821937"/>
    <w:rsid w:val="00821B0C"/>
    <w:rsid w:val="00821CFF"/>
    <w:rsid w:val="00821EC3"/>
    <w:rsid w:val="00821EE8"/>
    <w:rsid w:val="00821F3E"/>
    <w:rsid w:val="008223D3"/>
    <w:rsid w:val="008226CC"/>
    <w:rsid w:val="00822CA9"/>
    <w:rsid w:val="00823499"/>
    <w:rsid w:val="008234B2"/>
    <w:rsid w:val="008236E3"/>
    <w:rsid w:val="00823A6C"/>
    <w:rsid w:val="00823A86"/>
    <w:rsid w:val="008243D5"/>
    <w:rsid w:val="00824A2E"/>
    <w:rsid w:val="0082511D"/>
    <w:rsid w:val="0082597B"/>
    <w:rsid w:val="00826252"/>
    <w:rsid w:val="00826570"/>
    <w:rsid w:val="00826681"/>
    <w:rsid w:val="00826D02"/>
    <w:rsid w:val="00826F12"/>
    <w:rsid w:val="0082726C"/>
    <w:rsid w:val="0082788A"/>
    <w:rsid w:val="0082795B"/>
    <w:rsid w:val="00827C58"/>
    <w:rsid w:val="008303E1"/>
    <w:rsid w:val="0083061C"/>
    <w:rsid w:val="00830CD5"/>
    <w:rsid w:val="0083117E"/>
    <w:rsid w:val="00831ED7"/>
    <w:rsid w:val="008323CD"/>
    <w:rsid w:val="00832573"/>
    <w:rsid w:val="00832BF0"/>
    <w:rsid w:val="00832EE0"/>
    <w:rsid w:val="008333FD"/>
    <w:rsid w:val="0083372B"/>
    <w:rsid w:val="00833CE4"/>
    <w:rsid w:val="00833E32"/>
    <w:rsid w:val="00833E5C"/>
    <w:rsid w:val="0083505B"/>
    <w:rsid w:val="008351FE"/>
    <w:rsid w:val="008357ED"/>
    <w:rsid w:val="00836054"/>
    <w:rsid w:val="00836CF2"/>
    <w:rsid w:val="0083713D"/>
    <w:rsid w:val="00837898"/>
    <w:rsid w:val="00840029"/>
    <w:rsid w:val="008413DD"/>
    <w:rsid w:val="008419B6"/>
    <w:rsid w:val="00842293"/>
    <w:rsid w:val="008423F9"/>
    <w:rsid w:val="00842434"/>
    <w:rsid w:val="00842C61"/>
    <w:rsid w:val="00842D1F"/>
    <w:rsid w:val="008433A0"/>
    <w:rsid w:val="008434AD"/>
    <w:rsid w:val="008436E2"/>
    <w:rsid w:val="00843BA0"/>
    <w:rsid w:val="00843D86"/>
    <w:rsid w:val="0084405A"/>
    <w:rsid w:val="008440CE"/>
    <w:rsid w:val="0084416C"/>
    <w:rsid w:val="008443E3"/>
    <w:rsid w:val="00844508"/>
    <w:rsid w:val="008449F4"/>
    <w:rsid w:val="00845198"/>
    <w:rsid w:val="00845363"/>
    <w:rsid w:val="0084620A"/>
    <w:rsid w:val="008470C1"/>
    <w:rsid w:val="0084743C"/>
    <w:rsid w:val="008502A1"/>
    <w:rsid w:val="008506E1"/>
    <w:rsid w:val="00850DCE"/>
    <w:rsid w:val="00851A30"/>
    <w:rsid w:val="00851F12"/>
    <w:rsid w:val="00852CCB"/>
    <w:rsid w:val="008530AB"/>
    <w:rsid w:val="00853451"/>
    <w:rsid w:val="008537FB"/>
    <w:rsid w:val="00854121"/>
    <w:rsid w:val="008543C0"/>
    <w:rsid w:val="0085476B"/>
    <w:rsid w:val="008547EF"/>
    <w:rsid w:val="008549E3"/>
    <w:rsid w:val="00855F09"/>
    <w:rsid w:val="008568B1"/>
    <w:rsid w:val="00856C0B"/>
    <w:rsid w:val="0085710B"/>
    <w:rsid w:val="008575B9"/>
    <w:rsid w:val="0085780A"/>
    <w:rsid w:val="008603BF"/>
    <w:rsid w:val="00860745"/>
    <w:rsid w:val="00860D67"/>
    <w:rsid w:val="00861299"/>
    <w:rsid w:val="008613F3"/>
    <w:rsid w:val="008617EB"/>
    <w:rsid w:val="00861D0B"/>
    <w:rsid w:val="00861F70"/>
    <w:rsid w:val="00861F84"/>
    <w:rsid w:val="00863118"/>
    <w:rsid w:val="00863EC7"/>
    <w:rsid w:val="00864A59"/>
    <w:rsid w:val="00864F26"/>
    <w:rsid w:val="008654CA"/>
    <w:rsid w:val="0086588B"/>
    <w:rsid w:val="00865E5B"/>
    <w:rsid w:val="00865EAD"/>
    <w:rsid w:val="00865EC9"/>
    <w:rsid w:val="0086642A"/>
    <w:rsid w:val="008666B7"/>
    <w:rsid w:val="00866ABB"/>
    <w:rsid w:val="008673BE"/>
    <w:rsid w:val="0086777A"/>
    <w:rsid w:val="008716A8"/>
    <w:rsid w:val="00872258"/>
    <w:rsid w:val="008723F4"/>
    <w:rsid w:val="0087419B"/>
    <w:rsid w:val="008743BD"/>
    <w:rsid w:val="0087462A"/>
    <w:rsid w:val="00874942"/>
    <w:rsid w:val="00874A3A"/>
    <w:rsid w:val="00874AE0"/>
    <w:rsid w:val="00875331"/>
    <w:rsid w:val="00876399"/>
    <w:rsid w:val="008764B8"/>
    <w:rsid w:val="00876A90"/>
    <w:rsid w:val="00877071"/>
    <w:rsid w:val="0087708C"/>
    <w:rsid w:val="008770BE"/>
    <w:rsid w:val="0087745A"/>
    <w:rsid w:val="00877DD5"/>
    <w:rsid w:val="00880100"/>
    <w:rsid w:val="008801F0"/>
    <w:rsid w:val="00880353"/>
    <w:rsid w:val="00880896"/>
    <w:rsid w:val="00880AFC"/>
    <w:rsid w:val="00880EB6"/>
    <w:rsid w:val="00880EF4"/>
    <w:rsid w:val="008813A7"/>
    <w:rsid w:val="00881CCB"/>
    <w:rsid w:val="00881E7C"/>
    <w:rsid w:val="008823E0"/>
    <w:rsid w:val="00882528"/>
    <w:rsid w:val="008825F4"/>
    <w:rsid w:val="00882919"/>
    <w:rsid w:val="00882B4F"/>
    <w:rsid w:val="008837C9"/>
    <w:rsid w:val="00883A56"/>
    <w:rsid w:val="00883ACF"/>
    <w:rsid w:val="00883C69"/>
    <w:rsid w:val="00885369"/>
    <w:rsid w:val="008859D2"/>
    <w:rsid w:val="00885F61"/>
    <w:rsid w:val="008860AA"/>
    <w:rsid w:val="0088695D"/>
    <w:rsid w:val="00886D50"/>
    <w:rsid w:val="008872D6"/>
    <w:rsid w:val="00887778"/>
    <w:rsid w:val="00887E79"/>
    <w:rsid w:val="008902C4"/>
    <w:rsid w:val="008907B1"/>
    <w:rsid w:val="00890B2B"/>
    <w:rsid w:val="00890D93"/>
    <w:rsid w:val="00891179"/>
    <w:rsid w:val="00891634"/>
    <w:rsid w:val="0089175D"/>
    <w:rsid w:val="008927DC"/>
    <w:rsid w:val="008934E4"/>
    <w:rsid w:val="00893968"/>
    <w:rsid w:val="008939E5"/>
    <w:rsid w:val="00893C00"/>
    <w:rsid w:val="00894F17"/>
    <w:rsid w:val="00895266"/>
    <w:rsid w:val="008958ED"/>
    <w:rsid w:val="00895A8F"/>
    <w:rsid w:val="00895B50"/>
    <w:rsid w:val="008967C7"/>
    <w:rsid w:val="0089681B"/>
    <w:rsid w:val="00896B7A"/>
    <w:rsid w:val="00896FC6"/>
    <w:rsid w:val="008971BC"/>
    <w:rsid w:val="008972AE"/>
    <w:rsid w:val="00897597"/>
    <w:rsid w:val="008A0607"/>
    <w:rsid w:val="008A06DB"/>
    <w:rsid w:val="008A0AD3"/>
    <w:rsid w:val="008A17A1"/>
    <w:rsid w:val="008A1DDC"/>
    <w:rsid w:val="008A1E8D"/>
    <w:rsid w:val="008A3868"/>
    <w:rsid w:val="008A4066"/>
    <w:rsid w:val="008A48E7"/>
    <w:rsid w:val="008A4B0F"/>
    <w:rsid w:val="008A4FBC"/>
    <w:rsid w:val="008A50CC"/>
    <w:rsid w:val="008A53BA"/>
    <w:rsid w:val="008A5753"/>
    <w:rsid w:val="008A6050"/>
    <w:rsid w:val="008A7CBB"/>
    <w:rsid w:val="008A7E81"/>
    <w:rsid w:val="008B048F"/>
    <w:rsid w:val="008B057C"/>
    <w:rsid w:val="008B06BF"/>
    <w:rsid w:val="008B1499"/>
    <w:rsid w:val="008B1528"/>
    <w:rsid w:val="008B1F34"/>
    <w:rsid w:val="008B1FA8"/>
    <w:rsid w:val="008B21D9"/>
    <w:rsid w:val="008B232D"/>
    <w:rsid w:val="008B23E7"/>
    <w:rsid w:val="008B2E27"/>
    <w:rsid w:val="008B3395"/>
    <w:rsid w:val="008B3456"/>
    <w:rsid w:val="008B3A04"/>
    <w:rsid w:val="008B4C3E"/>
    <w:rsid w:val="008B5648"/>
    <w:rsid w:val="008B629D"/>
    <w:rsid w:val="008B73D9"/>
    <w:rsid w:val="008C073C"/>
    <w:rsid w:val="008C097B"/>
    <w:rsid w:val="008C0D4D"/>
    <w:rsid w:val="008C1D5D"/>
    <w:rsid w:val="008C2379"/>
    <w:rsid w:val="008C25AE"/>
    <w:rsid w:val="008C2DB6"/>
    <w:rsid w:val="008C2E51"/>
    <w:rsid w:val="008C3716"/>
    <w:rsid w:val="008C3F0C"/>
    <w:rsid w:val="008C4CDB"/>
    <w:rsid w:val="008C4DCF"/>
    <w:rsid w:val="008C5171"/>
    <w:rsid w:val="008C6B80"/>
    <w:rsid w:val="008C6F4C"/>
    <w:rsid w:val="008C7BC0"/>
    <w:rsid w:val="008C7C9E"/>
    <w:rsid w:val="008D0074"/>
    <w:rsid w:val="008D0391"/>
    <w:rsid w:val="008D0F8A"/>
    <w:rsid w:val="008D1C76"/>
    <w:rsid w:val="008D2034"/>
    <w:rsid w:val="008D22B0"/>
    <w:rsid w:val="008D249B"/>
    <w:rsid w:val="008D28A2"/>
    <w:rsid w:val="008D28E7"/>
    <w:rsid w:val="008D2CBF"/>
    <w:rsid w:val="008D3353"/>
    <w:rsid w:val="008D3468"/>
    <w:rsid w:val="008D358D"/>
    <w:rsid w:val="008D374F"/>
    <w:rsid w:val="008D3935"/>
    <w:rsid w:val="008D3BBB"/>
    <w:rsid w:val="008D404E"/>
    <w:rsid w:val="008D433B"/>
    <w:rsid w:val="008D4836"/>
    <w:rsid w:val="008D4A38"/>
    <w:rsid w:val="008D53DC"/>
    <w:rsid w:val="008D5F79"/>
    <w:rsid w:val="008D6334"/>
    <w:rsid w:val="008D6580"/>
    <w:rsid w:val="008D6714"/>
    <w:rsid w:val="008D6E50"/>
    <w:rsid w:val="008D73F0"/>
    <w:rsid w:val="008D73FD"/>
    <w:rsid w:val="008D7A9C"/>
    <w:rsid w:val="008E0098"/>
    <w:rsid w:val="008E0107"/>
    <w:rsid w:val="008E0EC3"/>
    <w:rsid w:val="008E11D9"/>
    <w:rsid w:val="008E15BD"/>
    <w:rsid w:val="008E1BF0"/>
    <w:rsid w:val="008E1D7F"/>
    <w:rsid w:val="008E2071"/>
    <w:rsid w:val="008E229D"/>
    <w:rsid w:val="008E2CB8"/>
    <w:rsid w:val="008E2CFF"/>
    <w:rsid w:val="008E33D6"/>
    <w:rsid w:val="008E3C8C"/>
    <w:rsid w:val="008E4253"/>
    <w:rsid w:val="008E464F"/>
    <w:rsid w:val="008E4C1F"/>
    <w:rsid w:val="008E5124"/>
    <w:rsid w:val="008E51C2"/>
    <w:rsid w:val="008E53C9"/>
    <w:rsid w:val="008E54BA"/>
    <w:rsid w:val="008E5633"/>
    <w:rsid w:val="008E58E7"/>
    <w:rsid w:val="008E5F5A"/>
    <w:rsid w:val="008E606F"/>
    <w:rsid w:val="008E6418"/>
    <w:rsid w:val="008E66D2"/>
    <w:rsid w:val="008E6BF1"/>
    <w:rsid w:val="008E707A"/>
    <w:rsid w:val="008E712F"/>
    <w:rsid w:val="008E764F"/>
    <w:rsid w:val="008E7CD8"/>
    <w:rsid w:val="008F0799"/>
    <w:rsid w:val="008F0C45"/>
    <w:rsid w:val="008F0CA8"/>
    <w:rsid w:val="008F0E3D"/>
    <w:rsid w:val="008F0E83"/>
    <w:rsid w:val="008F1218"/>
    <w:rsid w:val="008F15D4"/>
    <w:rsid w:val="008F1676"/>
    <w:rsid w:val="008F177A"/>
    <w:rsid w:val="008F17A7"/>
    <w:rsid w:val="008F1C2B"/>
    <w:rsid w:val="008F30E5"/>
    <w:rsid w:val="008F3BA6"/>
    <w:rsid w:val="008F3BC4"/>
    <w:rsid w:val="008F4383"/>
    <w:rsid w:val="008F5187"/>
    <w:rsid w:val="008F55FC"/>
    <w:rsid w:val="008F5643"/>
    <w:rsid w:val="008F57DE"/>
    <w:rsid w:val="008F5FA2"/>
    <w:rsid w:val="008F6B6E"/>
    <w:rsid w:val="008F6E24"/>
    <w:rsid w:val="008F71FD"/>
    <w:rsid w:val="008F747E"/>
    <w:rsid w:val="008F7482"/>
    <w:rsid w:val="008F7EAB"/>
    <w:rsid w:val="00900191"/>
    <w:rsid w:val="009003B2"/>
    <w:rsid w:val="009013BC"/>
    <w:rsid w:val="009019EF"/>
    <w:rsid w:val="009023AA"/>
    <w:rsid w:val="009023B8"/>
    <w:rsid w:val="00903235"/>
    <w:rsid w:val="00904556"/>
    <w:rsid w:val="00904834"/>
    <w:rsid w:val="00904D03"/>
    <w:rsid w:val="00904E53"/>
    <w:rsid w:val="009051A4"/>
    <w:rsid w:val="009053F8"/>
    <w:rsid w:val="00905834"/>
    <w:rsid w:val="00905C19"/>
    <w:rsid w:val="009060D2"/>
    <w:rsid w:val="00906461"/>
    <w:rsid w:val="00907319"/>
    <w:rsid w:val="00907DC6"/>
    <w:rsid w:val="00910377"/>
    <w:rsid w:val="00910C26"/>
    <w:rsid w:val="009111DC"/>
    <w:rsid w:val="00911267"/>
    <w:rsid w:val="00911B67"/>
    <w:rsid w:val="0091228D"/>
    <w:rsid w:val="009126B1"/>
    <w:rsid w:val="00912E9D"/>
    <w:rsid w:val="00913357"/>
    <w:rsid w:val="00914210"/>
    <w:rsid w:val="0091456F"/>
    <w:rsid w:val="009166EA"/>
    <w:rsid w:val="00916700"/>
    <w:rsid w:val="009203DA"/>
    <w:rsid w:val="00920487"/>
    <w:rsid w:val="00921735"/>
    <w:rsid w:val="009226FC"/>
    <w:rsid w:val="00922981"/>
    <w:rsid w:val="00922B4B"/>
    <w:rsid w:val="00922E53"/>
    <w:rsid w:val="00922F5C"/>
    <w:rsid w:val="009234CF"/>
    <w:rsid w:val="00923A45"/>
    <w:rsid w:val="00923B15"/>
    <w:rsid w:val="00923F3D"/>
    <w:rsid w:val="0092477D"/>
    <w:rsid w:val="00924DA7"/>
    <w:rsid w:val="009254C2"/>
    <w:rsid w:val="00925653"/>
    <w:rsid w:val="00925A4C"/>
    <w:rsid w:val="009261E8"/>
    <w:rsid w:val="00926836"/>
    <w:rsid w:val="00926DB2"/>
    <w:rsid w:val="00927D64"/>
    <w:rsid w:val="00927FD3"/>
    <w:rsid w:val="009307EE"/>
    <w:rsid w:val="00930F15"/>
    <w:rsid w:val="00931844"/>
    <w:rsid w:val="0093275D"/>
    <w:rsid w:val="00932AEF"/>
    <w:rsid w:val="00932D1B"/>
    <w:rsid w:val="00932FE0"/>
    <w:rsid w:val="0093407A"/>
    <w:rsid w:val="009342B0"/>
    <w:rsid w:val="00934376"/>
    <w:rsid w:val="00934501"/>
    <w:rsid w:val="00934CE6"/>
    <w:rsid w:val="009353D7"/>
    <w:rsid w:val="009355CE"/>
    <w:rsid w:val="009360EF"/>
    <w:rsid w:val="009363F2"/>
    <w:rsid w:val="009376AE"/>
    <w:rsid w:val="00937A42"/>
    <w:rsid w:val="00940935"/>
    <w:rsid w:val="00941DA8"/>
    <w:rsid w:val="00941F9C"/>
    <w:rsid w:val="009420FB"/>
    <w:rsid w:val="00942824"/>
    <w:rsid w:val="009428B5"/>
    <w:rsid w:val="009429E1"/>
    <w:rsid w:val="0094314B"/>
    <w:rsid w:val="009431E5"/>
    <w:rsid w:val="00943B2D"/>
    <w:rsid w:val="00943D6E"/>
    <w:rsid w:val="00943EC1"/>
    <w:rsid w:val="009446AE"/>
    <w:rsid w:val="009464D8"/>
    <w:rsid w:val="0094681C"/>
    <w:rsid w:val="00946A09"/>
    <w:rsid w:val="00947646"/>
    <w:rsid w:val="00947703"/>
    <w:rsid w:val="00947EC3"/>
    <w:rsid w:val="00947FEA"/>
    <w:rsid w:val="00950115"/>
    <w:rsid w:val="0095015B"/>
    <w:rsid w:val="00950669"/>
    <w:rsid w:val="00950EE3"/>
    <w:rsid w:val="009511B3"/>
    <w:rsid w:val="009513F7"/>
    <w:rsid w:val="0095147B"/>
    <w:rsid w:val="00951AB1"/>
    <w:rsid w:val="00952883"/>
    <w:rsid w:val="00952966"/>
    <w:rsid w:val="00953007"/>
    <w:rsid w:val="009530BD"/>
    <w:rsid w:val="0095328E"/>
    <w:rsid w:val="00953D1A"/>
    <w:rsid w:val="00954087"/>
    <w:rsid w:val="009541F0"/>
    <w:rsid w:val="009549BC"/>
    <w:rsid w:val="00954DEE"/>
    <w:rsid w:val="00955020"/>
    <w:rsid w:val="00955805"/>
    <w:rsid w:val="00955D2B"/>
    <w:rsid w:val="00955D39"/>
    <w:rsid w:val="0095608A"/>
    <w:rsid w:val="00956409"/>
    <w:rsid w:val="0095650D"/>
    <w:rsid w:val="0095682D"/>
    <w:rsid w:val="0095692D"/>
    <w:rsid w:val="00957176"/>
    <w:rsid w:val="00957510"/>
    <w:rsid w:val="009579E1"/>
    <w:rsid w:val="00957DA2"/>
    <w:rsid w:val="00960209"/>
    <w:rsid w:val="00960B6C"/>
    <w:rsid w:val="00960B96"/>
    <w:rsid w:val="00960E1E"/>
    <w:rsid w:val="00961035"/>
    <w:rsid w:val="00961062"/>
    <w:rsid w:val="00962322"/>
    <w:rsid w:val="009624DD"/>
    <w:rsid w:val="009632C2"/>
    <w:rsid w:val="00963B4D"/>
    <w:rsid w:val="00963B5C"/>
    <w:rsid w:val="00963D5F"/>
    <w:rsid w:val="00964CDD"/>
    <w:rsid w:val="009657B9"/>
    <w:rsid w:val="0096599A"/>
    <w:rsid w:val="0096661E"/>
    <w:rsid w:val="009666BE"/>
    <w:rsid w:val="009668D6"/>
    <w:rsid w:val="00966917"/>
    <w:rsid w:val="009678A9"/>
    <w:rsid w:val="00970149"/>
    <w:rsid w:val="009702E5"/>
    <w:rsid w:val="00971121"/>
    <w:rsid w:val="0097143E"/>
    <w:rsid w:val="00971D5D"/>
    <w:rsid w:val="0097238C"/>
    <w:rsid w:val="00972806"/>
    <w:rsid w:val="00972C5B"/>
    <w:rsid w:val="0097315E"/>
    <w:rsid w:val="00973510"/>
    <w:rsid w:val="00973517"/>
    <w:rsid w:val="00973539"/>
    <w:rsid w:val="009739A3"/>
    <w:rsid w:val="00973A0E"/>
    <w:rsid w:val="00973A55"/>
    <w:rsid w:val="00973F48"/>
    <w:rsid w:val="00974439"/>
    <w:rsid w:val="009744DA"/>
    <w:rsid w:val="00974578"/>
    <w:rsid w:val="009749E2"/>
    <w:rsid w:val="009753CA"/>
    <w:rsid w:val="0097583F"/>
    <w:rsid w:val="009758EB"/>
    <w:rsid w:val="00975A30"/>
    <w:rsid w:val="009760E4"/>
    <w:rsid w:val="009765A6"/>
    <w:rsid w:val="00976957"/>
    <w:rsid w:val="00976D86"/>
    <w:rsid w:val="0097706B"/>
    <w:rsid w:val="00977821"/>
    <w:rsid w:val="00977885"/>
    <w:rsid w:val="00977A2B"/>
    <w:rsid w:val="00977DF0"/>
    <w:rsid w:val="00980A0C"/>
    <w:rsid w:val="00980C27"/>
    <w:rsid w:val="00980EBE"/>
    <w:rsid w:val="0098103E"/>
    <w:rsid w:val="0098113D"/>
    <w:rsid w:val="009811D8"/>
    <w:rsid w:val="00982BA3"/>
    <w:rsid w:val="00983310"/>
    <w:rsid w:val="00983E7A"/>
    <w:rsid w:val="00984AF6"/>
    <w:rsid w:val="00984C5A"/>
    <w:rsid w:val="00984C92"/>
    <w:rsid w:val="009854AC"/>
    <w:rsid w:val="009856A8"/>
    <w:rsid w:val="0098667A"/>
    <w:rsid w:val="00987008"/>
    <w:rsid w:val="0098769E"/>
    <w:rsid w:val="00987A0F"/>
    <w:rsid w:val="00987F81"/>
    <w:rsid w:val="009903F9"/>
    <w:rsid w:val="00990F1A"/>
    <w:rsid w:val="00990F31"/>
    <w:rsid w:val="0099132B"/>
    <w:rsid w:val="0099136D"/>
    <w:rsid w:val="00991BF6"/>
    <w:rsid w:val="0099204B"/>
    <w:rsid w:val="00992D66"/>
    <w:rsid w:val="009938A3"/>
    <w:rsid w:val="00994E67"/>
    <w:rsid w:val="00995649"/>
    <w:rsid w:val="009958D9"/>
    <w:rsid w:val="00997F95"/>
    <w:rsid w:val="009A07F4"/>
    <w:rsid w:val="009A0963"/>
    <w:rsid w:val="009A0DF2"/>
    <w:rsid w:val="009A1009"/>
    <w:rsid w:val="009A11D8"/>
    <w:rsid w:val="009A121D"/>
    <w:rsid w:val="009A15CA"/>
    <w:rsid w:val="009A1AAA"/>
    <w:rsid w:val="009A1ABD"/>
    <w:rsid w:val="009A1D7E"/>
    <w:rsid w:val="009A1E79"/>
    <w:rsid w:val="009A28F6"/>
    <w:rsid w:val="009A300C"/>
    <w:rsid w:val="009A3159"/>
    <w:rsid w:val="009A35A5"/>
    <w:rsid w:val="009A35F1"/>
    <w:rsid w:val="009A45D9"/>
    <w:rsid w:val="009A4688"/>
    <w:rsid w:val="009A4FC0"/>
    <w:rsid w:val="009A54D5"/>
    <w:rsid w:val="009A5523"/>
    <w:rsid w:val="009A5562"/>
    <w:rsid w:val="009A5D6D"/>
    <w:rsid w:val="009A6B99"/>
    <w:rsid w:val="009B05A1"/>
    <w:rsid w:val="009B05B4"/>
    <w:rsid w:val="009B0B9D"/>
    <w:rsid w:val="009B0F9D"/>
    <w:rsid w:val="009B11EB"/>
    <w:rsid w:val="009B120E"/>
    <w:rsid w:val="009B294C"/>
    <w:rsid w:val="009B2AA0"/>
    <w:rsid w:val="009B30B2"/>
    <w:rsid w:val="009B3D54"/>
    <w:rsid w:val="009B3E49"/>
    <w:rsid w:val="009B40D6"/>
    <w:rsid w:val="009B511D"/>
    <w:rsid w:val="009B54AA"/>
    <w:rsid w:val="009B56E5"/>
    <w:rsid w:val="009B5B9E"/>
    <w:rsid w:val="009B5EB0"/>
    <w:rsid w:val="009B61E5"/>
    <w:rsid w:val="009B6417"/>
    <w:rsid w:val="009B6937"/>
    <w:rsid w:val="009B6C08"/>
    <w:rsid w:val="009B6D57"/>
    <w:rsid w:val="009B6DDE"/>
    <w:rsid w:val="009B729C"/>
    <w:rsid w:val="009B7D7B"/>
    <w:rsid w:val="009B7E31"/>
    <w:rsid w:val="009C028C"/>
    <w:rsid w:val="009C1267"/>
    <w:rsid w:val="009C1DC3"/>
    <w:rsid w:val="009C325E"/>
    <w:rsid w:val="009C3C45"/>
    <w:rsid w:val="009C4529"/>
    <w:rsid w:val="009C52E8"/>
    <w:rsid w:val="009C5478"/>
    <w:rsid w:val="009C633D"/>
    <w:rsid w:val="009C67E0"/>
    <w:rsid w:val="009C73DB"/>
    <w:rsid w:val="009C7FD0"/>
    <w:rsid w:val="009D01EE"/>
    <w:rsid w:val="009D0C57"/>
    <w:rsid w:val="009D0FA1"/>
    <w:rsid w:val="009D19AE"/>
    <w:rsid w:val="009D1DA3"/>
    <w:rsid w:val="009D2222"/>
    <w:rsid w:val="009D2717"/>
    <w:rsid w:val="009D275B"/>
    <w:rsid w:val="009D2C69"/>
    <w:rsid w:val="009D2E58"/>
    <w:rsid w:val="009D2F9F"/>
    <w:rsid w:val="009D2FA1"/>
    <w:rsid w:val="009D3121"/>
    <w:rsid w:val="009D331A"/>
    <w:rsid w:val="009D3912"/>
    <w:rsid w:val="009D4051"/>
    <w:rsid w:val="009D41E1"/>
    <w:rsid w:val="009D4565"/>
    <w:rsid w:val="009D472E"/>
    <w:rsid w:val="009D57C8"/>
    <w:rsid w:val="009D5F8B"/>
    <w:rsid w:val="009D6037"/>
    <w:rsid w:val="009D659C"/>
    <w:rsid w:val="009D693F"/>
    <w:rsid w:val="009E01D8"/>
    <w:rsid w:val="009E218F"/>
    <w:rsid w:val="009E3070"/>
    <w:rsid w:val="009E30DA"/>
    <w:rsid w:val="009E3102"/>
    <w:rsid w:val="009E3135"/>
    <w:rsid w:val="009E39B6"/>
    <w:rsid w:val="009E403B"/>
    <w:rsid w:val="009E4649"/>
    <w:rsid w:val="009E4759"/>
    <w:rsid w:val="009E550B"/>
    <w:rsid w:val="009E5705"/>
    <w:rsid w:val="009E5D37"/>
    <w:rsid w:val="009E5DD4"/>
    <w:rsid w:val="009E6397"/>
    <w:rsid w:val="009E6759"/>
    <w:rsid w:val="009E67D2"/>
    <w:rsid w:val="009E6F38"/>
    <w:rsid w:val="009E726E"/>
    <w:rsid w:val="009E778E"/>
    <w:rsid w:val="009E7A97"/>
    <w:rsid w:val="009E7C3D"/>
    <w:rsid w:val="009E7D4C"/>
    <w:rsid w:val="009E7D80"/>
    <w:rsid w:val="009F01FF"/>
    <w:rsid w:val="009F0232"/>
    <w:rsid w:val="009F0609"/>
    <w:rsid w:val="009F066E"/>
    <w:rsid w:val="009F1072"/>
    <w:rsid w:val="009F1A4A"/>
    <w:rsid w:val="009F2034"/>
    <w:rsid w:val="009F2096"/>
    <w:rsid w:val="009F2900"/>
    <w:rsid w:val="009F2918"/>
    <w:rsid w:val="009F2A0B"/>
    <w:rsid w:val="009F314C"/>
    <w:rsid w:val="009F3BAF"/>
    <w:rsid w:val="009F3BF6"/>
    <w:rsid w:val="009F526C"/>
    <w:rsid w:val="009F5784"/>
    <w:rsid w:val="009F5787"/>
    <w:rsid w:val="009F5EF2"/>
    <w:rsid w:val="009F65B1"/>
    <w:rsid w:val="009F6AD5"/>
    <w:rsid w:val="009F6AD9"/>
    <w:rsid w:val="009F6C33"/>
    <w:rsid w:val="009F75B2"/>
    <w:rsid w:val="009F7881"/>
    <w:rsid w:val="009F7B22"/>
    <w:rsid w:val="00A00077"/>
    <w:rsid w:val="00A004BF"/>
    <w:rsid w:val="00A00525"/>
    <w:rsid w:val="00A00852"/>
    <w:rsid w:val="00A00B6A"/>
    <w:rsid w:val="00A00C5D"/>
    <w:rsid w:val="00A00D1D"/>
    <w:rsid w:val="00A00EB4"/>
    <w:rsid w:val="00A0105F"/>
    <w:rsid w:val="00A01708"/>
    <w:rsid w:val="00A0193E"/>
    <w:rsid w:val="00A01DA6"/>
    <w:rsid w:val="00A0227F"/>
    <w:rsid w:val="00A038E2"/>
    <w:rsid w:val="00A03A45"/>
    <w:rsid w:val="00A0421E"/>
    <w:rsid w:val="00A04814"/>
    <w:rsid w:val="00A04C6B"/>
    <w:rsid w:val="00A05000"/>
    <w:rsid w:val="00A052EC"/>
    <w:rsid w:val="00A05370"/>
    <w:rsid w:val="00A056CC"/>
    <w:rsid w:val="00A058A0"/>
    <w:rsid w:val="00A058A4"/>
    <w:rsid w:val="00A05AF2"/>
    <w:rsid w:val="00A05F36"/>
    <w:rsid w:val="00A06869"/>
    <w:rsid w:val="00A073DB"/>
    <w:rsid w:val="00A07BFC"/>
    <w:rsid w:val="00A1106F"/>
    <w:rsid w:val="00A11388"/>
    <w:rsid w:val="00A11A8B"/>
    <w:rsid w:val="00A122C3"/>
    <w:rsid w:val="00A12D77"/>
    <w:rsid w:val="00A13322"/>
    <w:rsid w:val="00A1376A"/>
    <w:rsid w:val="00A139E7"/>
    <w:rsid w:val="00A13B7A"/>
    <w:rsid w:val="00A13D66"/>
    <w:rsid w:val="00A146C7"/>
    <w:rsid w:val="00A14928"/>
    <w:rsid w:val="00A15011"/>
    <w:rsid w:val="00A15A7B"/>
    <w:rsid w:val="00A160C5"/>
    <w:rsid w:val="00A16540"/>
    <w:rsid w:val="00A17066"/>
    <w:rsid w:val="00A170D7"/>
    <w:rsid w:val="00A17812"/>
    <w:rsid w:val="00A17FC8"/>
    <w:rsid w:val="00A2015A"/>
    <w:rsid w:val="00A2067D"/>
    <w:rsid w:val="00A2101C"/>
    <w:rsid w:val="00A22F35"/>
    <w:rsid w:val="00A22FA0"/>
    <w:rsid w:val="00A24093"/>
    <w:rsid w:val="00A24DB4"/>
    <w:rsid w:val="00A24ED9"/>
    <w:rsid w:val="00A2514A"/>
    <w:rsid w:val="00A2529C"/>
    <w:rsid w:val="00A26725"/>
    <w:rsid w:val="00A26A47"/>
    <w:rsid w:val="00A26BD0"/>
    <w:rsid w:val="00A2704E"/>
    <w:rsid w:val="00A27405"/>
    <w:rsid w:val="00A2745D"/>
    <w:rsid w:val="00A30423"/>
    <w:rsid w:val="00A30626"/>
    <w:rsid w:val="00A30CD1"/>
    <w:rsid w:val="00A30DD8"/>
    <w:rsid w:val="00A30F6C"/>
    <w:rsid w:val="00A31980"/>
    <w:rsid w:val="00A319BE"/>
    <w:rsid w:val="00A31BBA"/>
    <w:rsid w:val="00A31E3E"/>
    <w:rsid w:val="00A322F6"/>
    <w:rsid w:val="00A329AC"/>
    <w:rsid w:val="00A32C12"/>
    <w:rsid w:val="00A32EEA"/>
    <w:rsid w:val="00A33DD6"/>
    <w:rsid w:val="00A347C6"/>
    <w:rsid w:val="00A348EA"/>
    <w:rsid w:val="00A34A47"/>
    <w:rsid w:val="00A34FE9"/>
    <w:rsid w:val="00A35367"/>
    <w:rsid w:val="00A35789"/>
    <w:rsid w:val="00A357AB"/>
    <w:rsid w:val="00A36674"/>
    <w:rsid w:val="00A36CC3"/>
    <w:rsid w:val="00A36D51"/>
    <w:rsid w:val="00A37214"/>
    <w:rsid w:val="00A37E84"/>
    <w:rsid w:val="00A40450"/>
    <w:rsid w:val="00A40A79"/>
    <w:rsid w:val="00A4125D"/>
    <w:rsid w:val="00A412B1"/>
    <w:rsid w:val="00A42B2E"/>
    <w:rsid w:val="00A42B83"/>
    <w:rsid w:val="00A42EF2"/>
    <w:rsid w:val="00A43291"/>
    <w:rsid w:val="00A4343E"/>
    <w:rsid w:val="00A43704"/>
    <w:rsid w:val="00A438FA"/>
    <w:rsid w:val="00A43C6B"/>
    <w:rsid w:val="00A44763"/>
    <w:rsid w:val="00A44843"/>
    <w:rsid w:val="00A45437"/>
    <w:rsid w:val="00A455B4"/>
    <w:rsid w:val="00A45780"/>
    <w:rsid w:val="00A45B5E"/>
    <w:rsid w:val="00A45D19"/>
    <w:rsid w:val="00A46385"/>
    <w:rsid w:val="00A466D9"/>
    <w:rsid w:val="00A4691F"/>
    <w:rsid w:val="00A46A3F"/>
    <w:rsid w:val="00A4707A"/>
    <w:rsid w:val="00A476E6"/>
    <w:rsid w:val="00A47B05"/>
    <w:rsid w:val="00A47C95"/>
    <w:rsid w:val="00A50B20"/>
    <w:rsid w:val="00A51601"/>
    <w:rsid w:val="00A516C6"/>
    <w:rsid w:val="00A5177C"/>
    <w:rsid w:val="00A519C7"/>
    <w:rsid w:val="00A520BF"/>
    <w:rsid w:val="00A53038"/>
    <w:rsid w:val="00A53079"/>
    <w:rsid w:val="00A535EA"/>
    <w:rsid w:val="00A53955"/>
    <w:rsid w:val="00A53DB0"/>
    <w:rsid w:val="00A546B6"/>
    <w:rsid w:val="00A554EF"/>
    <w:rsid w:val="00A5579E"/>
    <w:rsid w:val="00A55B8D"/>
    <w:rsid w:val="00A55C1C"/>
    <w:rsid w:val="00A55F9B"/>
    <w:rsid w:val="00A56608"/>
    <w:rsid w:val="00A56634"/>
    <w:rsid w:val="00A5671E"/>
    <w:rsid w:val="00A56B3C"/>
    <w:rsid w:val="00A56E4F"/>
    <w:rsid w:val="00A574A6"/>
    <w:rsid w:val="00A5751D"/>
    <w:rsid w:val="00A57CD9"/>
    <w:rsid w:val="00A60459"/>
    <w:rsid w:val="00A60C56"/>
    <w:rsid w:val="00A6196D"/>
    <w:rsid w:val="00A625DA"/>
    <w:rsid w:val="00A62605"/>
    <w:rsid w:val="00A633EB"/>
    <w:rsid w:val="00A639B6"/>
    <w:rsid w:val="00A63F16"/>
    <w:rsid w:val="00A65454"/>
    <w:rsid w:val="00A65471"/>
    <w:rsid w:val="00A6561A"/>
    <w:rsid w:val="00A65A9D"/>
    <w:rsid w:val="00A65F3B"/>
    <w:rsid w:val="00A65F95"/>
    <w:rsid w:val="00A665EA"/>
    <w:rsid w:val="00A66981"/>
    <w:rsid w:val="00A66FEA"/>
    <w:rsid w:val="00A6722A"/>
    <w:rsid w:val="00A6732B"/>
    <w:rsid w:val="00A7091D"/>
    <w:rsid w:val="00A713C8"/>
    <w:rsid w:val="00A719D5"/>
    <w:rsid w:val="00A71EF0"/>
    <w:rsid w:val="00A71EFA"/>
    <w:rsid w:val="00A7215A"/>
    <w:rsid w:val="00A721AE"/>
    <w:rsid w:val="00A7261F"/>
    <w:rsid w:val="00A72874"/>
    <w:rsid w:val="00A72BC9"/>
    <w:rsid w:val="00A72DDA"/>
    <w:rsid w:val="00A72FAA"/>
    <w:rsid w:val="00A732E3"/>
    <w:rsid w:val="00A73414"/>
    <w:rsid w:val="00A735CD"/>
    <w:rsid w:val="00A7397B"/>
    <w:rsid w:val="00A74151"/>
    <w:rsid w:val="00A74590"/>
    <w:rsid w:val="00A75209"/>
    <w:rsid w:val="00A75222"/>
    <w:rsid w:val="00A75228"/>
    <w:rsid w:val="00A75461"/>
    <w:rsid w:val="00A75785"/>
    <w:rsid w:val="00A758D4"/>
    <w:rsid w:val="00A7612E"/>
    <w:rsid w:val="00A76169"/>
    <w:rsid w:val="00A765AC"/>
    <w:rsid w:val="00A767AE"/>
    <w:rsid w:val="00A76A18"/>
    <w:rsid w:val="00A77613"/>
    <w:rsid w:val="00A8012E"/>
    <w:rsid w:val="00A802D5"/>
    <w:rsid w:val="00A80914"/>
    <w:rsid w:val="00A809D1"/>
    <w:rsid w:val="00A817D9"/>
    <w:rsid w:val="00A82507"/>
    <w:rsid w:val="00A83468"/>
    <w:rsid w:val="00A83B8C"/>
    <w:rsid w:val="00A83C53"/>
    <w:rsid w:val="00A83CD6"/>
    <w:rsid w:val="00A84DA7"/>
    <w:rsid w:val="00A85013"/>
    <w:rsid w:val="00A8507F"/>
    <w:rsid w:val="00A851D7"/>
    <w:rsid w:val="00A853A4"/>
    <w:rsid w:val="00A856CC"/>
    <w:rsid w:val="00A85F78"/>
    <w:rsid w:val="00A85FDC"/>
    <w:rsid w:val="00A86027"/>
    <w:rsid w:val="00A86C98"/>
    <w:rsid w:val="00A87695"/>
    <w:rsid w:val="00A9047B"/>
    <w:rsid w:val="00A9063E"/>
    <w:rsid w:val="00A90D44"/>
    <w:rsid w:val="00A91184"/>
    <w:rsid w:val="00A914F6"/>
    <w:rsid w:val="00A916E4"/>
    <w:rsid w:val="00A930AF"/>
    <w:rsid w:val="00A93BB1"/>
    <w:rsid w:val="00A94145"/>
    <w:rsid w:val="00A94265"/>
    <w:rsid w:val="00A942CB"/>
    <w:rsid w:val="00A942E7"/>
    <w:rsid w:val="00A960F0"/>
    <w:rsid w:val="00A9643F"/>
    <w:rsid w:val="00A966F3"/>
    <w:rsid w:val="00A9673F"/>
    <w:rsid w:val="00A96DEE"/>
    <w:rsid w:val="00AA2302"/>
    <w:rsid w:val="00AA23F4"/>
    <w:rsid w:val="00AA3539"/>
    <w:rsid w:val="00AA39FC"/>
    <w:rsid w:val="00AA3E31"/>
    <w:rsid w:val="00AA5A42"/>
    <w:rsid w:val="00AA656F"/>
    <w:rsid w:val="00AA68EE"/>
    <w:rsid w:val="00AA6B5C"/>
    <w:rsid w:val="00AA74F8"/>
    <w:rsid w:val="00AA774C"/>
    <w:rsid w:val="00AA7831"/>
    <w:rsid w:val="00AB003D"/>
    <w:rsid w:val="00AB0781"/>
    <w:rsid w:val="00AB0EB4"/>
    <w:rsid w:val="00AB1405"/>
    <w:rsid w:val="00AB1555"/>
    <w:rsid w:val="00AB15FB"/>
    <w:rsid w:val="00AB1C92"/>
    <w:rsid w:val="00AB1D86"/>
    <w:rsid w:val="00AB1E4A"/>
    <w:rsid w:val="00AB21EA"/>
    <w:rsid w:val="00AB2296"/>
    <w:rsid w:val="00AB2699"/>
    <w:rsid w:val="00AB2949"/>
    <w:rsid w:val="00AB44B0"/>
    <w:rsid w:val="00AB44DF"/>
    <w:rsid w:val="00AB494E"/>
    <w:rsid w:val="00AB4C1D"/>
    <w:rsid w:val="00AB5456"/>
    <w:rsid w:val="00AB5490"/>
    <w:rsid w:val="00AB54BA"/>
    <w:rsid w:val="00AB59A4"/>
    <w:rsid w:val="00AB74E7"/>
    <w:rsid w:val="00AB77FC"/>
    <w:rsid w:val="00AB7BEF"/>
    <w:rsid w:val="00AC06AB"/>
    <w:rsid w:val="00AC10E3"/>
    <w:rsid w:val="00AC3509"/>
    <w:rsid w:val="00AC3A2C"/>
    <w:rsid w:val="00AC450A"/>
    <w:rsid w:val="00AC4691"/>
    <w:rsid w:val="00AC4F58"/>
    <w:rsid w:val="00AC4FF6"/>
    <w:rsid w:val="00AC59C4"/>
    <w:rsid w:val="00AC5A9F"/>
    <w:rsid w:val="00AC5EAE"/>
    <w:rsid w:val="00AC5F07"/>
    <w:rsid w:val="00AC6387"/>
    <w:rsid w:val="00AC6A03"/>
    <w:rsid w:val="00AC6EEC"/>
    <w:rsid w:val="00AC7667"/>
    <w:rsid w:val="00AC76EF"/>
    <w:rsid w:val="00AD0AC2"/>
    <w:rsid w:val="00AD0C01"/>
    <w:rsid w:val="00AD1C91"/>
    <w:rsid w:val="00AD1DB8"/>
    <w:rsid w:val="00AD2C6D"/>
    <w:rsid w:val="00AD3B65"/>
    <w:rsid w:val="00AD4142"/>
    <w:rsid w:val="00AD44E1"/>
    <w:rsid w:val="00AD46B4"/>
    <w:rsid w:val="00AD48B7"/>
    <w:rsid w:val="00AD504D"/>
    <w:rsid w:val="00AD56B0"/>
    <w:rsid w:val="00AD5736"/>
    <w:rsid w:val="00AD57A5"/>
    <w:rsid w:val="00AD594B"/>
    <w:rsid w:val="00AD5ABF"/>
    <w:rsid w:val="00AD6DCD"/>
    <w:rsid w:val="00AD7080"/>
    <w:rsid w:val="00AD7243"/>
    <w:rsid w:val="00AD77A2"/>
    <w:rsid w:val="00AE0043"/>
    <w:rsid w:val="00AE03E3"/>
    <w:rsid w:val="00AE0424"/>
    <w:rsid w:val="00AE0C4E"/>
    <w:rsid w:val="00AE0CD0"/>
    <w:rsid w:val="00AE1123"/>
    <w:rsid w:val="00AE1158"/>
    <w:rsid w:val="00AE16FF"/>
    <w:rsid w:val="00AE2050"/>
    <w:rsid w:val="00AE24D8"/>
    <w:rsid w:val="00AE2964"/>
    <w:rsid w:val="00AE2DC9"/>
    <w:rsid w:val="00AE31A2"/>
    <w:rsid w:val="00AE3520"/>
    <w:rsid w:val="00AE3782"/>
    <w:rsid w:val="00AE37F7"/>
    <w:rsid w:val="00AE39FE"/>
    <w:rsid w:val="00AE50BE"/>
    <w:rsid w:val="00AE5DB3"/>
    <w:rsid w:val="00AE6516"/>
    <w:rsid w:val="00AE68DB"/>
    <w:rsid w:val="00AE6F6F"/>
    <w:rsid w:val="00AE78C2"/>
    <w:rsid w:val="00AE7989"/>
    <w:rsid w:val="00AF0077"/>
    <w:rsid w:val="00AF0626"/>
    <w:rsid w:val="00AF0647"/>
    <w:rsid w:val="00AF06E9"/>
    <w:rsid w:val="00AF08EA"/>
    <w:rsid w:val="00AF0EEF"/>
    <w:rsid w:val="00AF1726"/>
    <w:rsid w:val="00AF2145"/>
    <w:rsid w:val="00AF2B19"/>
    <w:rsid w:val="00AF2EAB"/>
    <w:rsid w:val="00AF2EBA"/>
    <w:rsid w:val="00AF362D"/>
    <w:rsid w:val="00AF39B3"/>
    <w:rsid w:val="00AF3AAF"/>
    <w:rsid w:val="00AF3BF6"/>
    <w:rsid w:val="00AF3C94"/>
    <w:rsid w:val="00AF4219"/>
    <w:rsid w:val="00AF57AB"/>
    <w:rsid w:val="00AF5822"/>
    <w:rsid w:val="00AF5BF2"/>
    <w:rsid w:val="00AF5E7C"/>
    <w:rsid w:val="00AF61FF"/>
    <w:rsid w:val="00AF6AFC"/>
    <w:rsid w:val="00AF7C57"/>
    <w:rsid w:val="00AF7DFD"/>
    <w:rsid w:val="00AF7FAB"/>
    <w:rsid w:val="00B008A4"/>
    <w:rsid w:val="00B00F14"/>
    <w:rsid w:val="00B01198"/>
    <w:rsid w:val="00B0150E"/>
    <w:rsid w:val="00B0171A"/>
    <w:rsid w:val="00B018AF"/>
    <w:rsid w:val="00B01B27"/>
    <w:rsid w:val="00B01CAB"/>
    <w:rsid w:val="00B01DDB"/>
    <w:rsid w:val="00B01FB8"/>
    <w:rsid w:val="00B021E1"/>
    <w:rsid w:val="00B02516"/>
    <w:rsid w:val="00B030C3"/>
    <w:rsid w:val="00B03AA1"/>
    <w:rsid w:val="00B040F5"/>
    <w:rsid w:val="00B041C0"/>
    <w:rsid w:val="00B042FD"/>
    <w:rsid w:val="00B04E0C"/>
    <w:rsid w:val="00B05124"/>
    <w:rsid w:val="00B055E3"/>
    <w:rsid w:val="00B055F0"/>
    <w:rsid w:val="00B05D1B"/>
    <w:rsid w:val="00B05E22"/>
    <w:rsid w:val="00B061E3"/>
    <w:rsid w:val="00B0648C"/>
    <w:rsid w:val="00B06571"/>
    <w:rsid w:val="00B0696F"/>
    <w:rsid w:val="00B06D41"/>
    <w:rsid w:val="00B06D9A"/>
    <w:rsid w:val="00B06EC2"/>
    <w:rsid w:val="00B077DA"/>
    <w:rsid w:val="00B0786A"/>
    <w:rsid w:val="00B07CD9"/>
    <w:rsid w:val="00B100F6"/>
    <w:rsid w:val="00B10189"/>
    <w:rsid w:val="00B10285"/>
    <w:rsid w:val="00B1061B"/>
    <w:rsid w:val="00B113F2"/>
    <w:rsid w:val="00B117A6"/>
    <w:rsid w:val="00B121B0"/>
    <w:rsid w:val="00B124E9"/>
    <w:rsid w:val="00B133B1"/>
    <w:rsid w:val="00B13656"/>
    <w:rsid w:val="00B13B00"/>
    <w:rsid w:val="00B13C06"/>
    <w:rsid w:val="00B1421E"/>
    <w:rsid w:val="00B1466F"/>
    <w:rsid w:val="00B150F9"/>
    <w:rsid w:val="00B15327"/>
    <w:rsid w:val="00B15615"/>
    <w:rsid w:val="00B15938"/>
    <w:rsid w:val="00B1614E"/>
    <w:rsid w:val="00B1617D"/>
    <w:rsid w:val="00B16287"/>
    <w:rsid w:val="00B164C3"/>
    <w:rsid w:val="00B16AE4"/>
    <w:rsid w:val="00B17587"/>
    <w:rsid w:val="00B17C7E"/>
    <w:rsid w:val="00B17F36"/>
    <w:rsid w:val="00B2034B"/>
    <w:rsid w:val="00B203A7"/>
    <w:rsid w:val="00B20786"/>
    <w:rsid w:val="00B2079E"/>
    <w:rsid w:val="00B21CCB"/>
    <w:rsid w:val="00B227F7"/>
    <w:rsid w:val="00B23319"/>
    <w:rsid w:val="00B23FFF"/>
    <w:rsid w:val="00B242CA"/>
    <w:rsid w:val="00B24411"/>
    <w:rsid w:val="00B24661"/>
    <w:rsid w:val="00B248A2"/>
    <w:rsid w:val="00B24E0C"/>
    <w:rsid w:val="00B2514D"/>
    <w:rsid w:val="00B25563"/>
    <w:rsid w:val="00B25C67"/>
    <w:rsid w:val="00B26044"/>
    <w:rsid w:val="00B26292"/>
    <w:rsid w:val="00B26BE5"/>
    <w:rsid w:val="00B26BF0"/>
    <w:rsid w:val="00B27562"/>
    <w:rsid w:val="00B27838"/>
    <w:rsid w:val="00B27898"/>
    <w:rsid w:val="00B27F4F"/>
    <w:rsid w:val="00B320B1"/>
    <w:rsid w:val="00B326F8"/>
    <w:rsid w:val="00B3289A"/>
    <w:rsid w:val="00B32A47"/>
    <w:rsid w:val="00B32D27"/>
    <w:rsid w:val="00B3392A"/>
    <w:rsid w:val="00B33E82"/>
    <w:rsid w:val="00B351DC"/>
    <w:rsid w:val="00B359BD"/>
    <w:rsid w:val="00B36B1F"/>
    <w:rsid w:val="00B37045"/>
    <w:rsid w:val="00B37254"/>
    <w:rsid w:val="00B373F1"/>
    <w:rsid w:val="00B37A96"/>
    <w:rsid w:val="00B37AAE"/>
    <w:rsid w:val="00B37E2C"/>
    <w:rsid w:val="00B407D6"/>
    <w:rsid w:val="00B41597"/>
    <w:rsid w:val="00B418DB"/>
    <w:rsid w:val="00B41A94"/>
    <w:rsid w:val="00B42376"/>
    <w:rsid w:val="00B4260B"/>
    <w:rsid w:val="00B42C76"/>
    <w:rsid w:val="00B430C7"/>
    <w:rsid w:val="00B43398"/>
    <w:rsid w:val="00B437D1"/>
    <w:rsid w:val="00B44833"/>
    <w:rsid w:val="00B449BB"/>
    <w:rsid w:val="00B44BB9"/>
    <w:rsid w:val="00B45152"/>
    <w:rsid w:val="00B451CA"/>
    <w:rsid w:val="00B45A66"/>
    <w:rsid w:val="00B46222"/>
    <w:rsid w:val="00B46892"/>
    <w:rsid w:val="00B469DF"/>
    <w:rsid w:val="00B46E23"/>
    <w:rsid w:val="00B46E84"/>
    <w:rsid w:val="00B47115"/>
    <w:rsid w:val="00B476C6"/>
    <w:rsid w:val="00B47736"/>
    <w:rsid w:val="00B478A6"/>
    <w:rsid w:val="00B47B07"/>
    <w:rsid w:val="00B506C4"/>
    <w:rsid w:val="00B5080F"/>
    <w:rsid w:val="00B51230"/>
    <w:rsid w:val="00B512CC"/>
    <w:rsid w:val="00B51E53"/>
    <w:rsid w:val="00B528D4"/>
    <w:rsid w:val="00B52AD6"/>
    <w:rsid w:val="00B52F83"/>
    <w:rsid w:val="00B5314A"/>
    <w:rsid w:val="00B53A6A"/>
    <w:rsid w:val="00B53B80"/>
    <w:rsid w:val="00B53F4F"/>
    <w:rsid w:val="00B548A8"/>
    <w:rsid w:val="00B552B2"/>
    <w:rsid w:val="00B554D1"/>
    <w:rsid w:val="00B559FF"/>
    <w:rsid w:val="00B55C5F"/>
    <w:rsid w:val="00B55D33"/>
    <w:rsid w:val="00B569B5"/>
    <w:rsid w:val="00B56BAB"/>
    <w:rsid w:val="00B57721"/>
    <w:rsid w:val="00B57EFF"/>
    <w:rsid w:val="00B605A1"/>
    <w:rsid w:val="00B60785"/>
    <w:rsid w:val="00B61324"/>
    <w:rsid w:val="00B6175A"/>
    <w:rsid w:val="00B61F6E"/>
    <w:rsid w:val="00B621E2"/>
    <w:rsid w:val="00B62878"/>
    <w:rsid w:val="00B62E54"/>
    <w:rsid w:val="00B62FB3"/>
    <w:rsid w:val="00B63BEB"/>
    <w:rsid w:val="00B63C2E"/>
    <w:rsid w:val="00B643E9"/>
    <w:rsid w:val="00B64C5B"/>
    <w:rsid w:val="00B64FB3"/>
    <w:rsid w:val="00B652F5"/>
    <w:rsid w:val="00B6544A"/>
    <w:rsid w:val="00B6584C"/>
    <w:rsid w:val="00B6599A"/>
    <w:rsid w:val="00B65CB2"/>
    <w:rsid w:val="00B65DBA"/>
    <w:rsid w:val="00B66288"/>
    <w:rsid w:val="00B662A5"/>
    <w:rsid w:val="00B66314"/>
    <w:rsid w:val="00B6641F"/>
    <w:rsid w:val="00B66B8C"/>
    <w:rsid w:val="00B66D68"/>
    <w:rsid w:val="00B66E3B"/>
    <w:rsid w:val="00B67864"/>
    <w:rsid w:val="00B67893"/>
    <w:rsid w:val="00B67A4B"/>
    <w:rsid w:val="00B67ABD"/>
    <w:rsid w:val="00B67D30"/>
    <w:rsid w:val="00B702C3"/>
    <w:rsid w:val="00B70363"/>
    <w:rsid w:val="00B709D1"/>
    <w:rsid w:val="00B7136B"/>
    <w:rsid w:val="00B71438"/>
    <w:rsid w:val="00B714A1"/>
    <w:rsid w:val="00B71547"/>
    <w:rsid w:val="00B7228B"/>
    <w:rsid w:val="00B731F1"/>
    <w:rsid w:val="00B732E6"/>
    <w:rsid w:val="00B73741"/>
    <w:rsid w:val="00B737CD"/>
    <w:rsid w:val="00B7425F"/>
    <w:rsid w:val="00B743EE"/>
    <w:rsid w:val="00B74523"/>
    <w:rsid w:val="00B7454E"/>
    <w:rsid w:val="00B74599"/>
    <w:rsid w:val="00B74779"/>
    <w:rsid w:val="00B74823"/>
    <w:rsid w:val="00B748B6"/>
    <w:rsid w:val="00B7513D"/>
    <w:rsid w:val="00B75289"/>
    <w:rsid w:val="00B75593"/>
    <w:rsid w:val="00B757E9"/>
    <w:rsid w:val="00B762D8"/>
    <w:rsid w:val="00B763BA"/>
    <w:rsid w:val="00B7642C"/>
    <w:rsid w:val="00B765F4"/>
    <w:rsid w:val="00B766BB"/>
    <w:rsid w:val="00B77A8A"/>
    <w:rsid w:val="00B77DF9"/>
    <w:rsid w:val="00B80973"/>
    <w:rsid w:val="00B80974"/>
    <w:rsid w:val="00B80C87"/>
    <w:rsid w:val="00B80D08"/>
    <w:rsid w:val="00B80D22"/>
    <w:rsid w:val="00B81121"/>
    <w:rsid w:val="00B814A6"/>
    <w:rsid w:val="00B81519"/>
    <w:rsid w:val="00B815CF"/>
    <w:rsid w:val="00B81A1D"/>
    <w:rsid w:val="00B8225C"/>
    <w:rsid w:val="00B822B1"/>
    <w:rsid w:val="00B82E3F"/>
    <w:rsid w:val="00B833D2"/>
    <w:rsid w:val="00B838AD"/>
    <w:rsid w:val="00B8394E"/>
    <w:rsid w:val="00B83974"/>
    <w:rsid w:val="00B83CB2"/>
    <w:rsid w:val="00B8431B"/>
    <w:rsid w:val="00B84C18"/>
    <w:rsid w:val="00B8538E"/>
    <w:rsid w:val="00B856D7"/>
    <w:rsid w:val="00B85D0D"/>
    <w:rsid w:val="00B86230"/>
    <w:rsid w:val="00B86BC7"/>
    <w:rsid w:val="00B86D39"/>
    <w:rsid w:val="00B870A3"/>
    <w:rsid w:val="00B87472"/>
    <w:rsid w:val="00B87A95"/>
    <w:rsid w:val="00B90068"/>
    <w:rsid w:val="00B909DC"/>
    <w:rsid w:val="00B90C91"/>
    <w:rsid w:val="00B91D84"/>
    <w:rsid w:val="00B926B6"/>
    <w:rsid w:val="00B926D9"/>
    <w:rsid w:val="00B92DEC"/>
    <w:rsid w:val="00B93ACA"/>
    <w:rsid w:val="00B93BFD"/>
    <w:rsid w:val="00B942AB"/>
    <w:rsid w:val="00B94688"/>
    <w:rsid w:val="00B9498B"/>
    <w:rsid w:val="00B94CCE"/>
    <w:rsid w:val="00B955E1"/>
    <w:rsid w:val="00B95905"/>
    <w:rsid w:val="00B9674B"/>
    <w:rsid w:val="00B969ED"/>
    <w:rsid w:val="00B96B91"/>
    <w:rsid w:val="00B97E75"/>
    <w:rsid w:val="00BA19E6"/>
    <w:rsid w:val="00BA3255"/>
    <w:rsid w:val="00BA3355"/>
    <w:rsid w:val="00BA3A33"/>
    <w:rsid w:val="00BA3D88"/>
    <w:rsid w:val="00BA4209"/>
    <w:rsid w:val="00BA4634"/>
    <w:rsid w:val="00BA47E4"/>
    <w:rsid w:val="00BA4A18"/>
    <w:rsid w:val="00BA4F5B"/>
    <w:rsid w:val="00BA53B4"/>
    <w:rsid w:val="00BA5857"/>
    <w:rsid w:val="00BA5B88"/>
    <w:rsid w:val="00BA67EB"/>
    <w:rsid w:val="00BA6C7A"/>
    <w:rsid w:val="00BA7539"/>
    <w:rsid w:val="00BA7B2B"/>
    <w:rsid w:val="00BB0C37"/>
    <w:rsid w:val="00BB0F17"/>
    <w:rsid w:val="00BB100D"/>
    <w:rsid w:val="00BB27FE"/>
    <w:rsid w:val="00BB40F5"/>
    <w:rsid w:val="00BB47AD"/>
    <w:rsid w:val="00BB47D2"/>
    <w:rsid w:val="00BB4800"/>
    <w:rsid w:val="00BB4BAD"/>
    <w:rsid w:val="00BB5690"/>
    <w:rsid w:val="00BB5DBC"/>
    <w:rsid w:val="00BB5EF3"/>
    <w:rsid w:val="00BB5FA0"/>
    <w:rsid w:val="00BB63BC"/>
    <w:rsid w:val="00BB675F"/>
    <w:rsid w:val="00BB6B16"/>
    <w:rsid w:val="00BB76DB"/>
    <w:rsid w:val="00BB7A84"/>
    <w:rsid w:val="00BB7BBC"/>
    <w:rsid w:val="00BB7E5B"/>
    <w:rsid w:val="00BC05C5"/>
    <w:rsid w:val="00BC05D6"/>
    <w:rsid w:val="00BC0FE1"/>
    <w:rsid w:val="00BC0FF3"/>
    <w:rsid w:val="00BC147D"/>
    <w:rsid w:val="00BC1541"/>
    <w:rsid w:val="00BC3DAD"/>
    <w:rsid w:val="00BC3EB6"/>
    <w:rsid w:val="00BC3EDF"/>
    <w:rsid w:val="00BC4040"/>
    <w:rsid w:val="00BC44C8"/>
    <w:rsid w:val="00BC4887"/>
    <w:rsid w:val="00BC56E0"/>
    <w:rsid w:val="00BC673D"/>
    <w:rsid w:val="00BC6B6D"/>
    <w:rsid w:val="00BC6BA4"/>
    <w:rsid w:val="00BC7C7A"/>
    <w:rsid w:val="00BC7DF2"/>
    <w:rsid w:val="00BC7FA4"/>
    <w:rsid w:val="00BD0384"/>
    <w:rsid w:val="00BD080D"/>
    <w:rsid w:val="00BD0CA6"/>
    <w:rsid w:val="00BD0ECF"/>
    <w:rsid w:val="00BD1947"/>
    <w:rsid w:val="00BD2269"/>
    <w:rsid w:val="00BD2277"/>
    <w:rsid w:val="00BD2838"/>
    <w:rsid w:val="00BD3168"/>
    <w:rsid w:val="00BD3229"/>
    <w:rsid w:val="00BD358C"/>
    <w:rsid w:val="00BD35F1"/>
    <w:rsid w:val="00BD3AEC"/>
    <w:rsid w:val="00BD4502"/>
    <w:rsid w:val="00BD476F"/>
    <w:rsid w:val="00BD48BF"/>
    <w:rsid w:val="00BD5813"/>
    <w:rsid w:val="00BD5C9A"/>
    <w:rsid w:val="00BD5E4B"/>
    <w:rsid w:val="00BD5F49"/>
    <w:rsid w:val="00BD6011"/>
    <w:rsid w:val="00BD6B02"/>
    <w:rsid w:val="00BD6B42"/>
    <w:rsid w:val="00BD70C1"/>
    <w:rsid w:val="00BD788A"/>
    <w:rsid w:val="00BD7C00"/>
    <w:rsid w:val="00BE044C"/>
    <w:rsid w:val="00BE066B"/>
    <w:rsid w:val="00BE08B6"/>
    <w:rsid w:val="00BE0AE7"/>
    <w:rsid w:val="00BE0C55"/>
    <w:rsid w:val="00BE1043"/>
    <w:rsid w:val="00BE125A"/>
    <w:rsid w:val="00BE1350"/>
    <w:rsid w:val="00BE1678"/>
    <w:rsid w:val="00BE1F01"/>
    <w:rsid w:val="00BE24E9"/>
    <w:rsid w:val="00BE2B6B"/>
    <w:rsid w:val="00BE3974"/>
    <w:rsid w:val="00BE3C70"/>
    <w:rsid w:val="00BE3D69"/>
    <w:rsid w:val="00BE4501"/>
    <w:rsid w:val="00BE4A38"/>
    <w:rsid w:val="00BE5691"/>
    <w:rsid w:val="00BE5833"/>
    <w:rsid w:val="00BE599B"/>
    <w:rsid w:val="00BE5F01"/>
    <w:rsid w:val="00BE6066"/>
    <w:rsid w:val="00BE6195"/>
    <w:rsid w:val="00BE61A9"/>
    <w:rsid w:val="00BE648B"/>
    <w:rsid w:val="00BE651C"/>
    <w:rsid w:val="00BE66FA"/>
    <w:rsid w:val="00BE68B1"/>
    <w:rsid w:val="00BE6912"/>
    <w:rsid w:val="00BE6F87"/>
    <w:rsid w:val="00BE762A"/>
    <w:rsid w:val="00BE7F5F"/>
    <w:rsid w:val="00BF01C0"/>
    <w:rsid w:val="00BF06FE"/>
    <w:rsid w:val="00BF0BDF"/>
    <w:rsid w:val="00BF0D25"/>
    <w:rsid w:val="00BF0FC2"/>
    <w:rsid w:val="00BF280B"/>
    <w:rsid w:val="00BF3A9F"/>
    <w:rsid w:val="00BF400A"/>
    <w:rsid w:val="00BF4D7D"/>
    <w:rsid w:val="00BF5393"/>
    <w:rsid w:val="00BF5BC5"/>
    <w:rsid w:val="00BF64D4"/>
    <w:rsid w:val="00BF6657"/>
    <w:rsid w:val="00BF6D63"/>
    <w:rsid w:val="00BF7F42"/>
    <w:rsid w:val="00BF7F7C"/>
    <w:rsid w:val="00C008D4"/>
    <w:rsid w:val="00C009BC"/>
    <w:rsid w:val="00C01736"/>
    <w:rsid w:val="00C01DC7"/>
    <w:rsid w:val="00C02382"/>
    <w:rsid w:val="00C02452"/>
    <w:rsid w:val="00C029E8"/>
    <w:rsid w:val="00C02A82"/>
    <w:rsid w:val="00C02AB9"/>
    <w:rsid w:val="00C02DBE"/>
    <w:rsid w:val="00C032FF"/>
    <w:rsid w:val="00C045DB"/>
    <w:rsid w:val="00C056D1"/>
    <w:rsid w:val="00C05A95"/>
    <w:rsid w:val="00C06209"/>
    <w:rsid w:val="00C0636D"/>
    <w:rsid w:val="00C068C4"/>
    <w:rsid w:val="00C06FEA"/>
    <w:rsid w:val="00C07204"/>
    <w:rsid w:val="00C07A00"/>
    <w:rsid w:val="00C07E3D"/>
    <w:rsid w:val="00C10DE0"/>
    <w:rsid w:val="00C10E60"/>
    <w:rsid w:val="00C11738"/>
    <w:rsid w:val="00C119D8"/>
    <w:rsid w:val="00C12345"/>
    <w:rsid w:val="00C12355"/>
    <w:rsid w:val="00C12EAC"/>
    <w:rsid w:val="00C13628"/>
    <w:rsid w:val="00C1397A"/>
    <w:rsid w:val="00C13B26"/>
    <w:rsid w:val="00C14068"/>
    <w:rsid w:val="00C140CD"/>
    <w:rsid w:val="00C14154"/>
    <w:rsid w:val="00C15074"/>
    <w:rsid w:val="00C15A37"/>
    <w:rsid w:val="00C166CE"/>
    <w:rsid w:val="00C16C0F"/>
    <w:rsid w:val="00C16D9A"/>
    <w:rsid w:val="00C1782F"/>
    <w:rsid w:val="00C17870"/>
    <w:rsid w:val="00C17FFE"/>
    <w:rsid w:val="00C20154"/>
    <w:rsid w:val="00C2098D"/>
    <w:rsid w:val="00C2155A"/>
    <w:rsid w:val="00C21C3D"/>
    <w:rsid w:val="00C22031"/>
    <w:rsid w:val="00C225F9"/>
    <w:rsid w:val="00C226AF"/>
    <w:rsid w:val="00C22ACE"/>
    <w:rsid w:val="00C2379A"/>
    <w:rsid w:val="00C2381C"/>
    <w:rsid w:val="00C238D2"/>
    <w:rsid w:val="00C2467C"/>
    <w:rsid w:val="00C247B5"/>
    <w:rsid w:val="00C248E9"/>
    <w:rsid w:val="00C24DCE"/>
    <w:rsid w:val="00C24EFB"/>
    <w:rsid w:val="00C254FA"/>
    <w:rsid w:val="00C25604"/>
    <w:rsid w:val="00C26A40"/>
    <w:rsid w:val="00C2761E"/>
    <w:rsid w:val="00C2782F"/>
    <w:rsid w:val="00C30A45"/>
    <w:rsid w:val="00C31517"/>
    <w:rsid w:val="00C31736"/>
    <w:rsid w:val="00C31A33"/>
    <w:rsid w:val="00C31C80"/>
    <w:rsid w:val="00C31C9B"/>
    <w:rsid w:val="00C31DBA"/>
    <w:rsid w:val="00C32201"/>
    <w:rsid w:val="00C3248A"/>
    <w:rsid w:val="00C3258F"/>
    <w:rsid w:val="00C32EB5"/>
    <w:rsid w:val="00C3367E"/>
    <w:rsid w:val="00C3372D"/>
    <w:rsid w:val="00C33BE3"/>
    <w:rsid w:val="00C33CEB"/>
    <w:rsid w:val="00C33D36"/>
    <w:rsid w:val="00C33F37"/>
    <w:rsid w:val="00C342FB"/>
    <w:rsid w:val="00C344D1"/>
    <w:rsid w:val="00C34513"/>
    <w:rsid w:val="00C35D89"/>
    <w:rsid w:val="00C35FD9"/>
    <w:rsid w:val="00C36551"/>
    <w:rsid w:val="00C365B4"/>
    <w:rsid w:val="00C366E7"/>
    <w:rsid w:val="00C36A96"/>
    <w:rsid w:val="00C36BF1"/>
    <w:rsid w:val="00C37003"/>
    <w:rsid w:val="00C37242"/>
    <w:rsid w:val="00C3726C"/>
    <w:rsid w:val="00C37C09"/>
    <w:rsid w:val="00C40197"/>
    <w:rsid w:val="00C40531"/>
    <w:rsid w:val="00C40655"/>
    <w:rsid w:val="00C4084E"/>
    <w:rsid w:val="00C40E80"/>
    <w:rsid w:val="00C412B8"/>
    <w:rsid w:val="00C417C0"/>
    <w:rsid w:val="00C41F88"/>
    <w:rsid w:val="00C422C0"/>
    <w:rsid w:val="00C4296A"/>
    <w:rsid w:val="00C42B8B"/>
    <w:rsid w:val="00C42F3B"/>
    <w:rsid w:val="00C43542"/>
    <w:rsid w:val="00C43BA7"/>
    <w:rsid w:val="00C44B4E"/>
    <w:rsid w:val="00C45194"/>
    <w:rsid w:val="00C452EF"/>
    <w:rsid w:val="00C45465"/>
    <w:rsid w:val="00C45AA4"/>
    <w:rsid w:val="00C464CE"/>
    <w:rsid w:val="00C468C2"/>
    <w:rsid w:val="00C468CA"/>
    <w:rsid w:val="00C46A42"/>
    <w:rsid w:val="00C46BD6"/>
    <w:rsid w:val="00C47A01"/>
    <w:rsid w:val="00C47B8B"/>
    <w:rsid w:val="00C501B3"/>
    <w:rsid w:val="00C505AB"/>
    <w:rsid w:val="00C50A5E"/>
    <w:rsid w:val="00C51F28"/>
    <w:rsid w:val="00C5207F"/>
    <w:rsid w:val="00C5223F"/>
    <w:rsid w:val="00C5228E"/>
    <w:rsid w:val="00C52B1D"/>
    <w:rsid w:val="00C52E81"/>
    <w:rsid w:val="00C52F89"/>
    <w:rsid w:val="00C53AB0"/>
    <w:rsid w:val="00C53EC1"/>
    <w:rsid w:val="00C53EE9"/>
    <w:rsid w:val="00C5496F"/>
    <w:rsid w:val="00C5525B"/>
    <w:rsid w:val="00C55D48"/>
    <w:rsid w:val="00C55EBE"/>
    <w:rsid w:val="00C56BD2"/>
    <w:rsid w:val="00C60132"/>
    <w:rsid w:val="00C60C82"/>
    <w:rsid w:val="00C616AC"/>
    <w:rsid w:val="00C636CA"/>
    <w:rsid w:val="00C63732"/>
    <w:rsid w:val="00C64413"/>
    <w:rsid w:val="00C6528A"/>
    <w:rsid w:val="00C66272"/>
    <w:rsid w:val="00C6641B"/>
    <w:rsid w:val="00C66803"/>
    <w:rsid w:val="00C66E9F"/>
    <w:rsid w:val="00C67C8C"/>
    <w:rsid w:val="00C708B6"/>
    <w:rsid w:val="00C70A62"/>
    <w:rsid w:val="00C70A75"/>
    <w:rsid w:val="00C70AA8"/>
    <w:rsid w:val="00C70BA5"/>
    <w:rsid w:val="00C70DEE"/>
    <w:rsid w:val="00C7111D"/>
    <w:rsid w:val="00C72779"/>
    <w:rsid w:val="00C729D1"/>
    <w:rsid w:val="00C72A36"/>
    <w:rsid w:val="00C72BB6"/>
    <w:rsid w:val="00C72D59"/>
    <w:rsid w:val="00C72D78"/>
    <w:rsid w:val="00C73282"/>
    <w:rsid w:val="00C73292"/>
    <w:rsid w:val="00C738A2"/>
    <w:rsid w:val="00C73E3B"/>
    <w:rsid w:val="00C74208"/>
    <w:rsid w:val="00C74793"/>
    <w:rsid w:val="00C74DDE"/>
    <w:rsid w:val="00C74F03"/>
    <w:rsid w:val="00C759BB"/>
    <w:rsid w:val="00C75F64"/>
    <w:rsid w:val="00C760C9"/>
    <w:rsid w:val="00C76119"/>
    <w:rsid w:val="00C76806"/>
    <w:rsid w:val="00C768DA"/>
    <w:rsid w:val="00C7700C"/>
    <w:rsid w:val="00C77B53"/>
    <w:rsid w:val="00C77BF7"/>
    <w:rsid w:val="00C77DDA"/>
    <w:rsid w:val="00C809F7"/>
    <w:rsid w:val="00C8191D"/>
    <w:rsid w:val="00C82727"/>
    <w:rsid w:val="00C83DB5"/>
    <w:rsid w:val="00C83E4C"/>
    <w:rsid w:val="00C83F4D"/>
    <w:rsid w:val="00C844CA"/>
    <w:rsid w:val="00C84BC2"/>
    <w:rsid w:val="00C84D48"/>
    <w:rsid w:val="00C84FD9"/>
    <w:rsid w:val="00C85065"/>
    <w:rsid w:val="00C8509A"/>
    <w:rsid w:val="00C860D4"/>
    <w:rsid w:val="00C86527"/>
    <w:rsid w:val="00C865A4"/>
    <w:rsid w:val="00C865BE"/>
    <w:rsid w:val="00C87D75"/>
    <w:rsid w:val="00C90820"/>
    <w:rsid w:val="00C90EA3"/>
    <w:rsid w:val="00C915B9"/>
    <w:rsid w:val="00C91631"/>
    <w:rsid w:val="00C921F1"/>
    <w:rsid w:val="00C9230B"/>
    <w:rsid w:val="00C92739"/>
    <w:rsid w:val="00C93A0E"/>
    <w:rsid w:val="00C940C8"/>
    <w:rsid w:val="00C941E8"/>
    <w:rsid w:val="00C955B6"/>
    <w:rsid w:val="00C9565F"/>
    <w:rsid w:val="00C95719"/>
    <w:rsid w:val="00C96055"/>
    <w:rsid w:val="00C96B10"/>
    <w:rsid w:val="00C97284"/>
    <w:rsid w:val="00CA016D"/>
    <w:rsid w:val="00CA04E7"/>
    <w:rsid w:val="00CA0A5E"/>
    <w:rsid w:val="00CA0A9E"/>
    <w:rsid w:val="00CA17D0"/>
    <w:rsid w:val="00CA18AC"/>
    <w:rsid w:val="00CA2EC2"/>
    <w:rsid w:val="00CA3086"/>
    <w:rsid w:val="00CA334A"/>
    <w:rsid w:val="00CA37F4"/>
    <w:rsid w:val="00CA3AF0"/>
    <w:rsid w:val="00CA4128"/>
    <w:rsid w:val="00CA4D42"/>
    <w:rsid w:val="00CA5A78"/>
    <w:rsid w:val="00CA5CDF"/>
    <w:rsid w:val="00CA5D27"/>
    <w:rsid w:val="00CA5FC8"/>
    <w:rsid w:val="00CA6110"/>
    <w:rsid w:val="00CA627B"/>
    <w:rsid w:val="00CA6805"/>
    <w:rsid w:val="00CA684C"/>
    <w:rsid w:val="00CA6C76"/>
    <w:rsid w:val="00CA6CF9"/>
    <w:rsid w:val="00CA6FE7"/>
    <w:rsid w:val="00CA71BB"/>
    <w:rsid w:val="00CA738D"/>
    <w:rsid w:val="00CA7881"/>
    <w:rsid w:val="00CA79CF"/>
    <w:rsid w:val="00CA7D32"/>
    <w:rsid w:val="00CA7F19"/>
    <w:rsid w:val="00CB0A02"/>
    <w:rsid w:val="00CB0BA5"/>
    <w:rsid w:val="00CB1CB8"/>
    <w:rsid w:val="00CB20CE"/>
    <w:rsid w:val="00CB2B96"/>
    <w:rsid w:val="00CB2C84"/>
    <w:rsid w:val="00CB2E5F"/>
    <w:rsid w:val="00CB41E7"/>
    <w:rsid w:val="00CB5358"/>
    <w:rsid w:val="00CB56A8"/>
    <w:rsid w:val="00CB68C1"/>
    <w:rsid w:val="00CB6EBB"/>
    <w:rsid w:val="00CB7020"/>
    <w:rsid w:val="00CB73EC"/>
    <w:rsid w:val="00CB742B"/>
    <w:rsid w:val="00CB7599"/>
    <w:rsid w:val="00CB777E"/>
    <w:rsid w:val="00CB7A0C"/>
    <w:rsid w:val="00CC1165"/>
    <w:rsid w:val="00CC1602"/>
    <w:rsid w:val="00CC16D9"/>
    <w:rsid w:val="00CC1DA3"/>
    <w:rsid w:val="00CC2265"/>
    <w:rsid w:val="00CC28FE"/>
    <w:rsid w:val="00CC3BB1"/>
    <w:rsid w:val="00CC3D03"/>
    <w:rsid w:val="00CC3D13"/>
    <w:rsid w:val="00CC4276"/>
    <w:rsid w:val="00CC4314"/>
    <w:rsid w:val="00CC4468"/>
    <w:rsid w:val="00CC46D3"/>
    <w:rsid w:val="00CC55AD"/>
    <w:rsid w:val="00CC5DFF"/>
    <w:rsid w:val="00CC63AF"/>
    <w:rsid w:val="00CC6726"/>
    <w:rsid w:val="00CC6B58"/>
    <w:rsid w:val="00CC70DE"/>
    <w:rsid w:val="00CC7105"/>
    <w:rsid w:val="00CC7535"/>
    <w:rsid w:val="00CC7697"/>
    <w:rsid w:val="00CC7711"/>
    <w:rsid w:val="00CC7B96"/>
    <w:rsid w:val="00CD02DF"/>
    <w:rsid w:val="00CD0845"/>
    <w:rsid w:val="00CD09C4"/>
    <w:rsid w:val="00CD0EFA"/>
    <w:rsid w:val="00CD1348"/>
    <w:rsid w:val="00CD1554"/>
    <w:rsid w:val="00CD1719"/>
    <w:rsid w:val="00CD1992"/>
    <w:rsid w:val="00CD1AE0"/>
    <w:rsid w:val="00CD1DD3"/>
    <w:rsid w:val="00CD1F8F"/>
    <w:rsid w:val="00CD2999"/>
    <w:rsid w:val="00CD3478"/>
    <w:rsid w:val="00CD39FC"/>
    <w:rsid w:val="00CD3B75"/>
    <w:rsid w:val="00CD3E21"/>
    <w:rsid w:val="00CD405E"/>
    <w:rsid w:val="00CD4256"/>
    <w:rsid w:val="00CD480E"/>
    <w:rsid w:val="00CD4E3A"/>
    <w:rsid w:val="00CD5655"/>
    <w:rsid w:val="00CD59B9"/>
    <w:rsid w:val="00CD60B1"/>
    <w:rsid w:val="00CD6110"/>
    <w:rsid w:val="00CD61D4"/>
    <w:rsid w:val="00CD6809"/>
    <w:rsid w:val="00CD6D1D"/>
    <w:rsid w:val="00CD71F4"/>
    <w:rsid w:val="00CD7712"/>
    <w:rsid w:val="00CD78FF"/>
    <w:rsid w:val="00CE05A1"/>
    <w:rsid w:val="00CE0BCF"/>
    <w:rsid w:val="00CE1632"/>
    <w:rsid w:val="00CE1D03"/>
    <w:rsid w:val="00CE1D31"/>
    <w:rsid w:val="00CE2215"/>
    <w:rsid w:val="00CE2240"/>
    <w:rsid w:val="00CE24C1"/>
    <w:rsid w:val="00CE26F3"/>
    <w:rsid w:val="00CE2DAC"/>
    <w:rsid w:val="00CE3D73"/>
    <w:rsid w:val="00CE3EF9"/>
    <w:rsid w:val="00CE40DC"/>
    <w:rsid w:val="00CE4924"/>
    <w:rsid w:val="00CE4D23"/>
    <w:rsid w:val="00CE4EAA"/>
    <w:rsid w:val="00CE50D2"/>
    <w:rsid w:val="00CE55B1"/>
    <w:rsid w:val="00CE5A4E"/>
    <w:rsid w:val="00CE5BA5"/>
    <w:rsid w:val="00CE5DEB"/>
    <w:rsid w:val="00CE6276"/>
    <w:rsid w:val="00CE637E"/>
    <w:rsid w:val="00CE6584"/>
    <w:rsid w:val="00CE69F6"/>
    <w:rsid w:val="00CE7471"/>
    <w:rsid w:val="00CE7589"/>
    <w:rsid w:val="00CE7BA5"/>
    <w:rsid w:val="00CE7CC6"/>
    <w:rsid w:val="00CF08C7"/>
    <w:rsid w:val="00CF09C4"/>
    <w:rsid w:val="00CF0A5C"/>
    <w:rsid w:val="00CF115D"/>
    <w:rsid w:val="00CF19EC"/>
    <w:rsid w:val="00CF26F4"/>
    <w:rsid w:val="00CF2718"/>
    <w:rsid w:val="00CF32C3"/>
    <w:rsid w:val="00CF33A4"/>
    <w:rsid w:val="00CF4265"/>
    <w:rsid w:val="00CF4434"/>
    <w:rsid w:val="00CF44CB"/>
    <w:rsid w:val="00CF452F"/>
    <w:rsid w:val="00CF49D9"/>
    <w:rsid w:val="00CF4E2B"/>
    <w:rsid w:val="00CF5170"/>
    <w:rsid w:val="00CF546E"/>
    <w:rsid w:val="00CF580D"/>
    <w:rsid w:val="00CF58F3"/>
    <w:rsid w:val="00CF5AEB"/>
    <w:rsid w:val="00CF5DD2"/>
    <w:rsid w:val="00CF6475"/>
    <w:rsid w:val="00CF6AC4"/>
    <w:rsid w:val="00CF6DBA"/>
    <w:rsid w:val="00CF75FC"/>
    <w:rsid w:val="00CF7B29"/>
    <w:rsid w:val="00CF7C46"/>
    <w:rsid w:val="00CF7E26"/>
    <w:rsid w:val="00D01EB9"/>
    <w:rsid w:val="00D02C8F"/>
    <w:rsid w:val="00D02F1C"/>
    <w:rsid w:val="00D03394"/>
    <w:rsid w:val="00D03BEB"/>
    <w:rsid w:val="00D0451A"/>
    <w:rsid w:val="00D04892"/>
    <w:rsid w:val="00D048C6"/>
    <w:rsid w:val="00D054A6"/>
    <w:rsid w:val="00D0568C"/>
    <w:rsid w:val="00D056F3"/>
    <w:rsid w:val="00D05ECE"/>
    <w:rsid w:val="00D06B2D"/>
    <w:rsid w:val="00D06D31"/>
    <w:rsid w:val="00D07622"/>
    <w:rsid w:val="00D079C8"/>
    <w:rsid w:val="00D10455"/>
    <w:rsid w:val="00D105C1"/>
    <w:rsid w:val="00D10BF9"/>
    <w:rsid w:val="00D10E2A"/>
    <w:rsid w:val="00D11850"/>
    <w:rsid w:val="00D118ED"/>
    <w:rsid w:val="00D11BE6"/>
    <w:rsid w:val="00D12366"/>
    <w:rsid w:val="00D12D91"/>
    <w:rsid w:val="00D13513"/>
    <w:rsid w:val="00D135B5"/>
    <w:rsid w:val="00D13AD2"/>
    <w:rsid w:val="00D13BFE"/>
    <w:rsid w:val="00D14F39"/>
    <w:rsid w:val="00D1527D"/>
    <w:rsid w:val="00D1569B"/>
    <w:rsid w:val="00D158FA"/>
    <w:rsid w:val="00D15AC7"/>
    <w:rsid w:val="00D16670"/>
    <w:rsid w:val="00D16F98"/>
    <w:rsid w:val="00D17078"/>
    <w:rsid w:val="00D17634"/>
    <w:rsid w:val="00D17E7F"/>
    <w:rsid w:val="00D20282"/>
    <w:rsid w:val="00D2054E"/>
    <w:rsid w:val="00D20B12"/>
    <w:rsid w:val="00D20C95"/>
    <w:rsid w:val="00D20CBB"/>
    <w:rsid w:val="00D20E86"/>
    <w:rsid w:val="00D21D1D"/>
    <w:rsid w:val="00D21F8F"/>
    <w:rsid w:val="00D21FC7"/>
    <w:rsid w:val="00D22D03"/>
    <w:rsid w:val="00D23761"/>
    <w:rsid w:val="00D23895"/>
    <w:rsid w:val="00D23E1D"/>
    <w:rsid w:val="00D252BB"/>
    <w:rsid w:val="00D25503"/>
    <w:rsid w:val="00D25C2A"/>
    <w:rsid w:val="00D25DAB"/>
    <w:rsid w:val="00D2605E"/>
    <w:rsid w:val="00D26690"/>
    <w:rsid w:val="00D27115"/>
    <w:rsid w:val="00D277F0"/>
    <w:rsid w:val="00D27BAB"/>
    <w:rsid w:val="00D30457"/>
    <w:rsid w:val="00D30A1E"/>
    <w:rsid w:val="00D30C13"/>
    <w:rsid w:val="00D30DC9"/>
    <w:rsid w:val="00D310F2"/>
    <w:rsid w:val="00D32796"/>
    <w:rsid w:val="00D32D19"/>
    <w:rsid w:val="00D33206"/>
    <w:rsid w:val="00D33541"/>
    <w:rsid w:val="00D338A7"/>
    <w:rsid w:val="00D33AC6"/>
    <w:rsid w:val="00D33E56"/>
    <w:rsid w:val="00D34274"/>
    <w:rsid w:val="00D34392"/>
    <w:rsid w:val="00D34723"/>
    <w:rsid w:val="00D34A46"/>
    <w:rsid w:val="00D34F4A"/>
    <w:rsid w:val="00D351E5"/>
    <w:rsid w:val="00D35307"/>
    <w:rsid w:val="00D3555D"/>
    <w:rsid w:val="00D3656F"/>
    <w:rsid w:val="00D368C2"/>
    <w:rsid w:val="00D36B98"/>
    <w:rsid w:val="00D36CE1"/>
    <w:rsid w:val="00D36EE3"/>
    <w:rsid w:val="00D36F48"/>
    <w:rsid w:val="00D36F52"/>
    <w:rsid w:val="00D36FF9"/>
    <w:rsid w:val="00D376E5"/>
    <w:rsid w:val="00D37CEB"/>
    <w:rsid w:val="00D409ED"/>
    <w:rsid w:val="00D40C80"/>
    <w:rsid w:val="00D410EC"/>
    <w:rsid w:val="00D411AA"/>
    <w:rsid w:val="00D41BE3"/>
    <w:rsid w:val="00D41DA7"/>
    <w:rsid w:val="00D42052"/>
    <w:rsid w:val="00D42328"/>
    <w:rsid w:val="00D42565"/>
    <w:rsid w:val="00D4258E"/>
    <w:rsid w:val="00D429C2"/>
    <w:rsid w:val="00D42BCA"/>
    <w:rsid w:val="00D42F1F"/>
    <w:rsid w:val="00D43AAC"/>
    <w:rsid w:val="00D4479A"/>
    <w:rsid w:val="00D44F6F"/>
    <w:rsid w:val="00D454AD"/>
    <w:rsid w:val="00D45B47"/>
    <w:rsid w:val="00D45C0B"/>
    <w:rsid w:val="00D45C75"/>
    <w:rsid w:val="00D46346"/>
    <w:rsid w:val="00D46F14"/>
    <w:rsid w:val="00D46F60"/>
    <w:rsid w:val="00D4711A"/>
    <w:rsid w:val="00D4794C"/>
    <w:rsid w:val="00D47A55"/>
    <w:rsid w:val="00D50283"/>
    <w:rsid w:val="00D51298"/>
    <w:rsid w:val="00D5186F"/>
    <w:rsid w:val="00D51BF1"/>
    <w:rsid w:val="00D51F53"/>
    <w:rsid w:val="00D52697"/>
    <w:rsid w:val="00D534F6"/>
    <w:rsid w:val="00D53524"/>
    <w:rsid w:val="00D53670"/>
    <w:rsid w:val="00D53DFE"/>
    <w:rsid w:val="00D53F3F"/>
    <w:rsid w:val="00D5417B"/>
    <w:rsid w:val="00D542B2"/>
    <w:rsid w:val="00D54379"/>
    <w:rsid w:val="00D55BEB"/>
    <w:rsid w:val="00D561A9"/>
    <w:rsid w:val="00D5652C"/>
    <w:rsid w:val="00D566BB"/>
    <w:rsid w:val="00D56856"/>
    <w:rsid w:val="00D57369"/>
    <w:rsid w:val="00D57558"/>
    <w:rsid w:val="00D577E7"/>
    <w:rsid w:val="00D57B86"/>
    <w:rsid w:val="00D57C1B"/>
    <w:rsid w:val="00D6009C"/>
    <w:rsid w:val="00D6020A"/>
    <w:rsid w:val="00D60CD1"/>
    <w:rsid w:val="00D60F11"/>
    <w:rsid w:val="00D60F6F"/>
    <w:rsid w:val="00D61532"/>
    <w:rsid w:val="00D61C86"/>
    <w:rsid w:val="00D61D39"/>
    <w:rsid w:val="00D61FFE"/>
    <w:rsid w:val="00D62378"/>
    <w:rsid w:val="00D623E6"/>
    <w:rsid w:val="00D62496"/>
    <w:rsid w:val="00D62B95"/>
    <w:rsid w:val="00D63619"/>
    <w:rsid w:val="00D63D91"/>
    <w:rsid w:val="00D63EFF"/>
    <w:rsid w:val="00D64467"/>
    <w:rsid w:val="00D645FE"/>
    <w:rsid w:val="00D64BC9"/>
    <w:rsid w:val="00D64D5E"/>
    <w:rsid w:val="00D65CDB"/>
    <w:rsid w:val="00D661A8"/>
    <w:rsid w:val="00D66209"/>
    <w:rsid w:val="00D66DE2"/>
    <w:rsid w:val="00D66EF8"/>
    <w:rsid w:val="00D66F24"/>
    <w:rsid w:val="00D670B6"/>
    <w:rsid w:val="00D67753"/>
    <w:rsid w:val="00D679B0"/>
    <w:rsid w:val="00D70832"/>
    <w:rsid w:val="00D70F34"/>
    <w:rsid w:val="00D710CB"/>
    <w:rsid w:val="00D7174F"/>
    <w:rsid w:val="00D71C30"/>
    <w:rsid w:val="00D72067"/>
    <w:rsid w:val="00D72205"/>
    <w:rsid w:val="00D724ED"/>
    <w:rsid w:val="00D728E0"/>
    <w:rsid w:val="00D72C22"/>
    <w:rsid w:val="00D72C4B"/>
    <w:rsid w:val="00D72EAA"/>
    <w:rsid w:val="00D732A8"/>
    <w:rsid w:val="00D73719"/>
    <w:rsid w:val="00D743E4"/>
    <w:rsid w:val="00D74B8C"/>
    <w:rsid w:val="00D759F8"/>
    <w:rsid w:val="00D76209"/>
    <w:rsid w:val="00D76A5D"/>
    <w:rsid w:val="00D77FCA"/>
    <w:rsid w:val="00D80518"/>
    <w:rsid w:val="00D805DA"/>
    <w:rsid w:val="00D80B18"/>
    <w:rsid w:val="00D80CDB"/>
    <w:rsid w:val="00D81064"/>
    <w:rsid w:val="00D8134C"/>
    <w:rsid w:val="00D8147E"/>
    <w:rsid w:val="00D81668"/>
    <w:rsid w:val="00D81A86"/>
    <w:rsid w:val="00D82176"/>
    <w:rsid w:val="00D82746"/>
    <w:rsid w:val="00D82DEE"/>
    <w:rsid w:val="00D83200"/>
    <w:rsid w:val="00D83D60"/>
    <w:rsid w:val="00D83EB4"/>
    <w:rsid w:val="00D85816"/>
    <w:rsid w:val="00D85B5B"/>
    <w:rsid w:val="00D862BE"/>
    <w:rsid w:val="00D86491"/>
    <w:rsid w:val="00D864E0"/>
    <w:rsid w:val="00D869CA"/>
    <w:rsid w:val="00D86A88"/>
    <w:rsid w:val="00D87AD4"/>
    <w:rsid w:val="00D87B77"/>
    <w:rsid w:val="00D87B8D"/>
    <w:rsid w:val="00D87D77"/>
    <w:rsid w:val="00D90CB8"/>
    <w:rsid w:val="00D913EE"/>
    <w:rsid w:val="00D9194A"/>
    <w:rsid w:val="00D91BB8"/>
    <w:rsid w:val="00D931A8"/>
    <w:rsid w:val="00D931F2"/>
    <w:rsid w:val="00D935AA"/>
    <w:rsid w:val="00D93B54"/>
    <w:rsid w:val="00D94D16"/>
    <w:rsid w:val="00D954E1"/>
    <w:rsid w:val="00D97010"/>
    <w:rsid w:val="00D97217"/>
    <w:rsid w:val="00D976D5"/>
    <w:rsid w:val="00D97BF1"/>
    <w:rsid w:val="00DA02E8"/>
    <w:rsid w:val="00DA0F00"/>
    <w:rsid w:val="00DA0F0D"/>
    <w:rsid w:val="00DA1482"/>
    <w:rsid w:val="00DA1AFD"/>
    <w:rsid w:val="00DA1FFA"/>
    <w:rsid w:val="00DA2F47"/>
    <w:rsid w:val="00DA35B4"/>
    <w:rsid w:val="00DA39F4"/>
    <w:rsid w:val="00DA4E91"/>
    <w:rsid w:val="00DA5354"/>
    <w:rsid w:val="00DA588F"/>
    <w:rsid w:val="00DA5D8F"/>
    <w:rsid w:val="00DA619E"/>
    <w:rsid w:val="00DA623A"/>
    <w:rsid w:val="00DA66BF"/>
    <w:rsid w:val="00DA692C"/>
    <w:rsid w:val="00DA6F78"/>
    <w:rsid w:val="00DA70DD"/>
    <w:rsid w:val="00DA7588"/>
    <w:rsid w:val="00DA7635"/>
    <w:rsid w:val="00DA7A40"/>
    <w:rsid w:val="00DB0169"/>
    <w:rsid w:val="00DB02D7"/>
    <w:rsid w:val="00DB0321"/>
    <w:rsid w:val="00DB0571"/>
    <w:rsid w:val="00DB0927"/>
    <w:rsid w:val="00DB108A"/>
    <w:rsid w:val="00DB1AC2"/>
    <w:rsid w:val="00DB1BEC"/>
    <w:rsid w:val="00DB1D98"/>
    <w:rsid w:val="00DB2F18"/>
    <w:rsid w:val="00DB373A"/>
    <w:rsid w:val="00DB5746"/>
    <w:rsid w:val="00DB5CB5"/>
    <w:rsid w:val="00DB6078"/>
    <w:rsid w:val="00DB6320"/>
    <w:rsid w:val="00DB6BFA"/>
    <w:rsid w:val="00DB71D6"/>
    <w:rsid w:val="00DB79B7"/>
    <w:rsid w:val="00DB7C75"/>
    <w:rsid w:val="00DC1389"/>
    <w:rsid w:val="00DC17B1"/>
    <w:rsid w:val="00DC21BD"/>
    <w:rsid w:val="00DC2804"/>
    <w:rsid w:val="00DC3403"/>
    <w:rsid w:val="00DC38C1"/>
    <w:rsid w:val="00DC3AD8"/>
    <w:rsid w:val="00DC3BF9"/>
    <w:rsid w:val="00DC499F"/>
    <w:rsid w:val="00DC4A7D"/>
    <w:rsid w:val="00DC4D7E"/>
    <w:rsid w:val="00DC5D6B"/>
    <w:rsid w:val="00DC6673"/>
    <w:rsid w:val="00DC667B"/>
    <w:rsid w:val="00DC7DB0"/>
    <w:rsid w:val="00DD0180"/>
    <w:rsid w:val="00DD02F8"/>
    <w:rsid w:val="00DD05D7"/>
    <w:rsid w:val="00DD2176"/>
    <w:rsid w:val="00DD279A"/>
    <w:rsid w:val="00DD2F77"/>
    <w:rsid w:val="00DD316B"/>
    <w:rsid w:val="00DD3502"/>
    <w:rsid w:val="00DD38BB"/>
    <w:rsid w:val="00DD4335"/>
    <w:rsid w:val="00DD4B72"/>
    <w:rsid w:val="00DD4C1C"/>
    <w:rsid w:val="00DD4D5B"/>
    <w:rsid w:val="00DD5008"/>
    <w:rsid w:val="00DD52AA"/>
    <w:rsid w:val="00DD5A5D"/>
    <w:rsid w:val="00DD5E0C"/>
    <w:rsid w:val="00DD7125"/>
    <w:rsid w:val="00DD7782"/>
    <w:rsid w:val="00DD7954"/>
    <w:rsid w:val="00DD7C19"/>
    <w:rsid w:val="00DE0059"/>
    <w:rsid w:val="00DE073B"/>
    <w:rsid w:val="00DE0B5A"/>
    <w:rsid w:val="00DE0E59"/>
    <w:rsid w:val="00DE1255"/>
    <w:rsid w:val="00DE1889"/>
    <w:rsid w:val="00DE1C81"/>
    <w:rsid w:val="00DE2520"/>
    <w:rsid w:val="00DE2870"/>
    <w:rsid w:val="00DE29D5"/>
    <w:rsid w:val="00DE2AEB"/>
    <w:rsid w:val="00DE2F06"/>
    <w:rsid w:val="00DE31DA"/>
    <w:rsid w:val="00DE3523"/>
    <w:rsid w:val="00DE3651"/>
    <w:rsid w:val="00DE36B1"/>
    <w:rsid w:val="00DE401F"/>
    <w:rsid w:val="00DE46D3"/>
    <w:rsid w:val="00DE4EAE"/>
    <w:rsid w:val="00DE532D"/>
    <w:rsid w:val="00DE57FF"/>
    <w:rsid w:val="00DE5B77"/>
    <w:rsid w:val="00DE5D6B"/>
    <w:rsid w:val="00DE5D97"/>
    <w:rsid w:val="00DE61FD"/>
    <w:rsid w:val="00DE736E"/>
    <w:rsid w:val="00DE73DE"/>
    <w:rsid w:val="00DE74E5"/>
    <w:rsid w:val="00DE7A18"/>
    <w:rsid w:val="00DF0154"/>
    <w:rsid w:val="00DF0410"/>
    <w:rsid w:val="00DF0DF1"/>
    <w:rsid w:val="00DF10BC"/>
    <w:rsid w:val="00DF1B93"/>
    <w:rsid w:val="00DF2486"/>
    <w:rsid w:val="00DF2B08"/>
    <w:rsid w:val="00DF2FFE"/>
    <w:rsid w:val="00DF3701"/>
    <w:rsid w:val="00DF4778"/>
    <w:rsid w:val="00DF4897"/>
    <w:rsid w:val="00DF4DA7"/>
    <w:rsid w:val="00DF4F48"/>
    <w:rsid w:val="00DF53D4"/>
    <w:rsid w:val="00DF58DB"/>
    <w:rsid w:val="00DF59D1"/>
    <w:rsid w:val="00DF6DBE"/>
    <w:rsid w:val="00DF72F2"/>
    <w:rsid w:val="00DF743A"/>
    <w:rsid w:val="00DF76E7"/>
    <w:rsid w:val="00E002AD"/>
    <w:rsid w:val="00E008C1"/>
    <w:rsid w:val="00E01C7B"/>
    <w:rsid w:val="00E01D7B"/>
    <w:rsid w:val="00E03831"/>
    <w:rsid w:val="00E044DE"/>
    <w:rsid w:val="00E0463A"/>
    <w:rsid w:val="00E048D1"/>
    <w:rsid w:val="00E05C55"/>
    <w:rsid w:val="00E05E2E"/>
    <w:rsid w:val="00E0696B"/>
    <w:rsid w:val="00E06F23"/>
    <w:rsid w:val="00E073C0"/>
    <w:rsid w:val="00E074EB"/>
    <w:rsid w:val="00E101A6"/>
    <w:rsid w:val="00E10CD7"/>
    <w:rsid w:val="00E110C2"/>
    <w:rsid w:val="00E1125D"/>
    <w:rsid w:val="00E1136F"/>
    <w:rsid w:val="00E11817"/>
    <w:rsid w:val="00E11C3A"/>
    <w:rsid w:val="00E124B7"/>
    <w:rsid w:val="00E13007"/>
    <w:rsid w:val="00E13638"/>
    <w:rsid w:val="00E1450C"/>
    <w:rsid w:val="00E146FA"/>
    <w:rsid w:val="00E14B4C"/>
    <w:rsid w:val="00E15324"/>
    <w:rsid w:val="00E15407"/>
    <w:rsid w:val="00E15782"/>
    <w:rsid w:val="00E15B21"/>
    <w:rsid w:val="00E15C5F"/>
    <w:rsid w:val="00E15D8C"/>
    <w:rsid w:val="00E15F3B"/>
    <w:rsid w:val="00E15F4E"/>
    <w:rsid w:val="00E16798"/>
    <w:rsid w:val="00E16C37"/>
    <w:rsid w:val="00E16F47"/>
    <w:rsid w:val="00E2008D"/>
    <w:rsid w:val="00E200EE"/>
    <w:rsid w:val="00E20DE5"/>
    <w:rsid w:val="00E20ED1"/>
    <w:rsid w:val="00E2117D"/>
    <w:rsid w:val="00E216C1"/>
    <w:rsid w:val="00E22055"/>
    <w:rsid w:val="00E224D5"/>
    <w:rsid w:val="00E22F2D"/>
    <w:rsid w:val="00E23400"/>
    <w:rsid w:val="00E23851"/>
    <w:rsid w:val="00E23B12"/>
    <w:rsid w:val="00E23B41"/>
    <w:rsid w:val="00E23F01"/>
    <w:rsid w:val="00E24BCF"/>
    <w:rsid w:val="00E24D72"/>
    <w:rsid w:val="00E2530E"/>
    <w:rsid w:val="00E25323"/>
    <w:rsid w:val="00E258B8"/>
    <w:rsid w:val="00E25AD1"/>
    <w:rsid w:val="00E26089"/>
    <w:rsid w:val="00E2617B"/>
    <w:rsid w:val="00E2692E"/>
    <w:rsid w:val="00E26ED4"/>
    <w:rsid w:val="00E279A7"/>
    <w:rsid w:val="00E303D9"/>
    <w:rsid w:val="00E30729"/>
    <w:rsid w:val="00E3167F"/>
    <w:rsid w:val="00E31DF6"/>
    <w:rsid w:val="00E334E6"/>
    <w:rsid w:val="00E33850"/>
    <w:rsid w:val="00E33F1E"/>
    <w:rsid w:val="00E34165"/>
    <w:rsid w:val="00E34CC4"/>
    <w:rsid w:val="00E35264"/>
    <w:rsid w:val="00E35710"/>
    <w:rsid w:val="00E357A9"/>
    <w:rsid w:val="00E35A67"/>
    <w:rsid w:val="00E35BB7"/>
    <w:rsid w:val="00E35D60"/>
    <w:rsid w:val="00E35E7B"/>
    <w:rsid w:val="00E36340"/>
    <w:rsid w:val="00E36EB5"/>
    <w:rsid w:val="00E36F74"/>
    <w:rsid w:val="00E37589"/>
    <w:rsid w:val="00E37883"/>
    <w:rsid w:val="00E40AA3"/>
    <w:rsid w:val="00E40B36"/>
    <w:rsid w:val="00E40B3D"/>
    <w:rsid w:val="00E41529"/>
    <w:rsid w:val="00E416DA"/>
    <w:rsid w:val="00E42718"/>
    <w:rsid w:val="00E42764"/>
    <w:rsid w:val="00E434C7"/>
    <w:rsid w:val="00E43E2F"/>
    <w:rsid w:val="00E4458B"/>
    <w:rsid w:val="00E4480F"/>
    <w:rsid w:val="00E45027"/>
    <w:rsid w:val="00E4570C"/>
    <w:rsid w:val="00E45DC9"/>
    <w:rsid w:val="00E4662C"/>
    <w:rsid w:val="00E46756"/>
    <w:rsid w:val="00E46AAB"/>
    <w:rsid w:val="00E47280"/>
    <w:rsid w:val="00E47AEF"/>
    <w:rsid w:val="00E47F08"/>
    <w:rsid w:val="00E50738"/>
    <w:rsid w:val="00E50984"/>
    <w:rsid w:val="00E512F9"/>
    <w:rsid w:val="00E51937"/>
    <w:rsid w:val="00E52249"/>
    <w:rsid w:val="00E53127"/>
    <w:rsid w:val="00E53962"/>
    <w:rsid w:val="00E540E3"/>
    <w:rsid w:val="00E5468D"/>
    <w:rsid w:val="00E54964"/>
    <w:rsid w:val="00E54FD6"/>
    <w:rsid w:val="00E55D86"/>
    <w:rsid w:val="00E55DBE"/>
    <w:rsid w:val="00E55E52"/>
    <w:rsid w:val="00E560ED"/>
    <w:rsid w:val="00E566C2"/>
    <w:rsid w:val="00E56AD0"/>
    <w:rsid w:val="00E56DFD"/>
    <w:rsid w:val="00E57700"/>
    <w:rsid w:val="00E607D6"/>
    <w:rsid w:val="00E60C9E"/>
    <w:rsid w:val="00E6164C"/>
    <w:rsid w:val="00E62BE0"/>
    <w:rsid w:val="00E62D08"/>
    <w:rsid w:val="00E63B63"/>
    <w:rsid w:val="00E64379"/>
    <w:rsid w:val="00E65754"/>
    <w:rsid w:val="00E66275"/>
    <w:rsid w:val="00E663A0"/>
    <w:rsid w:val="00E66597"/>
    <w:rsid w:val="00E66ABF"/>
    <w:rsid w:val="00E7056C"/>
    <w:rsid w:val="00E70598"/>
    <w:rsid w:val="00E70A06"/>
    <w:rsid w:val="00E70BDD"/>
    <w:rsid w:val="00E70E1A"/>
    <w:rsid w:val="00E71622"/>
    <w:rsid w:val="00E718DE"/>
    <w:rsid w:val="00E71AFB"/>
    <w:rsid w:val="00E7232A"/>
    <w:rsid w:val="00E728B7"/>
    <w:rsid w:val="00E72A3E"/>
    <w:rsid w:val="00E72B39"/>
    <w:rsid w:val="00E72BA7"/>
    <w:rsid w:val="00E72F0C"/>
    <w:rsid w:val="00E72FC9"/>
    <w:rsid w:val="00E732C0"/>
    <w:rsid w:val="00E737B2"/>
    <w:rsid w:val="00E73E4A"/>
    <w:rsid w:val="00E74009"/>
    <w:rsid w:val="00E7414F"/>
    <w:rsid w:val="00E74E1E"/>
    <w:rsid w:val="00E756FE"/>
    <w:rsid w:val="00E75F66"/>
    <w:rsid w:val="00E764FF"/>
    <w:rsid w:val="00E7684B"/>
    <w:rsid w:val="00E770F1"/>
    <w:rsid w:val="00E77A39"/>
    <w:rsid w:val="00E80091"/>
    <w:rsid w:val="00E808A2"/>
    <w:rsid w:val="00E80F27"/>
    <w:rsid w:val="00E819E1"/>
    <w:rsid w:val="00E82269"/>
    <w:rsid w:val="00E83040"/>
    <w:rsid w:val="00E83055"/>
    <w:rsid w:val="00E8453D"/>
    <w:rsid w:val="00E8462F"/>
    <w:rsid w:val="00E84695"/>
    <w:rsid w:val="00E84A91"/>
    <w:rsid w:val="00E84F1E"/>
    <w:rsid w:val="00E86DFA"/>
    <w:rsid w:val="00E870D0"/>
    <w:rsid w:val="00E87D7A"/>
    <w:rsid w:val="00E90DB4"/>
    <w:rsid w:val="00E9179A"/>
    <w:rsid w:val="00E919B7"/>
    <w:rsid w:val="00E91ECF"/>
    <w:rsid w:val="00E92197"/>
    <w:rsid w:val="00E921CD"/>
    <w:rsid w:val="00E92C20"/>
    <w:rsid w:val="00E92F96"/>
    <w:rsid w:val="00E9323B"/>
    <w:rsid w:val="00E9372E"/>
    <w:rsid w:val="00E9399B"/>
    <w:rsid w:val="00E93D3D"/>
    <w:rsid w:val="00E9426C"/>
    <w:rsid w:val="00E94344"/>
    <w:rsid w:val="00E9440C"/>
    <w:rsid w:val="00E95033"/>
    <w:rsid w:val="00E956DF"/>
    <w:rsid w:val="00E95B6D"/>
    <w:rsid w:val="00E96393"/>
    <w:rsid w:val="00E97C66"/>
    <w:rsid w:val="00E97FB0"/>
    <w:rsid w:val="00EA03AE"/>
    <w:rsid w:val="00EA0869"/>
    <w:rsid w:val="00EA0E97"/>
    <w:rsid w:val="00EA1208"/>
    <w:rsid w:val="00EA1448"/>
    <w:rsid w:val="00EA15E2"/>
    <w:rsid w:val="00EA1FA8"/>
    <w:rsid w:val="00EA2217"/>
    <w:rsid w:val="00EA24B2"/>
    <w:rsid w:val="00EA2579"/>
    <w:rsid w:val="00EA3211"/>
    <w:rsid w:val="00EA3214"/>
    <w:rsid w:val="00EA3751"/>
    <w:rsid w:val="00EA3DAB"/>
    <w:rsid w:val="00EA3F5D"/>
    <w:rsid w:val="00EA51FB"/>
    <w:rsid w:val="00EA53AB"/>
    <w:rsid w:val="00EA5916"/>
    <w:rsid w:val="00EA59E9"/>
    <w:rsid w:val="00EA5D41"/>
    <w:rsid w:val="00EA5F72"/>
    <w:rsid w:val="00EA63B8"/>
    <w:rsid w:val="00EA6873"/>
    <w:rsid w:val="00EA68D2"/>
    <w:rsid w:val="00EA7107"/>
    <w:rsid w:val="00EA78BC"/>
    <w:rsid w:val="00EA78E3"/>
    <w:rsid w:val="00EA7DF7"/>
    <w:rsid w:val="00EB01F0"/>
    <w:rsid w:val="00EB0CD9"/>
    <w:rsid w:val="00EB0E7E"/>
    <w:rsid w:val="00EB126B"/>
    <w:rsid w:val="00EB1DA7"/>
    <w:rsid w:val="00EB242F"/>
    <w:rsid w:val="00EB2CC3"/>
    <w:rsid w:val="00EB3627"/>
    <w:rsid w:val="00EB3E4E"/>
    <w:rsid w:val="00EB4B68"/>
    <w:rsid w:val="00EB4DC3"/>
    <w:rsid w:val="00EB50BA"/>
    <w:rsid w:val="00EB50F6"/>
    <w:rsid w:val="00EB6282"/>
    <w:rsid w:val="00EB665D"/>
    <w:rsid w:val="00EB772D"/>
    <w:rsid w:val="00EB7EF6"/>
    <w:rsid w:val="00EC008D"/>
    <w:rsid w:val="00EC17CE"/>
    <w:rsid w:val="00EC2524"/>
    <w:rsid w:val="00EC28E8"/>
    <w:rsid w:val="00EC2B20"/>
    <w:rsid w:val="00EC32D3"/>
    <w:rsid w:val="00EC3910"/>
    <w:rsid w:val="00EC3CA1"/>
    <w:rsid w:val="00EC4502"/>
    <w:rsid w:val="00EC45B3"/>
    <w:rsid w:val="00EC5BBB"/>
    <w:rsid w:val="00EC6576"/>
    <w:rsid w:val="00EC6794"/>
    <w:rsid w:val="00EC7027"/>
    <w:rsid w:val="00EC711E"/>
    <w:rsid w:val="00EC7E7C"/>
    <w:rsid w:val="00ED0812"/>
    <w:rsid w:val="00ED0F32"/>
    <w:rsid w:val="00ED1567"/>
    <w:rsid w:val="00ED1834"/>
    <w:rsid w:val="00ED1D17"/>
    <w:rsid w:val="00ED2078"/>
    <w:rsid w:val="00ED2385"/>
    <w:rsid w:val="00ED240C"/>
    <w:rsid w:val="00ED2912"/>
    <w:rsid w:val="00ED2F30"/>
    <w:rsid w:val="00ED3094"/>
    <w:rsid w:val="00ED355A"/>
    <w:rsid w:val="00ED3FE6"/>
    <w:rsid w:val="00ED4324"/>
    <w:rsid w:val="00ED4A7B"/>
    <w:rsid w:val="00ED4C8D"/>
    <w:rsid w:val="00ED55A6"/>
    <w:rsid w:val="00ED5D60"/>
    <w:rsid w:val="00ED6722"/>
    <w:rsid w:val="00ED6E3F"/>
    <w:rsid w:val="00ED7207"/>
    <w:rsid w:val="00EE03EE"/>
    <w:rsid w:val="00EE074C"/>
    <w:rsid w:val="00EE0CB1"/>
    <w:rsid w:val="00EE11EC"/>
    <w:rsid w:val="00EE18EE"/>
    <w:rsid w:val="00EE1935"/>
    <w:rsid w:val="00EE19E3"/>
    <w:rsid w:val="00EE1CB4"/>
    <w:rsid w:val="00EE201C"/>
    <w:rsid w:val="00EE2CF2"/>
    <w:rsid w:val="00EE3491"/>
    <w:rsid w:val="00EE35E2"/>
    <w:rsid w:val="00EE385D"/>
    <w:rsid w:val="00EE39C5"/>
    <w:rsid w:val="00EE3D2C"/>
    <w:rsid w:val="00EE4402"/>
    <w:rsid w:val="00EE4F86"/>
    <w:rsid w:val="00EE5280"/>
    <w:rsid w:val="00EE55D5"/>
    <w:rsid w:val="00EE68D5"/>
    <w:rsid w:val="00EE7925"/>
    <w:rsid w:val="00EF01B9"/>
    <w:rsid w:val="00EF0590"/>
    <w:rsid w:val="00EF0A21"/>
    <w:rsid w:val="00EF117F"/>
    <w:rsid w:val="00EF1210"/>
    <w:rsid w:val="00EF1682"/>
    <w:rsid w:val="00EF1941"/>
    <w:rsid w:val="00EF1AEE"/>
    <w:rsid w:val="00EF1BED"/>
    <w:rsid w:val="00EF244C"/>
    <w:rsid w:val="00EF28DD"/>
    <w:rsid w:val="00EF2FCB"/>
    <w:rsid w:val="00EF348E"/>
    <w:rsid w:val="00EF35F1"/>
    <w:rsid w:val="00EF3A72"/>
    <w:rsid w:val="00EF3E65"/>
    <w:rsid w:val="00EF49E5"/>
    <w:rsid w:val="00EF4B00"/>
    <w:rsid w:val="00EF4E9F"/>
    <w:rsid w:val="00EF4FA8"/>
    <w:rsid w:val="00EF55C0"/>
    <w:rsid w:val="00EF56AF"/>
    <w:rsid w:val="00EF5E33"/>
    <w:rsid w:val="00EF61CD"/>
    <w:rsid w:val="00EF6935"/>
    <w:rsid w:val="00EF6BDE"/>
    <w:rsid w:val="00EF6DAA"/>
    <w:rsid w:val="00EF723F"/>
    <w:rsid w:val="00F002C8"/>
    <w:rsid w:val="00F002FC"/>
    <w:rsid w:val="00F00937"/>
    <w:rsid w:val="00F00C1A"/>
    <w:rsid w:val="00F010B8"/>
    <w:rsid w:val="00F01986"/>
    <w:rsid w:val="00F02195"/>
    <w:rsid w:val="00F024BF"/>
    <w:rsid w:val="00F02AD2"/>
    <w:rsid w:val="00F02C5B"/>
    <w:rsid w:val="00F0364D"/>
    <w:rsid w:val="00F03E58"/>
    <w:rsid w:val="00F041AB"/>
    <w:rsid w:val="00F04B7E"/>
    <w:rsid w:val="00F04C65"/>
    <w:rsid w:val="00F052E8"/>
    <w:rsid w:val="00F055B4"/>
    <w:rsid w:val="00F05D19"/>
    <w:rsid w:val="00F05FED"/>
    <w:rsid w:val="00F06019"/>
    <w:rsid w:val="00F064CE"/>
    <w:rsid w:val="00F065C3"/>
    <w:rsid w:val="00F07237"/>
    <w:rsid w:val="00F07263"/>
    <w:rsid w:val="00F076D9"/>
    <w:rsid w:val="00F07789"/>
    <w:rsid w:val="00F077A8"/>
    <w:rsid w:val="00F1069E"/>
    <w:rsid w:val="00F1071B"/>
    <w:rsid w:val="00F10C06"/>
    <w:rsid w:val="00F116FC"/>
    <w:rsid w:val="00F124F1"/>
    <w:rsid w:val="00F12584"/>
    <w:rsid w:val="00F1286E"/>
    <w:rsid w:val="00F12BB8"/>
    <w:rsid w:val="00F12D0F"/>
    <w:rsid w:val="00F130DA"/>
    <w:rsid w:val="00F14064"/>
    <w:rsid w:val="00F15522"/>
    <w:rsid w:val="00F1584C"/>
    <w:rsid w:val="00F15DA4"/>
    <w:rsid w:val="00F169E8"/>
    <w:rsid w:val="00F17204"/>
    <w:rsid w:val="00F172E2"/>
    <w:rsid w:val="00F17499"/>
    <w:rsid w:val="00F1778C"/>
    <w:rsid w:val="00F17FF1"/>
    <w:rsid w:val="00F2037E"/>
    <w:rsid w:val="00F2091D"/>
    <w:rsid w:val="00F20B81"/>
    <w:rsid w:val="00F218AC"/>
    <w:rsid w:val="00F21B6E"/>
    <w:rsid w:val="00F21D53"/>
    <w:rsid w:val="00F22192"/>
    <w:rsid w:val="00F22A3F"/>
    <w:rsid w:val="00F2309C"/>
    <w:rsid w:val="00F2381C"/>
    <w:rsid w:val="00F23938"/>
    <w:rsid w:val="00F23D10"/>
    <w:rsid w:val="00F24120"/>
    <w:rsid w:val="00F2467D"/>
    <w:rsid w:val="00F24DBE"/>
    <w:rsid w:val="00F24E6D"/>
    <w:rsid w:val="00F24EFD"/>
    <w:rsid w:val="00F250FE"/>
    <w:rsid w:val="00F25F5E"/>
    <w:rsid w:val="00F26860"/>
    <w:rsid w:val="00F26DF8"/>
    <w:rsid w:val="00F2713C"/>
    <w:rsid w:val="00F271EC"/>
    <w:rsid w:val="00F273FF"/>
    <w:rsid w:val="00F27A1D"/>
    <w:rsid w:val="00F27B03"/>
    <w:rsid w:val="00F30559"/>
    <w:rsid w:val="00F30A7A"/>
    <w:rsid w:val="00F31759"/>
    <w:rsid w:val="00F32C2B"/>
    <w:rsid w:val="00F32CAD"/>
    <w:rsid w:val="00F330CF"/>
    <w:rsid w:val="00F347A4"/>
    <w:rsid w:val="00F348F1"/>
    <w:rsid w:val="00F34CDF"/>
    <w:rsid w:val="00F35C5C"/>
    <w:rsid w:val="00F3602E"/>
    <w:rsid w:val="00F3649D"/>
    <w:rsid w:val="00F365F0"/>
    <w:rsid w:val="00F368F5"/>
    <w:rsid w:val="00F374D7"/>
    <w:rsid w:val="00F37AD2"/>
    <w:rsid w:val="00F37BF4"/>
    <w:rsid w:val="00F4048B"/>
    <w:rsid w:val="00F40548"/>
    <w:rsid w:val="00F40739"/>
    <w:rsid w:val="00F41121"/>
    <w:rsid w:val="00F412FE"/>
    <w:rsid w:val="00F415D3"/>
    <w:rsid w:val="00F420B3"/>
    <w:rsid w:val="00F428A7"/>
    <w:rsid w:val="00F42A84"/>
    <w:rsid w:val="00F43E58"/>
    <w:rsid w:val="00F43F6D"/>
    <w:rsid w:val="00F44835"/>
    <w:rsid w:val="00F44C31"/>
    <w:rsid w:val="00F47FC6"/>
    <w:rsid w:val="00F502C2"/>
    <w:rsid w:val="00F50427"/>
    <w:rsid w:val="00F50757"/>
    <w:rsid w:val="00F50870"/>
    <w:rsid w:val="00F50AB1"/>
    <w:rsid w:val="00F50B7E"/>
    <w:rsid w:val="00F50E36"/>
    <w:rsid w:val="00F51210"/>
    <w:rsid w:val="00F519A6"/>
    <w:rsid w:val="00F51A41"/>
    <w:rsid w:val="00F51F92"/>
    <w:rsid w:val="00F520D9"/>
    <w:rsid w:val="00F52128"/>
    <w:rsid w:val="00F52623"/>
    <w:rsid w:val="00F5283D"/>
    <w:rsid w:val="00F52C19"/>
    <w:rsid w:val="00F52D19"/>
    <w:rsid w:val="00F52DC6"/>
    <w:rsid w:val="00F535DE"/>
    <w:rsid w:val="00F536E1"/>
    <w:rsid w:val="00F53A93"/>
    <w:rsid w:val="00F546EA"/>
    <w:rsid w:val="00F54773"/>
    <w:rsid w:val="00F55F06"/>
    <w:rsid w:val="00F56097"/>
    <w:rsid w:val="00F5690A"/>
    <w:rsid w:val="00F5796A"/>
    <w:rsid w:val="00F57A55"/>
    <w:rsid w:val="00F60879"/>
    <w:rsid w:val="00F61411"/>
    <w:rsid w:val="00F6142B"/>
    <w:rsid w:val="00F6189F"/>
    <w:rsid w:val="00F629E3"/>
    <w:rsid w:val="00F62BF4"/>
    <w:rsid w:val="00F62DB1"/>
    <w:rsid w:val="00F63AC6"/>
    <w:rsid w:val="00F63F24"/>
    <w:rsid w:val="00F64015"/>
    <w:rsid w:val="00F64CBD"/>
    <w:rsid w:val="00F65911"/>
    <w:rsid w:val="00F662EB"/>
    <w:rsid w:val="00F664B9"/>
    <w:rsid w:val="00F676C2"/>
    <w:rsid w:val="00F67EA4"/>
    <w:rsid w:val="00F70099"/>
    <w:rsid w:val="00F70C10"/>
    <w:rsid w:val="00F70E1A"/>
    <w:rsid w:val="00F71164"/>
    <w:rsid w:val="00F712AD"/>
    <w:rsid w:val="00F714AA"/>
    <w:rsid w:val="00F7271C"/>
    <w:rsid w:val="00F72EEB"/>
    <w:rsid w:val="00F739E5"/>
    <w:rsid w:val="00F73F13"/>
    <w:rsid w:val="00F74970"/>
    <w:rsid w:val="00F74A58"/>
    <w:rsid w:val="00F75175"/>
    <w:rsid w:val="00F7554E"/>
    <w:rsid w:val="00F75775"/>
    <w:rsid w:val="00F757DA"/>
    <w:rsid w:val="00F758F0"/>
    <w:rsid w:val="00F7623B"/>
    <w:rsid w:val="00F7672C"/>
    <w:rsid w:val="00F76C7B"/>
    <w:rsid w:val="00F77080"/>
    <w:rsid w:val="00F77611"/>
    <w:rsid w:val="00F776CF"/>
    <w:rsid w:val="00F776D3"/>
    <w:rsid w:val="00F77AA8"/>
    <w:rsid w:val="00F77AC3"/>
    <w:rsid w:val="00F77EDC"/>
    <w:rsid w:val="00F80D45"/>
    <w:rsid w:val="00F80F17"/>
    <w:rsid w:val="00F81642"/>
    <w:rsid w:val="00F81DA2"/>
    <w:rsid w:val="00F82BE6"/>
    <w:rsid w:val="00F82CB2"/>
    <w:rsid w:val="00F83615"/>
    <w:rsid w:val="00F84837"/>
    <w:rsid w:val="00F849C5"/>
    <w:rsid w:val="00F84CDB"/>
    <w:rsid w:val="00F85385"/>
    <w:rsid w:val="00F85552"/>
    <w:rsid w:val="00F860FF"/>
    <w:rsid w:val="00F86BF7"/>
    <w:rsid w:val="00F87509"/>
    <w:rsid w:val="00F87DF2"/>
    <w:rsid w:val="00F87F92"/>
    <w:rsid w:val="00F90B05"/>
    <w:rsid w:val="00F91A45"/>
    <w:rsid w:val="00F91C40"/>
    <w:rsid w:val="00F91DEC"/>
    <w:rsid w:val="00F91FBA"/>
    <w:rsid w:val="00F921B2"/>
    <w:rsid w:val="00F924BE"/>
    <w:rsid w:val="00F92610"/>
    <w:rsid w:val="00F92662"/>
    <w:rsid w:val="00F92B35"/>
    <w:rsid w:val="00F92FA9"/>
    <w:rsid w:val="00F93420"/>
    <w:rsid w:val="00F94010"/>
    <w:rsid w:val="00F941C5"/>
    <w:rsid w:val="00F94315"/>
    <w:rsid w:val="00F94696"/>
    <w:rsid w:val="00F947C1"/>
    <w:rsid w:val="00F94953"/>
    <w:rsid w:val="00F94EEF"/>
    <w:rsid w:val="00F9587C"/>
    <w:rsid w:val="00F96D25"/>
    <w:rsid w:val="00FA0739"/>
    <w:rsid w:val="00FA0A8F"/>
    <w:rsid w:val="00FA0F18"/>
    <w:rsid w:val="00FA2211"/>
    <w:rsid w:val="00FA2483"/>
    <w:rsid w:val="00FA2BFA"/>
    <w:rsid w:val="00FA2C56"/>
    <w:rsid w:val="00FA2F0B"/>
    <w:rsid w:val="00FA3406"/>
    <w:rsid w:val="00FA357A"/>
    <w:rsid w:val="00FA3CBD"/>
    <w:rsid w:val="00FA4225"/>
    <w:rsid w:val="00FA43A2"/>
    <w:rsid w:val="00FA4DB2"/>
    <w:rsid w:val="00FA53F8"/>
    <w:rsid w:val="00FA54EB"/>
    <w:rsid w:val="00FA56CE"/>
    <w:rsid w:val="00FA5E54"/>
    <w:rsid w:val="00FA6888"/>
    <w:rsid w:val="00FA718A"/>
    <w:rsid w:val="00FA7542"/>
    <w:rsid w:val="00FA7557"/>
    <w:rsid w:val="00FA7C12"/>
    <w:rsid w:val="00FA7D14"/>
    <w:rsid w:val="00FB0240"/>
    <w:rsid w:val="00FB0406"/>
    <w:rsid w:val="00FB0CD3"/>
    <w:rsid w:val="00FB0E6E"/>
    <w:rsid w:val="00FB1A45"/>
    <w:rsid w:val="00FB298F"/>
    <w:rsid w:val="00FB2B64"/>
    <w:rsid w:val="00FB2C99"/>
    <w:rsid w:val="00FB31CD"/>
    <w:rsid w:val="00FB3320"/>
    <w:rsid w:val="00FB3B85"/>
    <w:rsid w:val="00FB3C86"/>
    <w:rsid w:val="00FB3DAB"/>
    <w:rsid w:val="00FB434B"/>
    <w:rsid w:val="00FB475C"/>
    <w:rsid w:val="00FB4C94"/>
    <w:rsid w:val="00FB4E81"/>
    <w:rsid w:val="00FB5582"/>
    <w:rsid w:val="00FB5DB0"/>
    <w:rsid w:val="00FB5E3F"/>
    <w:rsid w:val="00FB6248"/>
    <w:rsid w:val="00FB65D8"/>
    <w:rsid w:val="00FB7D40"/>
    <w:rsid w:val="00FC026E"/>
    <w:rsid w:val="00FC0439"/>
    <w:rsid w:val="00FC0767"/>
    <w:rsid w:val="00FC0D15"/>
    <w:rsid w:val="00FC0EBA"/>
    <w:rsid w:val="00FC151D"/>
    <w:rsid w:val="00FC1D4C"/>
    <w:rsid w:val="00FC2B42"/>
    <w:rsid w:val="00FC2D11"/>
    <w:rsid w:val="00FC30FA"/>
    <w:rsid w:val="00FC4A21"/>
    <w:rsid w:val="00FC4D37"/>
    <w:rsid w:val="00FC554F"/>
    <w:rsid w:val="00FC5C03"/>
    <w:rsid w:val="00FC5C86"/>
    <w:rsid w:val="00FC5EF9"/>
    <w:rsid w:val="00FC6716"/>
    <w:rsid w:val="00FC6D1A"/>
    <w:rsid w:val="00FD078C"/>
    <w:rsid w:val="00FD0F47"/>
    <w:rsid w:val="00FD1018"/>
    <w:rsid w:val="00FD1A1E"/>
    <w:rsid w:val="00FD36E3"/>
    <w:rsid w:val="00FD3A5B"/>
    <w:rsid w:val="00FD4269"/>
    <w:rsid w:val="00FD47E2"/>
    <w:rsid w:val="00FD53E1"/>
    <w:rsid w:val="00FD600C"/>
    <w:rsid w:val="00FD6406"/>
    <w:rsid w:val="00FD6602"/>
    <w:rsid w:val="00FD70C0"/>
    <w:rsid w:val="00FD7919"/>
    <w:rsid w:val="00FD7AF3"/>
    <w:rsid w:val="00FD7D2D"/>
    <w:rsid w:val="00FD7EBA"/>
    <w:rsid w:val="00FE09E2"/>
    <w:rsid w:val="00FE0CC1"/>
    <w:rsid w:val="00FE0F66"/>
    <w:rsid w:val="00FE0F99"/>
    <w:rsid w:val="00FE11D9"/>
    <w:rsid w:val="00FE23DA"/>
    <w:rsid w:val="00FE255C"/>
    <w:rsid w:val="00FE2D50"/>
    <w:rsid w:val="00FE3302"/>
    <w:rsid w:val="00FE33AB"/>
    <w:rsid w:val="00FE3575"/>
    <w:rsid w:val="00FE36E3"/>
    <w:rsid w:val="00FE375C"/>
    <w:rsid w:val="00FE3905"/>
    <w:rsid w:val="00FE413B"/>
    <w:rsid w:val="00FE4999"/>
    <w:rsid w:val="00FE4DE1"/>
    <w:rsid w:val="00FE50C3"/>
    <w:rsid w:val="00FE5A54"/>
    <w:rsid w:val="00FE5B23"/>
    <w:rsid w:val="00FE5CB2"/>
    <w:rsid w:val="00FE6198"/>
    <w:rsid w:val="00FE6AFF"/>
    <w:rsid w:val="00FE7734"/>
    <w:rsid w:val="00FF06AE"/>
    <w:rsid w:val="00FF0770"/>
    <w:rsid w:val="00FF0991"/>
    <w:rsid w:val="00FF14A3"/>
    <w:rsid w:val="00FF1B18"/>
    <w:rsid w:val="00FF25CC"/>
    <w:rsid w:val="00FF2AA7"/>
    <w:rsid w:val="00FF30A1"/>
    <w:rsid w:val="00FF35CA"/>
    <w:rsid w:val="00FF3D8B"/>
    <w:rsid w:val="00FF4093"/>
    <w:rsid w:val="00FF509D"/>
    <w:rsid w:val="00FF521B"/>
    <w:rsid w:val="00FF565D"/>
    <w:rsid w:val="00FF588B"/>
    <w:rsid w:val="00FF59CC"/>
    <w:rsid w:val="00FF622B"/>
    <w:rsid w:val="00FF66FE"/>
    <w:rsid w:val="00FF778C"/>
    <w:rsid w:val="00FF7F95"/>
    <w:rsid w:val="03EA1566"/>
    <w:rsid w:val="072BA8A2"/>
    <w:rsid w:val="075B9D7B"/>
    <w:rsid w:val="0D13E8EE"/>
    <w:rsid w:val="0E5615B9"/>
    <w:rsid w:val="127A572A"/>
    <w:rsid w:val="131EB707"/>
    <w:rsid w:val="187DDC57"/>
    <w:rsid w:val="24566077"/>
    <w:rsid w:val="270BC6B6"/>
    <w:rsid w:val="286342D7"/>
    <w:rsid w:val="2A387793"/>
    <w:rsid w:val="2EE0561F"/>
    <w:rsid w:val="32AAF8B6"/>
    <w:rsid w:val="346EA419"/>
    <w:rsid w:val="34908E55"/>
    <w:rsid w:val="363AA3C2"/>
    <w:rsid w:val="36840281"/>
    <w:rsid w:val="37631E90"/>
    <w:rsid w:val="39DAB675"/>
    <w:rsid w:val="3A5A89FF"/>
    <w:rsid w:val="3A7C5A4F"/>
    <w:rsid w:val="3B0E9E1B"/>
    <w:rsid w:val="3DE6F589"/>
    <w:rsid w:val="3FC38520"/>
    <w:rsid w:val="3FF2CC16"/>
    <w:rsid w:val="41C958AB"/>
    <w:rsid w:val="448A0885"/>
    <w:rsid w:val="4E1432A8"/>
    <w:rsid w:val="51876384"/>
    <w:rsid w:val="530F4E71"/>
    <w:rsid w:val="538387F9"/>
    <w:rsid w:val="55768BDA"/>
    <w:rsid w:val="55C5C84C"/>
    <w:rsid w:val="55F480CF"/>
    <w:rsid w:val="56D96E23"/>
    <w:rsid w:val="581AD20D"/>
    <w:rsid w:val="5B6DA8DD"/>
    <w:rsid w:val="5B854F15"/>
    <w:rsid w:val="60D2CE13"/>
    <w:rsid w:val="6F0C252E"/>
    <w:rsid w:val="6F92FB32"/>
    <w:rsid w:val="6F985863"/>
    <w:rsid w:val="7049C3B4"/>
    <w:rsid w:val="708621F1"/>
    <w:rsid w:val="76E3108F"/>
    <w:rsid w:val="792A4969"/>
    <w:rsid w:val="7B45C8E4"/>
    <w:rsid w:val="7FF059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B3D17"/>
  <w15:docId w15:val="{FAAD649C-882F-4015-BC79-F6952BBF3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16464E"/>
    <w:pPr>
      <w:spacing w:after="0" w:line="360" w:lineRule="auto"/>
      <w:ind w:firstLine="709"/>
      <w:jc w:val="both"/>
    </w:pPr>
    <w:rPr>
      <w:rFonts w:ascii="Times New Roman" w:hAnsi="Times New Roman"/>
      <w:sz w:val="24"/>
    </w:rPr>
  </w:style>
  <w:style w:type="paragraph" w:styleId="1">
    <w:name w:val="heading 1"/>
    <w:basedOn w:val="a2"/>
    <w:next w:val="a2"/>
    <w:link w:val="10"/>
    <w:uiPriority w:val="9"/>
    <w:qFormat/>
    <w:rsid w:val="00573254"/>
    <w:pPr>
      <w:keepNext/>
      <w:keepLines/>
      <w:pageBreakBefore/>
      <w:ind w:firstLine="0"/>
      <w:jc w:val="left"/>
      <w:outlineLvl w:val="0"/>
    </w:pPr>
    <w:rPr>
      <w:rFonts w:eastAsiaTheme="majorEastAsia" w:cstheme="majorBidi"/>
      <w:b/>
      <w:bCs/>
      <w:caps/>
      <w:sz w:val="28"/>
      <w:szCs w:val="28"/>
    </w:rPr>
  </w:style>
  <w:style w:type="paragraph" w:styleId="2">
    <w:name w:val="heading 2"/>
    <w:basedOn w:val="a2"/>
    <w:next w:val="a2"/>
    <w:link w:val="20"/>
    <w:uiPriority w:val="9"/>
    <w:unhideWhenUsed/>
    <w:qFormat/>
    <w:rsid w:val="006171A0"/>
    <w:pPr>
      <w:keepNext/>
      <w:keepLines/>
      <w:suppressAutoHyphens/>
      <w:spacing w:before="200"/>
      <w:ind w:firstLine="0"/>
      <w:jc w:val="left"/>
      <w:outlineLvl w:val="1"/>
    </w:pPr>
    <w:rPr>
      <w:rFonts w:eastAsiaTheme="majorEastAsia" w:cstheme="majorBidi"/>
      <w:b/>
      <w:bCs/>
      <w:sz w:val="26"/>
      <w:szCs w:val="26"/>
    </w:rPr>
  </w:style>
  <w:style w:type="paragraph" w:styleId="3">
    <w:name w:val="heading 3"/>
    <w:basedOn w:val="a2"/>
    <w:next w:val="a2"/>
    <w:link w:val="30"/>
    <w:uiPriority w:val="9"/>
    <w:unhideWhenUsed/>
    <w:qFormat/>
    <w:rsid w:val="00573254"/>
    <w:pPr>
      <w:keepNext/>
      <w:keepLines/>
      <w:spacing w:before="200"/>
      <w:ind w:firstLine="0"/>
      <w:jc w:val="left"/>
      <w:outlineLvl w:val="2"/>
    </w:pPr>
    <w:rPr>
      <w:rFonts w:eastAsiaTheme="majorEastAsia" w:cstheme="majorBidi"/>
      <w:b/>
      <w:bCs/>
    </w:rPr>
  </w:style>
  <w:style w:type="paragraph" w:styleId="4">
    <w:name w:val="heading 4"/>
    <w:basedOn w:val="a2"/>
    <w:next w:val="a2"/>
    <w:link w:val="40"/>
    <w:uiPriority w:val="9"/>
    <w:semiHidden/>
    <w:unhideWhenUsed/>
    <w:qFormat/>
    <w:rsid w:val="007237FF"/>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2"/>
    <w:next w:val="a2"/>
    <w:link w:val="50"/>
    <w:uiPriority w:val="9"/>
    <w:semiHidden/>
    <w:unhideWhenUsed/>
    <w:qFormat/>
    <w:rsid w:val="008234B2"/>
    <w:pPr>
      <w:keepNext/>
      <w:keepLines/>
      <w:spacing w:before="40"/>
      <w:outlineLvl w:val="4"/>
    </w:pPr>
    <w:rPr>
      <w:rFonts w:asciiTheme="majorHAnsi" w:eastAsiaTheme="majorEastAsia" w:hAnsiTheme="majorHAnsi" w:cstheme="majorBidi"/>
      <w:color w:val="365F91" w:themeColor="accent1" w:themeShade="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4A5FC8"/>
    <w:pPr>
      <w:spacing w:after="0" w:line="240" w:lineRule="auto"/>
      <w:ind w:firstLine="709"/>
      <w:jc w:val="both"/>
    </w:pPr>
    <w:rPr>
      <w:rFonts w:ascii="Times New Roman" w:hAnsi="Times New Roman"/>
      <w:sz w:val="24"/>
    </w:rPr>
  </w:style>
  <w:style w:type="paragraph" w:customStyle="1" w:styleId="a7">
    <w:name w:val="ТМС без отступа"/>
    <w:basedOn w:val="a2"/>
    <w:qFormat/>
    <w:rsid w:val="0016464E"/>
    <w:pPr>
      <w:ind w:firstLine="0"/>
    </w:pPr>
  </w:style>
  <w:style w:type="paragraph" w:customStyle="1" w:styleId="a8">
    <w:name w:val="ТМС по центру"/>
    <w:basedOn w:val="a7"/>
    <w:next w:val="a2"/>
    <w:qFormat/>
    <w:rsid w:val="0016464E"/>
    <w:pPr>
      <w:jc w:val="center"/>
    </w:pPr>
  </w:style>
  <w:style w:type="character" w:customStyle="1" w:styleId="10">
    <w:name w:val="Заголовок 1 Знак"/>
    <w:basedOn w:val="a3"/>
    <w:link w:val="1"/>
    <w:uiPriority w:val="9"/>
    <w:rsid w:val="00573254"/>
    <w:rPr>
      <w:rFonts w:ascii="Times New Roman" w:eastAsiaTheme="majorEastAsia" w:hAnsi="Times New Roman" w:cstheme="majorBidi"/>
      <w:b/>
      <w:bCs/>
      <w:caps/>
      <w:sz w:val="28"/>
      <w:szCs w:val="28"/>
    </w:rPr>
  </w:style>
  <w:style w:type="character" w:customStyle="1" w:styleId="20">
    <w:name w:val="Заголовок 2 Знак"/>
    <w:basedOn w:val="a3"/>
    <w:link w:val="2"/>
    <w:uiPriority w:val="9"/>
    <w:rsid w:val="006171A0"/>
    <w:rPr>
      <w:rFonts w:ascii="Times New Roman" w:eastAsiaTheme="majorEastAsia" w:hAnsi="Times New Roman" w:cstheme="majorBidi"/>
      <w:b/>
      <w:bCs/>
      <w:sz w:val="26"/>
      <w:szCs w:val="26"/>
    </w:rPr>
  </w:style>
  <w:style w:type="paragraph" w:customStyle="1" w:styleId="a9">
    <w:name w:val="ТМС рисунок"/>
    <w:basedOn w:val="a8"/>
    <w:next w:val="a0"/>
    <w:uiPriority w:val="99"/>
    <w:qFormat/>
    <w:rsid w:val="00861F70"/>
    <w:pPr>
      <w:keepNext/>
      <w:spacing w:before="240"/>
    </w:pPr>
  </w:style>
  <w:style w:type="paragraph" w:customStyle="1" w:styleId="a0">
    <w:name w:val="ТМС подпись к рисунку"/>
    <w:basedOn w:val="a8"/>
    <w:next w:val="a2"/>
    <w:qFormat/>
    <w:rsid w:val="00861F70"/>
    <w:pPr>
      <w:numPr>
        <w:numId w:val="1"/>
      </w:numPr>
      <w:spacing w:after="240"/>
    </w:pPr>
    <w:rPr>
      <w:i/>
    </w:rPr>
  </w:style>
  <w:style w:type="paragraph" w:styleId="aa">
    <w:name w:val="Balloon Text"/>
    <w:basedOn w:val="a2"/>
    <w:link w:val="ab"/>
    <w:uiPriority w:val="99"/>
    <w:semiHidden/>
    <w:unhideWhenUsed/>
    <w:rsid w:val="002006F6"/>
    <w:pPr>
      <w:spacing w:line="240" w:lineRule="auto"/>
    </w:pPr>
    <w:rPr>
      <w:rFonts w:ascii="Tahoma" w:hAnsi="Tahoma" w:cs="Tahoma"/>
      <w:sz w:val="16"/>
      <w:szCs w:val="16"/>
    </w:rPr>
  </w:style>
  <w:style w:type="character" w:customStyle="1" w:styleId="ab">
    <w:name w:val="Текст выноски Знак"/>
    <w:basedOn w:val="a3"/>
    <w:link w:val="aa"/>
    <w:uiPriority w:val="99"/>
    <w:semiHidden/>
    <w:rsid w:val="002006F6"/>
    <w:rPr>
      <w:rFonts w:ascii="Tahoma" w:hAnsi="Tahoma" w:cs="Tahoma"/>
      <w:sz w:val="16"/>
      <w:szCs w:val="16"/>
    </w:rPr>
  </w:style>
  <w:style w:type="character" w:customStyle="1" w:styleId="30">
    <w:name w:val="Заголовок 3 Знак"/>
    <w:basedOn w:val="a3"/>
    <w:link w:val="3"/>
    <w:uiPriority w:val="9"/>
    <w:rsid w:val="00573254"/>
    <w:rPr>
      <w:rFonts w:ascii="Times New Roman" w:eastAsiaTheme="majorEastAsia" w:hAnsi="Times New Roman" w:cstheme="majorBidi"/>
      <w:b/>
      <w:bCs/>
      <w:sz w:val="24"/>
    </w:rPr>
  </w:style>
  <w:style w:type="paragraph" w:customStyle="1" w:styleId="ac">
    <w:name w:val="ТМС заголовок таблицы"/>
    <w:basedOn w:val="a2"/>
    <w:qFormat/>
    <w:rsid w:val="00627A62"/>
    <w:pPr>
      <w:ind w:firstLine="0"/>
      <w:jc w:val="center"/>
    </w:pPr>
    <w:rPr>
      <w:b/>
    </w:rPr>
  </w:style>
  <w:style w:type="paragraph" w:customStyle="1" w:styleId="ad">
    <w:name w:val="ТМС содержимое таблицы"/>
    <w:basedOn w:val="a2"/>
    <w:qFormat/>
    <w:rsid w:val="00627A62"/>
    <w:pPr>
      <w:ind w:firstLine="0"/>
      <w:jc w:val="left"/>
    </w:pPr>
    <w:rPr>
      <w:sz w:val="20"/>
    </w:rPr>
  </w:style>
  <w:style w:type="paragraph" w:customStyle="1" w:styleId="a1">
    <w:name w:val="ТМС подпись к таблице"/>
    <w:basedOn w:val="a2"/>
    <w:qFormat/>
    <w:rsid w:val="005F6FB0"/>
    <w:pPr>
      <w:numPr>
        <w:numId w:val="2"/>
      </w:numPr>
      <w:spacing w:before="240"/>
      <w:ind w:left="714" w:hanging="357"/>
      <w:jc w:val="right"/>
    </w:pPr>
  </w:style>
  <w:style w:type="table" w:styleId="ae">
    <w:name w:val="Table Grid"/>
    <w:basedOn w:val="a4"/>
    <w:uiPriority w:val="59"/>
    <w:rsid w:val="00665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2"/>
    <w:link w:val="af0"/>
    <w:uiPriority w:val="34"/>
    <w:qFormat/>
    <w:rsid w:val="008E6418"/>
    <w:pPr>
      <w:ind w:left="720"/>
      <w:contextualSpacing/>
    </w:pPr>
  </w:style>
  <w:style w:type="paragraph" w:customStyle="1" w:styleId="af1">
    <w:name w:val="ТМС с отступом"/>
    <w:basedOn w:val="a7"/>
    <w:qFormat/>
    <w:rsid w:val="00734379"/>
    <w:pPr>
      <w:ind w:left="4536"/>
    </w:pPr>
  </w:style>
  <w:style w:type="character" w:customStyle="1" w:styleId="af2">
    <w:name w:val="ТМС полужирный"/>
    <w:basedOn w:val="a3"/>
    <w:uiPriority w:val="1"/>
    <w:qFormat/>
    <w:rsid w:val="00734379"/>
    <w:rPr>
      <w:b/>
    </w:rPr>
  </w:style>
  <w:style w:type="character" w:customStyle="1" w:styleId="af3">
    <w:name w:val="ТМС подчеркнутый"/>
    <w:basedOn w:val="a3"/>
    <w:uiPriority w:val="1"/>
    <w:qFormat/>
    <w:rsid w:val="00734379"/>
    <w:rPr>
      <w:u w:val="single"/>
    </w:rPr>
  </w:style>
  <w:style w:type="character" w:styleId="af4">
    <w:name w:val="Placeholder Text"/>
    <w:basedOn w:val="a3"/>
    <w:uiPriority w:val="99"/>
    <w:semiHidden/>
    <w:rsid w:val="00BC673D"/>
    <w:rPr>
      <w:color w:val="808080"/>
    </w:rPr>
  </w:style>
  <w:style w:type="character" w:styleId="af5">
    <w:name w:val="annotation reference"/>
    <w:basedOn w:val="a3"/>
    <w:uiPriority w:val="99"/>
    <w:semiHidden/>
    <w:unhideWhenUsed/>
    <w:rsid w:val="00781E41"/>
    <w:rPr>
      <w:sz w:val="16"/>
      <w:szCs w:val="16"/>
    </w:rPr>
  </w:style>
  <w:style w:type="paragraph" w:styleId="af6">
    <w:name w:val="annotation text"/>
    <w:basedOn w:val="a2"/>
    <w:link w:val="af7"/>
    <w:uiPriority w:val="99"/>
    <w:semiHidden/>
    <w:unhideWhenUsed/>
    <w:rsid w:val="00781E41"/>
    <w:pPr>
      <w:spacing w:line="240" w:lineRule="auto"/>
    </w:pPr>
    <w:rPr>
      <w:sz w:val="20"/>
      <w:szCs w:val="20"/>
    </w:rPr>
  </w:style>
  <w:style w:type="character" w:customStyle="1" w:styleId="af7">
    <w:name w:val="Текст примечания Знак"/>
    <w:basedOn w:val="a3"/>
    <w:link w:val="af6"/>
    <w:uiPriority w:val="99"/>
    <w:semiHidden/>
    <w:rsid w:val="00781E41"/>
    <w:rPr>
      <w:rFonts w:ascii="Times New Roman" w:hAnsi="Times New Roman"/>
      <w:sz w:val="20"/>
      <w:szCs w:val="20"/>
    </w:rPr>
  </w:style>
  <w:style w:type="paragraph" w:styleId="af8">
    <w:name w:val="annotation subject"/>
    <w:basedOn w:val="af6"/>
    <w:next w:val="af6"/>
    <w:link w:val="af9"/>
    <w:uiPriority w:val="99"/>
    <w:semiHidden/>
    <w:unhideWhenUsed/>
    <w:rsid w:val="00781E41"/>
    <w:rPr>
      <w:b/>
      <w:bCs/>
    </w:rPr>
  </w:style>
  <w:style w:type="character" w:customStyle="1" w:styleId="af9">
    <w:name w:val="Тема примечания Знак"/>
    <w:basedOn w:val="af7"/>
    <w:link w:val="af8"/>
    <w:uiPriority w:val="99"/>
    <w:semiHidden/>
    <w:rsid w:val="00781E41"/>
    <w:rPr>
      <w:rFonts w:ascii="Times New Roman" w:hAnsi="Times New Roman"/>
      <w:b/>
      <w:bCs/>
      <w:sz w:val="20"/>
      <w:szCs w:val="20"/>
    </w:rPr>
  </w:style>
  <w:style w:type="paragraph" w:styleId="afa">
    <w:name w:val="Normal (Web)"/>
    <w:basedOn w:val="a2"/>
    <w:uiPriority w:val="99"/>
    <w:unhideWhenUsed/>
    <w:rsid w:val="00B37AAE"/>
    <w:pPr>
      <w:spacing w:before="100" w:beforeAutospacing="1" w:after="100" w:afterAutospacing="1" w:line="240" w:lineRule="auto"/>
      <w:ind w:firstLine="0"/>
      <w:jc w:val="left"/>
    </w:pPr>
    <w:rPr>
      <w:rFonts w:eastAsiaTheme="minorEastAsia" w:cs="Times New Roman"/>
      <w:szCs w:val="24"/>
      <w:lang w:val="en-US"/>
    </w:rPr>
  </w:style>
  <w:style w:type="paragraph" w:customStyle="1" w:styleId="afb">
    <w:name w:val="ТМС Формула"/>
    <w:basedOn w:val="a2"/>
    <w:qFormat/>
    <w:rsid w:val="00BE2B6B"/>
    <w:pPr>
      <w:tabs>
        <w:tab w:val="center" w:pos="4678"/>
        <w:tab w:val="right" w:pos="9356"/>
      </w:tabs>
      <w:spacing w:before="240" w:after="240"/>
      <w:ind w:firstLine="0"/>
      <w:contextualSpacing/>
    </w:pPr>
  </w:style>
  <w:style w:type="paragraph" w:styleId="afc">
    <w:name w:val="caption"/>
    <w:basedOn w:val="a2"/>
    <w:next w:val="a2"/>
    <w:uiPriority w:val="35"/>
    <w:unhideWhenUsed/>
    <w:qFormat/>
    <w:rsid w:val="000E3DA7"/>
    <w:pPr>
      <w:ind w:firstLine="706"/>
      <w:jc w:val="left"/>
    </w:pPr>
    <w:rPr>
      <w:iCs/>
      <w:szCs w:val="18"/>
    </w:rPr>
  </w:style>
  <w:style w:type="paragraph" w:styleId="afd">
    <w:name w:val="footnote text"/>
    <w:basedOn w:val="a2"/>
    <w:link w:val="afe"/>
    <w:uiPriority w:val="99"/>
    <w:unhideWhenUsed/>
    <w:rsid w:val="00620EA6"/>
    <w:pPr>
      <w:spacing w:line="240" w:lineRule="auto"/>
    </w:pPr>
    <w:rPr>
      <w:sz w:val="20"/>
      <w:szCs w:val="20"/>
    </w:rPr>
  </w:style>
  <w:style w:type="character" w:customStyle="1" w:styleId="afe">
    <w:name w:val="Текст сноски Знак"/>
    <w:basedOn w:val="a3"/>
    <w:link w:val="afd"/>
    <w:uiPriority w:val="99"/>
    <w:rsid w:val="00620EA6"/>
    <w:rPr>
      <w:rFonts w:ascii="Times New Roman" w:hAnsi="Times New Roman"/>
      <w:sz w:val="20"/>
      <w:szCs w:val="20"/>
    </w:rPr>
  </w:style>
  <w:style w:type="character" w:styleId="aff">
    <w:name w:val="footnote reference"/>
    <w:basedOn w:val="a3"/>
    <w:uiPriority w:val="99"/>
    <w:unhideWhenUsed/>
    <w:rsid w:val="00620EA6"/>
    <w:rPr>
      <w:vertAlign w:val="superscript"/>
    </w:rPr>
  </w:style>
  <w:style w:type="character" w:styleId="aff0">
    <w:name w:val="Hyperlink"/>
    <w:basedOn w:val="a3"/>
    <w:uiPriority w:val="99"/>
    <w:unhideWhenUsed/>
    <w:rsid w:val="00317EB9"/>
    <w:rPr>
      <w:color w:val="0000FF" w:themeColor="hyperlink"/>
      <w:u w:val="single"/>
    </w:rPr>
  </w:style>
  <w:style w:type="character" w:styleId="aff1">
    <w:name w:val="FollowedHyperlink"/>
    <w:basedOn w:val="a3"/>
    <w:uiPriority w:val="99"/>
    <w:semiHidden/>
    <w:unhideWhenUsed/>
    <w:rsid w:val="008813A7"/>
    <w:rPr>
      <w:color w:val="800080" w:themeColor="followedHyperlink"/>
      <w:u w:val="single"/>
    </w:rPr>
  </w:style>
  <w:style w:type="table" w:customStyle="1" w:styleId="11">
    <w:name w:val="Сетка таблицы светлая1"/>
    <w:basedOn w:val="a4"/>
    <w:uiPriority w:val="40"/>
    <w:rsid w:val="001770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сетка 1 светлая — акцент 11"/>
    <w:basedOn w:val="a4"/>
    <w:uiPriority w:val="46"/>
    <w:rsid w:val="0017704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211">
    <w:name w:val="Таблица-сетка 2 — акцент 11"/>
    <w:basedOn w:val="a4"/>
    <w:uiPriority w:val="47"/>
    <w:rsid w:val="0017704D"/>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
    <w:name w:val="Таблица-сетка 4 — акцент 11"/>
    <w:basedOn w:val="a4"/>
    <w:uiPriority w:val="49"/>
    <w:rsid w:val="0017704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Таблица-сетка 6 цветная — акцент 11"/>
    <w:basedOn w:val="a4"/>
    <w:uiPriority w:val="51"/>
    <w:rsid w:val="0017704D"/>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f2">
    <w:name w:val="TOC Heading"/>
    <w:basedOn w:val="1"/>
    <w:next w:val="a2"/>
    <w:uiPriority w:val="39"/>
    <w:unhideWhenUsed/>
    <w:qFormat/>
    <w:rsid w:val="003A5314"/>
    <w:pPr>
      <w:pageBreakBefore w:val="0"/>
      <w:spacing w:before="240" w:line="259" w:lineRule="auto"/>
      <w:outlineLvl w:val="9"/>
    </w:pPr>
    <w:rPr>
      <w:rFonts w:asciiTheme="majorHAnsi" w:hAnsiTheme="majorHAnsi"/>
      <w:b w:val="0"/>
      <w:bCs w:val="0"/>
      <w:caps w:val="0"/>
      <w:color w:val="365F91" w:themeColor="accent1" w:themeShade="BF"/>
      <w:sz w:val="32"/>
      <w:szCs w:val="32"/>
      <w:lang w:eastAsia="ru-RU"/>
    </w:rPr>
  </w:style>
  <w:style w:type="paragraph" w:styleId="31">
    <w:name w:val="toc 3"/>
    <w:basedOn w:val="a2"/>
    <w:next w:val="a2"/>
    <w:autoRedefine/>
    <w:uiPriority w:val="39"/>
    <w:unhideWhenUsed/>
    <w:rsid w:val="003A5314"/>
    <w:pPr>
      <w:ind w:left="240"/>
      <w:jc w:val="left"/>
    </w:pPr>
    <w:rPr>
      <w:rFonts w:asciiTheme="minorHAnsi" w:hAnsiTheme="minorHAnsi"/>
      <w:sz w:val="20"/>
      <w:szCs w:val="20"/>
    </w:rPr>
  </w:style>
  <w:style w:type="paragraph" w:styleId="HTML">
    <w:name w:val="HTML Preformatted"/>
    <w:basedOn w:val="a2"/>
    <w:link w:val="HTML0"/>
    <w:uiPriority w:val="99"/>
    <w:unhideWhenUsed/>
    <w:rsid w:val="00F221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F22192"/>
    <w:rPr>
      <w:rFonts w:ascii="Courier New" w:eastAsia="Times New Roman" w:hAnsi="Courier New" w:cs="Courier New"/>
      <w:sz w:val="20"/>
      <w:szCs w:val="20"/>
      <w:lang w:eastAsia="ru-RU"/>
    </w:rPr>
  </w:style>
  <w:style w:type="character" w:styleId="aff3">
    <w:name w:val="Strong"/>
    <w:basedOn w:val="a3"/>
    <w:uiPriority w:val="22"/>
    <w:qFormat/>
    <w:rsid w:val="00596CD7"/>
    <w:rPr>
      <w:b/>
      <w:bCs/>
    </w:rPr>
  </w:style>
  <w:style w:type="paragraph" w:styleId="aff4">
    <w:name w:val="header"/>
    <w:basedOn w:val="a2"/>
    <w:link w:val="aff5"/>
    <w:uiPriority w:val="99"/>
    <w:unhideWhenUsed/>
    <w:rsid w:val="00C82727"/>
    <w:pPr>
      <w:tabs>
        <w:tab w:val="center" w:pos="4680"/>
        <w:tab w:val="right" w:pos="9360"/>
      </w:tabs>
      <w:spacing w:line="240" w:lineRule="auto"/>
    </w:pPr>
  </w:style>
  <w:style w:type="character" w:customStyle="1" w:styleId="aff5">
    <w:name w:val="Верхний колонтитул Знак"/>
    <w:basedOn w:val="a3"/>
    <w:link w:val="aff4"/>
    <w:uiPriority w:val="99"/>
    <w:rsid w:val="00C82727"/>
    <w:rPr>
      <w:rFonts w:ascii="Times New Roman" w:hAnsi="Times New Roman"/>
      <w:sz w:val="24"/>
    </w:rPr>
  </w:style>
  <w:style w:type="paragraph" w:styleId="aff6">
    <w:name w:val="footer"/>
    <w:basedOn w:val="a2"/>
    <w:link w:val="aff7"/>
    <w:uiPriority w:val="99"/>
    <w:unhideWhenUsed/>
    <w:rsid w:val="00C82727"/>
    <w:pPr>
      <w:tabs>
        <w:tab w:val="center" w:pos="4680"/>
        <w:tab w:val="right" w:pos="9360"/>
      </w:tabs>
      <w:spacing w:line="240" w:lineRule="auto"/>
    </w:pPr>
  </w:style>
  <w:style w:type="character" w:customStyle="1" w:styleId="aff7">
    <w:name w:val="Нижний колонтитул Знак"/>
    <w:basedOn w:val="a3"/>
    <w:link w:val="aff6"/>
    <w:uiPriority w:val="99"/>
    <w:rsid w:val="00C82727"/>
    <w:rPr>
      <w:rFonts w:ascii="Times New Roman" w:hAnsi="Times New Roman"/>
      <w:sz w:val="24"/>
    </w:rPr>
  </w:style>
  <w:style w:type="paragraph" w:styleId="21">
    <w:name w:val="toc 2"/>
    <w:basedOn w:val="a2"/>
    <w:next w:val="a2"/>
    <w:autoRedefine/>
    <w:uiPriority w:val="39"/>
    <w:unhideWhenUsed/>
    <w:rsid w:val="003D1411"/>
    <w:pPr>
      <w:tabs>
        <w:tab w:val="right" w:leader="dot" w:pos="9628"/>
      </w:tabs>
      <w:spacing w:before="240" w:line="240" w:lineRule="auto"/>
      <w:jc w:val="left"/>
    </w:pPr>
    <w:rPr>
      <w:bCs/>
      <w:noProof/>
      <w:szCs w:val="20"/>
    </w:rPr>
  </w:style>
  <w:style w:type="paragraph" w:styleId="12">
    <w:name w:val="toc 1"/>
    <w:basedOn w:val="a2"/>
    <w:next w:val="a2"/>
    <w:autoRedefine/>
    <w:uiPriority w:val="39"/>
    <w:unhideWhenUsed/>
    <w:rsid w:val="00BA3A33"/>
    <w:pPr>
      <w:tabs>
        <w:tab w:val="right" w:leader="dot" w:pos="9628"/>
      </w:tabs>
      <w:spacing w:before="120"/>
      <w:ind w:firstLine="0"/>
      <w:jc w:val="left"/>
    </w:pPr>
    <w:rPr>
      <w:bCs/>
      <w:caps/>
      <w:szCs w:val="24"/>
    </w:rPr>
  </w:style>
  <w:style w:type="character" w:customStyle="1" w:styleId="addmd">
    <w:name w:val="addmd"/>
    <w:basedOn w:val="a3"/>
    <w:rsid w:val="00A72BC9"/>
  </w:style>
  <w:style w:type="character" w:customStyle="1" w:styleId="13">
    <w:name w:val="Неразрешенное упоминание1"/>
    <w:basedOn w:val="a3"/>
    <w:uiPriority w:val="99"/>
    <w:semiHidden/>
    <w:unhideWhenUsed/>
    <w:rsid w:val="00D34723"/>
    <w:rPr>
      <w:color w:val="808080"/>
      <w:shd w:val="clear" w:color="auto" w:fill="E6E6E6"/>
    </w:rPr>
  </w:style>
  <w:style w:type="character" w:customStyle="1" w:styleId="st">
    <w:name w:val="st"/>
    <w:basedOn w:val="a3"/>
    <w:rsid w:val="000528D6"/>
  </w:style>
  <w:style w:type="character" w:customStyle="1" w:styleId="22">
    <w:name w:val="Неразрешенное упоминание2"/>
    <w:basedOn w:val="a3"/>
    <w:uiPriority w:val="99"/>
    <w:semiHidden/>
    <w:unhideWhenUsed/>
    <w:rsid w:val="007604ED"/>
    <w:rPr>
      <w:color w:val="605E5C"/>
      <w:shd w:val="clear" w:color="auto" w:fill="E1DFDD"/>
    </w:rPr>
  </w:style>
  <w:style w:type="character" w:customStyle="1" w:styleId="32">
    <w:name w:val="Неразрешенное упоминание3"/>
    <w:basedOn w:val="a3"/>
    <w:uiPriority w:val="99"/>
    <w:semiHidden/>
    <w:unhideWhenUsed/>
    <w:rsid w:val="009F0232"/>
    <w:rPr>
      <w:color w:val="605E5C"/>
      <w:shd w:val="clear" w:color="auto" w:fill="E1DFDD"/>
    </w:rPr>
  </w:style>
  <w:style w:type="character" w:customStyle="1" w:styleId="apple-converted-space">
    <w:name w:val="apple-converted-space"/>
    <w:basedOn w:val="a3"/>
    <w:rsid w:val="00646A48"/>
  </w:style>
  <w:style w:type="paragraph" w:styleId="aff8">
    <w:name w:val="Plain Text"/>
    <w:basedOn w:val="a2"/>
    <w:link w:val="aff9"/>
    <w:semiHidden/>
    <w:unhideWhenUsed/>
    <w:rsid w:val="008F17A7"/>
    <w:pPr>
      <w:spacing w:line="240" w:lineRule="auto"/>
      <w:jc w:val="left"/>
    </w:pPr>
    <w:rPr>
      <w:rFonts w:ascii="Courier New" w:eastAsia="Calibri" w:hAnsi="Courier New" w:cs="Courier New"/>
      <w:sz w:val="20"/>
      <w:szCs w:val="20"/>
      <w:lang w:eastAsia="ru-RU"/>
    </w:rPr>
  </w:style>
  <w:style w:type="character" w:customStyle="1" w:styleId="aff9">
    <w:name w:val="Текст Знак"/>
    <w:basedOn w:val="a3"/>
    <w:link w:val="aff8"/>
    <w:semiHidden/>
    <w:rsid w:val="008F17A7"/>
    <w:rPr>
      <w:rFonts w:ascii="Courier New" w:eastAsia="Calibri" w:hAnsi="Courier New" w:cs="Courier New"/>
      <w:sz w:val="20"/>
      <w:szCs w:val="20"/>
      <w:lang w:eastAsia="ru-RU"/>
    </w:rPr>
  </w:style>
  <w:style w:type="character" w:styleId="affa">
    <w:name w:val="page number"/>
    <w:basedOn w:val="a3"/>
    <w:uiPriority w:val="99"/>
    <w:semiHidden/>
    <w:unhideWhenUsed/>
    <w:rsid w:val="008C3F0C"/>
  </w:style>
  <w:style w:type="paragraph" w:styleId="41">
    <w:name w:val="toc 4"/>
    <w:basedOn w:val="a2"/>
    <w:next w:val="a2"/>
    <w:autoRedefine/>
    <w:uiPriority w:val="39"/>
    <w:unhideWhenUsed/>
    <w:rsid w:val="000327C2"/>
    <w:pPr>
      <w:ind w:left="480"/>
      <w:jc w:val="left"/>
    </w:pPr>
    <w:rPr>
      <w:rFonts w:asciiTheme="minorHAnsi" w:hAnsiTheme="minorHAnsi"/>
      <w:sz w:val="20"/>
      <w:szCs w:val="20"/>
    </w:rPr>
  </w:style>
  <w:style w:type="paragraph" w:styleId="51">
    <w:name w:val="toc 5"/>
    <w:basedOn w:val="a2"/>
    <w:next w:val="a2"/>
    <w:autoRedefine/>
    <w:uiPriority w:val="39"/>
    <w:unhideWhenUsed/>
    <w:rsid w:val="000327C2"/>
    <w:pPr>
      <w:ind w:left="720"/>
      <w:jc w:val="left"/>
    </w:pPr>
    <w:rPr>
      <w:rFonts w:asciiTheme="minorHAnsi" w:hAnsiTheme="minorHAnsi"/>
      <w:sz w:val="20"/>
      <w:szCs w:val="20"/>
    </w:rPr>
  </w:style>
  <w:style w:type="paragraph" w:styleId="6">
    <w:name w:val="toc 6"/>
    <w:basedOn w:val="a2"/>
    <w:next w:val="a2"/>
    <w:autoRedefine/>
    <w:uiPriority w:val="39"/>
    <w:unhideWhenUsed/>
    <w:rsid w:val="000327C2"/>
    <w:pPr>
      <w:ind w:left="960"/>
      <w:jc w:val="left"/>
    </w:pPr>
    <w:rPr>
      <w:rFonts w:asciiTheme="minorHAnsi" w:hAnsiTheme="minorHAnsi"/>
      <w:sz w:val="20"/>
      <w:szCs w:val="20"/>
    </w:rPr>
  </w:style>
  <w:style w:type="paragraph" w:styleId="7">
    <w:name w:val="toc 7"/>
    <w:basedOn w:val="a2"/>
    <w:next w:val="a2"/>
    <w:autoRedefine/>
    <w:uiPriority w:val="39"/>
    <w:unhideWhenUsed/>
    <w:rsid w:val="000327C2"/>
    <w:pPr>
      <w:ind w:left="1200"/>
      <w:jc w:val="left"/>
    </w:pPr>
    <w:rPr>
      <w:rFonts w:asciiTheme="minorHAnsi" w:hAnsiTheme="minorHAnsi"/>
      <w:sz w:val="20"/>
      <w:szCs w:val="20"/>
    </w:rPr>
  </w:style>
  <w:style w:type="paragraph" w:styleId="8">
    <w:name w:val="toc 8"/>
    <w:basedOn w:val="a2"/>
    <w:next w:val="a2"/>
    <w:autoRedefine/>
    <w:uiPriority w:val="39"/>
    <w:unhideWhenUsed/>
    <w:rsid w:val="000327C2"/>
    <w:pPr>
      <w:ind w:left="1440"/>
      <w:jc w:val="left"/>
    </w:pPr>
    <w:rPr>
      <w:rFonts w:asciiTheme="minorHAnsi" w:hAnsiTheme="minorHAnsi"/>
      <w:sz w:val="20"/>
      <w:szCs w:val="20"/>
    </w:rPr>
  </w:style>
  <w:style w:type="paragraph" w:styleId="9">
    <w:name w:val="toc 9"/>
    <w:basedOn w:val="a2"/>
    <w:next w:val="a2"/>
    <w:autoRedefine/>
    <w:uiPriority w:val="39"/>
    <w:unhideWhenUsed/>
    <w:rsid w:val="000327C2"/>
    <w:pPr>
      <w:ind w:left="1680"/>
      <w:jc w:val="left"/>
    </w:pPr>
    <w:rPr>
      <w:rFonts w:asciiTheme="minorHAnsi" w:hAnsiTheme="minorHAnsi"/>
      <w:sz w:val="20"/>
      <w:szCs w:val="20"/>
    </w:rPr>
  </w:style>
  <w:style w:type="paragraph" w:styleId="affb">
    <w:name w:val="endnote text"/>
    <w:basedOn w:val="a2"/>
    <w:link w:val="affc"/>
    <w:uiPriority w:val="99"/>
    <w:semiHidden/>
    <w:unhideWhenUsed/>
    <w:rsid w:val="004460FE"/>
    <w:pPr>
      <w:spacing w:line="240" w:lineRule="auto"/>
    </w:pPr>
    <w:rPr>
      <w:sz w:val="20"/>
      <w:szCs w:val="20"/>
    </w:rPr>
  </w:style>
  <w:style w:type="character" w:customStyle="1" w:styleId="affc">
    <w:name w:val="Текст концевой сноски Знак"/>
    <w:basedOn w:val="a3"/>
    <w:link w:val="affb"/>
    <w:uiPriority w:val="99"/>
    <w:semiHidden/>
    <w:rsid w:val="004460FE"/>
    <w:rPr>
      <w:rFonts w:ascii="Times New Roman" w:hAnsi="Times New Roman"/>
      <w:sz w:val="20"/>
      <w:szCs w:val="20"/>
    </w:rPr>
  </w:style>
  <w:style w:type="character" w:styleId="affd">
    <w:name w:val="endnote reference"/>
    <w:basedOn w:val="a3"/>
    <w:uiPriority w:val="99"/>
    <w:semiHidden/>
    <w:unhideWhenUsed/>
    <w:rsid w:val="004460FE"/>
    <w:rPr>
      <w:vertAlign w:val="superscript"/>
    </w:rPr>
  </w:style>
  <w:style w:type="paragraph" w:customStyle="1" w:styleId="affe">
    <w:name w:val="АМпо центру"/>
    <w:basedOn w:val="a2"/>
    <w:qFormat/>
    <w:rsid w:val="00EA3214"/>
    <w:pPr>
      <w:jc w:val="center"/>
    </w:pPr>
  </w:style>
  <w:style w:type="paragraph" w:customStyle="1" w:styleId="afff">
    <w:name w:val="АМабзац с отступом слева"/>
    <w:basedOn w:val="a2"/>
    <w:qFormat/>
    <w:rsid w:val="00EA3214"/>
    <w:pPr>
      <w:ind w:left="3969"/>
    </w:pPr>
  </w:style>
  <w:style w:type="paragraph" w:customStyle="1" w:styleId="afff0">
    <w:name w:val="АМ стиль занака пж"/>
    <w:basedOn w:val="a2"/>
    <w:qFormat/>
    <w:rsid w:val="00EA3214"/>
    <w:pPr>
      <w:ind w:left="3969"/>
    </w:pPr>
    <w:rPr>
      <w:b/>
    </w:rPr>
  </w:style>
  <w:style w:type="paragraph" w:styleId="afff1">
    <w:name w:val="Bibliography"/>
    <w:basedOn w:val="a2"/>
    <w:next w:val="a2"/>
    <w:uiPriority w:val="37"/>
    <w:unhideWhenUsed/>
    <w:rsid w:val="0040494C"/>
  </w:style>
  <w:style w:type="character" w:customStyle="1" w:styleId="reference-accessdate">
    <w:name w:val="reference-accessdate"/>
    <w:basedOn w:val="a3"/>
    <w:rsid w:val="003B7F6E"/>
  </w:style>
  <w:style w:type="character" w:customStyle="1" w:styleId="nowrap">
    <w:name w:val="nowrap"/>
    <w:basedOn w:val="a3"/>
    <w:rsid w:val="003B7F6E"/>
  </w:style>
  <w:style w:type="character" w:styleId="HTML1">
    <w:name w:val="HTML Cite"/>
    <w:basedOn w:val="a3"/>
    <w:uiPriority w:val="99"/>
    <w:semiHidden/>
    <w:unhideWhenUsed/>
    <w:rsid w:val="005B32C8"/>
    <w:rPr>
      <w:i/>
      <w:iCs/>
    </w:rPr>
  </w:style>
  <w:style w:type="character" w:customStyle="1" w:styleId="authorsname">
    <w:name w:val="authors__name"/>
    <w:basedOn w:val="a3"/>
    <w:rsid w:val="00357E04"/>
  </w:style>
  <w:style w:type="character" w:customStyle="1" w:styleId="bookmark">
    <w:name w:val="bookmark"/>
    <w:basedOn w:val="a3"/>
    <w:rsid w:val="002178EA"/>
  </w:style>
  <w:style w:type="paragraph" w:customStyle="1" w:styleId="m1156400492277682937msotoc1">
    <w:name w:val="m_1156400492277682937msotoc1"/>
    <w:basedOn w:val="a2"/>
    <w:uiPriority w:val="99"/>
    <w:rsid w:val="00934501"/>
    <w:pPr>
      <w:spacing w:before="100" w:beforeAutospacing="1" w:after="100" w:afterAutospacing="1" w:line="240" w:lineRule="auto"/>
      <w:ind w:firstLine="0"/>
      <w:jc w:val="left"/>
    </w:pPr>
    <w:rPr>
      <w:rFonts w:eastAsia="Times New Roman" w:cs="Times New Roman"/>
      <w:szCs w:val="24"/>
      <w:lang w:eastAsia="ru-RU"/>
    </w:rPr>
  </w:style>
  <w:style w:type="character" w:styleId="afff2">
    <w:name w:val="Emphasis"/>
    <w:basedOn w:val="a3"/>
    <w:uiPriority w:val="20"/>
    <w:qFormat/>
    <w:rsid w:val="00890D93"/>
    <w:rPr>
      <w:i/>
      <w:iCs/>
    </w:rPr>
  </w:style>
  <w:style w:type="character" w:customStyle="1" w:styleId="af0">
    <w:name w:val="Абзац списка Знак"/>
    <w:link w:val="af"/>
    <w:uiPriority w:val="99"/>
    <w:rsid w:val="00072E34"/>
    <w:rPr>
      <w:rFonts w:ascii="Times New Roman" w:hAnsi="Times New Roman"/>
      <w:sz w:val="24"/>
    </w:rPr>
  </w:style>
  <w:style w:type="character" w:styleId="afff3">
    <w:name w:val="Unresolved Mention"/>
    <w:basedOn w:val="a3"/>
    <w:uiPriority w:val="99"/>
    <w:semiHidden/>
    <w:unhideWhenUsed/>
    <w:rsid w:val="00CC5DFF"/>
    <w:rPr>
      <w:color w:val="605E5C"/>
      <w:shd w:val="clear" w:color="auto" w:fill="E1DFDD"/>
    </w:rPr>
  </w:style>
  <w:style w:type="character" w:customStyle="1" w:styleId="40">
    <w:name w:val="Заголовок 4 Знак"/>
    <w:basedOn w:val="a3"/>
    <w:link w:val="4"/>
    <w:uiPriority w:val="9"/>
    <w:semiHidden/>
    <w:rsid w:val="007237FF"/>
    <w:rPr>
      <w:rFonts w:asciiTheme="majorHAnsi" w:eastAsiaTheme="majorEastAsia" w:hAnsiTheme="majorHAnsi" w:cstheme="majorBidi"/>
      <w:i/>
      <w:iCs/>
      <w:color w:val="365F91" w:themeColor="accent1" w:themeShade="BF"/>
      <w:sz w:val="24"/>
    </w:rPr>
  </w:style>
  <w:style w:type="paragraph" w:customStyle="1" w:styleId="afff4">
    <w:name w:val="Гнатко рисунок"/>
    <w:basedOn w:val="a2"/>
    <w:next w:val="a"/>
    <w:qFormat/>
    <w:rsid w:val="00654A75"/>
    <w:pPr>
      <w:keepNext/>
      <w:keepLines/>
      <w:spacing w:before="240" w:after="120" w:line="240" w:lineRule="atLeast"/>
      <w:ind w:firstLine="0"/>
      <w:jc w:val="center"/>
    </w:pPr>
    <w:rPr>
      <w:color w:val="000000" w:themeColor="text1"/>
    </w:rPr>
  </w:style>
  <w:style w:type="paragraph" w:customStyle="1" w:styleId="a">
    <w:name w:val="Гнатко подпись к рисунку"/>
    <w:basedOn w:val="a2"/>
    <w:next w:val="a2"/>
    <w:uiPriority w:val="99"/>
    <w:qFormat/>
    <w:rsid w:val="00654A75"/>
    <w:pPr>
      <w:keepLines/>
      <w:numPr>
        <w:numId w:val="3"/>
      </w:numPr>
      <w:spacing w:after="240" w:line="240" w:lineRule="atLeast"/>
      <w:ind w:left="0" w:firstLine="709"/>
      <w:jc w:val="center"/>
    </w:pPr>
    <w:rPr>
      <w:i/>
      <w:color w:val="000000" w:themeColor="text1"/>
    </w:rPr>
  </w:style>
  <w:style w:type="paragraph" w:customStyle="1" w:styleId="afff5">
    <w:name w:val="Гнатко подпись к таблице"/>
    <w:basedOn w:val="a2"/>
    <w:next w:val="a2"/>
    <w:uiPriority w:val="99"/>
    <w:qFormat/>
    <w:rsid w:val="00FB3C86"/>
    <w:pPr>
      <w:keepNext/>
      <w:keepLines/>
      <w:spacing w:after="120" w:line="240" w:lineRule="atLeast"/>
      <w:jc w:val="right"/>
    </w:pPr>
    <w:rPr>
      <w:color w:val="000000" w:themeColor="text1"/>
    </w:rPr>
  </w:style>
  <w:style w:type="paragraph" w:customStyle="1" w:styleId="afff6">
    <w:name w:val="Никулин рисунок"/>
    <w:basedOn w:val="a2"/>
    <w:next w:val="afff7"/>
    <w:qFormat/>
    <w:rsid w:val="00DD5E0C"/>
    <w:pPr>
      <w:keepNext/>
      <w:keepLines/>
      <w:spacing w:before="240" w:after="120" w:line="240" w:lineRule="atLeast"/>
      <w:ind w:firstLine="0"/>
      <w:jc w:val="center"/>
    </w:pPr>
    <w:rPr>
      <w:color w:val="000000" w:themeColor="text1"/>
    </w:rPr>
  </w:style>
  <w:style w:type="paragraph" w:customStyle="1" w:styleId="afff7">
    <w:name w:val="Никулин подпись к рисунку"/>
    <w:basedOn w:val="a2"/>
    <w:next w:val="a2"/>
    <w:qFormat/>
    <w:rsid w:val="00DD5E0C"/>
    <w:pPr>
      <w:keepLines/>
      <w:spacing w:after="240" w:line="240" w:lineRule="atLeast"/>
      <w:jc w:val="center"/>
    </w:pPr>
    <w:rPr>
      <w:i/>
      <w:color w:val="000000" w:themeColor="text1"/>
    </w:rPr>
  </w:style>
  <w:style w:type="paragraph" w:customStyle="1" w:styleId="afff8">
    <w:name w:val="Никулин по центру"/>
    <w:basedOn w:val="a2"/>
    <w:next w:val="a2"/>
    <w:uiPriority w:val="99"/>
    <w:qFormat/>
    <w:rsid w:val="00A31980"/>
    <w:pPr>
      <w:ind w:firstLine="0"/>
      <w:jc w:val="center"/>
    </w:pPr>
    <w:rPr>
      <w:color w:val="000000" w:themeColor="text1"/>
    </w:rPr>
  </w:style>
  <w:style w:type="paragraph" w:customStyle="1" w:styleId="afff9">
    <w:name w:val="Никулин подпись к таблице"/>
    <w:basedOn w:val="a2"/>
    <w:next w:val="a2"/>
    <w:uiPriority w:val="99"/>
    <w:qFormat/>
    <w:rsid w:val="00A31980"/>
    <w:pPr>
      <w:keepNext/>
      <w:keepLines/>
      <w:spacing w:after="120" w:line="240" w:lineRule="atLeast"/>
      <w:jc w:val="right"/>
    </w:pPr>
    <w:rPr>
      <w:color w:val="000000" w:themeColor="text1"/>
    </w:rPr>
  </w:style>
  <w:style w:type="paragraph" w:customStyle="1" w:styleId="afffa">
    <w:name w:val="Никулин абзац"/>
    <w:basedOn w:val="a2"/>
    <w:uiPriority w:val="99"/>
    <w:qFormat/>
    <w:rsid w:val="00A31980"/>
    <w:pPr>
      <w:ind w:left="4536" w:firstLine="0"/>
    </w:pPr>
    <w:rPr>
      <w:color w:val="000000" w:themeColor="text1"/>
    </w:rPr>
  </w:style>
  <w:style w:type="character" w:customStyle="1" w:styleId="afffb">
    <w:name w:val="Никулин знак (Ж)"/>
    <w:basedOn w:val="a3"/>
    <w:uiPriority w:val="1"/>
    <w:qFormat/>
    <w:rsid w:val="00A31980"/>
    <w:rPr>
      <w:rFonts w:ascii="Times New Roman" w:hAnsi="Times New Roman"/>
      <w:b/>
      <w:sz w:val="24"/>
    </w:rPr>
  </w:style>
  <w:style w:type="character" w:customStyle="1" w:styleId="s10">
    <w:name w:val="s_10"/>
    <w:basedOn w:val="a3"/>
    <w:rsid w:val="009F526C"/>
  </w:style>
  <w:style w:type="character" w:customStyle="1" w:styleId="w">
    <w:name w:val="w"/>
    <w:basedOn w:val="a3"/>
    <w:rsid w:val="007530F8"/>
  </w:style>
  <w:style w:type="character" w:customStyle="1" w:styleId="markedcontent">
    <w:name w:val="markedcontent"/>
    <w:basedOn w:val="a3"/>
    <w:rsid w:val="00495836"/>
  </w:style>
  <w:style w:type="character" w:customStyle="1" w:styleId="help">
    <w:name w:val="help"/>
    <w:basedOn w:val="a3"/>
    <w:rsid w:val="002645CA"/>
  </w:style>
  <w:style w:type="character" w:customStyle="1" w:styleId="50">
    <w:name w:val="Заголовок 5 Знак"/>
    <w:basedOn w:val="a3"/>
    <w:link w:val="5"/>
    <w:uiPriority w:val="9"/>
    <w:semiHidden/>
    <w:rsid w:val="008234B2"/>
    <w:rPr>
      <w:rFonts w:asciiTheme="majorHAnsi" w:eastAsiaTheme="majorEastAsia" w:hAnsiTheme="majorHAnsi" w:cstheme="majorBidi"/>
      <w:color w:val="365F91" w:themeColor="accent1" w:themeShade="BF"/>
      <w:sz w:val="24"/>
    </w:rPr>
  </w:style>
  <w:style w:type="paragraph" w:customStyle="1" w:styleId="afffc">
    <w:name w:val="МАА по центру"/>
    <w:basedOn w:val="a2"/>
    <w:next w:val="a2"/>
    <w:qFormat/>
    <w:rsid w:val="00610C6B"/>
    <w:pPr>
      <w:ind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520">
      <w:bodyDiv w:val="1"/>
      <w:marLeft w:val="0"/>
      <w:marRight w:val="0"/>
      <w:marTop w:val="0"/>
      <w:marBottom w:val="0"/>
      <w:divBdr>
        <w:top w:val="none" w:sz="0" w:space="0" w:color="auto"/>
        <w:left w:val="none" w:sz="0" w:space="0" w:color="auto"/>
        <w:bottom w:val="none" w:sz="0" w:space="0" w:color="auto"/>
        <w:right w:val="none" w:sz="0" w:space="0" w:color="auto"/>
      </w:divBdr>
    </w:div>
    <w:div w:id="28382662">
      <w:bodyDiv w:val="1"/>
      <w:marLeft w:val="0"/>
      <w:marRight w:val="0"/>
      <w:marTop w:val="0"/>
      <w:marBottom w:val="0"/>
      <w:divBdr>
        <w:top w:val="none" w:sz="0" w:space="0" w:color="auto"/>
        <w:left w:val="none" w:sz="0" w:space="0" w:color="auto"/>
        <w:bottom w:val="none" w:sz="0" w:space="0" w:color="auto"/>
        <w:right w:val="none" w:sz="0" w:space="0" w:color="auto"/>
      </w:divBdr>
    </w:div>
    <w:div w:id="33585540">
      <w:bodyDiv w:val="1"/>
      <w:marLeft w:val="0"/>
      <w:marRight w:val="0"/>
      <w:marTop w:val="0"/>
      <w:marBottom w:val="0"/>
      <w:divBdr>
        <w:top w:val="none" w:sz="0" w:space="0" w:color="auto"/>
        <w:left w:val="none" w:sz="0" w:space="0" w:color="auto"/>
        <w:bottom w:val="none" w:sz="0" w:space="0" w:color="auto"/>
        <w:right w:val="none" w:sz="0" w:space="0" w:color="auto"/>
      </w:divBdr>
    </w:div>
    <w:div w:id="73168857">
      <w:bodyDiv w:val="1"/>
      <w:marLeft w:val="0"/>
      <w:marRight w:val="0"/>
      <w:marTop w:val="0"/>
      <w:marBottom w:val="0"/>
      <w:divBdr>
        <w:top w:val="none" w:sz="0" w:space="0" w:color="auto"/>
        <w:left w:val="none" w:sz="0" w:space="0" w:color="auto"/>
        <w:bottom w:val="none" w:sz="0" w:space="0" w:color="auto"/>
        <w:right w:val="none" w:sz="0" w:space="0" w:color="auto"/>
      </w:divBdr>
    </w:div>
    <w:div w:id="82192420">
      <w:bodyDiv w:val="1"/>
      <w:marLeft w:val="0"/>
      <w:marRight w:val="0"/>
      <w:marTop w:val="0"/>
      <w:marBottom w:val="0"/>
      <w:divBdr>
        <w:top w:val="none" w:sz="0" w:space="0" w:color="auto"/>
        <w:left w:val="none" w:sz="0" w:space="0" w:color="auto"/>
        <w:bottom w:val="none" w:sz="0" w:space="0" w:color="auto"/>
        <w:right w:val="none" w:sz="0" w:space="0" w:color="auto"/>
      </w:divBdr>
    </w:div>
    <w:div w:id="84428300">
      <w:bodyDiv w:val="1"/>
      <w:marLeft w:val="0"/>
      <w:marRight w:val="0"/>
      <w:marTop w:val="0"/>
      <w:marBottom w:val="0"/>
      <w:divBdr>
        <w:top w:val="none" w:sz="0" w:space="0" w:color="auto"/>
        <w:left w:val="none" w:sz="0" w:space="0" w:color="auto"/>
        <w:bottom w:val="none" w:sz="0" w:space="0" w:color="auto"/>
        <w:right w:val="none" w:sz="0" w:space="0" w:color="auto"/>
      </w:divBdr>
    </w:div>
    <w:div w:id="87431699">
      <w:bodyDiv w:val="1"/>
      <w:marLeft w:val="0"/>
      <w:marRight w:val="0"/>
      <w:marTop w:val="0"/>
      <w:marBottom w:val="0"/>
      <w:divBdr>
        <w:top w:val="none" w:sz="0" w:space="0" w:color="auto"/>
        <w:left w:val="none" w:sz="0" w:space="0" w:color="auto"/>
        <w:bottom w:val="none" w:sz="0" w:space="0" w:color="auto"/>
        <w:right w:val="none" w:sz="0" w:space="0" w:color="auto"/>
      </w:divBdr>
    </w:div>
    <w:div w:id="90056625">
      <w:bodyDiv w:val="1"/>
      <w:marLeft w:val="0"/>
      <w:marRight w:val="0"/>
      <w:marTop w:val="0"/>
      <w:marBottom w:val="0"/>
      <w:divBdr>
        <w:top w:val="none" w:sz="0" w:space="0" w:color="auto"/>
        <w:left w:val="none" w:sz="0" w:space="0" w:color="auto"/>
        <w:bottom w:val="none" w:sz="0" w:space="0" w:color="auto"/>
        <w:right w:val="none" w:sz="0" w:space="0" w:color="auto"/>
      </w:divBdr>
    </w:div>
    <w:div w:id="102068810">
      <w:bodyDiv w:val="1"/>
      <w:marLeft w:val="0"/>
      <w:marRight w:val="0"/>
      <w:marTop w:val="0"/>
      <w:marBottom w:val="0"/>
      <w:divBdr>
        <w:top w:val="none" w:sz="0" w:space="0" w:color="auto"/>
        <w:left w:val="none" w:sz="0" w:space="0" w:color="auto"/>
        <w:bottom w:val="none" w:sz="0" w:space="0" w:color="auto"/>
        <w:right w:val="none" w:sz="0" w:space="0" w:color="auto"/>
      </w:divBdr>
    </w:div>
    <w:div w:id="107241019">
      <w:bodyDiv w:val="1"/>
      <w:marLeft w:val="0"/>
      <w:marRight w:val="0"/>
      <w:marTop w:val="0"/>
      <w:marBottom w:val="0"/>
      <w:divBdr>
        <w:top w:val="none" w:sz="0" w:space="0" w:color="auto"/>
        <w:left w:val="none" w:sz="0" w:space="0" w:color="auto"/>
        <w:bottom w:val="none" w:sz="0" w:space="0" w:color="auto"/>
        <w:right w:val="none" w:sz="0" w:space="0" w:color="auto"/>
      </w:divBdr>
    </w:div>
    <w:div w:id="121195432">
      <w:bodyDiv w:val="1"/>
      <w:marLeft w:val="0"/>
      <w:marRight w:val="0"/>
      <w:marTop w:val="0"/>
      <w:marBottom w:val="0"/>
      <w:divBdr>
        <w:top w:val="none" w:sz="0" w:space="0" w:color="auto"/>
        <w:left w:val="none" w:sz="0" w:space="0" w:color="auto"/>
        <w:bottom w:val="none" w:sz="0" w:space="0" w:color="auto"/>
        <w:right w:val="none" w:sz="0" w:space="0" w:color="auto"/>
      </w:divBdr>
    </w:div>
    <w:div w:id="139427607">
      <w:bodyDiv w:val="1"/>
      <w:marLeft w:val="0"/>
      <w:marRight w:val="0"/>
      <w:marTop w:val="0"/>
      <w:marBottom w:val="0"/>
      <w:divBdr>
        <w:top w:val="none" w:sz="0" w:space="0" w:color="auto"/>
        <w:left w:val="none" w:sz="0" w:space="0" w:color="auto"/>
        <w:bottom w:val="none" w:sz="0" w:space="0" w:color="auto"/>
        <w:right w:val="none" w:sz="0" w:space="0" w:color="auto"/>
      </w:divBdr>
    </w:div>
    <w:div w:id="180365880">
      <w:bodyDiv w:val="1"/>
      <w:marLeft w:val="0"/>
      <w:marRight w:val="0"/>
      <w:marTop w:val="0"/>
      <w:marBottom w:val="0"/>
      <w:divBdr>
        <w:top w:val="none" w:sz="0" w:space="0" w:color="auto"/>
        <w:left w:val="none" w:sz="0" w:space="0" w:color="auto"/>
        <w:bottom w:val="none" w:sz="0" w:space="0" w:color="auto"/>
        <w:right w:val="none" w:sz="0" w:space="0" w:color="auto"/>
      </w:divBdr>
    </w:div>
    <w:div w:id="200678536">
      <w:bodyDiv w:val="1"/>
      <w:marLeft w:val="0"/>
      <w:marRight w:val="0"/>
      <w:marTop w:val="0"/>
      <w:marBottom w:val="0"/>
      <w:divBdr>
        <w:top w:val="none" w:sz="0" w:space="0" w:color="auto"/>
        <w:left w:val="none" w:sz="0" w:space="0" w:color="auto"/>
        <w:bottom w:val="none" w:sz="0" w:space="0" w:color="auto"/>
        <w:right w:val="none" w:sz="0" w:space="0" w:color="auto"/>
      </w:divBdr>
    </w:div>
    <w:div w:id="201139286">
      <w:bodyDiv w:val="1"/>
      <w:marLeft w:val="0"/>
      <w:marRight w:val="0"/>
      <w:marTop w:val="0"/>
      <w:marBottom w:val="0"/>
      <w:divBdr>
        <w:top w:val="none" w:sz="0" w:space="0" w:color="auto"/>
        <w:left w:val="none" w:sz="0" w:space="0" w:color="auto"/>
        <w:bottom w:val="none" w:sz="0" w:space="0" w:color="auto"/>
        <w:right w:val="none" w:sz="0" w:space="0" w:color="auto"/>
      </w:divBdr>
      <w:divsChild>
        <w:div w:id="752242300">
          <w:marLeft w:val="0"/>
          <w:marRight w:val="0"/>
          <w:marTop w:val="0"/>
          <w:marBottom w:val="0"/>
          <w:divBdr>
            <w:top w:val="none" w:sz="0" w:space="0" w:color="auto"/>
            <w:left w:val="none" w:sz="0" w:space="0" w:color="auto"/>
            <w:bottom w:val="none" w:sz="0" w:space="0" w:color="auto"/>
            <w:right w:val="none" w:sz="0" w:space="0" w:color="auto"/>
          </w:divBdr>
        </w:div>
      </w:divsChild>
    </w:div>
    <w:div w:id="213199445">
      <w:bodyDiv w:val="1"/>
      <w:marLeft w:val="0"/>
      <w:marRight w:val="0"/>
      <w:marTop w:val="0"/>
      <w:marBottom w:val="0"/>
      <w:divBdr>
        <w:top w:val="none" w:sz="0" w:space="0" w:color="auto"/>
        <w:left w:val="none" w:sz="0" w:space="0" w:color="auto"/>
        <w:bottom w:val="none" w:sz="0" w:space="0" w:color="auto"/>
        <w:right w:val="none" w:sz="0" w:space="0" w:color="auto"/>
      </w:divBdr>
    </w:div>
    <w:div w:id="259067534">
      <w:bodyDiv w:val="1"/>
      <w:marLeft w:val="0"/>
      <w:marRight w:val="0"/>
      <w:marTop w:val="0"/>
      <w:marBottom w:val="0"/>
      <w:divBdr>
        <w:top w:val="none" w:sz="0" w:space="0" w:color="auto"/>
        <w:left w:val="none" w:sz="0" w:space="0" w:color="auto"/>
        <w:bottom w:val="none" w:sz="0" w:space="0" w:color="auto"/>
        <w:right w:val="none" w:sz="0" w:space="0" w:color="auto"/>
      </w:divBdr>
    </w:div>
    <w:div w:id="260260555">
      <w:bodyDiv w:val="1"/>
      <w:marLeft w:val="0"/>
      <w:marRight w:val="0"/>
      <w:marTop w:val="0"/>
      <w:marBottom w:val="0"/>
      <w:divBdr>
        <w:top w:val="none" w:sz="0" w:space="0" w:color="auto"/>
        <w:left w:val="none" w:sz="0" w:space="0" w:color="auto"/>
        <w:bottom w:val="none" w:sz="0" w:space="0" w:color="auto"/>
        <w:right w:val="none" w:sz="0" w:space="0" w:color="auto"/>
      </w:divBdr>
    </w:div>
    <w:div w:id="279841649">
      <w:bodyDiv w:val="1"/>
      <w:marLeft w:val="0"/>
      <w:marRight w:val="0"/>
      <w:marTop w:val="0"/>
      <w:marBottom w:val="0"/>
      <w:divBdr>
        <w:top w:val="none" w:sz="0" w:space="0" w:color="auto"/>
        <w:left w:val="none" w:sz="0" w:space="0" w:color="auto"/>
        <w:bottom w:val="none" w:sz="0" w:space="0" w:color="auto"/>
        <w:right w:val="none" w:sz="0" w:space="0" w:color="auto"/>
      </w:divBdr>
    </w:div>
    <w:div w:id="288555729">
      <w:bodyDiv w:val="1"/>
      <w:marLeft w:val="0"/>
      <w:marRight w:val="0"/>
      <w:marTop w:val="0"/>
      <w:marBottom w:val="0"/>
      <w:divBdr>
        <w:top w:val="none" w:sz="0" w:space="0" w:color="auto"/>
        <w:left w:val="none" w:sz="0" w:space="0" w:color="auto"/>
        <w:bottom w:val="none" w:sz="0" w:space="0" w:color="auto"/>
        <w:right w:val="none" w:sz="0" w:space="0" w:color="auto"/>
      </w:divBdr>
    </w:div>
    <w:div w:id="296910423">
      <w:bodyDiv w:val="1"/>
      <w:marLeft w:val="0"/>
      <w:marRight w:val="0"/>
      <w:marTop w:val="0"/>
      <w:marBottom w:val="0"/>
      <w:divBdr>
        <w:top w:val="none" w:sz="0" w:space="0" w:color="auto"/>
        <w:left w:val="none" w:sz="0" w:space="0" w:color="auto"/>
        <w:bottom w:val="none" w:sz="0" w:space="0" w:color="auto"/>
        <w:right w:val="none" w:sz="0" w:space="0" w:color="auto"/>
      </w:divBdr>
    </w:div>
    <w:div w:id="300352765">
      <w:bodyDiv w:val="1"/>
      <w:marLeft w:val="0"/>
      <w:marRight w:val="0"/>
      <w:marTop w:val="0"/>
      <w:marBottom w:val="0"/>
      <w:divBdr>
        <w:top w:val="none" w:sz="0" w:space="0" w:color="auto"/>
        <w:left w:val="none" w:sz="0" w:space="0" w:color="auto"/>
        <w:bottom w:val="none" w:sz="0" w:space="0" w:color="auto"/>
        <w:right w:val="none" w:sz="0" w:space="0" w:color="auto"/>
      </w:divBdr>
    </w:div>
    <w:div w:id="312561472">
      <w:bodyDiv w:val="1"/>
      <w:marLeft w:val="0"/>
      <w:marRight w:val="0"/>
      <w:marTop w:val="0"/>
      <w:marBottom w:val="0"/>
      <w:divBdr>
        <w:top w:val="none" w:sz="0" w:space="0" w:color="auto"/>
        <w:left w:val="none" w:sz="0" w:space="0" w:color="auto"/>
        <w:bottom w:val="none" w:sz="0" w:space="0" w:color="auto"/>
        <w:right w:val="none" w:sz="0" w:space="0" w:color="auto"/>
      </w:divBdr>
    </w:div>
    <w:div w:id="313728185">
      <w:bodyDiv w:val="1"/>
      <w:marLeft w:val="0"/>
      <w:marRight w:val="0"/>
      <w:marTop w:val="0"/>
      <w:marBottom w:val="0"/>
      <w:divBdr>
        <w:top w:val="none" w:sz="0" w:space="0" w:color="auto"/>
        <w:left w:val="none" w:sz="0" w:space="0" w:color="auto"/>
        <w:bottom w:val="none" w:sz="0" w:space="0" w:color="auto"/>
        <w:right w:val="none" w:sz="0" w:space="0" w:color="auto"/>
      </w:divBdr>
    </w:div>
    <w:div w:id="350224869">
      <w:bodyDiv w:val="1"/>
      <w:marLeft w:val="0"/>
      <w:marRight w:val="0"/>
      <w:marTop w:val="0"/>
      <w:marBottom w:val="0"/>
      <w:divBdr>
        <w:top w:val="none" w:sz="0" w:space="0" w:color="auto"/>
        <w:left w:val="none" w:sz="0" w:space="0" w:color="auto"/>
        <w:bottom w:val="none" w:sz="0" w:space="0" w:color="auto"/>
        <w:right w:val="none" w:sz="0" w:space="0" w:color="auto"/>
      </w:divBdr>
    </w:div>
    <w:div w:id="352461879">
      <w:bodyDiv w:val="1"/>
      <w:marLeft w:val="0"/>
      <w:marRight w:val="0"/>
      <w:marTop w:val="0"/>
      <w:marBottom w:val="0"/>
      <w:divBdr>
        <w:top w:val="none" w:sz="0" w:space="0" w:color="auto"/>
        <w:left w:val="none" w:sz="0" w:space="0" w:color="auto"/>
        <w:bottom w:val="none" w:sz="0" w:space="0" w:color="auto"/>
        <w:right w:val="none" w:sz="0" w:space="0" w:color="auto"/>
      </w:divBdr>
    </w:div>
    <w:div w:id="357779232">
      <w:bodyDiv w:val="1"/>
      <w:marLeft w:val="0"/>
      <w:marRight w:val="0"/>
      <w:marTop w:val="0"/>
      <w:marBottom w:val="0"/>
      <w:divBdr>
        <w:top w:val="none" w:sz="0" w:space="0" w:color="auto"/>
        <w:left w:val="none" w:sz="0" w:space="0" w:color="auto"/>
        <w:bottom w:val="none" w:sz="0" w:space="0" w:color="auto"/>
        <w:right w:val="none" w:sz="0" w:space="0" w:color="auto"/>
      </w:divBdr>
      <w:divsChild>
        <w:div w:id="1677343472">
          <w:marLeft w:val="0"/>
          <w:marRight w:val="0"/>
          <w:marTop w:val="0"/>
          <w:marBottom w:val="0"/>
          <w:divBdr>
            <w:top w:val="none" w:sz="0" w:space="0" w:color="auto"/>
            <w:left w:val="none" w:sz="0" w:space="0" w:color="auto"/>
            <w:bottom w:val="none" w:sz="0" w:space="0" w:color="auto"/>
            <w:right w:val="none" w:sz="0" w:space="0" w:color="auto"/>
          </w:divBdr>
        </w:div>
      </w:divsChild>
    </w:div>
    <w:div w:id="360014958">
      <w:bodyDiv w:val="1"/>
      <w:marLeft w:val="0"/>
      <w:marRight w:val="0"/>
      <w:marTop w:val="0"/>
      <w:marBottom w:val="0"/>
      <w:divBdr>
        <w:top w:val="none" w:sz="0" w:space="0" w:color="auto"/>
        <w:left w:val="none" w:sz="0" w:space="0" w:color="auto"/>
        <w:bottom w:val="none" w:sz="0" w:space="0" w:color="auto"/>
        <w:right w:val="none" w:sz="0" w:space="0" w:color="auto"/>
      </w:divBdr>
    </w:div>
    <w:div w:id="374700583">
      <w:bodyDiv w:val="1"/>
      <w:marLeft w:val="0"/>
      <w:marRight w:val="0"/>
      <w:marTop w:val="0"/>
      <w:marBottom w:val="0"/>
      <w:divBdr>
        <w:top w:val="none" w:sz="0" w:space="0" w:color="auto"/>
        <w:left w:val="none" w:sz="0" w:space="0" w:color="auto"/>
        <w:bottom w:val="none" w:sz="0" w:space="0" w:color="auto"/>
        <w:right w:val="none" w:sz="0" w:space="0" w:color="auto"/>
      </w:divBdr>
    </w:div>
    <w:div w:id="404498303">
      <w:bodyDiv w:val="1"/>
      <w:marLeft w:val="0"/>
      <w:marRight w:val="0"/>
      <w:marTop w:val="0"/>
      <w:marBottom w:val="0"/>
      <w:divBdr>
        <w:top w:val="none" w:sz="0" w:space="0" w:color="auto"/>
        <w:left w:val="none" w:sz="0" w:space="0" w:color="auto"/>
        <w:bottom w:val="none" w:sz="0" w:space="0" w:color="auto"/>
        <w:right w:val="none" w:sz="0" w:space="0" w:color="auto"/>
      </w:divBdr>
    </w:div>
    <w:div w:id="406654936">
      <w:bodyDiv w:val="1"/>
      <w:marLeft w:val="0"/>
      <w:marRight w:val="0"/>
      <w:marTop w:val="0"/>
      <w:marBottom w:val="0"/>
      <w:divBdr>
        <w:top w:val="none" w:sz="0" w:space="0" w:color="auto"/>
        <w:left w:val="none" w:sz="0" w:space="0" w:color="auto"/>
        <w:bottom w:val="none" w:sz="0" w:space="0" w:color="auto"/>
        <w:right w:val="none" w:sz="0" w:space="0" w:color="auto"/>
      </w:divBdr>
    </w:div>
    <w:div w:id="415901022">
      <w:bodyDiv w:val="1"/>
      <w:marLeft w:val="0"/>
      <w:marRight w:val="0"/>
      <w:marTop w:val="0"/>
      <w:marBottom w:val="0"/>
      <w:divBdr>
        <w:top w:val="none" w:sz="0" w:space="0" w:color="auto"/>
        <w:left w:val="none" w:sz="0" w:space="0" w:color="auto"/>
        <w:bottom w:val="none" w:sz="0" w:space="0" w:color="auto"/>
        <w:right w:val="none" w:sz="0" w:space="0" w:color="auto"/>
      </w:divBdr>
    </w:div>
    <w:div w:id="434331213">
      <w:bodyDiv w:val="1"/>
      <w:marLeft w:val="0"/>
      <w:marRight w:val="0"/>
      <w:marTop w:val="0"/>
      <w:marBottom w:val="0"/>
      <w:divBdr>
        <w:top w:val="none" w:sz="0" w:space="0" w:color="auto"/>
        <w:left w:val="none" w:sz="0" w:space="0" w:color="auto"/>
        <w:bottom w:val="none" w:sz="0" w:space="0" w:color="auto"/>
        <w:right w:val="none" w:sz="0" w:space="0" w:color="auto"/>
      </w:divBdr>
    </w:div>
    <w:div w:id="438722330">
      <w:bodyDiv w:val="1"/>
      <w:marLeft w:val="0"/>
      <w:marRight w:val="0"/>
      <w:marTop w:val="0"/>
      <w:marBottom w:val="0"/>
      <w:divBdr>
        <w:top w:val="none" w:sz="0" w:space="0" w:color="auto"/>
        <w:left w:val="none" w:sz="0" w:space="0" w:color="auto"/>
        <w:bottom w:val="none" w:sz="0" w:space="0" w:color="auto"/>
        <w:right w:val="none" w:sz="0" w:space="0" w:color="auto"/>
      </w:divBdr>
    </w:div>
    <w:div w:id="476069602">
      <w:bodyDiv w:val="1"/>
      <w:marLeft w:val="0"/>
      <w:marRight w:val="0"/>
      <w:marTop w:val="0"/>
      <w:marBottom w:val="0"/>
      <w:divBdr>
        <w:top w:val="none" w:sz="0" w:space="0" w:color="auto"/>
        <w:left w:val="none" w:sz="0" w:space="0" w:color="auto"/>
        <w:bottom w:val="none" w:sz="0" w:space="0" w:color="auto"/>
        <w:right w:val="none" w:sz="0" w:space="0" w:color="auto"/>
      </w:divBdr>
    </w:div>
    <w:div w:id="478885778">
      <w:bodyDiv w:val="1"/>
      <w:marLeft w:val="0"/>
      <w:marRight w:val="0"/>
      <w:marTop w:val="0"/>
      <w:marBottom w:val="0"/>
      <w:divBdr>
        <w:top w:val="none" w:sz="0" w:space="0" w:color="auto"/>
        <w:left w:val="none" w:sz="0" w:space="0" w:color="auto"/>
        <w:bottom w:val="none" w:sz="0" w:space="0" w:color="auto"/>
        <w:right w:val="none" w:sz="0" w:space="0" w:color="auto"/>
      </w:divBdr>
      <w:divsChild>
        <w:div w:id="1267231771">
          <w:marLeft w:val="0"/>
          <w:marRight w:val="0"/>
          <w:marTop w:val="0"/>
          <w:marBottom w:val="0"/>
          <w:divBdr>
            <w:top w:val="none" w:sz="0" w:space="0" w:color="auto"/>
            <w:left w:val="none" w:sz="0" w:space="0" w:color="auto"/>
            <w:bottom w:val="none" w:sz="0" w:space="0" w:color="auto"/>
            <w:right w:val="none" w:sz="0" w:space="0" w:color="auto"/>
          </w:divBdr>
          <w:divsChild>
            <w:div w:id="543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88106">
      <w:bodyDiv w:val="1"/>
      <w:marLeft w:val="0"/>
      <w:marRight w:val="0"/>
      <w:marTop w:val="0"/>
      <w:marBottom w:val="0"/>
      <w:divBdr>
        <w:top w:val="none" w:sz="0" w:space="0" w:color="auto"/>
        <w:left w:val="none" w:sz="0" w:space="0" w:color="auto"/>
        <w:bottom w:val="none" w:sz="0" w:space="0" w:color="auto"/>
        <w:right w:val="none" w:sz="0" w:space="0" w:color="auto"/>
      </w:divBdr>
    </w:div>
    <w:div w:id="511646007">
      <w:bodyDiv w:val="1"/>
      <w:marLeft w:val="0"/>
      <w:marRight w:val="0"/>
      <w:marTop w:val="0"/>
      <w:marBottom w:val="0"/>
      <w:divBdr>
        <w:top w:val="none" w:sz="0" w:space="0" w:color="auto"/>
        <w:left w:val="none" w:sz="0" w:space="0" w:color="auto"/>
        <w:bottom w:val="none" w:sz="0" w:space="0" w:color="auto"/>
        <w:right w:val="none" w:sz="0" w:space="0" w:color="auto"/>
      </w:divBdr>
    </w:div>
    <w:div w:id="514929502">
      <w:bodyDiv w:val="1"/>
      <w:marLeft w:val="0"/>
      <w:marRight w:val="0"/>
      <w:marTop w:val="0"/>
      <w:marBottom w:val="0"/>
      <w:divBdr>
        <w:top w:val="none" w:sz="0" w:space="0" w:color="auto"/>
        <w:left w:val="none" w:sz="0" w:space="0" w:color="auto"/>
        <w:bottom w:val="none" w:sz="0" w:space="0" w:color="auto"/>
        <w:right w:val="none" w:sz="0" w:space="0" w:color="auto"/>
      </w:divBdr>
    </w:div>
    <w:div w:id="521088144">
      <w:bodyDiv w:val="1"/>
      <w:marLeft w:val="0"/>
      <w:marRight w:val="0"/>
      <w:marTop w:val="0"/>
      <w:marBottom w:val="0"/>
      <w:divBdr>
        <w:top w:val="none" w:sz="0" w:space="0" w:color="auto"/>
        <w:left w:val="none" w:sz="0" w:space="0" w:color="auto"/>
        <w:bottom w:val="none" w:sz="0" w:space="0" w:color="auto"/>
        <w:right w:val="none" w:sz="0" w:space="0" w:color="auto"/>
      </w:divBdr>
    </w:div>
    <w:div w:id="524364156">
      <w:bodyDiv w:val="1"/>
      <w:marLeft w:val="0"/>
      <w:marRight w:val="0"/>
      <w:marTop w:val="0"/>
      <w:marBottom w:val="0"/>
      <w:divBdr>
        <w:top w:val="none" w:sz="0" w:space="0" w:color="auto"/>
        <w:left w:val="none" w:sz="0" w:space="0" w:color="auto"/>
        <w:bottom w:val="none" w:sz="0" w:space="0" w:color="auto"/>
        <w:right w:val="none" w:sz="0" w:space="0" w:color="auto"/>
      </w:divBdr>
    </w:div>
    <w:div w:id="531963183">
      <w:bodyDiv w:val="1"/>
      <w:marLeft w:val="0"/>
      <w:marRight w:val="0"/>
      <w:marTop w:val="0"/>
      <w:marBottom w:val="0"/>
      <w:divBdr>
        <w:top w:val="none" w:sz="0" w:space="0" w:color="auto"/>
        <w:left w:val="none" w:sz="0" w:space="0" w:color="auto"/>
        <w:bottom w:val="none" w:sz="0" w:space="0" w:color="auto"/>
        <w:right w:val="none" w:sz="0" w:space="0" w:color="auto"/>
      </w:divBdr>
    </w:div>
    <w:div w:id="532613648">
      <w:bodyDiv w:val="1"/>
      <w:marLeft w:val="0"/>
      <w:marRight w:val="0"/>
      <w:marTop w:val="0"/>
      <w:marBottom w:val="0"/>
      <w:divBdr>
        <w:top w:val="none" w:sz="0" w:space="0" w:color="auto"/>
        <w:left w:val="none" w:sz="0" w:space="0" w:color="auto"/>
        <w:bottom w:val="none" w:sz="0" w:space="0" w:color="auto"/>
        <w:right w:val="none" w:sz="0" w:space="0" w:color="auto"/>
      </w:divBdr>
    </w:div>
    <w:div w:id="536742178">
      <w:bodyDiv w:val="1"/>
      <w:marLeft w:val="0"/>
      <w:marRight w:val="0"/>
      <w:marTop w:val="0"/>
      <w:marBottom w:val="0"/>
      <w:divBdr>
        <w:top w:val="none" w:sz="0" w:space="0" w:color="auto"/>
        <w:left w:val="none" w:sz="0" w:space="0" w:color="auto"/>
        <w:bottom w:val="none" w:sz="0" w:space="0" w:color="auto"/>
        <w:right w:val="none" w:sz="0" w:space="0" w:color="auto"/>
      </w:divBdr>
    </w:div>
    <w:div w:id="545607480">
      <w:bodyDiv w:val="1"/>
      <w:marLeft w:val="0"/>
      <w:marRight w:val="0"/>
      <w:marTop w:val="0"/>
      <w:marBottom w:val="0"/>
      <w:divBdr>
        <w:top w:val="none" w:sz="0" w:space="0" w:color="auto"/>
        <w:left w:val="none" w:sz="0" w:space="0" w:color="auto"/>
        <w:bottom w:val="none" w:sz="0" w:space="0" w:color="auto"/>
        <w:right w:val="none" w:sz="0" w:space="0" w:color="auto"/>
      </w:divBdr>
    </w:div>
    <w:div w:id="553933007">
      <w:bodyDiv w:val="1"/>
      <w:marLeft w:val="0"/>
      <w:marRight w:val="0"/>
      <w:marTop w:val="0"/>
      <w:marBottom w:val="0"/>
      <w:divBdr>
        <w:top w:val="none" w:sz="0" w:space="0" w:color="auto"/>
        <w:left w:val="none" w:sz="0" w:space="0" w:color="auto"/>
        <w:bottom w:val="none" w:sz="0" w:space="0" w:color="auto"/>
        <w:right w:val="none" w:sz="0" w:space="0" w:color="auto"/>
      </w:divBdr>
    </w:div>
    <w:div w:id="555314447">
      <w:bodyDiv w:val="1"/>
      <w:marLeft w:val="0"/>
      <w:marRight w:val="0"/>
      <w:marTop w:val="0"/>
      <w:marBottom w:val="0"/>
      <w:divBdr>
        <w:top w:val="none" w:sz="0" w:space="0" w:color="auto"/>
        <w:left w:val="none" w:sz="0" w:space="0" w:color="auto"/>
        <w:bottom w:val="none" w:sz="0" w:space="0" w:color="auto"/>
        <w:right w:val="none" w:sz="0" w:space="0" w:color="auto"/>
      </w:divBdr>
    </w:div>
    <w:div w:id="559557516">
      <w:bodyDiv w:val="1"/>
      <w:marLeft w:val="0"/>
      <w:marRight w:val="0"/>
      <w:marTop w:val="0"/>
      <w:marBottom w:val="0"/>
      <w:divBdr>
        <w:top w:val="none" w:sz="0" w:space="0" w:color="auto"/>
        <w:left w:val="none" w:sz="0" w:space="0" w:color="auto"/>
        <w:bottom w:val="none" w:sz="0" w:space="0" w:color="auto"/>
        <w:right w:val="none" w:sz="0" w:space="0" w:color="auto"/>
      </w:divBdr>
    </w:div>
    <w:div w:id="582186763">
      <w:bodyDiv w:val="1"/>
      <w:marLeft w:val="0"/>
      <w:marRight w:val="0"/>
      <w:marTop w:val="0"/>
      <w:marBottom w:val="0"/>
      <w:divBdr>
        <w:top w:val="none" w:sz="0" w:space="0" w:color="auto"/>
        <w:left w:val="none" w:sz="0" w:space="0" w:color="auto"/>
        <w:bottom w:val="none" w:sz="0" w:space="0" w:color="auto"/>
        <w:right w:val="none" w:sz="0" w:space="0" w:color="auto"/>
      </w:divBdr>
    </w:div>
    <w:div w:id="588582503">
      <w:bodyDiv w:val="1"/>
      <w:marLeft w:val="0"/>
      <w:marRight w:val="0"/>
      <w:marTop w:val="0"/>
      <w:marBottom w:val="0"/>
      <w:divBdr>
        <w:top w:val="none" w:sz="0" w:space="0" w:color="auto"/>
        <w:left w:val="none" w:sz="0" w:space="0" w:color="auto"/>
        <w:bottom w:val="none" w:sz="0" w:space="0" w:color="auto"/>
        <w:right w:val="none" w:sz="0" w:space="0" w:color="auto"/>
      </w:divBdr>
    </w:div>
    <w:div w:id="599490458">
      <w:bodyDiv w:val="1"/>
      <w:marLeft w:val="0"/>
      <w:marRight w:val="0"/>
      <w:marTop w:val="0"/>
      <w:marBottom w:val="0"/>
      <w:divBdr>
        <w:top w:val="none" w:sz="0" w:space="0" w:color="auto"/>
        <w:left w:val="none" w:sz="0" w:space="0" w:color="auto"/>
        <w:bottom w:val="none" w:sz="0" w:space="0" w:color="auto"/>
        <w:right w:val="none" w:sz="0" w:space="0" w:color="auto"/>
      </w:divBdr>
    </w:div>
    <w:div w:id="616371397">
      <w:bodyDiv w:val="1"/>
      <w:marLeft w:val="0"/>
      <w:marRight w:val="0"/>
      <w:marTop w:val="0"/>
      <w:marBottom w:val="0"/>
      <w:divBdr>
        <w:top w:val="none" w:sz="0" w:space="0" w:color="auto"/>
        <w:left w:val="none" w:sz="0" w:space="0" w:color="auto"/>
        <w:bottom w:val="none" w:sz="0" w:space="0" w:color="auto"/>
        <w:right w:val="none" w:sz="0" w:space="0" w:color="auto"/>
      </w:divBdr>
    </w:div>
    <w:div w:id="617760068">
      <w:bodyDiv w:val="1"/>
      <w:marLeft w:val="0"/>
      <w:marRight w:val="0"/>
      <w:marTop w:val="0"/>
      <w:marBottom w:val="0"/>
      <w:divBdr>
        <w:top w:val="none" w:sz="0" w:space="0" w:color="auto"/>
        <w:left w:val="none" w:sz="0" w:space="0" w:color="auto"/>
        <w:bottom w:val="none" w:sz="0" w:space="0" w:color="auto"/>
        <w:right w:val="none" w:sz="0" w:space="0" w:color="auto"/>
      </w:divBdr>
    </w:div>
    <w:div w:id="624308307">
      <w:bodyDiv w:val="1"/>
      <w:marLeft w:val="0"/>
      <w:marRight w:val="0"/>
      <w:marTop w:val="0"/>
      <w:marBottom w:val="0"/>
      <w:divBdr>
        <w:top w:val="none" w:sz="0" w:space="0" w:color="auto"/>
        <w:left w:val="none" w:sz="0" w:space="0" w:color="auto"/>
        <w:bottom w:val="none" w:sz="0" w:space="0" w:color="auto"/>
        <w:right w:val="none" w:sz="0" w:space="0" w:color="auto"/>
      </w:divBdr>
    </w:div>
    <w:div w:id="635570442">
      <w:bodyDiv w:val="1"/>
      <w:marLeft w:val="0"/>
      <w:marRight w:val="0"/>
      <w:marTop w:val="0"/>
      <w:marBottom w:val="0"/>
      <w:divBdr>
        <w:top w:val="none" w:sz="0" w:space="0" w:color="auto"/>
        <w:left w:val="none" w:sz="0" w:space="0" w:color="auto"/>
        <w:bottom w:val="none" w:sz="0" w:space="0" w:color="auto"/>
        <w:right w:val="none" w:sz="0" w:space="0" w:color="auto"/>
      </w:divBdr>
    </w:div>
    <w:div w:id="636027692">
      <w:bodyDiv w:val="1"/>
      <w:marLeft w:val="0"/>
      <w:marRight w:val="0"/>
      <w:marTop w:val="0"/>
      <w:marBottom w:val="0"/>
      <w:divBdr>
        <w:top w:val="none" w:sz="0" w:space="0" w:color="auto"/>
        <w:left w:val="none" w:sz="0" w:space="0" w:color="auto"/>
        <w:bottom w:val="none" w:sz="0" w:space="0" w:color="auto"/>
        <w:right w:val="none" w:sz="0" w:space="0" w:color="auto"/>
      </w:divBdr>
    </w:div>
    <w:div w:id="643657447">
      <w:bodyDiv w:val="1"/>
      <w:marLeft w:val="0"/>
      <w:marRight w:val="0"/>
      <w:marTop w:val="0"/>
      <w:marBottom w:val="0"/>
      <w:divBdr>
        <w:top w:val="none" w:sz="0" w:space="0" w:color="auto"/>
        <w:left w:val="none" w:sz="0" w:space="0" w:color="auto"/>
        <w:bottom w:val="none" w:sz="0" w:space="0" w:color="auto"/>
        <w:right w:val="none" w:sz="0" w:space="0" w:color="auto"/>
      </w:divBdr>
      <w:divsChild>
        <w:div w:id="1616671776">
          <w:marLeft w:val="0"/>
          <w:marRight w:val="0"/>
          <w:marTop w:val="0"/>
          <w:marBottom w:val="0"/>
          <w:divBdr>
            <w:top w:val="none" w:sz="0" w:space="0" w:color="auto"/>
            <w:left w:val="none" w:sz="0" w:space="0" w:color="auto"/>
            <w:bottom w:val="none" w:sz="0" w:space="0" w:color="auto"/>
            <w:right w:val="none" w:sz="0" w:space="0" w:color="auto"/>
          </w:divBdr>
        </w:div>
      </w:divsChild>
    </w:div>
    <w:div w:id="644547586">
      <w:bodyDiv w:val="1"/>
      <w:marLeft w:val="0"/>
      <w:marRight w:val="0"/>
      <w:marTop w:val="0"/>
      <w:marBottom w:val="0"/>
      <w:divBdr>
        <w:top w:val="none" w:sz="0" w:space="0" w:color="auto"/>
        <w:left w:val="none" w:sz="0" w:space="0" w:color="auto"/>
        <w:bottom w:val="none" w:sz="0" w:space="0" w:color="auto"/>
        <w:right w:val="none" w:sz="0" w:space="0" w:color="auto"/>
      </w:divBdr>
    </w:div>
    <w:div w:id="670183435">
      <w:bodyDiv w:val="1"/>
      <w:marLeft w:val="0"/>
      <w:marRight w:val="0"/>
      <w:marTop w:val="0"/>
      <w:marBottom w:val="0"/>
      <w:divBdr>
        <w:top w:val="none" w:sz="0" w:space="0" w:color="auto"/>
        <w:left w:val="none" w:sz="0" w:space="0" w:color="auto"/>
        <w:bottom w:val="none" w:sz="0" w:space="0" w:color="auto"/>
        <w:right w:val="none" w:sz="0" w:space="0" w:color="auto"/>
      </w:divBdr>
    </w:div>
    <w:div w:id="673457981">
      <w:bodyDiv w:val="1"/>
      <w:marLeft w:val="0"/>
      <w:marRight w:val="0"/>
      <w:marTop w:val="0"/>
      <w:marBottom w:val="0"/>
      <w:divBdr>
        <w:top w:val="none" w:sz="0" w:space="0" w:color="auto"/>
        <w:left w:val="none" w:sz="0" w:space="0" w:color="auto"/>
        <w:bottom w:val="none" w:sz="0" w:space="0" w:color="auto"/>
        <w:right w:val="none" w:sz="0" w:space="0" w:color="auto"/>
      </w:divBdr>
    </w:div>
    <w:div w:id="678314684">
      <w:bodyDiv w:val="1"/>
      <w:marLeft w:val="0"/>
      <w:marRight w:val="0"/>
      <w:marTop w:val="0"/>
      <w:marBottom w:val="0"/>
      <w:divBdr>
        <w:top w:val="none" w:sz="0" w:space="0" w:color="auto"/>
        <w:left w:val="none" w:sz="0" w:space="0" w:color="auto"/>
        <w:bottom w:val="none" w:sz="0" w:space="0" w:color="auto"/>
        <w:right w:val="none" w:sz="0" w:space="0" w:color="auto"/>
      </w:divBdr>
    </w:div>
    <w:div w:id="708576166">
      <w:bodyDiv w:val="1"/>
      <w:marLeft w:val="0"/>
      <w:marRight w:val="0"/>
      <w:marTop w:val="0"/>
      <w:marBottom w:val="0"/>
      <w:divBdr>
        <w:top w:val="none" w:sz="0" w:space="0" w:color="auto"/>
        <w:left w:val="none" w:sz="0" w:space="0" w:color="auto"/>
        <w:bottom w:val="none" w:sz="0" w:space="0" w:color="auto"/>
        <w:right w:val="none" w:sz="0" w:space="0" w:color="auto"/>
      </w:divBdr>
    </w:div>
    <w:div w:id="711733166">
      <w:bodyDiv w:val="1"/>
      <w:marLeft w:val="0"/>
      <w:marRight w:val="0"/>
      <w:marTop w:val="0"/>
      <w:marBottom w:val="0"/>
      <w:divBdr>
        <w:top w:val="none" w:sz="0" w:space="0" w:color="auto"/>
        <w:left w:val="none" w:sz="0" w:space="0" w:color="auto"/>
        <w:bottom w:val="none" w:sz="0" w:space="0" w:color="auto"/>
        <w:right w:val="none" w:sz="0" w:space="0" w:color="auto"/>
      </w:divBdr>
    </w:div>
    <w:div w:id="725958289">
      <w:bodyDiv w:val="1"/>
      <w:marLeft w:val="0"/>
      <w:marRight w:val="0"/>
      <w:marTop w:val="0"/>
      <w:marBottom w:val="0"/>
      <w:divBdr>
        <w:top w:val="none" w:sz="0" w:space="0" w:color="auto"/>
        <w:left w:val="none" w:sz="0" w:space="0" w:color="auto"/>
        <w:bottom w:val="none" w:sz="0" w:space="0" w:color="auto"/>
        <w:right w:val="none" w:sz="0" w:space="0" w:color="auto"/>
      </w:divBdr>
    </w:div>
    <w:div w:id="726952440">
      <w:bodyDiv w:val="1"/>
      <w:marLeft w:val="0"/>
      <w:marRight w:val="0"/>
      <w:marTop w:val="0"/>
      <w:marBottom w:val="0"/>
      <w:divBdr>
        <w:top w:val="none" w:sz="0" w:space="0" w:color="auto"/>
        <w:left w:val="none" w:sz="0" w:space="0" w:color="auto"/>
        <w:bottom w:val="none" w:sz="0" w:space="0" w:color="auto"/>
        <w:right w:val="none" w:sz="0" w:space="0" w:color="auto"/>
      </w:divBdr>
    </w:div>
    <w:div w:id="728043256">
      <w:bodyDiv w:val="1"/>
      <w:marLeft w:val="0"/>
      <w:marRight w:val="0"/>
      <w:marTop w:val="0"/>
      <w:marBottom w:val="0"/>
      <w:divBdr>
        <w:top w:val="none" w:sz="0" w:space="0" w:color="auto"/>
        <w:left w:val="none" w:sz="0" w:space="0" w:color="auto"/>
        <w:bottom w:val="none" w:sz="0" w:space="0" w:color="auto"/>
        <w:right w:val="none" w:sz="0" w:space="0" w:color="auto"/>
      </w:divBdr>
    </w:div>
    <w:div w:id="728530937">
      <w:bodyDiv w:val="1"/>
      <w:marLeft w:val="0"/>
      <w:marRight w:val="0"/>
      <w:marTop w:val="0"/>
      <w:marBottom w:val="0"/>
      <w:divBdr>
        <w:top w:val="none" w:sz="0" w:space="0" w:color="auto"/>
        <w:left w:val="none" w:sz="0" w:space="0" w:color="auto"/>
        <w:bottom w:val="none" w:sz="0" w:space="0" w:color="auto"/>
        <w:right w:val="none" w:sz="0" w:space="0" w:color="auto"/>
      </w:divBdr>
    </w:div>
    <w:div w:id="733629166">
      <w:bodyDiv w:val="1"/>
      <w:marLeft w:val="0"/>
      <w:marRight w:val="0"/>
      <w:marTop w:val="0"/>
      <w:marBottom w:val="0"/>
      <w:divBdr>
        <w:top w:val="none" w:sz="0" w:space="0" w:color="auto"/>
        <w:left w:val="none" w:sz="0" w:space="0" w:color="auto"/>
        <w:bottom w:val="none" w:sz="0" w:space="0" w:color="auto"/>
        <w:right w:val="none" w:sz="0" w:space="0" w:color="auto"/>
      </w:divBdr>
    </w:div>
    <w:div w:id="766078994">
      <w:bodyDiv w:val="1"/>
      <w:marLeft w:val="0"/>
      <w:marRight w:val="0"/>
      <w:marTop w:val="0"/>
      <w:marBottom w:val="0"/>
      <w:divBdr>
        <w:top w:val="none" w:sz="0" w:space="0" w:color="auto"/>
        <w:left w:val="none" w:sz="0" w:space="0" w:color="auto"/>
        <w:bottom w:val="none" w:sz="0" w:space="0" w:color="auto"/>
        <w:right w:val="none" w:sz="0" w:space="0" w:color="auto"/>
      </w:divBdr>
    </w:div>
    <w:div w:id="782923775">
      <w:bodyDiv w:val="1"/>
      <w:marLeft w:val="0"/>
      <w:marRight w:val="0"/>
      <w:marTop w:val="0"/>
      <w:marBottom w:val="0"/>
      <w:divBdr>
        <w:top w:val="none" w:sz="0" w:space="0" w:color="auto"/>
        <w:left w:val="none" w:sz="0" w:space="0" w:color="auto"/>
        <w:bottom w:val="none" w:sz="0" w:space="0" w:color="auto"/>
        <w:right w:val="none" w:sz="0" w:space="0" w:color="auto"/>
      </w:divBdr>
    </w:div>
    <w:div w:id="786585579">
      <w:bodyDiv w:val="1"/>
      <w:marLeft w:val="0"/>
      <w:marRight w:val="0"/>
      <w:marTop w:val="0"/>
      <w:marBottom w:val="0"/>
      <w:divBdr>
        <w:top w:val="none" w:sz="0" w:space="0" w:color="auto"/>
        <w:left w:val="none" w:sz="0" w:space="0" w:color="auto"/>
        <w:bottom w:val="none" w:sz="0" w:space="0" w:color="auto"/>
        <w:right w:val="none" w:sz="0" w:space="0" w:color="auto"/>
      </w:divBdr>
    </w:div>
    <w:div w:id="855315472">
      <w:bodyDiv w:val="1"/>
      <w:marLeft w:val="0"/>
      <w:marRight w:val="0"/>
      <w:marTop w:val="0"/>
      <w:marBottom w:val="0"/>
      <w:divBdr>
        <w:top w:val="none" w:sz="0" w:space="0" w:color="auto"/>
        <w:left w:val="none" w:sz="0" w:space="0" w:color="auto"/>
        <w:bottom w:val="none" w:sz="0" w:space="0" w:color="auto"/>
        <w:right w:val="none" w:sz="0" w:space="0" w:color="auto"/>
      </w:divBdr>
      <w:divsChild>
        <w:div w:id="851844576">
          <w:marLeft w:val="-45"/>
          <w:marRight w:val="0"/>
          <w:marTop w:val="0"/>
          <w:marBottom w:val="0"/>
          <w:divBdr>
            <w:top w:val="single" w:sz="6" w:space="0" w:color="FFFFFF"/>
            <w:left w:val="single" w:sz="6" w:space="0" w:color="FFFFFF"/>
            <w:bottom w:val="single" w:sz="6" w:space="0" w:color="FFFFFF"/>
            <w:right w:val="single" w:sz="6" w:space="0" w:color="FFFFFF"/>
          </w:divBdr>
        </w:div>
        <w:div w:id="649099864">
          <w:marLeft w:val="0"/>
          <w:marRight w:val="0"/>
          <w:marTop w:val="0"/>
          <w:marBottom w:val="0"/>
          <w:divBdr>
            <w:top w:val="none" w:sz="0" w:space="0" w:color="auto"/>
            <w:left w:val="none" w:sz="0" w:space="0" w:color="auto"/>
            <w:bottom w:val="none" w:sz="0" w:space="0" w:color="auto"/>
            <w:right w:val="none" w:sz="0" w:space="0" w:color="auto"/>
          </w:divBdr>
        </w:div>
      </w:divsChild>
    </w:div>
    <w:div w:id="871260022">
      <w:bodyDiv w:val="1"/>
      <w:marLeft w:val="0"/>
      <w:marRight w:val="0"/>
      <w:marTop w:val="0"/>
      <w:marBottom w:val="0"/>
      <w:divBdr>
        <w:top w:val="none" w:sz="0" w:space="0" w:color="auto"/>
        <w:left w:val="none" w:sz="0" w:space="0" w:color="auto"/>
        <w:bottom w:val="none" w:sz="0" w:space="0" w:color="auto"/>
        <w:right w:val="none" w:sz="0" w:space="0" w:color="auto"/>
      </w:divBdr>
    </w:div>
    <w:div w:id="872230960">
      <w:bodyDiv w:val="1"/>
      <w:marLeft w:val="0"/>
      <w:marRight w:val="0"/>
      <w:marTop w:val="0"/>
      <w:marBottom w:val="0"/>
      <w:divBdr>
        <w:top w:val="none" w:sz="0" w:space="0" w:color="auto"/>
        <w:left w:val="none" w:sz="0" w:space="0" w:color="auto"/>
        <w:bottom w:val="none" w:sz="0" w:space="0" w:color="auto"/>
        <w:right w:val="none" w:sz="0" w:space="0" w:color="auto"/>
      </w:divBdr>
    </w:div>
    <w:div w:id="887954868">
      <w:bodyDiv w:val="1"/>
      <w:marLeft w:val="0"/>
      <w:marRight w:val="0"/>
      <w:marTop w:val="0"/>
      <w:marBottom w:val="0"/>
      <w:divBdr>
        <w:top w:val="none" w:sz="0" w:space="0" w:color="auto"/>
        <w:left w:val="none" w:sz="0" w:space="0" w:color="auto"/>
        <w:bottom w:val="none" w:sz="0" w:space="0" w:color="auto"/>
        <w:right w:val="none" w:sz="0" w:space="0" w:color="auto"/>
      </w:divBdr>
    </w:div>
    <w:div w:id="892081741">
      <w:bodyDiv w:val="1"/>
      <w:marLeft w:val="0"/>
      <w:marRight w:val="0"/>
      <w:marTop w:val="0"/>
      <w:marBottom w:val="0"/>
      <w:divBdr>
        <w:top w:val="none" w:sz="0" w:space="0" w:color="auto"/>
        <w:left w:val="none" w:sz="0" w:space="0" w:color="auto"/>
        <w:bottom w:val="none" w:sz="0" w:space="0" w:color="auto"/>
        <w:right w:val="none" w:sz="0" w:space="0" w:color="auto"/>
      </w:divBdr>
    </w:div>
    <w:div w:id="903678857">
      <w:bodyDiv w:val="1"/>
      <w:marLeft w:val="0"/>
      <w:marRight w:val="0"/>
      <w:marTop w:val="0"/>
      <w:marBottom w:val="0"/>
      <w:divBdr>
        <w:top w:val="none" w:sz="0" w:space="0" w:color="auto"/>
        <w:left w:val="none" w:sz="0" w:space="0" w:color="auto"/>
        <w:bottom w:val="none" w:sz="0" w:space="0" w:color="auto"/>
        <w:right w:val="none" w:sz="0" w:space="0" w:color="auto"/>
      </w:divBdr>
    </w:div>
    <w:div w:id="906306843">
      <w:bodyDiv w:val="1"/>
      <w:marLeft w:val="0"/>
      <w:marRight w:val="0"/>
      <w:marTop w:val="0"/>
      <w:marBottom w:val="0"/>
      <w:divBdr>
        <w:top w:val="none" w:sz="0" w:space="0" w:color="auto"/>
        <w:left w:val="none" w:sz="0" w:space="0" w:color="auto"/>
        <w:bottom w:val="none" w:sz="0" w:space="0" w:color="auto"/>
        <w:right w:val="none" w:sz="0" w:space="0" w:color="auto"/>
      </w:divBdr>
    </w:div>
    <w:div w:id="920334087">
      <w:bodyDiv w:val="1"/>
      <w:marLeft w:val="0"/>
      <w:marRight w:val="0"/>
      <w:marTop w:val="0"/>
      <w:marBottom w:val="0"/>
      <w:divBdr>
        <w:top w:val="none" w:sz="0" w:space="0" w:color="auto"/>
        <w:left w:val="none" w:sz="0" w:space="0" w:color="auto"/>
        <w:bottom w:val="none" w:sz="0" w:space="0" w:color="auto"/>
        <w:right w:val="none" w:sz="0" w:space="0" w:color="auto"/>
      </w:divBdr>
    </w:div>
    <w:div w:id="933709194">
      <w:bodyDiv w:val="1"/>
      <w:marLeft w:val="0"/>
      <w:marRight w:val="0"/>
      <w:marTop w:val="0"/>
      <w:marBottom w:val="0"/>
      <w:divBdr>
        <w:top w:val="none" w:sz="0" w:space="0" w:color="auto"/>
        <w:left w:val="none" w:sz="0" w:space="0" w:color="auto"/>
        <w:bottom w:val="none" w:sz="0" w:space="0" w:color="auto"/>
        <w:right w:val="none" w:sz="0" w:space="0" w:color="auto"/>
      </w:divBdr>
    </w:div>
    <w:div w:id="956637656">
      <w:bodyDiv w:val="1"/>
      <w:marLeft w:val="0"/>
      <w:marRight w:val="0"/>
      <w:marTop w:val="0"/>
      <w:marBottom w:val="0"/>
      <w:divBdr>
        <w:top w:val="none" w:sz="0" w:space="0" w:color="auto"/>
        <w:left w:val="none" w:sz="0" w:space="0" w:color="auto"/>
        <w:bottom w:val="none" w:sz="0" w:space="0" w:color="auto"/>
        <w:right w:val="none" w:sz="0" w:space="0" w:color="auto"/>
      </w:divBdr>
    </w:div>
    <w:div w:id="999312852">
      <w:bodyDiv w:val="1"/>
      <w:marLeft w:val="0"/>
      <w:marRight w:val="0"/>
      <w:marTop w:val="0"/>
      <w:marBottom w:val="0"/>
      <w:divBdr>
        <w:top w:val="none" w:sz="0" w:space="0" w:color="auto"/>
        <w:left w:val="none" w:sz="0" w:space="0" w:color="auto"/>
        <w:bottom w:val="none" w:sz="0" w:space="0" w:color="auto"/>
        <w:right w:val="none" w:sz="0" w:space="0" w:color="auto"/>
      </w:divBdr>
    </w:div>
    <w:div w:id="1007444285">
      <w:bodyDiv w:val="1"/>
      <w:marLeft w:val="0"/>
      <w:marRight w:val="0"/>
      <w:marTop w:val="0"/>
      <w:marBottom w:val="0"/>
      <w:divBdr>
        <w:top w:val="none" w:sz="0" w:space="0" w:color="auto"/>
        <w:left w:val="none" w:sz="0" w:space="0" w:color="auto"/>
        <w:bottom w:val="none" w:sz="0" w:space="0" w:color="auto"/>
        <w:right w:val="none" w:sz="0" w:space="0" w:color="auto"/>
      </w:divBdr>
    </w:div>
    <w:div w:id="1017851854">
      <w:bodyDiv w:val="1"/>
      <w:marLeft w:val="0"/>
      <w:marRight w:val="0"/>
      <w:marTop w:val="0"/>
      <w:marBottom w:val="0"/>
      <w:divBdr>
        <w:top w:val="none" w:sz="0" w:space="0" w:color="auto"/>
        <w:left w:val="none" w:sz="0" w:space="0" w:color="auto"/>
        <w:bottom w:val="none" w:sz="0" w:space="0" w:color="auto"/>
        <w:right w:val="none" w:sz="0" w:space="0" w:color="auto"/>
      </w:divBdr>
    </w:div>
    <w:div w:id="1046836103">
      <w:bodyDiv w:val="1"/>
      <w:marLeft w:val="0"/>
      <w:marRight w:val="0"/>
      <w:marTop w:val="0"/>
      <w:marBottom w:val="0"/>
      <w:divBdr>
        <w:top w:val="none" w:sz="0" w:space="0" w:color="auto"/>
        <w:left w:val="none" w:sz="0" w:space="0" w:color="auto"/>
        <w:bottom w:val="none" w:sz="0" w:space="0" w:color="auto"/>
        <w:right w:val="none" w:sz="0" w:space="0" w:color="auto"/>
      </w:divBdr>
      <w:divsChild>
        <w:div w:id="541555071">
          <w:marLeft w:val="0"/>
          <w:marRight w:val="0"/>
          <w:marTop w:val="0"/>
          <w:marBottom w:val="0"/>
          <w:divBdr>
            <w:top w:val="none" w:sz="0" w:space="0" w:color="auto"/>
            <w:left w:val="none" w:sz="0" w:space="0" w:color="auto"/>
            <w:bottom w:val="none" w:sz="0" w:space="0" w:color="auto"/>
            <w:right w:val="none" w:sz="0" w:space="0" w:color="auto"/>
          </w:divBdr>
        </w:div>
        <w:div w:id="167604013">
          <w:marLeft w:val="0"/>
          <w:marRight w:val="0"/>
          <w:marTop w:val="0"/>
          <w:marBottom w:val="0"/>
          <w:divBdr>
            <w:top w:val="none" w:sz="0" w:space="0" w:color="auto"/>
            <w:left w:val="none" w:sz="0" w:space="0" w:color="auto"/>
            <w:bottom w:val="none" w:sz="0" w:space="0" w:color="auto"/>
            <w:right w:val="none" w:sz="0" w:space="0" w:color="auto"/>
          </w:divBdr>
        </w:div>
      </w:divsChild>
    </w:div>
    <w:div w:id="1072116257">
      <w:bodyDiv w:val="1"/>
      <w:marLeft w:val="0"/>
      <w:marRight w:val="0"/>
      <w:marTop w:val="0"/>
      <w:marBottom w:val="0"/>
      <w:divBdr>
        <w:top w:val="none" w:sz="0" w:space="0" w:color="auto"/>
        <w:left w:val="none" w:sz="0" w:space="0" w:color="auto"/>
        <w:bottom w:val="none" w:sz="0" w:space="0" w:color="auto"/>
        <w:right w:val="none" w:sz="0" w:space="0" w:color="auto"/>
      </w:divBdr>
    </w:div>
    <w:div w:id="1088114491">
      <w:bodyDiv w:val="1"/>
      <w:marLeft w:val="0"/>
      <w:marRight w:val="0"/>
      <w:marTop w:val="0"/>
      <w:marBottom w:val="0"/>
      <w:divBdr>
        <w:top w:val="none" w:sz="0" w:space="0" w:color="auto"/>
        <w:left w:val="none" w:sz="0" w:space="0" w:color="auto"/>
        <w:bottom w:val="none" w:sz="0" w:space="0" w:color="auto"/>
        <w:right w:val="none" w:sz="0" w:space="0" w:color="auto"/>
      </w:divBdr>
    </w:div>
    <w:div w:id="1088843709">
      <w:bodyDiv w:val="1"/>
      <w:marLeft w:val="0"/>
      <w:marRight w:val="0"/>
      <w:marTop w:val="0"/>
      <w:marBottom w:val="0"/>
      <w:divBdr>
        <w:top w:val="none" w:sz="0" w:space="0" w:color="auto"/>
        <w:left w:val="none" w:sz="0" w:space="0" w:color="auto"/>
        <w:bottom w:val="none" w:sz="0" w:space="0" w:color="auto"/>
        <w:right w:val="none" w:sz="0" w:space="0" w:color="auto"/>
      </w:divBdr>
    </w:div>
    <w:div w:id="1104039030">
      <w:bodyDiv w:val="1"/>
      <w:marLeft w:val="0"/>
      <w:marRight w:val="0"/>
      <w:marTop w:val="0"/>
      <w:marBottom w:val="0"/>
      <w:divBdr>
        <w:top w:val="none" w:sz="0" w:space="0" w:color="auto"/>
        <w:left w:val="none" w:sz="0" w:space="0" w:color="auto"/>
        <w:bottom w:val="none" w:sz="0" w:space="0" w:color="auto"/>
        <w:right w:val="none" w:sz="0" w:space="0" w:color="auto"/>
      </w:divBdr>
    </w:div>
    <w:div w:id="1137798906">
      <w:bodyDiv w:val="1"/>
      <w:marLeft w:val="0"/>
      <w:marRight w:val="0"/>
      <w:marTop w:val="0"/>
      <w:marBottom w:val="0"/>
      <w:divBdr>
        <w:top w:val="none" w:sz="0" w:space="0" w:color="auto"/>
        <w:left w:val="none" w:sz="0" w:space="0" w:color="auto"/>
        <w:bottom w:val="none" w:sz="0" w:space="0" w:color="auto"/>
        <w:right w:val="none" w:sz="0" w:space="0" w:color="auto"/>
      </w:divBdr>
    </w:div>
    <w:div w:id="1140343973">
      <w:bodyDiv w:val="1"/>
      <w:marLeft w:val="0"/>
      <w:marRight w:val="0"/>
      <w:marTop w:val="0"/>
      <w:marBottom w:val="0"/>
      <w:divBdr>
        <w:top w:val="none" w:sz="0" w:space="0" w:color="auto"/>
        <w:left w:val="none" w:sz="0" w:space="0" w:color="auto"/>
        <w:bottom w:val="none" w:sz="0" w:space="0" w:color="auto"/>
        <w:right w:val="none" w:sz="0" w:space="0" w:color="auto"/>
      </w:divBdr>
    </w:div>
    <w:div w:id="1157722277">
      <w:bodyDiv w:val="1"/>
      <w:marLeft w:val="0"/>
      <w:marRight w:val="0"/>
      <w:marTop w:val="0"/>
      <w:marBottom w:val="0"/>
      <w:divBdr>
        <w:top w:val="none" w:sz="0" w:space="0" w:color="auto"/>
        <w:left w:val="none" w:sz="0" w:space="0" w:color="auto"/>
        <w:bottom w:val="none" w:sz="0" w:space="0" w:color="auto"/>
        <w:right w:val="none" w:sz="0" w:space="0" w:color="auto"/>
      </w:divBdr>
    </w:div>
    <w:div w:id="1159728291">
      <w:bodyDiv w:val="1"/>
      <w:marLeft w:val="0"/>
      <w:marRight w:val="0"/>
      <w:marTop w:val="0"/>
      <w:marBottom w:val="0"/>
      <w:divBdr>
        <w:top w:val="none" w:sz="0" w:space="0" w:color="auto"/>
        <w:left w:val="none" w:sz="0" w:space="0" w:color="auto"/>
        <w:bottom w:val="none" w:sz="0" w:space="0" w:color="auto"/>
        <w:right w:val="none" w:sz="0" w:space="0" w:color="auto"/>
      </w:divBdr>
    </w:div>
    <w:div w:id="1192838693">
      <w:bodyDiv w:val="1"/>
      <w:marLeft w:val="0"/>
      <w:marRight w:val="0"/>
      <w:marTop w:val="0"/>
      <w:marBottom w:val="0"/>
      <w:divBdr>
        <w:top w:val="none" w:sz="0" w:space="0" w:color="auto"/>
        <w:left w:val="none" w:sz="0" w:space="0" w:color="auto"/>
        <w:bottom w:val="none" w:sz="0" w:space="0" w:color="auto"/>
        <w:right w:val="none" w:sz="0" w:space="0" w:color="auto"/>
      </w:divBdr>
    </w:div>
    <w:div w:id="1200584536">
      <w:bodyDiv w:val="1"/>
      <w:marLeft w:val="0"/>
      <w:marRight w:val="0"/>
      <w:marTop w:val="0"/>
      <w:marBottom w:val="0"/>
      <w:divBdr>
        <w:top w:val="none" w:sz="0" w:space="0" w:color="auto"/>
        <w:left w:val="none" w:sz="0" w:space="0" w:color="auto"/>
        <w:bottom w:val="none" w:sz="0" w:space="0" w:color="auto"/>
        <w:right w:val="none" w:sz="0" w:space="0" w:color="auto"/>
      </w:divBdr>
    </w:div>
    <w:div w:id="1205677193">
      <w:bodyDiv w:val="1"/>
      <w:marLeft w:val="0"/>
      <w:marRight w:val="0"/>
      <w:marTop w:val="0"/>
      <w:marBottom w:val="0"/>
      <w:divBdr>
        <w:top w:val="none" w:sz="0" w:space="0" w:color="auto"/>
        <w:left w:val="none" w:sz="0" w:space="0" w:color="auto"/>
        <w:bottom w:val="none" w:sz="0" w:space="0" w:color="auto"/>
        <w:right w:val="none" w:sz="0" w:space="0" w:color="auto"/>
      </w:divBdr>
    </w:div>
    <w:div w:id="1216550519">
      <w:bodyDiv w:val="1"/>
      <w:marLeft w:val="0"/>
      <w:marRight w:val="0"/>
      <w:marTop w:val="0"/>
      <w:marBottom w:val="0"/>
      <w:divBdr>
        <w:top w:val="none" w:sz="0" w:space="0" w:color="auto"/>
        <w:left w:val="none" w:sz="0" w:space="0" w:color="auto"/>
        <w:bottom w:val="none" w:sz="0" w:space="0" w:color="auto"/>
        <w:right w:val="none" w:sz="0" w:space="0" w:color="auto"/>
      </w:divBdr>
    </w:div>
    <w:div w:id="1235385994">
      <w:bodyDiv w:val="1"/>
      <w:marLeft w:val="0"/>
      <w:marRight w:val="0"/>
      <w:marTop w:val="0"/>
      <w:marBottom w:val="0"/>
      <w:divBdr>
        <w:top w:val="none" w:sz="0" w:space="0" w:color="auto"/>
        <w:left w:val="none" w:sz="0" w:space="0" w:color="auto"/>
        <w:bottom w:val="none" w:sz="0" w:space="0" w:color="auto"/>
        <w:right w:val="none" w:sz="0" w:space="0" w:color="auto"/>
      </w:divBdr>
    </w:div>
    <w:div w:id="1256473677">
      <w:bodyDiv w:val="1"/>
      <w:marLeft w:val="0"/>
      <w:marRight w:val="0"/>
      <w:marTop w:val="0"/>
      <w:marBottom w:val="0"/>
      <w:divBdr>
        <w:top w:val="none" w:sz="0" w:space="0" w:color="auto"/>
        <w:left w:val="none" w:sz="0" w:space="0" w:color="auto"/>
        <w:bottom w:val="none" w:sz="0" w:space="0" w:color="auto"/>
        <w:right w:val="none" w:sz="0" w:space="0" w:color="auto"/>
      </w:divBdr>
    </w:div>
    <w:div w:id="1263144107">
      <w:bodyDiv w:val="1"/>
      <w:marLeft w:val="0"/>
      <w:marRight w:val="0"/>
      <w:marTop w:val="0"/>
      <w:marBottom w:val="0"/>
      <w:divBdr>
        <w:top w:val="none" w:sz="0" w:space="0" w:color="auto"/>
        <w:left w:val="none" w:sz="0" w:space="0" w:color="auto"/>
        <w:bottom w:val="none" w:sz="0" w:space="0" w:color="auto"/>
        <w:right w:val="none" w:sz="0" w:space="0" w:color="auto"/>
      </w:divBdr>
    </w:div>
    <w:div w:id="1275554896">
      <w:bodyDiv w:val="1"/>
      <w:marLeft w:val="0"/>
      <w:marRight w:val="0"/>
      <w:marTop w:val="0"/>
      <w:marBottom w:val="0"/>
      <w:divBdr>
        <w:top w:val="none" w:sz="0" w:space="0" w:color="auto"/>
        <w:left w:val="none" w:sz="0" w:space="0" w:color="auto"/>
        <w:bottom w:val="none" w:sz="0" w:space="0" w:color="auto"/>
        <w:right w:val="none" w:sz="0" w:space="0" w:color="auto"/>
      </w:divBdr>
    </w:div>
    <w:div w:id="1276864251">
      <w:bodyDiv w:val="1"/>
      <w:marLeft w:val="0"/>
      <w:marRight w:val="0"/>
      <w:marTop w:val="0"/>
      <w:marBottom w:val="0"/>
      <w:divBdr>
        <w:top w:val="none" w:sz="0" w:space="0" w:color="auto"/>
        <w:left w:val="none" w:sz="0" w:space="0" w:color="auto"/>
        <w:bottom w:val="none" w:sz="0" w:space="0" w:color="auto"/>
        <w:right w:val="none" w:sz="0" w:space="0" w:color="auto"/>
      </w:divBdr>
    </w:div>
    <w:div w:id="1288731543">
      <w:bodyDiv w:val="1"/>
      <w:marLeft w:val="0"/>
      <w:marRight w:val="0"/>
      <w:marTop w:val="0"/>
      <w:marBottom w:val="0"/>
      <w:divBdr>
        <w:top w:val="none" w:sz="0" w:space="0" w:color="auto"/>
        <w:left w:val="none" w:sz="0" w:space="0" w:color="auto"/>
        <w:bottom w:val="none" w:sz="0" w:space="0" w:color="auto"/>
        <w:right w:val="none" w:sz="0" w:space="0" w:color="auto"/>
      </w:divBdr>
    </w:div>
    <w:div w:id="1294141574">
      <w:bodyDiv w:val="1"/>
      <w:marLeft w:val="0"/>
      <w:marRight w:val="0"/>
      <w:marTop w:val="0"/>
      <w:marBottom w:val="0"/>
      <w:divBdr>
        <w:top w:val="none" w:sz="0" w:space="0" w:color="auto"/>
        <w:left w:val="none" w:sz="0" w:space="0" w:color="auto"/>
        <w:bottom w:val="none" w:sz="0" w:space="0" w:color="auto"/>
        <w:right w:val="none" w:sz="0" w:space="0" w:color="auto"/>
      </w:divBdr>
    </w:div>
    <w:div w:id="1334723111">
      <w:bodyDiv w:val="1"/>
      <w:marLeft w:val="0"/>
      <w:marRight w:val="0"/>
      <w:marTop w:val="0"/>
      <w:marBottom w:val="0"/>
      <w:divBdr>
        <w:top w:val="none" w:sz="0" w:space="0" w:color="auto"/>
        <w:left w:val="none" w:sz="0" w:space="0" w:color="auto"/>
        <w:bottom w:val="none" w:sz="0" w:space="0" w:color="auto"/>
        <w:right w:val="none" w:sz="0" w:space="0" w:color="auto"/>
      </w:divBdr>
      <w:divsChild>
        <w:div w:id="21828511">
          <w:marLeft w:val="0"/>
          <w:marRight w:val="0"/>
          <w:marTop w:val="0"/>
          <w:marBottom w:val="0"/>
          <w:divBdr>
            <w:top w:val="none" w:sz="0" w:space="0" w:color="auto"/>
            <w:left w:val="none" w:sz="0" w:space="0" w:color="auto"/>
            <w:bottom w:val="none" w:sz="0" w:space="0" w:color="auto"/>
            <w:right w:val="none" w:sz="0" w:space="0" w:color="auto"/>
          </w:divBdr>
        </w:div>
      </w:divsChild>
    </w:div>
    <w:div w:id="1336693310">
      <w:bodyDiv w:val="1"/>
      <w:marLeft w:val="0"/>
      <w:marRight w:val="0"/>
      <w:marTop w:val="0"/>
      <w:marBottom w:val="0"/>
      <w:divBdr>
        <w:top w:val="none" w:sz="0" w:space="0" w:color="auto"/>
        <w:left w:val="none" w:sz="0" w:space="0" w:color="auto"/>
        <w:bottom w:val="none" w:sz="0" w:space="0" w:color="auto"/>
        <w:right w:val="none" w:sz="0" w:space="0" w:color="auto"/>
      </w:divBdr>
    </w:div>
    <w:div w:id="1336953202">
      <w:bodyDiv w:val="1"/>
      <w:marLeft w:val="0"/>
      <w:marRight w:val="0"/>
      <w:marTop w:val="0"/>
      <w:marBottom w:val="0"/>
      <w:divBdr>
        <w:top w:val="none" w:sz="0" w:space="0" w:color="auto"/>
        <w:left w:val="none" w:sz="0" w:space="0" w:color="auto"/>
        <w:bottom w:val="none" w:sz="0" w:space="0" w:color="auto"/>
        <w:right w:val="none" w:sz="0" w:space="0" w:color="auto"/>
      </w:divBdr>
    </w:div>
    <w:div w:id="1342010948">
      <w:bodyDiv w:val="1"/>
      <w:marLeft w:val="0"/>
      <w:marRight w:val="0"/>
      <w:marTop w:val="0"/>
      <w:marBottom w:val="0"/>
      <w:divBdr>
        <w:top w:val="none" w:sz="0" w:space="0" w:color="auto"/>
        <w:left w:val="none" w:sz="0" w:space="0" w:color="auto"/>
        <w:bottom w:val="none" w:sz="0" w:space="0" w:color="auto"/>
        <w:right w:val="none" w:sz="0" w:space="0" w:color="auto"/>
      </w:divBdr>
    </w:div>
    <w:div w:id="1357855183">
      <w:bodyDiv w:val="1"/>
      <w:marLeft w:val="0"/>
      <w:marRight w:val="0"/>
      <w:marTop w:val="0"/>
      <w:marBottom w:val="0"/>
      <w:divBdr>
        <w:top w:val="none" w:sz="0" w:space="0" w:color="auto"/>
        <w:left w:val="none" w:sz="0" w:space="0" w:color="auto"/>
        <w:bottom w:val="none" w:sz="0" w:space="0" w:color="auto"/>
        <w:right w:val="none" w:sz="0" w:space="0" w:color="auto"/>
      </w:divBdr>
    </w:div>
    <w:div w:id="1378356974">
      <w:bodyDiv w:val="1"/>
      <w:marLeft w:val="0"/>
      <w:marRight w:val="0"/>
      <w:marTop w:val="0"/>
      <w:marBottom w:val="0"/>
      <w:divBdr>
        <w:top w:val="none" w:sz="0" w:space="0" w:color="auto"/>
        <w:left w:val="none" w:sz="0" w:space="0" w:color="auto"/>
        <w:bottom w:val="none" w:sz="0" w:space="0" w:color="auto"/>
        <w:right w:val="none" w:sz="0" w:space="0" w:color="auto"/>
      </w:divBdr>
    </w:div>
    <w:div w:id="1385982554">
      <w:bodyDiv w:val="1"/>
      <w:marLeft w:val="0"/>
      <w:marRight w:val="0"/>
      <w:marTop w:val="0"/>
      <w:marBottom w:val="0"/>
      <w:divBdr>
        <w:top w:val="none" w:sz="0" w:space="0" w:color="auto"/>
        <w:left w:val="none" w:sz="0" w:space="0" w:color="auto"/>
        <w:bottom w:val="none" w:sz="0" w:space="0" w:color="auto"/>
        <w:right w:val="none" w:sz="0" w:space="0" w:color="auto"/>
      </w:divBdr>
    </w:div>
    <w:div w:id="1398167912">
      <w:bodyDiv w:val="1"/>
      <w:marLeft w:val="0"/>
      <w:marRight w:val="0"/>
      <w:marTop w:val="0"/>
      <w:marBottom w:val="0"/>
      <w:divBdr>
        <w:top w:val="none" w:sz="0" w:space="0" w:color="auto"/>
        <w:left w:val="none" w:sz="0" w:space="0" w:color="auto"/>
        <w:bottom w:val="none" w:sz="0" w:space="0" w:color="auto"/>
        <w:right w:val="none" w:sz="0" w:space="0" w:color="auto"/>
      </w:divBdr>
    </w:div>
    <w:div w:id="1412123222">
      <w:bodyDiv w:val="1"/>
      <w:marLeft w:val="0"/>
      <w:marRight w:val="0"/>
      <w:marTop w:val="0"/>
      <w:marBottom w:val="0"/>
      <w:divBdr>
        <w:top w:val="none" w:sz="0" w:space="0" w:color="auto"/>
        <w:left w:val="none" w:sz="0" w:space="0" w:color="auto"/>
        <w:bottom w:val="none" w:sz="0" w:space="0" w:color="auto"/>
        <w:right w:val="none" w:sz="0" w:space="0" w:color="auto"/>
      </w:divBdr>
    </w:div>
    <w:div w:id="1416778212">
      <w:bodyDiv w:val="1"/>
      <w:marLeft w:val="0"/>
      <w:marRight w:val="0"/>
      <w:marTop w:val="0"/>
      <w:marBottom w:val="0"/>
      <w:divBdr>
        <w:top w:val="none" w:sz="0" w:space="0" w:color="auto"/>
        <w:left w:val="none" w:sz="0" w:space="0" w:color="auto"/>
        <w:bottom w:val="none" w:sz="0" w:space="0" w:color="auto"/>
        <w:right w:val="none" w:sz="0" w:space="0" w:color="auto"/>
      </w:divBdr>
    </w:div>
    <w:div w:id="1444574518">
      <w:bodyDiv w:val="1"/>
      <w:marLeft w:val="0"/>
      <w:marRight w:val="0"/>
      <w:marTop w:val="0"/>
      <w:marBottom w:val="0"/>
      <w:divBdr>
        <w:top w:val="none" w:sz="0" w:space="0" w:color="auto"/>
        <w:left w:val="none" w:sz="0" w:space="0" w:color="auto"/>
        <w:bottom w:val="none" w:sz="0" w:space="0" w:color="auto"/>
        <w:right w:val="none" w:sz="0" w:space="0" w:color="auto"/>
      </w:divBdr>
    </w:div>
    <w:div w:id="1448508211">
      <w:bodyDiv w:val="1"/>
      <w:marLeft w:val="0"/>
      <w:marRight w:val="0"/>
      <w:marTop w:val="0"/>
      <w:marBottom w:val="0"/>
      <w:divBdr>
        <w:top w:val="none" w:sz="0" w:space="0" w:color="auto"/>
        <w:left w:val="none" w:sz="0" w:space="0" w:color="auto"/>
        <w:bottom w:val="none" w:sz="0" w:space="0" w:color="auto"/>
        <w:right w:val="none" w:sz="0" w:space="0" w:color="auto"/>
      </w:divBdr>
    </w:div>
    <w:div w:id="1477183269">
      <w:bodyDiv w:val="1"/>
      <w:marLeft w:val="0"/>
      <w:marRight w:val="0"/>
      <w:marTop w:val="0"/>
      <w:marBottom w:val="0"/>
      <w:divBdr>
        <w:top w:val="none" w:sz="0" w:space="0" w:color="auto"/>
        <w:left w:val="none" w:sz="0" w:space="0" w:color="auto"/>
        <w:bottom w:val="none" w:sz="0" w:space="0" w:color="auto"/>
        <w:right w:val="none" w:sz="0" w:space="0" w:color="auto"/>
      </w:divBdr>
    </w:div>
    <w:div w:id="1494949935">
      <w:bodyDiv w:val="1"/>
      <w:marLeft w:val="0"/>
      <w:marRight w:val="0"/>
      <w:marTop w:val="0"/>
      <w:marBottom w:val="0"/>
      <w:divBdr>
        <w:top w:val="none" w:sz="0" w:space="0" w:color="auto"/>
        <w:left w:val="none" w:sz="0" w:space="0" w:color="auto"/>
        <w:bottom w:val="none" w:sz="0" w:space="0" w:color="auto"/>
        <w:right w:val="none" w:sz="0" w:space="0" w:color="auto"/>
      </w:divBdr>
    </w:div>
    <w:div w:id="1531067198">
      <w:bodyDiv w:val="1"/>
      <w:marLeft w:val="0"/>
      <w:marRight w:val="0"/>
      <w:marTop w:val="0"/>
      <w:marBottom w:val="0"/>
      <w:divBdr>
        <w:top w:val="none" w:sz="0" w:space="0" w:color="auto"/>
        <w:left w:val="none" w:sz="0" w:space="0" w:color="auto"/>
        <w:bottom w:val="none" w:sz="0" w:space="0" w:color="auto"/>
        <w:right w:val="none" w:sz="0" w:space="0" w:color="auto"/>
      </w:divBdr>
    </w:div>
    <w:div w:id="1541087985">
      <w:bodyDiv w:val="1"/>
      <w:marLeft w:val="0"/>
      <w:marRight w:val="0"/>
      <w:marTop w:val="0"/>
      <w:marBottom w:val="0"/>
      <w:divBdr>
        <w:top w:val="none" w:sz="0" w:space="0" w:color="auto"/>
        <w:left w:val="none" w:sz="0" w:space="0" w:color="auto"/>
        <w:bottom w:val="none" w:sz="0" w:space="0" w:color="auto"/>
        <w:right w:val="none" w:sz="0" w:space="0" w:color="auto"/>
      </w:divBdr>
    </w:div>
    <w:div w:id="1548835441">
      <w:bodyDiv w:val="1"/>
      <w:marLeft w:val="0"/>
      <w:marRight w:val="0"/>
      <w:marTop w:val="0"/>
      <w:marBottom w:val="0"/>
      <w:divBdr>
        <w:top w:val="none" w:sz="0" w:space="0" w:color="auto"/>
        <w:left w:val="none" w:sz="0" w:space="0" w:color="auto"/>
        <w:bottom w:val="none" w:sz="0" w:space="0" w:color="auto"/>
        <w:right w:val="none" w:sz="0" w:space="0" w:color="auto"/>
      </w:divBdr>
    </w:div>
    <w:div w:id="1552813019">
      <w:bodyDiv w:val="1"/>
      <w:marLeft w:val="0"/>
      <w:marRight w:val="0"/>
      <w:marTop w:val="0"/>
      <w:marBottom w:val="0"/>
      <w:divBdr>
        <w:top w:val="none" w:sz="0" w:space="0" w:color="auto"/>
        <w:left w:val="none" w:sz="0" w:space="0" w:color="auto"/>
        <w:bottom w:val="none" w:sz="0" w:space="0" w:color="auto"/>
        <w:right w:val="none" w:sz="0" w:space="0" w:color="auto"/>
      </w:divBdr>
    </w:div>
    <w:div w:id="1580170415">
      <w:bodyDiv w:val="1"/>
      <w:marLeft w:val="0"/>
      <w:marRight w:val="0"/>
      <w:marTop w:val="0"/>
      <w:marBottom w:val="0"/>
      <w:divBdr>
        <w:top w:val="none" w:sz="0" w:space="0" w:color="auto"/>
        <w:left w:val="none" w:sz="0" w:space="0" w:color="auto"/>
        <w:bottom w:val="none" w:sz="0" w:space="0" w:color="auto"/>
        <w:right w:val="none" w:sz="0" w:space="0" w:color="auto"/>
      </w:divBdr>
    </w:div>
    <w:div w:id="1602184713">
      <w:bodyDiv w:val="1"/>
      <w:marLeft w:val="0"/>
      <w:marRight w:val="0"/>
      <w:marTop w:val="0"/>
      <w:marBottom w:val="0"/>
      <w:divBdr>
        <w:top w:val="none" w:sz="0" w:space="0" w:color="auto"/>
        <w:left w:val="none" w:sz="0" w:space="0" w:color="auto"/>
        <w:bottom w:val="none" w:sz="0" w:space="0" w:color="auto"/>
        <w:right w:val="none" w:sz="0" w:space="0" w:color="auto"/>
      </w:divBdr>
    </w:div>
    <w:div w:id="1603295782">
      <w:bodyDiv w:val="1"/>
      <w:marLeft w:val="0"/>
      <w:marRight w:val="0"/>
      <w:marTop w:val="0"/>
      <w:marBottom w:val="0"/>
      <w:divBdr>
        <w:top w:val="none" w:sz="0" w:space="0" w:color="auto"/>
        <w:left w:val="none" w:sz="0" w:space="0" w:color="auto"/>
        <w:bottom w:val="none" w:sz="0" w:space="0" w:color="auto"/>
        <w:right w:val="none" w:sz="0" w:space="0" w:color="auto"/>
      </w:divBdr>
    </w:div>
    <w:div w:id="1631203653">
      <w:bodyDiv w:val="1"/>
      <w:marLeft w:val="0"/>
      <w:marRight w:val="0"/>
      <w:marTop w:val="0"/>
      <w:marBottom w:val="0"/>
      <w:divBdr>
        <w:top w:val="none" w:sz="0" w:space="0" w:color="auto"/>
        <w:left w:val="none" w:sz="0" w:space="0" w:color="auto"/>
        <w:bottom w:val="none" w:sz="0" w:space="0" w:color="auto"/>
        <w:right w:val="none" w:sz="0" w:space="0" w:color="auto"/>
      </w:divBdr>
    </w:div>
    <w:div w:id="1634746116">
      <w:bodyDiv w:val="1"/>
      <w:marLeft w:val="0"/>
      <w:marRight w:val="0"/>
      <w:marTop w:val="0"/>
      <w:marBottom w:val="0"/>
      <w:divBdr>
        <w:top w:val="none" w:sz="0" w:space="0" w:color="auto"/>
        <w:left w:val="none" w:sz="0" w:space="0" w:color="auto"/>
        <w:bottom w:val="none" w:sz="0" w:space="0" w:color="auto"/>
        <w:right w:val="none" w:sz="0" w:space="0" w:color="auto"/>
      </w:divBdr>
    </w:div>
    <w:div w:id="1659191296">
      <w:bodyDiv w:val="1"/>
      <w:marLeft w:val="0"/>
      <w:marRight w:val="0"/>
      <w:marTop w:val="0"/>
      <w:marBottom w:val="0"/>
      <w:divBdr>
        <w:top w:val="none" w:sz="0" w:space="0" w:color="auto"/>
        <w:left w:val="none" w:sz="0" w:space="0" w:color="auto"/>
        <w:bottom w:val="none" w:sz="0" w:space="0" w:color="auto"/>
        <w:right w:val="none" w:sz="0" w:space="0" w:color="auto"/>
      </w:divBdr>
    </w:div>
    <w:div w:id="1674336206">
      <w:bodyDiv w:val="1"/>
      <w:marLeft w:val="0"/>
      <w:marRight w:val="0"/>
      <w:marTop w:val="0"/>
      <w:marBottom w:val="0"/>
      <w:divBdr>
        <w:top w:val="none" w:sz="0" w:space="0" w:color="auto"/>
        <w:left w:val="none" w:sz="0" w:space="0" w:color="auto"/>
        <w:bottom w:val="none" w:sz="0" w:space="0" w:color="auto"/>
        <w:right w:val="none" w:sz="0" w:space="0" w:color="auto"/>
      </w:divBdr>
    </w:div>
    <w:div w:id="1705448650">
      <w:bodyDiv w:val="1"/>
      <w:marLeft w:val="0"/>
      <w:marRight w:val="0"/>
      <w:marTop w:val="0"/>
      <w:marBottom w:val="0"/>
      <w:divBdr>
        <w:top w:val="none" w:sz="0" w:space="0" w:color="auto"/>
        <w:left w:val="none" w:sz="0" w:space="0" w:color="auto"/>
        <w:bottom w:val="none" w:sz="0" w:space="0" w:color="auto"/>
        <w:right w:val="none" w:sz="0" w:space="0" w:color="auto"/>
      </w:divBdr>
    </w:div>
    <w:div w:id="1734347449">
      <w:bodyDiv w:val="1"/>
      <w:marLeft w:val="0"/>
      <w:marRight w:val="0"/>
      <w:marTop w:val="0"/>
      <w:marBottom w:val="0"/>
      <w:divBdr>
        <w:top w:val="none" w:sz="0" w:space="0" w:color="auto"/>
        <w:left w:val="none" w:sz="0" w:space="0" w:color="auto"/>
        <w:bottom w:val="none" w:sz="0" w:space="0" w:color="auto"/>
        <w:right w:val="none" w:sz="0" w:space="0" w:color="auto"/>
      </w:divBdr>
    </w:div>
    <w:div w:id="1736120737">
      <w:bodyDiv w:val="1"/>
      <w:marLeft w:val="0"/>
      <w:marRight w:val="0"/>
      <w:marTop w:val="0"/>
      <w:marBottom w:val="0"/>
      <w:divBdr>
        <w:top w:val="none" w:sz="0" w:space="0" w:color="auto"/>
        <w:left w:val="none" w:sz="0" w:space="0" w:color="auto"/>
        <w:bottom w:val="none" w:sz="0" w:space="0" w:color="auto"/>
        <w:right w:val="none" w:sz="0" w:space="0" w:color="auto"/>
      </w:divBdr>
    </w:div>
    <w:div w:id="1743528228">
      <w:bodyDiv w:val="1"/>
      <w:marLeft w:val="0"/>
      <w:marRight w:val="0"/>
      <w:marTop w:val="0"/>
      <w:marBottom w:val="0"/>
      <w:divBdr>
        <w:top w:val="none" w:sz="0" w:space="0" w:color="auto"/>
        <w:left w:val="none" w:sz="0" w:space="0" w:color="auto"/>
        <w:bottom w:val="none" w:sz="0" w:space="0" w:color="auto"/>
        <w:right w:val="none" w:sz="0" w:space="0" w:color="auto"/>
      </w:divBdr>
    </w:div>
    <w:div w:id="1759135843">
      <w:bodyDiv w:val="1"/>
      <w:marLeft w:val="0"/>
      <w:marRight w:val="0"/>
      <w:marTop w:val="0"/>
      <w:marBottom w:val="0"/>
      <w:divBdr>
        <w:top w:val="none" w:sz="0" w:space="0" w:color="auto"/>
        <w:left w:val="none" w:sz="0" w:space="0" w:color="auto"/>
        <w:bottom w:val="none" w:sz="0" w:space="0" w:color="auto"/>
        <w:right w:val="none" w:sz="0" w:space="0" w:color="auto"/>
      </w:divBdr>
    </w:div>
    <w:div w:id="1767991782">
      <w:bodyDiv w:val="1"/>
      <w:marLeft w:val="0"/>
      <w:marRight w:val="0"/>
      <w:marTop w:val="0"/>
      <w:marBottom w:val="0"/>
      <w:divBdr>
        <w:top w:val="none" w:sz="0" w:space="0" w:color="auto"/>
        <w:left w:val="none" w:sz="0" w:space="0" w:color="auto"/>
        <w:bottom w:val="none" w:sz="0" w:space="0" w:color="auto"/>
        <w:right w:val="none" w:sz="0" w:space="0" w:color="auto"/>
      </w:divBdr>
    </w:div>
    <w:div w:id="1771045254">
      <w:bodyDiv w:val="1"/>
      <w:marLeft w:val="0"/>
      <w:marRight w:val="0"/>
      <w:marTop w:val="0"/>
      <w:marBottom w:val="0"/>
      <w:divBdr>
        <w:top w:val="none" w:sz="0" w:space="0" w:color="auto"/>
        <w:left w:val="none" w:sz="0" w:space="0" w:color="auto"/>
        <w:bottom w:val="none" w:sz="0" w:space="0" w:color="auto"/>
        <w:right w:val="none" w:sz="0" w:space="0" w:color="auto"/>
      </w:divBdr>
    </w:div>
    <w:div w:id="1779060338">
      <w:bodyDiv w:val="1"/>
      <w:marLeft w:val="0"/>
      <w:marRight w:val="0"/>
      <w:marTop w:val="0"/>
      <w:marBottom w:val="0"/>
      <w:divBdr>
        <w:top w:val="none" w:sz="0" w:space="0" w:color="auto"/>
        <w:left w:val="none" w:sz="0" w:space="0" w:color="auto"/>
        <w:bottom w:val="none" w:sz="0" w:space="0" w:color="auto"/>
        <w:right w:val="none" w:sz="0" w:space="0" w:color="auto"/>
      </w:divBdr>
    </w:div>
    <w:div w:id="1823736438">
      <w:bodyDiv w:val="1"/>
      <w:marLeft w:val="0"/>
      <w:marRight w:val="0"/>
      <w:marTop w:val="0"/>
      <w:marBottom w:val="0"/>
      <w:divBdr>
        <w:top w:val="none" w:sz="0" w:space="0" w:color="auto"/>
        <w:left w:val="none" w:sz="0" w:space="0" w:color="auto"/>
        <w:bottom w:val="none" w:sz="0" w:space="0" w:color="auto"/>
        <w:right w:val="none" w:sz="0" w:space="0" w:color="auto"/>
      </w:divBdr>
    </w:div>
    <w:div w:id="1835758472">
      <w:bodyDiv w:val="1"/>
      <w:marLeft w:val="0"/>
      <w:marRight w:val="0"/>
      <w:marTop w:val="0"/>
      <w:marBottom w:val="0"/>
      <w:divBdr>
        <w:top w:val="none" w:sz="0" w:space="0" w:color="auto"/>
        <w:left w:val="none" w:sz="0" w:space="0" w:color="auto"/>
        <w:bottom w:val="none" w:sz="0" w:space="0" w:color="auto"/>
        <w:right w:val="none" w:sz="0" w:space="0" w:color="auto"/>
      </w:divBdr>
    </w:div>
    <w:div w:id="1842087176">
      <w:bodyDiv w:val="1"/>
      <w:marLeft w:val="0"/>
      <w:marRight w:val="0"/>
      <w:marTop w:val="0"/>
      <w:marBottom w:val="0"/>
      <w:divBdr>
        <w:top w:val="none" w:sz="0" w:space="0" w:color="auto"/>
        <w:left w:val="none" w:sz="0" w:space="0" w:color="auto"/>
        <w:bottom w:val="none" w:sz="0" w:space="0" w:color="auto"/>
        <w:right w:val="none" w:sz="0" w:space="0" w:color="auto"/>
      </w:divBdr>
    </w:div>
    <w:div w:id="1848204356">
      <w:bodyDiv w:val="1"/>
      <w:marLeft w:val="0"/>
      <w:marRight w:val="0"/>
      <w:marTop w:val="0"/>
      <w:marBottom w:val="0"/>
      <w:divBdr>
        <w:top w:val="none" w:sz="0" w:space="0" w:color="auto"/>
        <w:left w:val="none" w:sz="0" w:space="0" w:color="auto"/>
        <w:bottom w:val="none" w:sz="0" w:space="0" w:color="auto"/>
        <w:right w:val="none" w:sz="0" w:space="0" w:color="auto"/>
      </w:divBdr>
      <w:divsChild>
        <w:div w:id="1011685117">
          <w:marLeft w:val="0"/>
          <w:marRight w:val="0"/>
          <w:marTop w:val="0"/>
          <w:marBottom w:val="0"/>
          <w:divBdr>
            <w:top w:val="none" w:sz="0" w:space="0" w:color="auto"/>
            <w:left w:val="none" w:sz="0" w:space="0" w:color="auto"/>
            <w:bottom w:val="none" w:sz="0" w:space="0" w:color="auto"/>
            <w:right w:val="none" w:sz="0" w:space="0" w:color="auto"/>
          </w:divBdr>
          <w:divsChild>
            <w:div w:id="1832718075">
              <w:marLeft w:val="0"/>
              <w:marRight w:val="0"/>
              <w:marTop w:val="0"/>
              <w:marBottom w:val="0"/>
              <w:divBdr>
                <w:top w:val="none" w:sz="0" w:space="0" w:color="auto"/>
                <w:left w:val="none" w:sz="0" w:space="0" w:color="auto"/>
                <w:bottom w:val="none" w:sz="0" w:space="0" w:color="auto"/>
                <w:right w:val="none" w:sz="0" w:space="0" w:color="auto"/>
              </w:divBdr>
              <w:divsChild>
                <w:div w:id="1582983408">
                  <w:marLeft w:val="0"/>
                  <w:marRight w:val="0"/>
                  <w:marTop w:val="0"/>
                  <w:marBottom w:val="0"/>
                  <w:divBdr>
                    <w:top w:val="none" w:sz="0" w:space="0" w:color="auto"/>
                    <w:left w:val="none" w:sz="0" w:space="0" w:color="auto"/>
                    <w:bottom w:val="none" w:sz="0" w:space="0" w:color="auto"/>
                    <w:right w:val="none" w:sz="0" w:space="0" w:color="auto"/>
                  </w:divBdr>
                  <w:divsChild>
                    <w:div w:id="1268808885">
                      <w:marLeft w:val="0"/>
                      <w:marRight w:val="0"/>
                      <w:marTop w:val="0"/>
                      <w:marBottom w:val="0"/>
                      <w:divBdr>
                        <w:top w:val="none" w:sz="0" w:space="0" w:color="auto"/>
                        <w:left w:val="none" w:sz="0" w:space="0" w:color="auto"/>
                        <w:bottom w:val="none" w:sz="0" w:space="0" w:color="auto"/>
                        <w:right w:val="none" w:sz="0" w:space="0" w:color="auto"/>
                      </w:divBdr>
                      <w:divsChild>
                        <w:div w:id="1161964862">
                          <w:marLeft w:val="0"/>
                          <w:marRight w:val="0"/>
                          <w:marTop w:val="0"/>
                          <w:marBottom w:val="0"/>
                          <w:divBdr>
                            <w:top w:val="none" w:sz="0" w:space="0" w:color="auto"/>
                            <w:left w:val="none" w:sz="0" w:space="0" w:color="auto"/>
                            <w:bottom w:val="none" w:sz="0" w:space="0" w:color="auto"/>
                            <w:right w:val="none" w:sz="0" w:space="0" w:color="auto"/>
                          </w:divBdr>
                          <w:divsChild>
                            <w:div w:id="1446730456">
                              <w:marLeft w:val="0"/>
                              <w:marRight w:val="0"/>
                              <w:marTop w:val="0"/>
                              <w:marBottom w:val="0"/>
                              <w:divBdr>
                                <w:top w:val="none" w:sz="0" w:space="0" w:color="auto"/>
                                <w:left w:val="none" w:sz="0" w:space="0" w:color="auto"/>
                                <w:bottom w:val="none" w:sz="0" w:space="0" w:color="auto"/>
                                <w:right w:val="none" w:sz="0" w:space="0" w:color="auto"/>
                              </w:divBdr>
                              <w:divsChild>
                                <w:div w:id="1380744053">
                                  <w:marLeft w:val="0"/>
                                  <w:marRight w:val="0"/>
                                  <w:marTop w:val="0"/>
                                  <w:marBottom w:val="0"/>
                                  <w:divBdr>
                                    <w:top w:val="none" w:sz="0" w:space="0" w:color="auto"/>
                                    <w:left w:val="none" w:sz="0" w:space="0" w:color="auto"/>
                                    <w:bottom w:val="none" w:sz="0" w:space="0" w:color="auto"/>
                                    <w:right w:val="none" w:sz="0" w:space="0" w:color="auto"/>
                                  </w:divBdr>
                                  <w:divsChild>
                                    <w:div w:id="431782479">
                                      <w:marLeft w:val="0"/>
                                      <w:marRight w:val="0"/>
                                      <w:marTop w:val="0"/>
                                      <w:marBottom w:val="0"/>
                                      <w:divBdr>
                                        <w:top w:val="none" w:sz="0" w:space="0" w:color="auto"/>
                                        <w:left w:val="none" w:sz="0" w:space="0" w:color="auto"/>
                                        <w:bottom w:val="none" w:sz="0" w:space="0" w:color="auto"/>
                                        <w:right w:val="none" w:sz="0" w:space="0" w:color="auto"/>
                                      </w:divBdr>
                                      <w:divsChild>
                                        <w:div w:id="558135458">
                                          <w:marLeft w:val="0"/>
                                          <w:marRight w:val="0"/>
                                          <w:marTop w:val="0"/>
                                          <w:marBottom w:val="0"/>
                                          <w:divBdr>
                                            <w:top w:val="none" w:sz="0" w:space="0" w:color="auto"/>
                                            <w:left w:val="none" w:sz="0" w:space="0" w:color="auto"/>
                                            <w:bottom w:val="none" w:sz="0" w:space="0" w:color="auto"/>
                                            <w:right w:val="none" w:sz="0" w:space="0" w:color="auto"/>
                                          </w:divBdr>
                                          <w:divsChild>
                                            <w:div w:id="1894585296">
                                              <w:marLeft w:val="0"/>
                                              <w:marRight w:val="0"/>
                                              <w:marTop w:val="0"/>
                                              <w:marBottom w:val="0"/>
                                              <w:divBdr>
                                                <w:top w:val="none" w:sz="0" w:space="0" w:color="auto"/>
                                                <w:left w:val="none" w:sz="0" w:space="0" w:color="auto"/>
                                                <w:bottom w:val="none" w:sz="0" w:space="0" w:color="auto"/>
                                                <w:right w:val="none" w:sz="0" w:space="0" w:color="auto"/>
                                              </w:divBdr>
                                              <w:divsChild>
                                                <w:div w:id="733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295832">
          <w:marLeft w:val="0"/>
          <w:marRight w:val="0"/>
          <w:marTop w:val="0"/>
          <w:marBottom w:val="0"/>
          <w:divBdr>
            <w:top w:val="none" w:sz="0" w:space="0" w:color="auto"/>
            <w:left w:val="none" w:sz="0" w:space="0" w:color="auto"/>
            <w:bottom w:val="none" w:sz="0" w:space="0" w:color="auto"/>
            <w:right w:val="none" w:sz="0" w:space="0" w:color="auto"/>
          </w:divBdr>
          <w:divsChild>
            <w:div w:id="1411661142">
              <w:marLeft w:val="0"/>
              <w:marRight w:val="0"/>
              <w:marTop w:val="0"/>
              <w:marBottom w:val="0"/>
              <w:divBdr>
                <w:top w:val="none" w:sz="0" w:space="0" w:color="auto"/>
                <w:left w:val="none" w:sz="0" w:space="0" w:color="auto"/>
                <w:bottom w:val="none" w:sz="0" w:space="0" w:color="auto"/>
                <w:right w:val="none" w:sz="0" w:space="0" w:color="auto"/>
              </w:divBdr>
              <w:divsChild>
                <w:div w:id="729957089">
                  <w:marLeft w:val="0"/>
                  <w:marRight w:val="0"/>
                  <w:marTop w:val="0"/>
                  <w:marBottom w:val="0"/>
                  <w:divBdr>
                    <w:top w:val="none" w:sz="0" w:space="0" w:color="auto"/>
                    <w:left w:val="none" w:sz="0" w:space="0" w:color="auto"/>
                    <w:bottom w:val="none" w:sz="0" w:space="0" w:color="auto"/>
                    <w:right w:val="none" w:sz="0" w:space="0" w:color="auto"/>
                  </w:divBdr>
                  <w:divsChild>
                    <w:div w:id="1873297177">
                      <w:marLeft w:val="0"/>
                      <w:marRight w:val="0"/>
                      <w:marTop w:val="0"/>
                      <w:marBottom w:val="0"/>
                      <w:divBdr>
                        <w:top w:val="none" w:sz="0" w:space="0" w:color="auto"/>
                        <w:left w:val="none" w:sz="0" w:space="0" w:color="auto"/>
                        <w:bottom w:val="none" w:sz="0" w:space="0" w:color="auto"/>
                        <w:right w:val="none" w:sz="0" w:space="0" w:color="auto"/>
                      </w:divBdr>
                      <w:divsChild>
                        <w:div w:id="556744067">
                          <w:marLeft w:val="0"/>
                          <w:marRight w:val="0"/>
                          <w:marTop w:val="0"/>
                          <w:marBottom w:val="0"/>
                          <w:divBdr>
                            <w:top w:val="none" w:sz="0" w:space="0" w:color="auto"/>
                            <w:left w:val="none" w:sz="0" w:space="0" w:color="auto"/>
                            <w:bottom w:val="none" w:sz="0" w:space="0" w:color="auto"/>
                            <w:right w:val="none" w:sz="0" w:space="0" w:color="auto"/>
                          </w:divBdr>
                          <w:divsChild>
                            <w:div w:id="906113789">
                              <w:marLeft w:val="0"/>
                              <w:marRight w:val="0"/>
                              <w:marTop w:val="0"/>
                              <w:marBottom w:val="0"/>
                              <w:divBdr>
                                <w:top w:val="none" w:sz="0" w:space="0" w:color="auto"/>
                                <w:left w:val="none" w:sz="0" w:space="0" w:color="auto"/>
                                <w:bottom w:val="none" w:sz="0" w:space="0" w:color="auto"/>
                                <w:right w:val="none" w:sz="0" w:space="0" w:color="auto"/>
                              </w:divBdr>
                              <w:divsChild>
                                <w:div w:id="1999647886">
                                  <w:marLeft w:val="0"/>
                                  <w:marRight w:val="0"/>
                                  <w:marTop w:val="0"/>
                                  <w:marBottom w:val="0"/>
                                  <w:divBdr>
                                    <w:top w:val="none" w:sz="0" w:space="0" w:color="auto"/>
                                    <w:left w:val="none" w:sz="0" w:space="0" w:color="auto"/>
                                    <w:bottom w:val="none" w:sz="0" w:space="0" w:color="auto"/>
                                    <w:right w:val="none" w:sz="0" w:space="0" w:color="auto"/>
                                  </w:divBdr>
                                  <w:divsChild>
                                    <w:div w:id="1709332282">
                                      <w:marLeft w:val="0"/>
                                      <w:marRight w:val="0"/>
                                      <w:marTop w:val="0"/>
                                      <w:marBottom w:val="0"/>
                                      <w:divBdr>
                                        <w:top w:val="none" w:sz="0" w:space="0" w:color="auto"/>
                                        <w:left w:val="none" w:sz="0" w:space="0" w:color="auto"/>
                                        <w:bottom w:val="none" w:sz="0" w:space="0" w:color="auto"/>
                                        <w:right w:val="none" w:sz="0" w:space="0" w:color="auto"/>
                                      </w:divBdr>
                                      <w:divsChild>
                                        <w:div w:id="967901473">
                                          <w:marLeft w:val="0"/>
                                          <w:marRight w:val="0"/>
                                          <w:marTop w:val="0"/>
                                          <w:marBottom w:val="0"/>
                                          <w:divBdr>
                                            <w:top w:val="none" w:sz="0" w:space="0" w:color="auto"/>
                                            <w:left w:val="none" w:sz="0" w:space="0" w:color="auto"/>
                                            <w:bottom w:val="none" w:sz="0" w:space="0" w:color="auto"/>
                                            <w:right w:val="none" w:sz="0" w:space="0" w:color="auto"/>
                                          </w:divBdr>
                                          <w:divsChild>
                                            <w:div w:id="1188837084">
                                              <w:marLeft w:val="0"/>
                                              <w:marRight w:val="0"/>
                                              <w:marTop w:val="0"/>
                                              <w:marBottom w:val="0"/>
                                              <w:divBdr>
                                                <w:top w:val="none" w:sz="0" w:space="0" w:color="auto"/>
                                                <w:left w:val="none" w:sz="0" w:space="0" w:color="auto"/>
                                                <w:bottom w:val="none" w:sz="0" w:space="0" w:color="auto"/>
                                                <w:right w:val="none" w:sz="0" w:space="0" w:color="auto"/>
                                              </w:divBdr>
                                              <w:divsChild>
                                                <w:div w:id="1681851207">
                                                  <w:marLeft w:val="0"/>
                                                  <w:marRight w:val="0"/>
                                                  <w:marTop w:val="0"/>
                                                  <w:marBottom w:val="0"/>
                                                  <w:divBdr>
                                                    <w:top w:val="none" w:sz="0" w:space="0" w:color="auto"/>
                                                    <w:left w:val="none" w:sz="0" w:space="0" w:color="auto"/>
                                                    <w:bottom w:val="none" w:sz="0" w:space="0" w:color="auto"/>
                                                    <w:right w:val="none" w:sz="0" w:space="0" w:color="auto"/>
                                                  </w:divBdr>
                                                </w:div>
                                                <w:div w:id="1133908511">
                                                  <w:marLeft w:val="0"/>
                                                  <w:marRight w:val="0"/>
                                                  <w:marTop w:val="0"/>
                                                  <w:marBottom w:val="0"/>
                                                  <w:divBdr>
                                                    <w:top w:val="none" w:sz="0" w:space="0" w:color="auto"/>
                                                    <w:left w:val="none" w:sz="0" w:space="0" w:color="auto"/>
                                                    <w:bottom w:val="none" w:sz="0" w:space="0" w:color="auto"/>
                                                    <w:right w:val="none" w:sz="0" w:space="0" w:color="auto"/>
                                                  </w:divBdr>
                                                </w:div>
                                                <w:div w:id="12301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1721860">
      <w:bodyDiv w:val="1"/>
      <w:marLeft w:val="0"/>
      <w:marRight w:val="0"/>
      <w:marTop w:val="0"/>
      <w:marBottom w:val="0"/>
      <w:divBdr>
        <w:top w:val="none" w:sz="0" w:space="0" w:color="auto"/>
        <w:left w:val="none" w:sz="0" w:space="0" w:color="auto"/>
        <w:bottom w:val="none" w:sz="0" w:space="0" w:color="auto"/>
        <w:right w:val="none" w:sz="0" w:space="0" w:color="auto"/>
      </w:divBdr>
    </w:div>
    <w:div w:id="1854176170">
      <w:bodyDiv w:val="1"/>
      <w:marLeft w:val="0"/>
      <w:marRight w:val="0"/>
      <w:marTop w:val="0"/>
      <w:marBottom w:val="0"/>
      <w:divBdr>
        <w:top w:val="none" w:sz="0" w:space="0" w:color="auto"/>
        <w:left w:val="none" w:sz="0" w:space="0" w:color="auto"/>
        <w:bottom w:val="none" w:sz="0" w:space="0" w:color="auto"/>
        <w:right w:val="none" w:sz="0" w:space="0" w:color="auto"/>
      </w:divBdr>
    </w:div>
    <w:div w:id="1882473239">
      <w:bodyDiv w:val="1"/>
      <w:marLeft w:val="0"/>
      <w:marRight w:val="0"/>
      <w:marTop w:val="0"/>
      <w:marBottom w:val="0"/>
      <w:divBdr>
        <w:top w:val="none" w:sz="0" w:space="0" w:color="auto"/>
        <w:left w:val="none" w:sz="0" w:space="0" w:color="auto"/>
        <w:bottom w:val="none" w:sz="0" w:space="0" w:color="auto"/>
        <w:right w:val="none" w:sz="0" w:space="0" w:color="auto"/>
      </w:divBdr>
    </w:div>
    <w:div w:id="1883008234">
      <w:bodyDiv w:val="1"/>
      <w:marLeft w:val="0"/>
      <w:marRight w:val="0"/>
      <w:marTop w:val="0"/>
      <w:marBottom w:val="0"/>
      <w:divBdr>
        <w:top w:val="none" w:sz="0" w:space="0" w:color="auto"/>
        <w:left w:val="none" w:sz="0" w:space="0" w:color="auto"/>
        <w:bottom w:val="none" w:sz="0" w:space="0" w:color="auto"/>
        <w:right w:val="none" w:sz="0" w:space="0" w:color="auto"/>
      </w:divBdr>
    </w:div>
    <w:div w:id="1885480535">
      <w:bodyDiv w:val="1"/>
      <w:marLeft w:val="0"/>
      <w:marRight w:val="0"/>
      <w:marTop w:val="0"/>
      <w:marBottom w:val="0"/>
      <w:divBdr>
        <w:top w:val="none" w:sz="0" w:space="0" w:color="auto"/>
        <w:left w:val="none" w:sz="0" w:space="0" w:color="auto"/>
        <w:bottom w:val="none" w:sz="0" w:space="0" w:color="auto"/>
        <w:right w:val="none" w:sz="0" w:space="0" w:color="auto"/>
      </w:divBdr>
    </w:div>
    <w:div w:id="1888300295">
      <w:bodyDiv w:val="1"/>
      <w:marLeft w:val="0"/>
      <w:marRight w:val="0"/>
      <w:marTop w:val="0"/>
      <w:marBottom w:val="0"/>
      <w:divBdr>
        <w:top w:val="none" w:sz="0" w:space="0" w:color="auto"/>
        <w:left w:val="none" w:sz="0" w:space="0" w:color="auto"/>
        <w:bottom w:val="none" w:sz="0" w:space="0" w:color="auto"/>
        <w:right w:val="none" w:sz="0" w:space="0" w:color="auto"/>
      </w:divBdr>
    </w:div>
    <w:div w:id="1923250185">
      <w:bodyDiv w:val="1"/>
      <w:marLeft w:val="0"/>
      <w:marRight w:val="0"/>
      <w:marTop w:val="0"/>
      <w:marBottom w:val="0"/>
      <w:divBdr>
        <w:top w:val="none" w:sz="0" w:space="0" w:color="auto"/>
        <w:left w:val="none" w:sz="0" w:space="0" w:color="auto"/>
        <w:bottom w:val="none" w:sz="0" w:space="0" w:color="auto"/>
        <w:right w:val="none" w:sz="0" w:space="0" w:color="auto"/>
      </w:divBdr>
    </w:div>
    <w:div w:id="1926764851">
      <w:bodyDiv w:val="1"/>
      <w:marLeft w:val="0"/>
      <w:marRight w:val="0"/>
      <w:marTop w:val="0"/>
      <w:marBottom w:val="0"/>
      <w:divBdr>
        <w:top w:val="none" w:sz="0" w:space="0" w:color="auto"/>
        <w:left w:val="none" w:sz="0" w:space="0" w:color="auto"/>
        <w:bottom w:val="none" w:sz="0" w:space="0" w:color="auto"/>
        <w:right w:val="none" w:sz="0" w:space="0" w:color="auto"/>
      </w:divBdr>
    </w:div>
    <w:div w:id="1932426338">
      <w:bodyDiv w:val="1"/>
      <w:marLeft w:val="0"/>
      <w:marRight w:val="0"/>
      <w:marTop w:val="0"/>
      <w:marBottom w:val="0"/>
      <w:divBdr>
        <w:top w:val="none" w:sz="0" w:space="0" w:color="auto"/>
        <w:left w:val="none" w:sz="0" w:space="0" w:color="auto"/>
        <w:bottom w:val="none" w:sz="0" w:space="0" w:color="auto"/>
        <w:right w:val="none" w:sz="0" w:space="0" w:color="auto"/>
      </w:divBdr>
    </w:div>
    <w:div w:id="1946111309">
      <w:bodyDiv w:val="1"/>
      <w:marLeft w:val="0"/>
      <w:marRight w:val="0"/>
      <w:marTop w:val="0"/>
      <w:marBottom w:val="0"/>
      <w:divBdr>
        <w:top w:val="none" w:sz="0" w:space="0" w:color="auto"/>
        <w:left w:val="none" w:sz="0" w:space="0" w:color="auto"/>
        <w:bottom w:val="none" w:sz="0" w:space="0" w:color="auto"/>
        <w:right w:val="none" w:sz="0" w:space="0" w:color="auto"/>
      </w:divBdr>
    </w:div>
    <w:div w:id="1952198434">
      <w:bodyDiv w:val="1"/>
      <w:marLeft w:val="0"/>
      <w:marRight w:val="0"/>
      <w:marTop w:val="0"/>
      <w:marBottom w:val="0"/>
      <w:divBdr>
        <w:top w:val="none" w:sz="0" w:space="0" w:color="auto"/>
        <w:left w:val="none" w:sz="0" w:space="0" w:color="auto"/>
        <w:bottom w:val="none" w:sz="0" w:space="0" w:color="auto"/>
        <w:right w:val="none" w:sz="0" w:space="0" w:color="auto"/>
      </w:divBdr>
    </w:div>
    <w:div w:id="1953780078">
      <w:bodyDiv w:val="1"/>
      <w:marLeft w:val="0"/>
      <w:marRight w:val="0"/>
      <w:marTop w:val="0"/>
      <w:marBottom w:val="0"/>
      <w:divBdr>
        <w:top w:val="none" w:sz="0" w:space="0" w:color="auto"/>
        <w:left w:val="none" w:sz="0" w:space="0" w:color="auto"/>
        <w:bottom w:val="none" w:sz="0" w:space="0" w:color="auto"/>
        <w:right w:val="none" w:sz="0" w:space="0" w:color="auto"/>
      </w:divBdr>
    </w:div>
    <w:div w:id="1959024659">
      <w:bodyDiv w:val="1"/>
      <w:marLeft w:val="0"/>
      <w:marRight w:val="0"/>
      <w:marTop w:val="0"/>
      <w:marBottom w:val="0"/>
      <w:divBdr>
        <w:top w:val="none" w:sz="0" w:space="0" w:color="auto"/>
        <w:left w:val="none" w:sz="0" w:space="0" w:color="auto"/>
        <w:bottom w:val="none" w:sz="0" w:space="0" w:color="auto"/>
        <w:right w:val="none" w:sz="0" w:space="0" w:color="auto"/>
      </w:divBdr>
    </w:div>
    <w:div w:id="1959138679">
      <w:bodyDiv w:val="1"/>
      <w:marLeft w:val="0"/>
      <w:marRight w:val="0"/>
      <w:marTop w:val="0"/>
      <w:marBottom w:val="0"/>
      <w:divBdr>
        <w:top w:val="none" w:sz="0" w:space="0" w:color="auto"/>
        <w:left w:val="none" w:sz="0" w:space="0" w:color="auto"/>
        <w:bottom w:val="none" w:sz="0" w:space="0" w:color="auto"/>
        <w:right w:val="none" w:sz="0" w:space="0" w:color="auto"/>
      </w:divBdr>
    </w:div>
    <w:div w:id="1963607274">
      <w:bodyDiv w:val="1"/>
      <w:marLeft w:val="0"/>
      <w:marRight w:val="0"/>
      <w:marTop w:val="0"/>
      <w:marBottom w:val="0"/>
      <w:divBdr>
        <w:top w:val="none" w:sz="0" w:space="0" w:color="auto"/>
        <w:left w:val="none" w:sz="0" w:space="0" w:color="auto"/>
        <w:bottom w:val="none" w:sz="0" w:space="0" w:color="auto"/>
        <w:right w:val="none" w:sz="0" w:space="0" w:color="auto"/>
      </w:divBdr>
    </w:div>
    <w:div w:id="1992833157">
      <w:bodyDiv w:val="1"/>
      <w:marLeft w:val="0"/>
      <w:marRight w:val="0"/>
      <w:marTop w:val="0"/>
      <w:marBottom w:val="0"/>
      <w:divBdr>
        <w:top w:val="none" w:sz="0" w:space="0" w:color="auto"/>
        <w:left w:val="none" w:sz="0" w:space="0" w:color="auto"/>
        <w:bottom w:val="none" w:sz="0" w:space="0" w:color="auto"/>
        <w:right w:val="none" w:sz="0" w:space="0" w:color="auto"/>
      </w:divBdr>
    </w:div>
    <w:div w:id="1994219700">
      <w:bodyDiv w:val="1"/>
      <w:marLeft w:val="0"/>
      <w:marRight w:val="0"/>
      <w:marTop w:val="0"/>
      <w:marBottom w:val="0"/>
      <w:divBdr>
        <w:top w:val="none" w:sz="0" w:space="0" w:color="auto"/>
        <w:left w:val="none" w:sz="0" w:space="0" w:color="auto"/>
        <w:bottom w:val="none" w:sz="0" w:space="0" w:color="auto"/>
        <w:right w:val="none" w:sz="0" w:space="0" w:color="auto"/>
      </w:divBdr>
    </w:div>
    <w:div w:id="2047440808">
      <w:bodyDiv w:val="1"/>
      <w:marLeft w:val="0"/>
      <w:marRight w:val="0"/>
      <w:marTop w:val="0"/>
      <w:marBottom w:val="0"/>
      <w:divBdr>
        <w:top w:val="none" w:sz="0" w:space="0" w:color="auto"/>
        <w:left w:val="none" w:sz="0" w:space="0" w:color="auto"/>
        <w:bottom w:val="none" w:sz="0" w:space="0" w:color="auto"/>
        <w:right w:val="none" w:sz="0" w:space="0" w:color="auto"/>
      </w:divBdr>
    </w:div>
    <w:div w:id="2052414839">
      <w:bodyDiv w:val="1"/>
      <w:marLeft w:val="0"/>
      <w:marRight w:val="0"/>
      <w:marTop w:val="0"/>
      <w:marBottom w:val="0"/>
      <w:divBdr>
        <w:top w:val="none" w:sz="0" w:space="0" w:color="auto"/>
        <w:left w:val="none" w:sz="0" w:space="0" w:color="auto"/>
        <w:bottom w:val="none" w:sz="0" w:space="0" w:color="auto"/>
        <w:right w:val="none" w:sz="0" w:space="0" w:color="auto"/>
      </w:divBdr>
    </w:div>
    <w:div w:id="2055305707">
      <w:bodyDiv w:val="1"/>
      <w:marLeft w:val="0"/>
      <w:marRight w:val="0"/>
      <w:marTop w:val="0"/>
      <w:marBottom w:val="0"/>
      <w:divBdr>
        <w:top w:val="none" w:sz="0" w:space="0" w:color="auto"/>
        <w:left w:val="none" w:sz="0" w:space="0" w:color="auto"/>
        <w:bottom w:val="none" w:sz="0" w:space="0" w:color="auto"/>
        <w:right w:val="none" w:sz="0" w:space="0" w:color="auto"/>
      </w:divBdr>
    </w:div>
    <w:div w:id="2065904469">
      <w:bodyDiv w:val="1"/>
      <w:marLeft w:val="0"/>
      <w:marRight w:val="0"/>
      <w:marTop w:val="0"/>
      <w:marBottom w:val="0"/>
      <w:divBdr>
        <w:top w:val="none" w:sz="0" w:space="0" w:color="auto"/>
        <w:left w:val="none" w:sz="0" w:space="0" w:color="auto"/>
        <w:bottom w:val="none" w:sz="0" w:space="0" w:color="auto"/>
        <w:right w:val="none" w:sz="0" w:space="0" w:color="auto"/>
      </w:divBdr>
    </w:div>
    <w:div w:id="2075740457">
      <w:bodyDiv w:val="1"/>
      <w:marLeft w:val="0"/>
      <w:marRight w:val="0"/>
      <w:marTop w:val="0"/>
      <w:marBottom w:val="0"/>
      <w:divBdr>
        <w:top w:val="none" w:sz="0" w:space="0" w:color="auto"/>
        <w:left w:val="none" w:sz="0" w:space="0" w:color="auto"/>
        <w:bottom w:val="none" w:sz="0" w:space="0" w:color="auto"/>
        <w:right w:val="none" w:sz="0" w:space="0" w:color="auto"/>
      </w:divBdr>
    </w:div>
    <w:div w:id="2080443757">
      <w:bodyDiv w:val="1"/>
      <w:marLeft w:val="0"/>
      <w:marRight w:val="0"/>
      <w:marTop w:val="0"/>
      <w:marBottom w:val="0"/>
      <w:divBdr>
        <w:top w:val="none" w:sz="0" w:space="0" w:color="auto"/>
        <w:left w:val="none" w:sz="0" w:space="0" w:color="auto"/>
        <w:bottom w:val="none" w:sz="0" w:space="0" w:color="auto"/>
        <w:right w:val="none" w:sz="0" w:space="0" w:color="auto"/>
      </w:divBdr>
    </w:div>
    <w:div w:id="2085641047">
      <w:bodyDiv w:val="1"/>
      <w:marLeft w:val="0"/>
      <w:marRight w:val="0"/>
      <w:marTop w:val="0"/>
      <w:marBottom w:val="0"/>
      <w:divBdr>
        <w:top w:val="none" w:sz="0" w:space="0" w:color="auto"/>
        <w:left w:val="none" w:sz="0" w:space="0" w:color="auto"/>
        <w:bottom w:val="none" w:sz="0" w:space="0" w:color="auto"/>
        <w:right w:val="none" w:sz="0" w:space="0" w:color="auto"/>
      </w:divBdr>
    </w:div>
    <w:div w:id="2095658912">
      <w:bodyDiv w:val="1"/>
      <w:marLeft w:val="0"/>
      <w:marRight w:val="0"/>
      <w:marTop w:val="0"/>
      <w:marBottom w:val="0"/>
      <w:divBdr>
        <w:top w:val="none" w:sz="0" w:space="0" w:color="auto"/>
        <w:left w:val="none" w:sz="0" w:space="0" w:color="auto"/>
        <w:bottom w:val="none" w:sz="0" w:space="0" w:color="auto"/>
        <w:right w:val="none" w:sz="0" w:space="0" w:color="auto"/>
      </w:divBdr>
    </w:div>
    <w:div w:id="2100515041">
      <w:bodyDiv w:val="1"/>
      <w:marLeft w:val="0"/>
      <w:marRight w:val="0"/>
      <w:marTop w:val="0"/>
      <w:marBottom w:val="0"/>
      <w:divBdr>
        <w:top w:val="none" w:sz="0" w:space="0" w:color="auto"/>
        <w:left w:val="none" w:sz="0" w:space="0" w:color="auto"/>
        <w:bottom w:val="none" w:sz="0" w:space="0" w:color="auto"/>
        <w:right w:val="none" w:sz="0" w:space="0" w:color="auto"/>
      </w:divBdr>
    </w:div>
    <w:div w:id="2105833689">
      <w:bodyDiv w:val="1"/>
      <w:marLeft w:val="0"/>
      <w:marRight w:val="0"/>
      <w:marTop w:val="0"/>
      <w:marBottom w:val="0"/>
      <w:divBdr>
        <w:top w:val="none" w:sz="0" w:space="0" w:color="auto"/>
        <w:left w:val="none" w:sz="0" w:space="0" w:color="auto"/>
        <w:bottom w:val="none" w:sz="0" w:space="0" w:color="auto"/>
        <w:right w:val="none" w:sz="0" w:space="0" w:color="auto"/>
      </w:divBdr>
    </w:div>
    <w:div w:id="2139638951">
      <w:bodyDiv w:val="1"/>
      <w:marLeft w:val="0"/>
      <w:marRight w:val="0"/>
      <w:marTop w:val="0"/>
      <w:marBottom w:val="0"/>
      <w:divBdr>
        <w:top w:val="none" w:sz="0" w:space="0" w:color="auto"/>
        <w:left w:val="none" w:sz="0" w:space="0" w:color="auto"/>
        <w:bottom w:val="none" w:sz="0" w:space="0" w:color="auto"/>
        <w:right w:val="none" w:sz="0" w:space="0" w:color="auto"/>
      </w:divBdr>
    </w:div>
    <w:div w:id="2142068055">
      <w:bodyDiv w:val="1"/>
      <w:marLeft w:val="0"/>
      <w:marRight w:val="0"/>
      <w:marTop w:val="0"/>
      <w:marBottom w:val="0"/>
      <w:divBdr>
        <w:top w:val="none" w:sz="0" w:space="0" w:color="auto"/>
        <w:left w:val="none" w:sz="0" w:space="0" w:color="auto"/>
        <w:bottom w:val="none" w:sz="0" w:space="0" w:color="auto"/>
        <w:right w:val="none" w:sz="0" w:space="0" w:color="auto"/>
      </w:divBdr>
    </w:div>
    <w:div w:id="214265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chart" Target="charts/chart6.xml"/><Relationship Id="rId21" Type="http://schemas.openxmlformats.org/officeDocument/2006/relationships/image" Target="media/image9.png"/><Relationship Id="rId34" Type="http://schemas.openxmlformats.org/officeDocument/2006/relationships/hyperlink" Target="https://www.economy.gov.ru/material/directions/strateg_planirovanie/normativnoe_obespechenie_strategicheskogo_planirovaniya/" TargetMode="External"/><Relationship Id="rId42" Type="http://schemas.openxmlformats.org/officeDocument/2006/relationships/chart" Target="charts/chart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www.admgusev.ru/city/invest/strategy.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s://www.admgusev.ru/city/economic/detail.php?ID=20706" TargetMode="External"/><Relationship Id="rId37" Type="http://schemas.openxmlformats.org/officeDocument/2006/relationships/hyperlink" Target="https://www.epa.gov/smartgrowth/smartgrowth-self-assessment-rural-communities-madison-county" TargetMode="External"/><Relationship Id="rId40" Type="http://schemas.openxmlformats.org/officeDocument/2006/relationships/chart" Target="charts/chart7.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rosstat.gov.ru/storage/mediabank/munst.html"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s://www.admgusev.ru/city/economic/doc/Program_2019-2023.pdf" TargetMode="External"/><Relationship Id="rId44"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admgusev.ru/upload/iblock/4d9/4d96831bcb5cea8fc23f0f6210447089.pdf" TargetMode="External"/><Relationship Id="rId35" Type="http://schemas.openxmlformats.org/officeDocument/2006/relationships/hyperlink" Target="http://econ.krskstate.ru/dat/File/11/Strategicheskoe%20planirovanie%20na%20munitsipalnom%20urovne.pdf" TargetMode="External"/><Relationship Id="rId43" Type="http://schemas.openxmlformats.org/officeDocument/2006/relationships/chart" Target="charts/chart10.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image" Target="media/image13.png"/><Relationship Id="rId33" Type="http://schemas.openxmlformats.org/officeDocument/2006/relationships/hyperlink" Target="https://gasu.gov.ru/stratplanning" TargetMode="External"/><Relationship Id="rId38" Type="http://schemas.openxmlformats.org/officeDocument/2006/relationships/chart" Target="charts/chart5.xm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chart" Target="charts/chart8.xml"/></Relationships>
</file>

<file path=word/_rels/footnotes.xml.rels><?xml version="1.0" encoding="UTF-8" standalone="yes"?>
<Relationships xmlns="http://schemas.openxmlformats.org/package/2006/relationships"><Relationship Id="rId8" Type="http://schemas.openxmlformats.org/officeDocument/2006/relationships/hyperlink" Target="https://gasu.gov.ru/stratplanning" TargetMode="External"/><Relationship Id="rId13" Type="http://schemas.openxmlformats.org/officeDocument/2006/relationships/hyperlink" Target="https://admgusev.ru/upload/iblock/4d9/4d96831bcb5cea8fc23f0f6210447089.pdf" TargetMode="External"/><Relationship Id="rId18" Type="http://schemas.openxmlformats.org/officeDocument/2006/relationships/hyperlink" Target="https://www.admgusev.ru/power/admin/program/" TargetMode="External"/><Relationship Id="rId3" Type="http://schemas.openxmlformats.org/officeDocument/2006/relationships/hyperlink" Target="https://gusev-online.ru/news/obshestvo/24031-nash-okrug-laureat-premii-municipalitet-goda.html" TargetMode="External"/><Relationship Id="rId21" Type="http://schemas.openxmlformats.org/officeDocument/2006/relationships/hyperlink" Target="https://admgusev.ru/city/economic/prognoz/" TargetMode="External"/><Relationship Id="rId7" Type="http://schemas.openxmlformats.org/officeDocument/2006/relationships/hyperlink" Target="https://rosstat.gov.ru/storage/mediabank/munst.html" TargetMode="External"/><Relationship Id="rId12" Type="http://schemas.openxmlformats.org/officeDocument/2006/relationships/hyperlink" Target="https://gasu.gov.ru/stratplanning" TargetMode="External"/><Relationship Id="rId17" Type="http://schemas.openxmlformats.org/officeDocument/2006/relationships/hyperlink" Target="https://www.admgusev.ru/city/economic/detail.php?ID=20706" TargetMode="External"/><Relationship Id="rId25" Type="http://schemas.openxmlformats.org/officeDocument/2006/relationships/hyperlink" Target="https://www.questionstar.ru/statiy/calculator-razmera-viborki" TargetMode="External"/><Relationship Id="rId2" Type="http://schemas.openxmlformats.org/officeDocument/2006/relationships/hyperlink" Target="https://gasu.gov.ru/stratplanning" TargetMode="External"/><Relationship Id="rId16" Type="http://schemas.openxmlformats.org/officeDocument/2006/relationships/hyperlink" Target="https://www.admgusev.ru/city/economic/doc/Program_2019-2023.pdf" TargetMode="External"/><Relationship Id="rId20" Type="http://schemas.openxmlformats.org/officeDocument/2006/relationships/hyperlink" Target="https://admgusev.ru/city/economic/prognoz/" TargetMode="External"/><Relationship Id="rId1" Type="http://schemas.openxmlformats.org/officeDocument/2006/relationships/hyperlink" Target="https://rosstat.gov.ru/storage/mediabank/munst.html" TargetMode="External"/><Relationship Id="rId6" Type="http://schemas.openxmlformats.org/officeDocument/2006/relationships/hyperlink" Target="https://www.epa.gov/smartgrowth/smartgrowth-self-assessment-rural-communities-madison-county" TargetMode="External"/><Relationship Id="rId11" Type="http://schemas.openxmlformats.org/officeDocument/2006/relationships/hyperlink" Target="https://www.admgusev.ru/city/invest/strategy.php" TargetMode="External"/><Relationship Id="rId24" Type="http://schemas.openxmlformats.org/officeDocument/2006/relationships/hyperlink" Target="https://admgusev.ru/upload/iblock/eec/eec4157de34f9eeb77a16dea05d797e3.pdf" TargetMode="External"/><Relationship Id="rId5" Type="http://schemas.openxmlformats.org/officeDocument/2006/relationships/hyperlink" Target="http://econ.krskstate.ru/dat/File/11/Strategicheskoe%20planirovanie%20na%20munitsipalnom%20urovne.pdf" TargetMode="External"/><Relationship Id="rId15" Type="http://schemas.openxmlformats.org/officeDocument/2006/relationships/hyperlink" Target="http://www.admgusev.ru/city/economic/doc/strategiay.pdf" TargetMode="External"/><Relationship Id="rId23" Type="http://schemas.openxmlformats.org/officeDocument/2006/relationships/hyperlink" Target="http://admgusev.ru/power/admin/bjudzh/arhiv/2020/bfor2020.pdf" TargetMode="External"/><Relationship Id="rId10" Type="http://schemas.openxmlformats.org/officeDocument/2006/relationships/hyperlink" Target="https://gasu.gov.ru/stratplanning" TargetMode="External"/><Relationship Id="rId19" Type="http://schemas.openxmlformats.org/officeDocument/2006/relationships/hyperlink" Target="https://www.admgusev.ru/city/economic/doc/Strategy_2019-2023.pdf" TargetMode="External"/><Relationship Id="rId4" Type="http://schemas.openxmlformats.org/officeDocument/2006/relationships/hyperlink" Target="https://www.economy.gov.ru/material/directions/strateg_planirovanie/normativnoe_obespechenie_strategicheskogo_planirovaniya/" TargetMode="External"/><Relationship Id="rId9" Type="http://schemas.openxmlformats.org/officeDocument/2006/relationships/hyperlink" Target="https://duma39.ru/contacts/contacts_mo.php" TargetMode="External"/><Relationship Id="rId14" Type="http://schemas.openxmlformats.org/officeDocument/2006/relationships/hyperlink" Target="https://www.admgusev.ru/city/economic/doc/Strategy_2019-2023.pdf" TargetMode="External"/><Relationship Id="rId22" Type="http://schemas.openxmlformats.org/officeDocument/2006/relationships/hyperlink" Target="https://admgusev.ru/upload/iblock/654/0g55bm5gls19com706inlghzlf65yn8k.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drew\Desktop\&#1056;&#1072;&#1089;&#1095;&#1077;&#1090;%20&#1089;&#1086;&#1086;&#1090;&#1074;&#1077;&#1090;&#1089;&#1090;&#1074;&#1080;&#1103;%20&#1092;&#1072;&#1082;&#1090;&#1080;&#1095;&#1077;&#1089;&#1082;&#1086;&#1084;&#1091;%20&#1079;&#1085;&#1072;&#1095;&#1077;&#1085;&#1080;&#11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ndrew\Desktop\&#1056;&#1072;&#1089;&#1095;&#1077;&#1090;%20&#1089;&#1086;&#1086;&#1090;&#1074;&#1077;&#1090;&#1089;&#1090;&#1074;&#1080;&#1103;%20&#1092;&#1072;&#1082;&#1090;&#1080;&#1095;&#1077;&#1089;&#1082;&#1086;&#1084;&#1091;%20&#1079;&#1085;&#1072;&#1095;&#1077;&#1085;&#1080;&#110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ndrew\Desktop\&#1042;&#1050;&#1056;\&#1042;&#1050;&#1056;_&#1052;&#1086;&#1085;&#1076;&#1099;&#1095;&#1040;&#1057;_20.04.22%20&#1095;&#1077;&#1088;&#1085;&#1086;&#1074;&#1080;&#1082;%20&#1089;%20&#1088;&#1072;&#1089;&#1095;&#1077;&#1090;&#1072;&#1084;&#1080;.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drew\Desktop\&#1056;&#1072;&#1089;&#1095;&#1077;&#1090;%20&#1089;&#1086;&#1086;&#1090;&#1074;&#1077;&#1090;&#1089;&#1090;&#1074;&#1080;&#1103;%20&#1092;&#1072;&#1082;&#1090;&#1080;&#1095;&#1077;&#1089;&#1082;&#1086;&#1084;&#1091;%20&#1079;&#1085;&#1072;&#1095;&#1077;&#1085;&#1080;&#11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drew\Desktop\&#1056;&#1072;&#1089;&#1095;&#1077;&#1090;%20&#1089;&#1086;&#1086;&#1090;&#1074;&#1077;&#1090;&#1089;&#1090;&#1074;&#1080;&#1103;%20&#1092;&#1072;&#1082;&#1090;&#1080;&#1095;&#1077;&#1089;&#1082;&#1086;&#1084;&#1091;%20&#1079;&#1085;&#1072;&#1095;&#1077;&#1085;&#1080;&#11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drew\Desktop\&#1056;&#1072;&#1089;&#1095;&#1077;&#1090;%20&#1089;&#1086;&#1086;&#1090;&#1074;&#1077;&#1090;&#1089;&#1090;&#1074;&#1080;&#1103;%20&#1092;&#1072;&#1082;&#1090;&#1080;&#1095;&#1077;&#1089;&#1082;&#1086;&#1084;&#1091;%20&#1079;&#1085;&#1072;&#1095;&#1077;&#1085;&#1080;&#11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drew\Desktop\&#1056;&#1072;&#1089;&#1095;&#1077;&#1090;%20&#1089;&#1086;&#1086;&#1090;&#1074;&#1077;&#1090;&#1089;&#1090;&#1074;&#1080;&#1103;%20&#1092;&#1072;&#1082;&#1090;&#1080;&#1095;&#1077;&#1089;&#1082;&#1086;&#1084;&#1091;%20&#1079;&#1085;&#1072;&#1095;&#1077;&#1085;&#1080;&#11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ndrew\Desktop\&#1056;&#1072;&#1089;&#1095;&#1077;&#1090;%20&#1089;&#1086;&#1086;&#1090;&#1074;&#1077;&#1090;&#1089;&#1090;&#1074;&#1080;&#1103;%20&#1092;&#1072;&#1082;&#1090;&#1080;&#1095;&#1077;&#1089;&#1082;&#1086;&#1084;&#1091;%20&#1079;&#1085;&#1072;&#1095;&#1077;&#1085;&#1080;&#11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ndrew\Desktop\&#1042;&#1050;&#1056;\&#1042;&#1050;&#1056;_&#1052;&#1086;&#1085;&#1076;&#1099;&#1095;&#1040;&#1057;_20.04.22%20&#1095;&#1077;&#1088;&#1085;&#1086;&#1074;&#1080;&#1082;%20&#1089;%20&#1088;&#1072;&#1089;&#1095;&#1077;&#1090;&#1072;&#1084;&#108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ndrew\Desktop\&#1056;&#1072;&#1089;&#1095;&#1077;&#1090;%20&#1089;&#1086;&#1086;&#1090;&#1074;&#1077;&#1090;&#1089;&#1090;&#1074;&#1080;&#1103;%20&#1092;&#1072;&#1082;&#1090;&#1080;&#1095;&#1077;&#1089;&#1082;&#1086;&#1084;&#1091;%20&#1079;&#1085;&#1072;&#1095;&#1077;&#1085;&#1080;&#11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ndrew\Desktop\&#1042;&#1050;&#1056;\&#1042;&#1050;&#1056;_&#1052;&#1086;&#1085;&#1076;&#1099;&#1095;&#1040;&#1057;_20.04.22%20&#1095;&#1077;&#1088;&#1085;&#1086;&#1074;&#1080;&#1082;%20&#1089;%20&#1088;&#1072;&#1089;&#1095;&#1077;&#1090;&#1072;&#1084;&#108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Численность</a:t>
            </a:r>
            <a:r>
              <a:rPr lang="ru-RU" baseline="0"/>
              <a:t> населения (чел.)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Население!$C$3</c:f>
              <c:strCache>
                <c:ptCount val="1"/>
                <c:pt idx="0">
                  <c:v>Стратегия (оптимистический)</c:v>
                </c:pt>
              </c:strCache>
            </c:strRef>
          </c:tx>
          <c:spPr>
            <a:solidFill>
              <a:srgbClr val="C00000"/>
            </a:solidFill>
            <a:ln>
              <a:noFill/>
            </a:ln>
            <a:effectLst/>
          </c:spPr>
          <c:invertIfNegative val="0"/>
          <c:cat>
            <c:numRef>
              <c:f>Население!$D$2:$I$2</c:f>
              <c:numCache>
                <c:formatCode>General</c:formatCode>
                <c:ptCount val="6"/>
                <c:pt idx="0">
                  <c:v>2018</c:v>
                </c:pt>
                <c:pt idx="1">
                  <c:v>2019</c:v>
                </c:pt>
                <c:pt idx="2">
                  <c:v>2020</c:v>
                </c:pt>
                <c:pt idx="3">
                  <c:v>2021</c:v>
                </c:pt>
                <c:pt idx="4">
                  <c:v>2022</c:v>
                </c:pt>
                <c:pt idx="5">
                  <c:v>2023</c:v>
                </c:pt>
              </c:numCache>
            </c:numRef>
          </c:cat>
          <c:val>
            <c:numRef>
              <c:f>Население!$D$3:$I$3</c:f>
              <c:numCache>
                <c:formatCode>General</c:formatCode>
                <c:ptCount val="6"/>
                <c:pt idx="0">
                  <c:v>37545</c:v>
                </c:pt>
                <c:pt idx="1">
                  <c:v>38645</c:v>
                </c:pt>
                <c:pt idx="2">
                  <c:v>39795</c:v>
                </c:pt>
                <c:pt idx="3">
                  <c:v>40995</c:v>
                </c:pt>
                <c:pt idx="4">
                  <c:v>42255</c:v>
                </c:pt>
                <c:pt idx="5">
                  <c:v>43555</c:v>
                </c:pt>
              </c:numCache>
            </c:numRef>
          </c:val>
          <c:extLst>
            <c:ext xmlns:c16="http://schemas.microsoft.com/office/drawing/2014/chart" uri="{C3380CC4-5D6E-409C-BE32-E72D297353CC}">
              <c16:uniqueId val="{00000000-1848-4C21-818E-7E9710F3FB5F}"/>
            </c:ext>
          </c:extLst>
        </c:ser>
        <c:ser>
          <c:idx val="1"/>
          <c:order val="1"/>
          <c:tx>
            <c:strRef>
              <c:f>Население!$C$4</c:f>
              <c:strCache>
                <c:ptCount val="1"/>
                <c:pt idx="0">
                  <c:v>Стратегия (инерционный)</c:v>
                </c:pt>
              </c:strCache>
            </c:strRef>
          </c:tx>
          <c:spPr>
            <a:solidFill>
              <a:schemeClr val="bg1">
                <a:lumMod val="65000"/>
              </a:schemeClr>
            </a:solidFill>
            <a:ln>
              <a:noFill/>
            </a:ln>
            <a:effectLst/>
          </c:spPr>
          <c:invertIfNegative val="0"/>
          <c:cat>
            <c:numRef>
              <c:f>Население!$D$2:$I$2</c:f>
              <c:numCache>
                <c:formatCode>General</c:formatCode>
                <c:ptCount val="6"/>
                <c:pt idx="0">
                  <c:v>2018</c:v>
                </c:pt>
                <c:pt idx="1">
                  <c:v>2019</c:v>
                </c:pt>
                <c:pt idx="2">
                  <c:v>2020</c:v>
                </c:pt>
                <c:pt idx="3">
                  <c:v>2021</c:v>
                </c:pt>
                <c:pt idx="4">
                  <c:v>2022</c:v>
                </c:pt>
                <c:pt idx="5">
                  <c:v>2023</c:v>
                </c:pt>
              </c:numCache>
            </c:numRef>
          </c:cat>
          <c:val>
            <c:numRef>
              <c:f>Население!$D$4:$I$4</c:f>
              <c:numCache>
                <c:formatCode>General</c:formatCode>
                <c:ptCount val="6"/>
                <c:pt idx="0">
                  <c:v>37545</c:v>
                </c:pt>
                <c:pt idx="1">
                  <c:v>37550</c:v>
                </c:pt>
                <c:pt idx="2">
                  <c:v>37555</c:v>
                </c:pt>
                <c:pt idx="3">
                  <c:v>37560</c:v>
                </c:pt>
                <c:pt idx="4">
                  <c:v>37565</c:v>
                </c:pt>
                <c:pt idx="5">
                  <c:v>37570</c:v>
                </c:pt>
              </c:numCache>
            </c:numRef>
          </c:val>
          <c:extLst>
            <c:ext xmlns:c16="http://schemas.microsoft.com/office/drawing/2014/chart" uri="{C3380CC4-5D6E-409C-BE32-E72D297353CC}">
              <c16:uniqueId val="{00000001-1848-4C21-818E-7E9710F3FB5F}"/>
            </c:ext>
          </c:extLst>
        </c:ser>
        <c:ser>
          <c:idx val="2"/>
          <c:order val="2"/>
          <c:tx>
            <c:strRef>
              <c:f>Население!$C$5</c:f>
              <c:strCache>
                <c:ptCount val="1"/>
                <c:pt idx="0">
                  <c:v>Прогноз</c:v>
                </c:pt>
              </c:strCache>
            </c:strRef>
          </c:tx>
          <c:spPr>
            <a:solidFill>
              <a:schemeClr val="accent1">
                <a:lumMod val="75000"/>
              </a:schemeClr>
            </a:solidFill>
            <a:ln>
              <a:noFill/>
            </a:ln>
            <a:effectLst/>
          </c:spPr>
          <c:invertIfNegative val="0"/>
          <c:cat>
            <c:numRef>
              <c:f>Население!$D$2:$I$2</c:f>
              <c:numCache>
                <c:formatCode>General</c:formatCode>
                <c:ptCount val="6"/>
                <c:pt idx="0">
                  <c:v>2018</c:v>
                </c:pt>
                <c:pt idx="1">
                  <c:v>2019</c:v>
                </c:pt>
                <c:pt idx="2">
                  <c:v>2020</c:v>
                </c:pt>
                <c:pt idx="3">
                  <c:v>2021</c:v>
                </c:pt>
                <c:pt idx="4">
                  <c:v>2022</c:v>
                </c:pt>
                <c:pt idx="5">
                  <c:v>2023</c:v>
                </c:pt>
              </c:numCache>
            </c:numRef>
          </c:cat>
          <c:val>
            <c:numRef>
              <c:f>Население!$D$5:$I$5</c:f>
              <c:numCache>
                <c:formatCode>General</c:formatCode>
                <c:ptCount val="6"/>
                <c:pt idx="3">
                  <c:v>37606</c:v>
                </c:pt>
                <c:pt idx="4">
                  <c:v>37646</c:v>
                </c:pt>
                <c:pt idx="5">
                  <c:v>37685</c:v>
                </c:pt>
              </c:numCache>
            </c:numRef>
          </c:val>
          <c:extLst>
            <c:ext xmlns:c16="http://schemas.microsoft.com/office/drawing/2014/chart" uri="{C3380CC4-5D6E-409C-BE32-E72D297353CC}">
              <c16:uniqueId val="{00000002-1848-4C21-818E-7E9710F3FB5F}"/>
            </c:ext>
          </c:extLst>
        </c:ser>
        <c:ser>
          <c:idx val="3"/>
          <c:order val="3"/>
          <c:tx>
            <c:strRef>
              <c:f>Население!$C$6</c:f>
              <c:strCache>
                <c:ptCount val="1"/>
                <c:pt idx="0">
                  <c:v>Факт</c:v>
                </c:pt>
              </c:strCache>
            </c:strRef>
          </c:tx>
          <c:spPr>
            <a:solidFill>
              <a:schemeClr val="accent6">
                <a:lumMod val="75000"/>
              </a:schemeClr>
            </a:solidFill>
            <a:ln>
              <a:noFill/>
            </a:ln>
            <a:effectLst/>
          </c:spPr>
          <c:invertIfNegative val="0"/>
          <c:cat>
            <c:numRef>
              <c:f>Население!$D$2:$I$2</c:f>
              <c:numCache>
                <c:formatCode>General</c:formatCode>
                <c:ptCount val="6"/>
                <c:pt idx="0">
                  <c:v>2018</c:v>
                </c:pt>
                <c:pt idx="1">
                  <c:v>2019</c:v>
                </c:pt>
                <c:pt idx="2">
                  <c:v>2020</c:v>
                </c:pt>
                <c:pt idx="3">
                  <c:v>2021</c:v>
                </c:pt>
                <c:pt idx="4">
                  <c:v>2022</c:v>
                </c:pt>
                <c:pt idx="5">
                  <c:v>2023</c:v>
                </c:pt>
              </c:numCache>
            </c:numRef>
          </c:cat>
          <c:val>
            <c:numRef>
              <c:f>Население!$D$6:$I$6</c:f>
              <c:numCache>
                <c:formatCode>General</c:formatCode>
                <c:ptCount val="6"/>
                <c:pt idx="0">
                  <c:v>37435</c:v>
                </c:pt>
                <c:pt idx="1">
                  <c:v>37553</c:v>
                </c:pt>
                <c:pt idx="2">
                  <c:v>37172</c:v>
                </c:pt>
                <c:pt idx="3">
                  <c:v>37193</c:v>
                </c:pt>
              </c:numCache>
            </c:numRef>
          </c:val>
          <c:extLst>
            <c:ext xmlns:c16="http://schemas.microsoft.com/office/drawing/2014/chart" uri="{C3380CC4-5D6E-409C-BE32-E72D297353CC}">
              <c16:uniqueId val="{00000003-1848-4C21-818E-7E9710F3FB5F}"/>
            </c:ext>
          </c:extLst>
        </c:ser>
        <c:dLbls>
          <c:showLegendKey val="0"/>
          <c:showVal val="0"/>
          <c:showCatName val="0"/>
          <c:showSerName val="0"/>
          <c:showPercent val="0"/>
          <c:showBubbleSize val="0"/>
        </c:dLbls>
        <c:gapWidth val="219"/>
        <c:overlap val="-27"/>
        <c:axId val="1388890480"/>
        <c:axId val="1388890896"/>
      </c:barChart>
      <c:catAx>
        <c:axId val="138889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8890896"/>
        <c:crosses val="autoZero"/>
        <c:auto val="1"/>
        <c:lblAlgn val="ctr"/>
        <c:lblOffset val="100"/>
        <c:noMultiLvlLbl val="0"/>
      </c:catAx>
      <c:valAx>
        <c:axId val="1388890896"/>
        <c:scaling>
          <c:orientation val="minMax"/>
          <c:max val="44000"/>
          <c:min val="33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8890480"/>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Колличество</a:t>
            </a:r>
            <a:r>
              <a:rPr lang="ru-RU" baseline="0"/>
              <a:t> рабочих на субъектах МСП (чел.)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Среднесписочная!$C$6</c:f>
              <c:strCache>
                <c:ptCount val="1"/>
                <c:pt idx="0">
                  <c:v>Стратегия (оптимистический)</c:v>
                </c:pt>
              </c:strCache>
            </c:strRef>
          </c:tx>
          <c:spPr>
            <a:solidFill>
              <a:srgbClr val="C00000"/>
            </a:solidFill>
            <a:ln>
              <a:noFill/>
            </a:ln>
            <a:effectLst/>
          </c:spPr>
          <c:invertIfNegative val="0"/>
          <c:cat>
            <c:numRef>
              <c:f>Среднесписочная!$D$5:$I$5</c:f>
              <c:numCache>
                <c:formatCode>General</c:formatCode>
                <c:ptCount val="6"/>
                <c:pt idx="0">
                  <c:v>2018</c:v>
                </c:pt>
                <c:pt idx="1">
                  <c:v>2019</c:v>
                </c:pt>
                <c:pt idx="2">
                  <c:v>2020</c:v>
                </c:pt>
                <c:pt idx="3">
                  <c:v>2021</c:v>
                </c:pt>
                <c:pt idx="4">
                  <c:v>2022</c:v>
                </c:pt>
                <c:pt idx="5">
                  <c:v>2023</c:v>
                </c:pt>
              </c:numCache>
            </c:numRef>
          </c:cat>
          <c:val>
            <c:numRef>
              <c:f>Среднесписочная!$D$6:$I$6</c:f>
              <c:numCache>
                <c:formatCode>General</c:formatCode>
                <c:ptCount val="6"/>
                <c:pt idx="0">
                  <c:v>5386</c:v>
                </c:pt>
                <c:pt idx="1">
                  <c:v>5547</c:v>
                </c:pt>
                <c:pt idx="2">
                  <c:v>5712</c:v>
                </c:pt>
                <c:pt idx="3">
                  <c:v>5882</c:v>
                </c:pt>
                <c:pt idx="4">
                  <c:v>6058</c:v>
                </c:pt>
                <c:pt idx="5">
                  <c:v>6239</c:v>
                </c:pt>
              </c:numCache>
            </c:numRef>
          </c:val>
          <c:extLst>
            <c:ext xmlns:c16="http://schemas.microsoft.com/office/drawing/2014/chart" uri="{C3380CC4-5D6E-409C-BE32-E72D297353CC}">
              <c16:uniqueId val="{00000000-7079-4B43-A208-D98595614638}"/>
            </c:ext>
          </c:extLst>
        </c:ser>
        <c:ser>
          <c:idx val="1"/>
          <c:order val="1"/>
          <c:tx>
            <c:strRef>
              <c:f>Среднесписочная!$C$7</c:f>
              <c:strCache>
                <c:ptCount val="1"/>
                <c:pt idx="0">
                  <c:v>Стратегия (иннерционный)</c:v>
                </c:pt>
              </c:strCache>
            </c:strRef>
          </c:tx>
          <c:spPr>
            <a:solidFill>
              <a:schemeClr val="bg1">
                <a:lumMod val="65000"/>
              </a:schemeClr>
            </a:solidFill>
            <a:ln>
              <a:noFill/>
            </a:ln>
            <a:effectLst/>
          </c:spPr>
          <c:invertIfNegative val="0"/>
          <c:cat>
            <c:numRef>
              <c:f>Среднесписочная!$D$5:$I$5</c:f>
              <c:numCache>
                <c:formatCode>General</c:formatCode>
                <c:ptCount val="6"/>
                <c:pt idx="0">
                  <c:v>2018</c:v>
                </c:pt>
                <c:pt idx="1">
                  <c:v>2019</c:v>
                </c:pt>
                <c:pt idx="2">
                  <c:v>2020</c:v>
                </c:pt>
                <c:pt idx="3">
                  <c:v>2021</c:v>
                </c:pt>
                <c:pt idx="4">
                  <c:v>2022</c:v>
                </c:pt>
                <c:pt idx="5">
                  <c:v>2023</c:v>
                </c:pt>
              </c:numCache>
            </c:numRef>
          </c:cat>
          <c:val>
            <c:numRef>
              <c:f>Среднесписочная!$D$7:$I$7</c:f>
              <c:numCache>
                <c:formatCode>General</c:formatCode>
                <c:ptCount val="6"/>
                <c:pt idx="0">
                  <c:v>5386</c:v>
                </c:pt>
                <c:pt idx="1">
                  <c:v>5547</c:v>
                </c:pt>
                <c:pt idx="2">
                  <c:v>5713</c:v>
                </c:pt>
                <c:pt idx="3">
                  <c:v>5884</c:v>
                </c:pt>
                <c:pt idx="4">
                  <c:v>6060</c:v>
                </c:pt>
                <c:pt idx="5">
                  <c:v>6100</c:v>
                </c:pt>
              </c:numCache>
            </c:numRef>
          </c:val>
          <c:extLst>
            <c:ext xmlns:c16="http://schemas.microsoft.com/office/drawing/2014/chart" uri="{C3380CC4-5D6E-409C-BE32-E72D297353CC}">
              <c16:uniqueId val="{00000001-7079-4B43-A208-D98595614638}"/>
            </c:ext>
          </c:extLst>
        </c:ser>
        <c:ser>
          <c:idx val="2"/>
          <c:order val="2"/>
          <c:tx>
            <c:strRef>
              <c:f>Среднесписочная!$C$8</c:f>
              <c:strCache>
                <c:ptCount val="1"/>
                <c:pt idx="0">
                  <c:v>Прогноз</c:v>
                </c:pt>
              </c:strCache>
            </c:strRef>
          </c:tx>
          <c:spPr>
            <a:solidFill>
              <a:schemeClr val="accent5">
                <a:lumMod val="75000"/>
              </a:schemeClr>
            </a:solidFill>
            <a:ln>
              <a:noFill/>
            </a:ln>
            <a:effectLst/>
          </c:spPr>
          <c:invertIfNegative val="0"/>
          <c:cat>
            <c:numRef>
              <c:f>Среднесписочная!$D$5:$I$5</c:f>
              <c:numCache>
                <c:formatCode>General</c:formatCode>
                <c:ptCount val="6"/>
                <c:pt idx="0">
                  <c:v>2018</c:v>
                </c:pt>
                <c:pt idx="1">
                  <c:v>2019</c:v>
                </c:pt>
                <c:pt idx="2">
                  <c:v>2020</c:v>
                </c:pt>
                <c:pt idx="3">
                  <c:v>2021</c:v>
                </c:pt>
                <c:pt idx="4">
                  <c:v>2022</c:v>
                </c:pt>
                <c:pt idx="5">
                  <c:v>2023</c:v>
                </c:pt>
              </c:numCache>
            </c:numRef>
          </c:cat>
          <c:val>
            <c:numRef>
              <c:f>Среднесписочная!$D$8:$I$8</c:f>
              <c:numCache>
                <c:formatCode>General</c:formatCode>
                <c:ptCount val="6"/>
                <c:pt idx="3">
                  <c:v>5100</c:v>
                </c:pt>
                <c:pt idx="4">
                  <c:v>5200</c:v>
                </c:pt>
                <c:pt idx="5">
                  <c:v>5200</c:v>
                </c:pt>
              </c:numCache>
            </c:numRef>
          </c:val>
          <c:extLst>
            <c:ext xmlns:c16="http://schemas.microsoft.com/office/drawing/2014/chart" uri="{C3380CC4-5D6E-409C-BE32-E72D297353CC}">
              <c16:uniqueId val="{00000002-7079-4B43-A208-D98595614638}"/>
            </c:ext>
          </c:extLst>
        </c:ser>
        <c:ser>
          <c:idx val="3"/>
          <c:order val="3"/>
          <c:tx>
            <c:strRef>
              <c:f>Среднесписочная!$C$9</c:f>
              <c:strCache>
                <c:ptCount val="1"/>
                <c:pt idx="0">
                  <c:v>Факт</c:v>
                </c:pt>
              </c:strCache>
            </c:strRef>
          </c:tx>
          <c:spPr>
            <a:solidFill>
              <a:schemeClr val="accent6">
                <a:lumMod val="75000"/>
              </a:schemeClr>
            </a:solidFill>
            <a:ln>
              <a:noFill/>
            </a:ln>
            <a:effectLst/>
          </c:spPr>
          <c:invertIfNegative val="0"/>
          <c:cat>
            <c:numRef>
              <c:f>Среднесписочная!$D$5:$I$5</c:f>
              <c:numCache>
                <c:formatCode>General</c:formatCode>
                <c:ptCount val="6"/>
                <c:pt idx="0">
                  <c:v>2018</c:v>
                </c:pt>
                <c:pt idx="1">
                  <c:v>2019</c:v>
                </c:pt>
                <c:pt idx="2">
                  <c:v>2020</c:v>
                </c:pt>
                <c:pt idx="3">
                  <c:v>2021</c:v>
                </c:pt>
                <c:pt idx="4">
                  <c:v>2022</c:v>
                </c:pt>
                <c:pt idx="5">
                  <c:v>2023</c:v>
                </c:pt>
              </c:numCache>
            </c:numRef>
          </c:cat>
          <c:val>
            <c:numRef>
              <c:f>Среднесписочная!$D$9:$I$9</c:f>
              <c:numCache>
                <c:formatCode>General</c:formatCode>
                <c:ptCount val="6"/>
                <c:pt idx="0">
                  <c:v>5500</c:v>
                </c:pt>
                <c:pt idx="1">
                  <c:v>5401</c:v>
                </c:pt>
                <c:pt idx="2">
                  <c:v>5276</c:v>
                </c:pt>
                <c:pt idx="3">
                  <c:v>5287</c:v>
                </c:pt>
              </c:numCache>
            </c:numRef>
          </c:val>
          <c:extLst>
            <c:ext xmlns:c16="http://schemas.microsoft.com/office/drawing/2014/chart" uri="{C3380CC4-5D6E-409C-BE32-E72D297353CC}">
              <c16:uniqueId val="{00000003-7079-4B43-A208-D98595614638}"/>
            </c:ext>
          </c:extLst>
        </c:ser>
        <c:dLbls>
          <c:showLegendKey val="0"/>
          <c:showVal val="0"/>
          <c:showCatName val="0"/>
          <c:showSerName val="0"/>
          <c:showPercent val="0"/>
          <c:showBubbleSize val="0"/>
        </c:dLbls>
        <c:gapWidth val="219"/>
        <c:overlap val="-27"/>
        <c:axId val="1953080751"/>
        <c:axId val="1953084495"/>
      </c:barChart>
      <c:catAx>
        <c:axId val="195308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53084495"/>
        <c:crosses val="autoZero"/>
        <c:auto val="1"/>
        <c:lblAlgn val="ctr"/>
        <c:lblOffset val="100"/>
        <c:noMultiLvlLbl val="0"/>
      </c:catAx>
      <c:valAx>
        <c:axId val="1953084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53080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Продукция</a:t>
            </a:r>
            <a:r>
              <a:rPr lang="ru-RU" baseline="0"/>
              <a:t> сельского хозяйства млн.руб</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'Продукция сельского хозяйства'!$B$3</c:f>
              <c:strCache>
                <c:ptCount val="1"/>
                <c:pt idx="0">
                  <c:v>Стратегия (оптимистический)</c:v>
                </c:pt>
              </c:strCache>
            </c:strRef>
          </c:tx>
          <c:spPr>
            <a:solidFill>
              <a:srgbClr val="C00000"/>
            </a:solidFill>
            <a:ln>
              <a:noFill/>
            </a:ln>
            <a:effectLst/>
          </c:spPr>
          <c:invertIfNegative val="0"/>
          <c:cat>
            <c:numRef>
              <c:f>'Продукция сельского хозяйства'!$C$2:$H$2</c:f>
              <c:numCache>
                <c:formatCode>General</c:formatCode>
                <c:ptCount val="6"/>
                <c:pt idx="0">
                  <c:v>2018</c:v>
                </c:pt>
                <c:pt idx="1">
                  <c:v>2019</c:v>
                </c:pt>
                <c:pt idx="2">
                  <c:v>2020</c:v>
                </c:pt>
                <c:pt idx="3">
                  <c:v>2021</c:v>
                </c:pt>
                <c:pt idx="4">
                  <c:v>2022</c:v>
                </c:pt>
                <c:pt idx="5">
                  <c:v>2023</c:v>
                </c:pt>
              </c:numCache>
            </c:numRef>
          </c:cat>
          <c:val>
            <c:numRef>
              <c:f>'Продукция сельского хозяйства'!$C$3:$H$3</c:f>
              <c:numCache>
                <c:formatCode>General</c:formatCode>
                <c:ptCount val="6"/>
                <c:pt idx="1">
                  <c:v>1800</c:v>
                </c:pt>
                <c:pt idx="2">
                  <c:v>1850</c:v>
                </c:pt>
                <c:pt idx="3">
                  <c:v>1900</c:v>
                </c:pt>
                <c:pt idx="4">
                  <c:v>1900</c:v>
                </c:pt>
                <c:pt idx="5">
                  <c:v>1900</c:v>
                </c:pt>
              </c:numCache>
            </c:numRef>
          </c:val>
          <c:extLst>
            <c:ext xmlns:c16="http://schemas.microsoft.com/office/drawing/2014/chart" uri="{C3380CC4-5D6E-409C-BE32-E72D297353CC}">
              <c16:uniqueId val="{00000000-D18B-4694-8305-7F08B6553CE0}"/>
            </c:ext>
          </c:extLst>
        </c:ser>
        <c:ser>
          <c:idx val="1"/>
          <c:order val="1"/>
          <c:tx>
            <c:strRef>
              <c:f>'Продукция сельского хозяйства'!$B$4</c:f>
              <c:strCache>
                <c:ptCount val="1"/>
                <c:pt idx="0">
                  <c:v>Прогноз</c:v>
                </c:pt>
              </c:strCache>
            </c:strRef>
          </c:tx>
          <c:spPr>
            <a:solidFill>
              <a:schemeClr val="accent1">
                <a:lumMod val="75000"/>
              </a:schemeClr>
            </a:solidFill>
            <a:ln>
              <a:noFill/>
            </a:ln>
            <a:effectLst/>
          </c:spPr>
          <c:invertIfNegative val="0"/>
          <c:cat>
            <c:numRef>
              <c:f>'Продукция сельского хозяйства'!$C$2:$H$2</c:f>
              <c:numCache>
                <c:formatCode>General</c:formatCode>
                <c:ptCount val="6"/>
                <c:pt idx="0">
                  <c:v>2018</c:v>
                </c:pt>
                <c:pt idx="1">
                  <c:v>2019</c:v>
                </c:pt>
                <c:pt idx="2">
                  <c:v>2020</c:v>
                </c:pt>
                <c:pt idx="3">
                  <c:v>2021</c:v>
                </c:pt>
                <c:pt idx="4">
                  <c:v>2022</c:v>
                </c:pt>
                <c:pt idx="5">
                  <c:v>2023</c:v>
                </c:pt>
              </c:numCache>
            </c:numRef>
          </c:cat>
          <c:val>
            <c:numRef>
              <c:f>'Продукция сельского хозяйства'!$C$4:$H$4</c:f>
              <c:numCache>
                <c:formatCode>General</c:formatCode>
                <c:ptCount val="6"/>
                <c:pt idx="3">
                  <c:v>2500.9</c:v>
                </c:pt>
                <c:pt idx="4">
                  <c:v>2602.5</c:v>
                </c:pt>
                <c:pt idx="5">
                  <c:v>2714.41</c:v>
                </c:pt>
              </c:numCache>
            </c:numRef>
          </c:val>
          <c:extLst>
            <c:ext xmlns:c16="http://schemas.microsoft.com/office/drawing/2014/chart" uri="{C3380CC4-5D6E-409C-BE32-E72D297353CC}">
              <c16:uniqueId val="{00000001-D18B-4694-8305-7F08B6553CE0}"/>
            </c:ext>
          </c:extLst>
        </c:ser>
        <c:ser>
          <c:idx val="2"/>
          <c:order val="2"/>
          <c:tx>
            <c:strRef>
              <c:f>'Продукция сельского хозяйства'!$B$5</c:f>
              <c:strCache>
                <c:ptCount val="1"/>
                <c:pt idx="0">
                  <c:v>Факт</c:v>
                </c:pt>
              </c:strCache>
            </c:strRef>
          </c:tx>
          <c:spPr>
            <a:solidFill>
              <a:schemeClr val="accent6">
                <a:lumMod val="75000"/>
              </a:schemeClr>
            </a:solidFill>
            <a:ln>
              <a:noFill/>
            </a:ln>
            <a:effectLst/>
          </c:spPr>
          <c:invertIfNegative val="0"/>
          <c:cat>
            <c:numRef>
              <c:f>'Продукция сельского хозяйства'!$C$2:$H$2</c:f>
              <c:numCache>
                <c:formatCode>General</c:formatCode>
                <c:ptCount val="6"/>
                <c:pt idx="0">
                  <c:v>2018</c:v>
                </c:pt>
                <c:pt idx="1">
                  <c:v>2019</c:v>
                </c:pt>
                <c:pt idx="2">
                  <c:v>2020</c:v>
                </c:pt>
                <c:pt idx="3">
                  <c:v>2021</c:v>
                </c:pt>
                <c:pt idx="4">
                  <c:v>2022</c:v>
                </c:pt>
                <c:pt idx="5">
                  <c:v>2023</c:v>
                </c:pt>
              </c:numCache>
            </c:numRef>
          </c:cat>
          <c:val>
            <c:numRef>
              <c:f>'Продукция сельского хозяйства'!$C$5:$H$5</c:f>
              <c:numCache>
                <c:formatCode>General</c:formatCode>
                <c:ptCount val="6"/>
                <c:pt idx="0">
                  <c:v>2089.84</c:v>
                </c:pt>
                <c:pt idx="1">
                  <c:v>2454.91</c:v>
                </c:pt>
                <c:pt idx="2">
                  <c:v>2462.44</c:v>
                </c:pt>
                <c:pt idx="3">
                  <c:v>2500</c:v>
                </c:pt>
              </c:numCache>
            </c:numRef>
          </c:val>
          <c:extLst>
            <c:ext xmlns:c16="http://schemas.microsoft.com/office/drawing/2014/chart" uri="{C3380CC4-5D6E-409C-BE32-E72D297353CC}">
              <c16:uniqueId val="{00000002-D18B-4694-8305-7F08B6553CE0}"/>
            </c:ext>
          </c:extLst>
        </c:ser>
        <c:dLbls>
          <c:showLegendKey val="0"/>
          <c:showVal val="0"/>
          <c:showCatName val="0"/>
          <c:showSerName val="0"/>
          <c:showPercent val="0"/>
          <c:showBubbleSize val="0"/>
        </c:dLbls>
        <c:gapWidth val="219"/>
        <c:overlap val="-27"/>
        <c:axId val="2017113135"/>
        <c:axId val="2017114383"/>
      </c:barChart>
      <c:catAx>
        <c:axId val="2017113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7114383"/>
        <c:crosses val="autoZero"/>
        <c:auto val="1"/>
        <c:lblAlgn val="ctr"/>
        <c:lblOffset val="100"/>
        <c:noMultiLvlLbl val="0"/>
      </c:catAx>
      <c:valAx>
        <c:axId val="2017114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7113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Миграционный</a:t>
            </a:r>
            <a:r>
              <a:rPr lang="ru-RU" baseline="0"/>
              <a:t> прирост (убыль чел.)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Миграция!$B$3</c:f>
              <c:strCache>
                <c:ptCount val="1"/>
                <c:pt idx="0">
                  <c:v>Стратегия (оптимистический)</c:v>
                </c:pt>
              </c:strCache>
            </c:strRef>
          </c:tx>
          <c:spPr>
            <a:solidFill>
              <a:srgbClr val="C00000"/>
            </a:solidFill>
            <a:ln>
              <a:noFill/>
            </a:ln>
            <a:effectLst/>
          </c:spPr>
          <c:invertIfNegative val="0"/>
          <c:cat>
            <c:numRef>
              <c:f>Миграция!$C$2:$H$2</c:f>
              <c:numCache>
                <c:formatCode>General</c:formatCode>
                <c:ptCount val="6"/>
                <c:pt idx="0">
                  <c:v>2018</c:v>
                </c:pt>
                <c:pt idx="1">
                  <c:v>2019</c:v>
                </c:pt>
                <c:pt idx="2">
                  <c:v>2020</c:v>
                </c:pt>
                <c:pt idx="3">
                  <c:v>2021</c:v>
                </c:pt>
                <c:pt idx="4">
                  <c:v>2022</c:v>
                </c:pt>
                <c:pt idx="5">
                  <c:v>2023</c:v>
                </c:pt>
              </c:numCache>
            </c:numRef>
          </c:cat>
          <c:val>
            <c:numRef>
              <c:f>Миграция!$C$3:$H$3</c:f>
              <c:numCache>
                <c:formatCode>General</c:formatCode>
                <c:ptCount val="6"/>
                <c:pt idx="0">
                  <c:v>1084</c:v>
                </c:pt>
                <c:pt idx="1">
                  <c:v>1100</c:v>
                </c:pt>
                <c:pt idx="2">
                  <c:v>1150</c:v>
                </c:pt>
                <c:pt idx="3">
                  <c:v>1200</c:v>
                </c:pt>
                <c:pt idx="4">
                  <c:v>1260</c:v>
                </c:pt>
                <c:pt idx="5">
                  <c:v>1300</c:v>
                </c:pt>
              </c:numCache>
            </c:numRef>
          </c:val>
          <c:extLst>
            <c:ext xmlns:c16="http://schemas.microsoft.com/office/drawing/2014/chart" uri="{C3380CC4-5D6E-409C-BE32-E72D297353CC}">
              <c16:uniqueId val="{00000000-0269-48A4-B885-E8DF9C0D481D}"/>
            </c:ext>
          </c:extLst>
        </c:ser>
        <c:ser>
          <c:idx val="1"/>
          <c:order val="1"/>
          <c:tx>
            <c:strRef>
              <c:f>Миграция!$B$4</c:f>
              <c:strCache>
                <c:ptCount val="1"/>
                <c:pt idx="0">
                  <c:v>Стратегия (инерционный)</c:v>
                </c:pt>
              </c:strCache>
            </c:strRef>
          </c:tx>
          <c:spPr>
            <a:solidFill>
              <a:schemeClr val="bg1">
                <a:lumMod val="65000"/>
              </a:schemeClr>
            </a:solidFill>
            <a:ln>
              <a:noFill/>
            </a:ln>
            <a:effectLst/>
          </c:spPr>
          <c:invertIfNegative val="0"/>
          <c:cat>
            <c:numRef>
              <c:f>Миграция!$C$2:$H$2</c:f>
              <c:numCache>
                <c:formatCode>General</c:formatCode>
                <c:ptCount val="6"/>
                <c:pt idx="0">
                  <c:v>2018</c:v>
                </c:pt>
                <c:pt idx="1">
                  <c:v>2019</c:v>
                </c:pt>
                <c:pt idx="2">
                  <c:v>2020</c:v>
                </c:pt>
                <c:pt idx="3">
                  <c:v>2021</c:v>
                </c:pt>
                <c:pt idx="4">
                  <c:v>2022</c:v>
                </c:pt>
                <c:pt idx="5">
                  <c:v>2023</c:v>
                </c:pt>
              </c:numCache>
            </c:numRef>
          </c:cat>
          <c:val>
            <c:numRef>
              <c:f>Миграция!$C$4:$H$4</c:f>
              <c:numCache>
                <c:formatCode>General</c:formatCode>
                <c:ptCount val="6"/>
                <c:pt idx="0">
                  <c:v>1084</c:v>
                </c:pt>
                <c:pt idx="1">
                  <c:v>1100</c:v>
                </c:pt>
                <c:pt idx="2">
                  <c:v>1116</c:v>
                </c:pt>
                <c:pt idx="3">
                  <c:v>1132</c:v>
                </c:pt>
                <c:pt idx="4">
                  <c:v>1149</c:v>
                </c:pt>
                <c:pt idx="5">
                  <c:v>1116</c:v>
                </c:pt>
              </c:numCache>
            </c:numRef>
          </c:val>
          <c:extLst>
            <c:ext xmlns:c16="http://schemas.microsoft.com/office/drawing/2014/chart" uri="{C3380CC4-5D6E-409C-BE32-E72D297353CC}">
              <c16:uniqueId val="{00000001-0269-48A4-B885-E8DF9C0D481D}"/>
            </c:ext>
          </c:extLst>
        </c:ser>
        <c:ser>
          <c:idx val="2"/>
          <c:order val="2"/>
          <c:tx>
            <c:strRef>
              <c:f>Миграция!$B$5</c:f>
              <c:strCache>
                <c:ptCount val="1"/>
                <c:pt idx="0">
                  <c:v>Прогноз</c:v>
                </c:pt>
              </c:strCache>
            </c:strRef>
          </c:tx>
          <c:spPr>
            <a:solidFill>
              <a:schemeClr val="accent1">
                <a:lumMod val="75000"/>
              </a:schemeClr>
            </a:solidFill>
            <a:ln>
              <a:noFill/>
            </a:ln>
            <a:effectLst/>
          </c:spPr>
          <c:invertIfNegative val="0"/>
          <c:cat>
            <c:numRef>
              <c:f>Миграция!$C$2:$H$2</c:f>
              <c:numCache>
                <c:formatCode>General</c:formatCode>
                <c:ptCount val="6"/>
                <c:pt idx="0">
                  <c:v>2018</c:v>
                </c:pt>
                <c:pt idx="1">
                  <c:v>2019</c:v>
                </c:pt>
                <c:pt idx="2">
                  <c:v>2020</c:v>
                </c:pt>
                <c:pt idx="3">
                  <c:v>2021</c:v>
                </c:pt>
                <c:pt idx="4">
                  <c:v>2022</c:v>
                </c:pt>
                <c:pt idx="5">
                  <c:v>2023</c:v>
                </c:pt>
              </c:numCache>
            </c:numRef>
          </c:cat>
          <c:val>
            <c:numRef>
              <c:f>Миграция!$C$5:$H$5</c:f>
              <c:numCache>
                <c:formatCode>General</c:formatCode>
                <c:ptCount val="6"/>
                <c:pt idx="3">
                  <c:v>127</c:v>
                </c:pt>
                <c:pt idx="4">
                  <c:v>127</c:v>
                </c:pt>
                <c:pt idx="5">
                  <c:v>127</c:v>
                </c:pt>
              </c:numCache>
            </c:numRef>
          </c:val>
          <c:extLst>
            <c:ext xmlns:c16="http://schemas.microsoft.com/office/drawing/2014/chart" uri="{C3380CC4-5D6E-409C-BE32-E72D297353CC}">
              <c16:uniqueId val="{00000002-0269-48A4-B885-E8DF9C0D481D}"/>
            </c:ext>
          </c:extLst>
        </c:ser>
        <c:ser>
          <c:idx val="3"/>
          <c:order val="3"/>
          <c:tx>
            <c:strRef>
              <c:f>Миграция!$B$6</c:f>
              <c:strCache>
                <c:ptCount val="1"/>
                <c:pt idx="0">
                  <c:v>Факт</c:v>
                </c:pt>
              </c:strCache>
            </c:strRef>
          </c:tx>
          <c:spPr>
            <a:solidFill>
              <a:schemeClr val="accent6">
                <a:lumMod val="75000"/>
              </a:schemeClr>
            </a:solidFill>
            <a:ln>
              <a:noFill/>
            </a:ln>
            <a:effectLst/>
          </c:spPr>
          <c:invertIfNegative val="0"/>
          <c:cat>
            <c:numRef>
              <c:f>Миграция!$C$2:$H$2</c:f>
              <c:numCache>
                <c:formatCode>General</c:formatCode>
                <c:ptCount val="6"/>
                <c:pt idx="0">
                  <c:v>2018</c:v>
                </c:pt>
                <c:pt idx="1">
                  <c:v>2019</c:v>
                </c:pt>
                <c:pt idx="2">
                  <c:v>2020</c:v>
                </c:pt>
                <c:pt idx="3">
                  <c:v>2021</c:v>
                </c:pt>
                <c:pt idx="4">
                  <c:v>2022</c:v>
                </c:pt>
                <c:pt idx="5">
                  <c:v>2023</c:v>
                </c:pt>
              </c:numCache>
            </c:numRef>
          </c:cat>
          <c:val>
            <c:numRef>
              <c:f>Миграция!$C$6:$H$6</c:f>
              <c:numCache>
                <c:formatCode>General</c:formatCode>
                <c:ptCount val="6"/>
                <c:pt idx="0">
                  <c:v>-29</c:v>
                </c:pt>
                <c:pt idx="1">
                  <c:v>285</c:v>
                </c:pt>
                <c:pt idx="2">
                  <c:v>-181</c:v>
                </c:pt>
                <c:pt idx="3">
                  <c:v>-308</c:v>
                </c:pt>
              </c:numCache>
            </c:numRef>
          </c:val>
          <c:extLst>
            <c:ext xmlns:c16="http://schemas.microsoft.com/office/drawing/2014/chart" uri="{C3380CC4-5D6E-409C-BE32-E72D297353CC}">
              <c16:uniqueId val="{00000003-0269-48A4-B885-E8DF9C0D481D}"/>
            </c:ext>
          </c:extLst>
        </c:ser>
        <c:dLbls>
          <c:showLegendKey val="0"/>
          <c:showVal val="0"/>
          <c:showCatName val="0"/>
          <c:showSerName val="0"/>
          <c:showPercent val="0"/>
          <c:showBubbleSize val="0"/>
        </c:dLbls>
        <c:gapWidth val="219"/>
        <c:overlap val="-27"/>
        <c:axId val="1541203760"/>
        <c:axId val="1541210832"/>
      </c:barChart>
      <c:catAx>
        <c:axId val="154120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1210832"/>
        <c:crosses val="autoZero"/>
        <c:auto val="1"/>
        <c:lblAlgn val="ctr"/>
        <c:lblOffset val="100"/>
        <c:noMultiLvlLbl val="0"/>
      </c:catAx>
      <c:valAx>
        <c:axId val="154121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120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Смертность</a:t>
            </a:r>
            <a:r>
              <a:rPr lang="ru-RU" baseline="0"/>
              <a:t> на 1000 населения (чел.)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Смертность!$C$5</c:f>
              <c:strCache>
                <c:ptCount val="1"/>
                <c:pt idx="0">
                  <c:v>Стратегия (оптимистический)</c:v>
                </c:pt>
              </c:strCache>
            </c:strRef>
          </c:tx>
          <c:spPr>
            <a:solidFill>
              <a:srgbClr val="C00000"/>
            </a:solidFill>
            <a:ln>
              <a:noFill/>
            </a:ln>
            <a:effectLst/>
          </c:spPr>
          <c:invertIfNegative val="0"/>
          <c:cat>
            <c:numRef>
              <c:f>Смертность!$D$4:$I$4</c:f>
              <c:numCache>
                <c:formatCode>General</c:formatCode>
                <c:ptCount val="6"/>
                <c:pt idx="0">
                  <c:v>2018</c:v>
                </c:pt>
                <c:pt idx="1">
                  <c:v>2019</c:v>
                </c:pt>
                <c:pt idx="2">
                  <c:v>2020</c:v>
                </c:pt>
                <c:pt idx="3">
                  <c:v>2021</c:v>
                </c:pt>
                <c:pt idx="4">
                  <c:v>2022</c:v>
                </c:pt>
                <c:pt idx="5">
                  <c:v>2023</c:v>
                </c:pt>
              </c:numCache>
            </c:numRef>
          </c:cat>
          <c:val>
            <c:numRef>
              <c:f>Смертность!$D$5:$I$5</c:f>
              <c:numCache>
                <c:formatCode>General</c:formatCode>
                <c:ptCount val="6"/>
                <c:pt idx="0">
                  <c:v>12.47</c:v>
                </c:pt>
                <c:pt idx="1">
                  <c:v>11.78</c:v>
                </c:pt>
                <c:pt idx="2">
                  <c:v>11.31</c:v>
                </c:pt>
                <c:pt idx="3">
                  <c:v>10.85</c:v>
                </c:pt>
                <c:pt idx="4">
                  <c:v>10.41</c:v>
                </c:pt>
                <c:pt idx="5">
                  <c:v>9.8699999999999992</c:v>
                </c:pt>
              </c:numCache>
            </c:numRef>
          </c:val>
          <c:extLst>
            <c:ext xmlns:c16="http://schemas.microsoft.com/office/drawing/2014/chart" uri="{C3380CC4-5D6E-409C-BE32-E72D297353CC}">
              <c16:uniqueId val="{00000000-80B5-46C0-8A89-4A4465A06155}"/>
            </c:ext>
          </c:extLst>
        </c:ser>
        <c:ser>
          <c:idx val="1"/>
          <c:order val="1"/>
          <c:tx>
            <c:strRef>
              <c:f>Смертность!$C$6</c:f>
              <c:strCache>
                <c:ptCount val="1"/>
                <c:pt idx="0">
                  <c:v>Стратегия (инерционный)</c:v>
                </c:pt>
              </c:strCache>
            </c:strRef>
          </c:tx>
          <c:spPr>
            <a:solidFill>
              <a:schemeClr val="bg1">
                <a:lumMod val="65000"/>
              </a:schemeClr>
            </a:solidFill>
            <a:ln>
              <a:noFill/>
            </a:ln>
            <a:effectLst/>
          </c:spPr>
          <c:invertIfNegative val="0"/>
          <c:cat>
            <c:numRef>
              <c:f>Смертность!$D$4:$I$4</c:f>
              <c:numCache>
                <c:formatCode>General</c:formatCode>
                <c:ptCount val="6"/>
                <c:pt idx="0">
                  <c:v>2018</c:v>
                </c:pt>
                <c:pt idx="1">
                  <c:v>2019</c:v>
                </c:pt>
                <c:pt idx="2">
                  <c:v>2020</c:v>
                </c:pt>
                <c:pt idx="3">
                  <c:v>2021</c:v>
                </c:pt>
                <c:pt idx="4">
                  <c:v>2022</c:v>
                </c:pt>
                <c:pt idx="5">
                  <c:v>2023</c:v>
                </c:pt>
              </c:numCache>
            </c:numRef>
          </c:cat>
          <c:val>
            <c:numRef>
              <c:f>Смертность!$D$6:$I$6</c:f>
              <c:numCache>
                <c:formatCode>General</c:formatCode>
                <c:ptCount val="6"/>
                <c:pt idx="0">
                  <c:v>12.47</c:v>
                </c:pt>
                <c:pt idx="1">
                  <c:v>12.38</c:v>
                </c:pt>
                <c:pt idx="2">
                  <c:v>12.25</c:v>
                </c:pt>
                <c:pt idx="3">
                  <c:v>11.98</c:v>
                </c:pt>
                <c:pt idx="4">
                  <c:v>11.72</c:v>
                </c:pt>
                <c:pt idx="5">
                  <c:v>11.46</c:v>
                </c:pt>
              </c:numCache>
            </c:numRef>
          </c:val>
          <c:extLst>
            <c:ext xmlns:c16="http://schemas.microsoft.com/office/drawing/2014/chart" uri="{C3380CC4-5D6E-409C-BE32-E72D297353CC}">
              <c16:uniqueId val="{00000001-80B5-46C0-8A89-4A4465A06155}"/>
            </c:ext>
          </c:extLst>
        </c:ser>
        <c:ser>
          <c:idx val="2"/>
          <c:order val="2"/>
          <c:tx>
            <c:strRef>
              <c:f>Смертность!$C$7</c:f>
              <c:strCache>
                <c:ptCount val="1"/>
                <c:pt idx="0">
                  <c:v>Прогноз</c:v>
                </c:pt>
              </c:strCache>
            </c:strRef>
          </c:tx>
          <c:spPr>
            <a:solidFill>
              <a:schemeClr val="accent1">
                <a:lumMod val="75000"/>
              </a:schemeClr>
            </a:solidFill>
            <a:ln>
              <a:noFill/>
            </a:ln>
            <a:effectLst/>
          </c:spPr>
          <c:invertIfNegative val="0"/>
          <c:cat>
            <c:numRef>
              <c:f>Смертность!$D$4:$I$4</c:f>
              <c:numCache>
                <c:formatCode>General</c:formatCode>
                <c:ptCount val="6"/>
                <c:pt idx="0">
                  <c:v>2018</c:v>
                </c:pt>
                <c:pt idx="1">
                  <c:v>2019</c:v>
                </c:pt>
                <c:pt idx="2">
                  <c:v>2020</c:v>
                </c:pt>
                <c:pt idx="3">
                  <c:v>2021</c:v>
                </c:pt>
                <c:pt idx="4">
                  <c:v>2022</c:v>
                </c:pt>
                <c:pt idx="5">
                  <c:v>2023</c:v>
                </c:pt>
              </c:numCache>
            </c:numRef>
          </c:cat>
          <c:val>
            <c:numRef>
              <c:f>Смертность!$D$7:$I$7</c:f>
              <c:numCache>
                <c:formatCode>General</c:formatCode>
                <c:ptCount val="6"/>
                <c:pt idx="3">
                  <c:v>12.4</c:v>
                </c:pt>
                <c:pt idx="4">
                  <c:v>12.4</c:v>
                </c:pt>
                <c:pt idx="5">
                  <c:v>12.4</c:v>
                </c:pt>
              </c:numCache>
            </c:numRef>
          </c:val>
          <c:extLst>
            <c:ext xmlns:c16="http://schemas.microsoft.com/office/drawing/2014/chart" uri="{C3380CC4-5D6E-409C-BE32-E72D297353CC}">
              <c16:uniqueId val="{00000002-80B5-46C0-8A89-4A4465A06155}"/>
            </c:ext>
          </c:extLst>
        </c:ser>
        <c:ser>
          <c:idx val="3"/>
          <c:order val="3"/>
          <c:tx>
            <c:strRef>
              <c:f>Смертность!$C$8</c:f>
              <c:strCache>
                <c:ptCount val="1"/>
                <c:pt idx="0">
                  <c:v>Факт</c:v>
                </c:pt>
              </c:strCache>
            </c:strRef>
          </c:tx>
          <c:spPr>
            <a:solidFill>
              <a:schemeClr val="accent6">
                <a:lumMod val="75000"/>
              </a:schemeClr>
            </a:solidFill>
            <a:ln>
              <a:noFill/>
            </a:ln>
            <a:effectLst/>
          </c:spPr>
          <c:invertIfNegative val="0"/>
          <c:cat>
            <c:numRef>
              <c:f>Смертность!$D$4:$I$4</c:f>
              <c:numCache>
                <c:formatCode>General</c:formatCode>
                <c:ptCount val="6"/>
                <c:pt idx="0">
                  <c:v>2018</c:v>
                </c:pt>
                <c:pt idx="1">
                  <c:v>2019</c:v>
                </c:pt>
                <c:pt idx="2">
                  <c:v>2020</c:v>
                </c:pt>
                <c:pt idx="3">
                  <c:v>2021</c:v>
                </c:pt>
                <c:pt idx="4">
                  <c:v>2022</c:v>
                </c:pt>
                <c:pt idx="5">
                  <c:v>2023</c:v>
                </c:pt>
              </c:numCache>
            </c:numRef>
          </c:cat>
          <c:val>
            <c:numRef>
              <c:f>Смертность!$D$8:$I$8</c:f>
              <c:numCache>
                <c:formatCode>General</c:formatCode>
                <c:ptCount val="6"/>
                <c:pt idx="0">
                  <c:v>12.1</c:v>
                </c:pt>
                <c:pt idx="1">
                  <c:v>12.7</c:v>
                </c:pt>
                <c:pt idx="2">
                  <c:v>12.1</c:v>
                </c:pt>
                <c:pt idx="3">
                  <c:v>12.3</c:v>
                </c:pt>
              </c:numCache>
            </c:numRef>
          </c:val>
          <c:extLst>
            <c:ext xmlns:c16="http://schemas.microsoft.com/office/drawing/2014/chart" uri="{C3380CC4-5D6E-409C-BE32-E72D297353CC}">
              <c16:uniqueId val="{00000003-80B5-46C0-8A89-4A4465A06155}"/>
            </c:ext>
          </c:extLst>
        </c:ser>
        <c:dLbls>
          <c:showLegendKey val="0"/>
          <c:showVal val="0"/>
          <c:showCatName val="0"/>
          <c:showSerName val="0"/>
          <c:showPercent val="0"/>
          <c:showBubbleSize val="0"/>
        </c:dLbls>
        <c:gapWidth val="219"/>
        <c:overlap val="-27"/>
        <c:axId val="1379525536"/>
        <c:axId val="1379534688"/>
      </c:barChart>
      <c:catAx>
        <c:axId val="137952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9534688"/>
        <c:crosses val="autoZero"/>
        <c:auto val="1"/>
        <c:lblAlgn val="ctr"/>
        <c:lblOffset val="100"/>
        <c:noMultiLvlLbl val="0"/>
      </c:catAx>
      <c:valAx>
        <c:axId val="1379534688"/>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952553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marL="108000" indent="45720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Рождаемость</a:t>
            </a:r>
            <a:r>
              <a:rPr lang="ru-RU" baseline="0"/>
              <a:t> на 1000 населения (чел.)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Рождаемость!$C$3</c:f>
              <c:strCache>
                <c:ptCount val="1"/>
                <c:pt idx="0">
                  <c:v>Стратегия (оптимистический)</c:v>
                </c:pt>
              </c:strCache>
            </c:strRef>
          </c:tx>
          <c:spPr>
            <a:solidFill>
              <a:srgbClr val="C00000"/>
            </a:solidFill>
            <a:ln>
              <a:noFill/>
            </a:ln>
            <a:effectLst/>
          </c:spPr>
          <c:invertIfNegative val="0"/>
          <c:cat>
            <c:numRef>
              <c:f>Рождаемость!$D$2:$I$2</c:f>
              <c:numCache>
                <c:formatCode>General</c:formatCode>
                <c:ptCount val="6"/>
                <c:pt idx="0">
                  <c:v>2018</c:v>
                </c:pt>
                <c:pt idx="1">
                  <c:v>2019</c:v>
                </c:pt>
                <c:pt idx="2">
                  <c:v>2020</c:v>
                </c:pt>
                <c:pt idx="3">
                  <c:v>2021</c:v>
                </c:pt>
                <c:pt idx="4">
                  <c:v>2022</c:v>
                </c:pt>
                <c:pt idx="5">
                  <c:v>2023</c:v>
                </c:pt>
              </c:numCache>
            </c:numRef>
          </c:cat>
          <c:val>
            <c:numRef>
              <c:f>Рождаемость!$D$3:$I$3</c:f>
              <c:numCache>
                <c:formatCode>General</c:formatCode>
                <c:ptCount val="6"/>
                <c:pt idx="0">
                  <c:v>9.93</c:v>
                </c:pt>
                <c:pt idx="1">
                  <c:v>10.35</c:v>
                </c:pt>
                <c:pt idx="2">
                  <c:v>10.55</c:v>
                </c:pt>
                <c:pt idx="3">
                  <c:v>10.98</c:v>
                </c:pt>
                <c:pt idx="4">
                  <c:v>11.83</c:v>
                </c:pt>
                <c:pt idx="5">
                  <c:v>12.63</c:v>
                </c:pt>
              </c:numCache>
            </c:numRef>
          </c:val>
          <c:extLst>
            <c:ext xmlns:c16="http://schemas.microsoft.com/office/drawing/2014/chart" uri="{C3380CC4-5D6E-409C-BE32-E72D297353CC}">
              <c16:uniqueId val="{00000000-8E55-4E60-9D96-7E3F96D6FC9E}"/>
            </c:ext>
          </c:extLst>
        </c:ser>
        <c:ser>
          <c:idx val="1"/>
          <c:order val="1"/>
          <c:tx>
            <c:strRef>
              <c:f>Рождаемость!$C$4</c:f>
              <c:strCache>
                <c:ptCount val="1"/>
                <c:pt idx="0">
                  <c:v>Стратегия (инерционный)</c:v>
                </c:pt>
              </c:strCache>
            </c:strRef>
          </c:tx>
          <c:spPr>
            <a:solidFill>
              <a:schemeClr val="bg1">
                <a:lumMod val="65000"/>
              </a:schemeClr>
            </a:solidFill>
            <a:ln>
              <a:noFill/>
            </a:ln>
            <a:effectLst/>
          </c:spPr>
          <c:invertIfNegative val="0"/>
          <c:cat>
            <c:numRef>
              <c:f>Рождаемость!$D$2:$I$2</c:f>
              <c:numCache>
                <c:formatCode>General</c:formatCode>
                <c:ptCount val="6"/>
                <c:pt idx="0">
                  <c:v>2018</c:v>
                </c:pt>
                <c:pt idx="1">
                  <c:v>2019</c:v>
                </c:pt>
                <c:pt idx="2">
                  <c:v>2020</c:v>
                </c:pt>
                <c:pt idx="3">
                  <c:v>2021</c:v>
                </c:pt>
                <c:pt idx="4">
                  <c:v>2022</c:v>
                </c:pt>
                <c:pt idx="5">
                  <c:v>2023</c:v>
                </c:pt>
              </c:numCache>
            </c:numRef>
          </c:cat>
          <c:val>
            <c:numRef>
              <c:f>Рождаемость!$D$4:$I$4</c:f>
              <c:numCache>
                <c:formatCode>General</c:formatCode>
                <c:ptCount val="6"/>
                <c:pt idx="0">
                  <c:v>9.93</c:v>
                </c:pt>
                <c:pt idx="1">
                  <c:v>10.15</c:v>
                </c:pt>
                <c:pt idx="2">
                  <c:v>10.37</c:v>
                </c:pt>
                <c:pt idx="3">
                  <c:v>10.6</c:v>
                </c:pt>
                <c:pt idx="4">
                  <c:v>10.83</c:v>
                </c:pt>
                <c:pt idx="5">
                  <c:v>11.06</c:v>
                </c:pt>
              </c:numCache>
            </c:numRef>
          </c:val>
          <c:extLst>
            <c:ext xmlns:c16="http://schemas.microsoft.com/office/drawing/2014/chart" uri="{C3380CC4-5D6E-409C-BE32-E72D297353CC}">
              <c16:uniqueId val="{00000001-8E55-4E60-9D96-7E3F96D6FC9E}"/>
            </c:ext>
          </c:extLst>
        </c:ser>
        <c:ser>
          <c:idx val="2"/>
          <c:order val="2"/>
          <c:tx>
            <c:strRef>
              <c:f>Рождаемость!$C$5</c:f>
              <c:strCache>
                <c:ptCount val="1"/>
                <c:pt idx="0">
                  <c:v>Прогноз</c:v>
                </c:pt>
              </c:strCache>
            </c:strRef>
          </c:tx>
          <c:spPr>
            <a:solidFill>
              <a:schemeClr val="accent1">
                <a:lumMod val="75000"/>
              </a:schemeClr>
            </a:solidFill>
            <a:ln>
              <a:noFill/>
            </a:ln>
            <a:effectLst/>
          </c:spPr>
          <c:invertIfNegative val="0"/>
          <c:cat>
            <c:numRef>
              <c:f>Рождаемость!$D$2:$I$2</c:f>
              <c:numCache>
                <c:formatCode>General</c:formatCode>
                <c:ptCount val="6"/>
                <c:pt idx="0">
                  <c:v>2018</c:v>
                </c:pt>
                <c:pt idx="1">
                  <c:v>2019</c:v>
                </c:pt>
                <c:pt idx="2">
                  <c:v>2020</c:v>
                </c:pt>
                <c:pt idx="3">
                  <c:v>2021</c:v>
                </c:pt>
                <c:pt idx="4">
                  <c:v>2022</c:v>
                </c:pt>
                <c:pt idx="5">
                  <c:v>2023</c:v>
                </c:pt>
              </c:numCache>
            </c:numRef>
          </c:cat>
          <c:val>
            <c:numRef>
              <c:f>Рождаемость!$D$5:$I$5</c:f>
              <c:numCache>
                <c:formatCode>General</c:formatCode>
                <c:ptCount val="6"/>
                <c:pt idx="3">
                  <c:v>7.2</c:v>
                </c:pt>
                <c:pt idx="4">
                  <c:v>7.4</c:v>
                </c:pt>
                <c:pt idx="5">
                  <c:v>7.5</c:v>
                </c:pt>
              </c:numCache>
            </c:numRef>
          </c:val>
          <c:extLst>
            <c:ext xmlns:c16="http://schemas.microsoft.com/office/drawing/2014/chart" uri="{C3380CC4-5D6E-409C-BE32-E72D297353CC}">
              <c16:uniqueId val="{00000002-8E55-4E60-9D96-7E3F96D6FC9E}"/>
            </c:ext>
          </c:extLst>
        </c:ser>
        <c:ser>
          <c:idx val="3"/>
          <c:order val="3"/>
          <c:tx>
            <c:strRef>
              <c:f>Рождаемость!$C$6</c:f>
              <c:strCache>
                <c:ptCount val="1"/>
                <c:pt idx="0">
                  <c:v>Факт</c:v>
                </c:pt>
              </c:strCache>
            </c:strRef>
          </c:tx>
          <c:spPr>
            <a:solidFill>
              <a:schemeClr val="accent6">
                <a:lumMod val="75000"/>
              </a:schemeClr>
            </a:solidFill>
            <a:ln>
              <a:noFill/>
            </a:ln>
            <a:effectLst/>
          </c:spPr>
          <c:invertIfNegative val="0"/>
          <c:cat>
            <c:numRef>
              <c:f>Рождаемость!$D$2:$I$2</c:f>
              <c:numCache>
                <c:formatCode>General</c:formatCode>
                <c:ptCount val="6"/>
                <c:pt idx="0">
                  <c:v>2018</c:v>
                </c:pt>
                <c:pt idx="1">
                  <c:v>2019</c:v>
                </c:pt>
                <c:pt idx="2">
                  <c:v>2020</c:v>
                </c:pt>
                <c:pt idx="3">
                  <c:v>2021</c:v>
                </c:pt>
                <c:pt idx="4">
                  <c:v>2022</c:v>
                </c:pt>
                <c:pt idx="5">
                  <c:v>2023</c:v>
                </c:pt>
              </c:numCache>
            </c:numRef>
          </c:cat>
          <c:val>
            <c:numRef>
              <c:f>Рождаемость!$D$6:$I$6</c:f>
              <c:numCache>
                <c:formatCode>General</c:formatCode>
                <c:ptCount val="6"/>
                <c:pt idx="0">
                  <c:v>9.9</c:v>
                </c:pt>
                <c:pt idx="1">
                  <c:v>7.7</c:v>
                </c:pt>
                <c:pt idx="2">
                  <c:v>7.5</c:v>
                </c:pt>
                <c:pt idx="3">
                  <c:v>7.4</c:v>
                </c:pt>
              </c:numCache>
            </c:numRef>
          </c:val>
          <c:extLst>
            <c:ext xmlns:c16="http://schemas.microsoft.com/office/drawing/2014/chart" uri="{C3380CC4-5D6E-409C-BE32-E72D297353CC}">
              <c16:uniqueId val="{00000003-8E55-4E60-9D96-7E3F96D6FC9E}"/>
            </c:ext>
          </c:extLst>
        </c:ser>
        <c:dLbls>
          <c:showLegendKey val="0"/>
          <c:showVal val="0"/>
          <c:showCatName val="0"/>
          <c:showSerName val="0"/>
          <c:showPercent val="0"/>
          <c:showBubbleSize val="0"/>
        </c:dLbls>
        <c:gapWidth val="219"/>
        <c:overlap val="-27"/>
        <c:axId val="1309435296"/>
        <c:axId val="1309436128"/>
      </c:barChart>
      <c:catAx>
        <c:axId val="130943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9436128"/>
        <c:crosses val="autoZero"/>
        <c:auto val="1"/>
        <c:lblAlgn val="ctr"/>
        <c:lblOffset val="100"/>
        <c:noMultiLvlLbl val="0"/>
      </c:catAx>
      <c:valAx>
        <c:axId val="1309436128"/>
        <c:scaling>
          <c:orientation val="minMax"/>
          <c:max val="13"/>
          <c:min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943529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a:t>
            </a:r>
            <a:r>
              <a:rPr lang="ru-RU" baseline="0"/>
              <a:t> номинальная заработная плата (руб.)</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'Средняя зарплата'!$C$5</c:f>
              <c:strCache>
                <c:ptCount val="1"/>
                <c:pt idx="0">
                  <c:v>Стратегия (оптимистический)</c:v>
                </c:pt>
              </c:strCache>
            </c:strRef>
          </c:tx>
          <c:spPr>
            <a:solidFill>
              <a:srgbClr val="C00000"/>
            </a:solidFill>
            <a:ln>
              <a:noFill/>
            </a:ln>
            <a:effectLst/>
          </c:spPr>
          <c:invertIfNegative val="0"/>
          <c:cat>
            <c:numRef>
              <c:f>'Средняя зарплата'!$D$4:$I$4</c:f>
              <c:numCache>
                <c:formatCode>General</c:formatCode>
                <c:ptCount val="6"/>
                <c:pt idx="0">
                  <c:v>2018</c:v>
                </c:pt>
                <c:pt idx="1">
                  <c:v>2019</c:v>
                </c:pt>
                <c:pt idx="2">
                  <c:v>2020</c:v>
                </c:pt>
                <c:pt idx="3">
                  <c:v>2021</c:v>
                </c:pt>
                <c:pt idx="4">
                  <c:v>2022</c:v>
                </c:pt>
                <c:pt idx="5">
                  <c:v>2023</c:v>
                </c:pt>
              </c:numCache>
            </c:numRef>
          </c:cat>
          <c:val>
            <c:numRef>
              <c:f>'Средняя зарплата'!$D$5:$I$5</c:f>
              <c:numCache>
                <c:formatCode>General</c:formatCode>
                <c:ptCount val="6"/>
                <c:pt idx="0">
                  <c:v>28513</c:v>
                </c:pt>
                <c:pt idx="1">
                  <c:v>31853</c:v>
                </c:pt>
                <c:pt idx="2">
                  <c:v>35584</c:v>
                </c:pt>
                <c:pt idx="3">
                  <c:v>39753</c:v>
                </c:pt>
                <c:pt idx="4">
                  <c:v>44410</c:v>
                </c:pt>
                <c:pt idx="5">
                  <c:v>49613</c:v>
                </c:pt>
              </c:numCache>
            </c:numRef>
          </c:val>
          <c:extLst>
            <c:ext xmlns:c16="http://schemas.microsoft.com/office/drawing/2014/chart" uri="{C3380CC4-5D6E-409C-BE32-E72D297353CC}">
              <c16:uniqueId val="{00000000-DEF2-4A58-A33D-41071CA986E2}"/>
            </c:ext>
          </c:extLst>
        </c:ser>
        <c:ser>
          <c:idx val="1"/>
          <c:order val="1"/>
          <c:tx>
            <c:strRef>
              <c:f>'Средняя зарплата'!$C$6</c:f>
              <c:strCache>
                <c:ptCount val="1"/>
                <c:pt idx="0">
                  <c:v>Стратегия (инерционный)</c:v>
                </c:pt>
              </c:strCache>
            </c:strRef>
          </c:tx>
          <c:spPr>
            <a:solidFill>
              <a:schemeClr val="bg1">
                <a:lumMod val="65000"/>
              </a:schemeClr>
            </a:solidFill>
            <a:ln>
              <a:noFill/>
            </a:ln>
            <a:effectLst/>
          </c:spPr>
          <c:invertIfNegative val="0"/>
          <c:cat>
            <c:numRef>
              <c:f>'Средняя зарплата'!$D$4:$I$4</c:f>
              <c:numCache>
                <c:formatCode>General</c:formatCode>
                <c:ptCount val="6"/>
                <c:pt idx="0">
                  <c:v>2018</c:v>
                </c:pt>
                <c:pt idx="1">
                  <c:v>2019</c:v>
                </c:pt>
                <c:pt idx="2">
                  <c:v>2020</c:v>
                </c:pt>
                <c:pt idx="3">
                  <c:v>2021</c:v>
                </c:pt>
                <c:pt idx="4">
                  <c:v>2022</c:v>
                </c:pt>
                <c:pt idx="5">
                  <c:v>2023</c:v>
                </c:pt>
              </c:numCache>
            </c:numRef>
          </c:cat>
          <c:val>
            <c:numRef>
              <c:f>'Средняя зарплата'!$D$6:$I$6</c:f>
              <c:numCache>
                <c:formatCode>General</c:formatCode>
                <c:ptCount val="6"/>
                <c:pt idx="0">
                  <c:v>28513</c:v>
                </c:pt>
                <c:pt idx="1">
                  <c:v>29653</c:v>
                </c:pt>
                <c:pt idx="2">
                  <c:v>30840</c:v>
                </c:pt>
                <c:pt idx="3">
                  <c:v>32073</c:v>
                </c:pt>
                <c:pt idx="4">
                  <c:v>33356</c:v>
                </c:pt>
                <c:pt idx="5">
                  <c:v>34690</c:v>
                </c:pt>
              </c:numCache>
            </c:numRef>
          </c:val>
          <c:extLst>
            <c:ext xmlns:c16="http://schemas.microsoft.com/office/drawing/2014/chart" uri="{C3380CC4-5D6E-409C-BE32-E72D297353CC}">
              <c16:uniqueId val="{00000001-DEF2-4A58-A33D-41071CA986E2}"/>
            </c:ext>
          </c:extLst>
        </c:ser>
        <c:ser>
          <c:idx val="2"/>
          <c:order val="2"/>
          <c:tx>
            <c:strRef>
              <c:f>'Средняя зарплата'!$C$7</c:f>
              <c:strCache>
                <c:ptCount val="1"/>
                <c:pt idx="0">
                  <c:v>Прогноз</c:v>
                </c:pt>
              </c:strCache>
            </c:strRef>
          </c:tx>
          <c:spPr>
            <a:solidFill>
              <a:schemeClr val="accent1">
                <a:lumMod val="75000"/>
              </a:schemeClr>
            </a:solidFill>
            <a:ln>
              <a:noFill/>
            </a:ln>
            <a:effectLst/>
          </c:spPr>
          <c:invertIfNegative val="0"/>
          <c:cat>
            <c:numRef>
              <c:f>'Средняя зарплата'!$D$4:$I$4</c:f>
              <c:numCache>
                <c:formatCode>General</c:formatCode>
                <c:ptCount val="6"/>
                <c:pt idx="0">
                  <c:v>2018</c:v>
                </c:pt>
                <c:pt idx="1">
                  <c:v>2019</c:v>
                </c:pt>
                <c:pt idx="2">
                  <c:v>2020</c:v>
                </c:pt>
                <c:pt idx="3">
                  <c:v>2021</c:v>
                </c:pt>
                <c:pt idx="4">
                  <c:v>2022</c:v>
                </c:pt>
                <c:pt idx="5">
                  <c:v>2023</c:v>
                </c:pt>
              </c:numCache>
            </c:numRef>
          </c:cat>
          <c:val>
            <c:numRef>
              <c:f>'Средняя зарплата'!$D$7:$I$7</c:f>
              <c:numCache>
                <c:formatCode>General</c:formatCode>
                <c:ptCount val="6"/>
                <c:pt idx="3">
                  <c:v>32443</c:v>
                </c:pt>
                <c:pt idx="4">
                  <c:v>33741</c:v>
                </c:pt>
                <c:pt idx="5">
                  <c:v>35091</c:v>
                </c:pt>
              </c:numCache>
            </c:numRef>
          </c:val>
          <c:extLst>
            <c:ext xmlns:c16="http://schemas.microsoft.com/office/drawing/2014/chart" uri="{C3380CC4-5D6E-409C-BE32-E72D297353CC}">
              <c16:uniqueId val="{00000002-DEF2-4A58-A33D-41071CA986E2}"/>
            </c:ext>
          </c:extLst>
        </c:ser>
        <c:ser>
          <c:idx val="3"/>
          <c:order val="3"/>
          <c:tx>
            <c:strRef>
              <c:f>'Средняя зарплата'!$C$8</c:f>
              <c:strCache>
                <c:ptCount val="1"/>
                <c:pt idx="0">
                  <c:v>Факт</c:v>
                </c:pt>
              </c:strCache>
            </c:strRef>
          </c:tx>
          <c:spPr>
            <a:solidFill>
              <a:schemeClr val="accent6">
                <a:lumMod val="75000"/>
              </a:schemeClr>
            </a:solidFill>
            <a:ln>
              <a:noFill/>
            </a:ln>
            <a:effectLst/>
          </c:spPr>
          <c:invertIfNegative val="0"/>
          <c:cat>
            <c:numRef>
              <c:f>'Средняя зарплата'!$D$4:$I$4</c:f>
              <c:numCache>
                <c:formatCode>General</c:formatCode>
                <c:ptCount val="6"/>
                <c:pt idx="0">
                  <c:v>2018</c:v>
                </c:pt>
                <c:pt idx="1">
                  <c:v>2019</c:v>
                </c:pt>
                <c:pt idx="2">
                  <c:v>2020</c:v>
                </c:pt>
                <c:pt idx="3">
                  <c:v>2021</c:v>
                </c:pt>
                <c:pt idx="4">
                  <c:v>2022</c:v>
                </c:pt>
                <c:pt idx="5">
                  <c:v>2023</c:v>
                </c:pt>
              </c:numCache>
            </c:numRef>
          </c:cat>
          <c:val>
            <c:numRef>
              <c:f>'Средняя зарплата'!$D$8:$I$8</c:f>
              <c:numCache>
                <c:formatCode>General</c:formatCode>
                <c:ptCount val="6"/>
                <c:pt idx="0">
                  <c:v>28958</c:v>
                </c:pt>
                <c:pt idx="1">
                  <c:v>29623</c:v>
                </c:pt>
                <c:pt idx="2">
                  <c:v>31129</c:v>
                </c:pt>
                <c:pt idx="3">
                  <c:v>34024</c:v>
                </c:pt>
              </c:numCache>
            </c:numRef>
          </c:val>
          <c:extLst>
            <c:ext xmlns:c16="http://schemas.microsoft.com/office/drawing/2014/chart" uri="{C3380CC4-5D6E-409C-BE32-E72D297353CC}">
              <c16:uniqueId val="{00000003-DEF2-4A58-A33D-41071CA986E2}"/>
            </c:ext>
          </c:extLst>
        </c:ser>
        <c:dLbls>
          <c:showLegendKey val="0"/>
          <c:showVal val="0"/>
          <c:showCatName val="0"/>
          <c:showSerName val="0"/>
          <c:showPercent val="0"/>
          <c:showBubbleSize val="0"/>
        </c:dLbls>
        <c:gapWidth val="219"/>
        <c:overlap val="-27"/>
        <c:axId val="918244959"/>
        <c:axId val="1011030255"/>
      </c:barChart>
      <c:catAx>
        <c:axId val="918244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1030255"/>
        <c:crosses val="autoZero"/>
        <c:auto val="1"/>
        <c:lblAlgn val="ctr"/>
        <c:lblOffset val="100"/>
        <c:noMultiLvlLbl val="0"/>
      </c:catAx>
      <c:valAx>
        <c:axId val="1011030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8244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Ввод</a:t>
            </a:r>
            <a:r>
              <a:rPr lang="ru-RU" baseline="0"/>
              <a:t> жилья (тыс. кв. м.)</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'Ввод жилья'!$C$7</c:f>
              <c:strCache>
                <c:ptCount val="1"/>
                <c:pt idx="0">
                  <c:v>Стратегия (оптимистический)</c:v>
                </c:pt>
              </c:strCache>
            </c:strRef>
          </c:tx>
          <c:spPr>
            <a:solidFill>
              <a:srgbClr val="C00000"/>
            </a:solidFill>
            <a:ln>
              <a:noFill/>
            </a:ln>
            <a:effectLst/>
          </c:spPr>
          <c:invertIfNegative val="0"/>
          <c:cat>
            <c:numRef>
              <c:f>'Ввод жилья'!$D$6:$I$6</c:f>
              <c:numCache>
                <c:formatCode>General</c:formatCode>
                <c:ptCount val="6"/>
                <c:pt idx="0">
                  <c:v>2018</c:v>
                </c:pt>
                <c:pt idx="1">
                  <c:v>2019</c:v>
                </c:pt>
                <c:pt idx="2">
                  <c:v>2020</c:v>
                </c:pt>
                <c:pt idx="3">
                  <c:v>2021</c:v>
                </c:pt>
                <c:pt idx="4">
                  <c:v>2022</c:v>
                </c:pt>
                <c:pt idx="5">
                  <c:v>2023</c:v>
                </c:pt>
              </c:numCache>
            </c:numRef>
          </c:cat>
          <c:val>
            <c:numRef>
              <c:f>'Ввод жилья'!$D$7:$I$7</c:f>
              <c:numCache>
                <c:formatCode>General</c:formatCode>
                <c:ptCount val="6"/>
                <c:pt idx="0">
                  <c:v>6.3</c:v>
                </c:pt>
                <c:pt idx="1">
                  <c:v>3.5</c:v>
                </c:pt>
                <c:pt idx="2">
                  <c:v>5</c:v>
                </c:pt>
                <c:pt idx="3">
                  <c:v>7</c:v>
                </c:pt>
                <c:pt idx="4">
                  <c:v>8.5</c:v>
                </c:pt>
                <c:pt idx="5">
                  <c:v>9</c:v>
                </c:pt>
              </c:numCache>
            </c:numRef>
          </c:val>
          <c:extLst>
            <c:ext xmlns:c16="http://schemas.microsoft.com/office/drawing/2014/chart" uri="{C3380CC4-5D6E-409C-BE32-E72D297353CC}">
              <c16:uniqueId val="{00000000-51A2-4C99-AAD9-D86DF079F166}"/>
            </c:ext>
          </c:extLst>
        </c:ser>
        <c:ser>
          <c:idx val="1"/>
          <c:order val="1"/>
          <c:tx>
            <c:strRef>
              <c:f>'Ввод жилья'!$C$8</c:f>
              <c:strCache>
                <c:ptCount val="1"/>
                <c:pt idx="0">
                  <c:v>Стратегия (инерционный)</c:v>
                </c:pt>
              </c:strCache>
            </c:strRef>
          </c:tx>
          <c:spPr>
            <a:solidFill>
              <a:schemeClr val="bg1">
                <a:lumMod val="65000"/>
              </a:schemeClr>
            </a:solidFill>
            <a:ln>
              <a:noFill/>
            </a:ln>
            <a:effectLst/>
          </c:spPr>
          <c:invertIfNegative val="0"/>
          <c:cat>
            <c:numRef>
              <c:f>'Ввод жилья'!$D$6:$I$6</c:f>
              <c:numCache>
                <c:formatCode>General</c:formatCode>
                <c:ptCount val="6"/>
                <c:pt idx="0">
                  <c:v>2018</c:v>
                </c:pt>
                <c:pt idx="1">
                  <c:v>2019</c:v>
                </c:pt>
                <c:pt idx="2">
                  <c:v>2020</c:v>
                </c:pt>
                <c:pt idx="3">
                  <c:v>2021</c:v>
                </c:pt>
                <c:pt idx="4">
                  <c:v>2022</c:v>
                </c:pt>
                <c:pt idx="5">
                  <c:v>2023</c:v>
                </c:pt>
              </c:numCache>
            </c:numRef>
          </c:cat>
          <c:val>
            <c:numRef>
              <c:f>'Ввод жилья'!$D$8:$I$8</c:f>
              <c:numCache>
                <c:formatCode>General</c:formatCode>
                <c:ptCount val="6"/>
                <c:pt idx="0">
                  <c:v>1.9</c:v>
                </c:pt>
                <c:pt idx="1">
                  <c:v>3.5</c:v>
                </c:pt>
                <c:pt idx="2">
                  <c:v>5</c:v>
                </c:pt>
                <c:pt idx="3">
                  <c:v>6</c:v>
                </c:pt>
                <c:pt idx="4">
                  <c:v>7</c:v>
                </c:pt>
                <c:pt idx="5">
                  <c:v>8</c:v>
                </c:pt>
              </c:numCache>
            </c:numRef>
          </c:val>
          <c:extLst>
            <c:ext xmlns:c16="http://schemas.microsoft.com/office/drawing/2014/chart" uri="{C3380CC4-5D6E-409C-BE32-E72D297353CC}">
              <c16:uniqueId val="{00000001-51A2-4C99-AAD9-D86DF079F166}"/>
            </c:ext>
          </c:extLst>
        </c:ser>
        <c:ser>
          <c:idx val="2"/>
          <c:order val="2"/>
          <c:tx>
            <c:strRef>
              <c:f>'Ввод жилья'!$C$9</c:f>
              <c:strCache>
                <c:ptCount val="1"/>
                <c:pt idx="0">
                  <c:v>Прогноз</c:v>
                </c:pt>
              </c:strCache>
            </c:strRef>
          </c:tx>
          <c:spPr>
            <a:solidFill>
              <a:schemeClr val="accent1">
                <a:lumMod val="75000"/>
              </a:schemeClr>
            </a:solidFill>
            <a:ln>
              <a:noFill/>
            </a:ln>
            <a:effectLst/>
          </c:spPr>
          <c:invertIfNegative val="0"/>
          <c:cat>
            <c:numRef>
              <c:f>'Ввод жилья'!$D$6:$I$6</c:f>
              <c:numCache>
                <c:formatCode>General</c:formatCode>
                <c:ptCount val="6"/>
                <c:pt idx="0">
                  <c:v>2018</c:v>
                </c:pt>
                <c:pt idx="1">
                  <c:v>2019</c:v>
                </c:pt>
                <c:pt idx="2">
                  <c:v>2020</c:v>
                </c:pt>
                <c:pt idx="3">
                  <c:v>2021</c:v>
                </c:pt>
                <c:pt idx="4">
                  <c:v>2022</c:v>
                </c:pt>
                <c:pt idx="5">
                  <c:v>2023</c:v>
                </c:pt>
              </c:numCache>
            </c:numRef>
          </c:cat>
          <c:val>
            <c:numRef>
              <c:f>'Ввод жилья'!$D$9:$I$9</c:f>
              <c:numCache>
                <c:formatCode>General</c:formatCode>
                <c:ptCount val="6"/>
                <c:pt idx="3">
                  <c:v>4.5999999999999996</c:v>
                </c:pt>
                <c:pt idx="4">
                  <c:v>5.4</c:v>
                </c:pt>
                <c:pt idx="5">
                  <c:v>6.3</c:v>
                </c:pt>
              </c:numCache>
            </c:numRef>
          </c:val>
          <c:extLst>
            <c:ext xmlns:c16="http://schemas.microsoft.com/office/drawing/2014/chart" uri="{C3380CC4-5D6E-409C-BE32-E72D297353CC}">
              <c16:uniqueId val="{00000002-51A2-4C99-AAD9-D86DF079F166}"/>
            </c:ext>
          </c:extLst>
        </c:ser>
        <c:ser>
          <c:idx val="3"/>
          <c:order val="3"/>
          <c:tx>
            <c:strRef>
              <c:f>'Ввод жилья'!$C$10</c:f>
              <c:strCache>
                <c:ptCount val="1"/>
                <c:pt idx="0">
                  <c:v>Факт</c:v>
                </c:pt>
              </c:strCache>
            </c:strRef>
          </c:tx>
          <c:spPr>
            <a:solidFill>
              <a:schemeClr val="accent6">
                <a:lumMod val="75000"/>
              </a:schemeClr>
            </a:solidFill>
            <a:ln>
              <a:noFill/>
            </a:ln>
            <a:effectLst/>
          </c:spPr>
          <c:invertIfNegative val="0"/>
          <c:cat>
            <c:numRef>
              <c:f>'Ввод жилья'!$D$6:$I$6</c:f>
              <c:numCache>
                <c:formatCode>General</c:formatCode>
                <c:ptCount val="6"/>
                <c:pt idx="0">
                  <c:v>2018</c:v>
                </c:pt>
                <c:pt idx="1">
                  <c:v>2019</c:v>
                </c:pt>
                <c:pt idx="2">
                  <c:v>2020</c:v>
                </c:pt>
                <c:pt idx="3">
                  <c:v>2021</c:v>
                </c:pt>
                <c:pt idx="4">
                  <c:v>2022</c:v>
                </c:pt>
                <c:pt idx="5">
                  <c:v>2023</c:v>
                </c:pt>
              </c:numCache>
            </c:numRef>
          </c:cat>
          <c:val>
            <c:numRef>
              <c:f>'Ввод жилья'!$D$10:$I$10</c:f>
              <c:numCache>
                <c:formatCode>General</c:formatCode>
                <c:ptCount val="6"/>
                <c:pt idx="0">
                  <c:v>7.42</c:v>
                </c:pt>
                <c:pt idx="1">
                  <c:v>3.34</c:v>
                </c:pt>
                <c:pt idx="2">
                  <c:v>3.9</c:v>
                </c:pt>
              </c:numCache>
            </c:numRef>
          </c:val>
          <c:extLst>
            <c:ext xmlns:c16="http://schemas.microsoft.com/office/drawing/2014/chart" uri="{C3380CC4-5D6E-409C-BE32-E72D297353CC}">
              <c16:uniqueId val="{00000003-51A2-4C99-AAD9-D86DF079F166}"/>
            </c:ext>
          </c:extLst>
        </c:ser>
        <c:dLbls>
          <c:showLegendKey val="0"/>
          <c:showVal val="0"/>
          <c:showCatName val="0"/>
          <c:showSerName val="0"/>
          <c:showPercent val="0"/>
          <c:showBubbleSize val="0"/>
        </c:dLbls>
        <c:gapWidth val="219"/>
        <c:overlap val="-27"/>
        <c:axId val="920650639"/>
        <c:axId val="920643151"/>
      </c:barChart>
      <c:catAx>
        <c:axId val="920650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0643151"/>
        <c:crosses val="autoZero"/>
        <c:auto val="1"/>
        <c:lblAlgn val="ctr"/>
        <c:lblOffset val="100"/>
        <c:noMultiLvlLbl val="0"/>
      </c:catAx>
      <c:valAx>
        <c:axId val="9206431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0650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Обрабатывающие</a:t>
            </a:r>
            <a:r>
              <a:rPr lang="ru-RU" baseline="0"/>
              <a:t> производства (млн. руб.)</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'Обрабатывающие производства'!$C$6</c:f>
              <c:strCache>
                <c:ptCount val="1"/>
                <c:pt idx="0">
                  <c:v>Стратегия (оптимистический)</c:v>
                </c:pt>
              </c:strCache>
            </c:strRef>
          </c:tx>
          <c:spPr>
            <a:solidFill>
              <a:srgbClr val="C00000"/>
            </a:solidFill>
            <a:ln>
              <a:noFill/>
            </a:ln>
            <a:effectLst/>
          </c:spPr>
          <c:invertIfNegative val="0"/>
          <c:cat>
            <c:numRef>
              <c:f>'Обрабатывающие производства'!$D$5:$I$5</c:f>
              <c:numCache>
                <c:formatCode>General</c:formatCode>
                <c:ptCount val="6"/>
                <c:pt idx="0">
                  <c:v>2018</c:v>
                </c:pt>
                <c:pt idx="1">
                  <c:v>2019</c:v>
                </c:pt>
                <c:pt idx="2">
                  <c:v>2020</c:v>
                </c:pt>
                <c:pt idx="3">
                  <c:v>2021</c:v>
                </c:pt>
                <c:pt idx="4">
                  <c:v>2022</c:v>
                </c:pt>
                <c:pt idx="5">
                  <c:v>2023</c:v>
                </c:pt>
              </c:numCache>
            </c:numRef>
          </c:cat>
          <c:val>
            <c:numRef>
              <c:f>'Обрабатывающие производства'!$D$6:$I$6</c:f>
              <c:numCache>
                <c:formatCode>General</c:formatCode>
                <c:ptCount val="6"/>
                <c:pt idx="0">
                  <c:v>5499.3</c:v>
                </c:pt>
                <c:pt idx="1">
                  <c:v>5763.18</c:v>
                </c:pt>
                <c:pt idx="2">
                  <c:v>6039.73</c:v>
                </c:pt>
                <c:pt idx="3">
                  <c:v>6329.54</c:v>
                </c:pt>
                <c:pt idx="4">
                  <c:v>6633.26</c:v>
                </c:pt>
                <c:pt idx="5">
                  <c:v>6951.56</c:v>
                </c:pt>
              </c:numCache>
            </c:numRef>
          </c:val>
          <c:extLst>
            <c:ext xmlns:c16="http://schemas.microsoft.com/office/drawing/2014/chart" uri="{C3380CC4-5D6E-409C-BE32-E72D297353CC}">
              <c16:uniqueId val="{00000000-0207-4BEC-A023-DB0A348D2227}"/>
            </c:ext>
          </c:extLst>
        </c:ser>
        <c:ser>
          <c:idx val="1"/>
          <c:order val="1"/>
          <c:tx>
            <c:strRef>
              <c:f>'Обрабатывающие производства'!$C$7</c:f>
              <c:strCache>
                <c:ptCount val="1"/>
                <c:pt idx="0">
                  <c:v>Стратегия (инерционный)</c:v>
                </c:pt>
              </c:strCache>
            </c:strRef>
          </c:tx>
          <c:spPr>
            <a:solidFill>
              <a:schemeClr val="bg1">
                <a:lumMod val="65000"/>
              </a:schemeClr>
            </a:solidFill>
            <a:ln>
              <a:noFill/>
            </a:ln>
            <a:effectLst/>
          </c:spPr>
          <c:invertIfNegative val="0"/>
          <c:cat>
            <c:numRef>
              <c:f>'Обрабатывающие производства'!$D$5:$I$5</c:f>
              <c:numCache>
                <c:formatCode>General</c:formatCode>
                <c:ptCount val="6"/>
                <c:pt idx="0">
                  <c:v>2018</c:v>
                </c:pt>
                <c:pt idx="1">
                  <c:v>2019</c:v>
                </c:pt>
                <c:pt idx="2">
                  <c:v>2020</c:v>
                </c:pt>
                <c:pt idx="3">
                  <c:v>2021</c:v>
                </c:pt>
                <c:pt idx="4">
                  <c:v>2022</c:v>
                </c:pt>
                <c:pt idx="5">
                  <c:v>2023</c:v>
                </c:pt>
              </c:numCache>
            </c:numRef>
          </c:cat>
          <c:val>
            <c:numRef>
              <c:f>'Обрабатывающие производства'!$D$7:$I$7</c:f>
              <c:numCache>
                <c:formatCode>General</c:formatCode>
                <c:ptCount val="6"/>
                <c:pt idx="0">
                  <c:v>5499</c:v>
                </c:pt>
                <c:pt idx="1">
                  <c:v>5600</c:v>
                </c:pt>
                <c:pt idx="2">
                  <c:v>5800</c:v>
                </c:pt>
                <c:pt idx="3">
                  <c:v>6000</c:v>
                </c:pt>
                <c:pt idx="4">
                  <c:v>6200</c:v>
                </c:pt>
                <c:pt idx="5">
                  <c:v>6500</c:v>
                </c:pt>
              </c:numCache>
            </c:numRef>
          </c:val>
          <c:extLst>
            <c:ext xmlns:c16="http://schemas.microsoft.com/office/drawing/2014/chart" uri="{C3380CC4-5D6E-409C-BE32-E72D297353CC}">
              <c16:uniqueId val="{00000001-0207-4BEC-A023-DB0A348D2227}"/>
            </c:ext>
          </c:extLst>
        </c:ser>
        <c:ser>
          <c:idx val="2"/>
          <c:order val="2"/>
          <c:tx>
            <c:strRef>
              <c:f>'Обрабатывающие производства'!$C$8</c:f>
              <c:strCache>
                <c:ptCount val="1"/>
                <c:pt idx="0">
                  <c:v>Прогноз</c:v>
                </c:pt>
              </c:strCache>
            </c:strRef>
          </c:tx>
          <c:spPr>
            <a:solidFill>
              <a:schemeClr val="accent1">
                <a:lumMod val="75000"/>
              </a:schemeClr>
            </a:solidFill>
            <a:ln>
              <a:noFill/>
            </a:ln>
            <a:effectLst/>
          </c:spPr>
          <c:invertIfNegative val="0"/>
          <c:cat>
            <c:numRef>
              <c:f>'Обрабатывающие производства'!$D$5:$I$5</c:f>
              <c:numCache>
                <c:formatCode>General</c:formatCode>
                <c:ptCount val="6"/>
                <c:pt idx="0">
                  <c:v>2018</c:v>
                </c:pt>
                <c:pt idx="1">
                  <c:v>2019</c:v>
                </c:pt>
                <c:pt idx="2">
                  <c:v>2020</c:v>
                </c:pt>
                <c:pt idx="3">
                  <c:v>2021</c:v>
                </c:pt>
                <c:pt idx="4">
                  <c:v>2022</c:v>
                </c:pt>
                <c:pt idx="5">
                  <c:v>2023</c:v>
                </c:pt>
              </c:numCache>
            </c:numRef>
          </c:cat>
          <c:val>
            <c:numRef>
              <c:f>'Обрабатывающие производства'!$D$8:$I$8</c:f>
              <c:numCache>
                <c:formatCode>General</c:formatCode>
                <c:ptCount val="6"/>
                <c:pt idx="3">
                  <c:v>2637.39</c:v>
                </c:pt>
                <c:pt idx="4">
                  <c:v>2830.71</c:v>
                </c:pt>
                <c:pt idx="5">
                  <c:v>3044.05</c:v>
                </c:pt>
              </c:numCache>
            </c:numRef>
          </c:val>
          <c:extLst>
            <c:ext xmlns:c16="http://schemas.microsoft.com/office/drawing/2014/chart" uri="{C3380CC4-5D6E-409C-BE32-E72D297353CC}">
              <c16:uniqueId val="{00000002-0207-4BEC-A023-DB0A348D2227}"/>
            </c:ext>
          </c:extLst>
        </c:ser>
        <c:ser>
          <c:idx val="3"/>
          <c:order val="3"/>
          <c:tx>
            <c:strRef>
              <c:f>'Обрабатывающие производства'!$C$9</c:f>
              <c:strCache>
                <c:ptCount val="1"/>
                <c:pt idx="0">
                  <c:v>Факт</c:v>
                </c:pt>
              </c:strCache>
            </c:strRef>
          </c:tx>
          <c:spPr>
            <a:solidFill>
              <a:schemeClr val="accent6">
                <a:lumMod val="75000"/>
              </a:schemeClr>
            </a:solidFill>
            <a:ln>
              <a:noFill/>
            </a:ln>
            <a:effectLst/>
          </c:spPr>
          <c:invertIfNegative val="0"/>
          <c:cat>
            <c:numRef>
              <c:f>'Обрабатывающие производства'!$D$5:$I$5</c:f>
              <c:numCache>
                <c:formatCode>General</c:formatCode>
                <c:ptCount val="6"/>
                <c:pt idx="0">
                  <c:v>2018</c:v>
                </c:pt>
                <c:pt idx="1">
                  <c:v>2019</c:v>
                </c:pt>
                <c:pt idx="2">
                  <c:v>2020</c:v>
                </c:pt>
                <c:pt idx="3">
                  <c:v>2021</c:v>
                </c:pt>
                <c:pt idx="4">
                  <c:v>2022</c:v>
                </c:pt>
                <c:pt idx="5">
                  <c:v>2023</c:v>
                </c:pt>
              </c:numCache>
            </c:numRef>
          </c:cat>
          <c:val>
            <c:numRef>
              <c:f>'Обрабатывающие производства'!$D$9:$I$9</c:f>
              <c:numCache>
                <c:formatCode>General</c:formatCode>
                <c:ptCount val="6"/>
                <c:pt idx="0">
                  <c:v>10744.9</c:v>
                </c:pt>
                <c:pt idx="1">
                  <c:v>9569.39</c:v>
                </c:pt>
                <c:pt idx="2">
                  <c:v>8408.81</c:v>
                </c:pt>
                <c:pt idx="3">
                  <c:v>12596.67</c:v>
                </c:pt>
              </c:numCache>
            </c:numRef>
          </c:val>
          <c:extLst>
            <c:ext xmlns:c16="http://schemas.microsoft.com/office/drawing/2014/chart" uri="{C3380CC4-5D6E-409C-BE32-E72D297353CC}">
              <c16:uniqueId val="{00000003-0207-4BEC-A023-DB0A348D2227}"/>
            </c:ext>
          </c:extLst>
        </c:ser>
        <c:dLbls>
          <c:showLegendKey val="0"/>
          <c:showVal val="0"/>
          <c:showCatName val="0"/>
          <c:showSerName val="0"/>
          <c:showPercent val="0"/>
          <c:showBubbleSize val="0"/>
        </c:dLbls>
        <c:gapWidth val="219"/>
        <c:overlap val="-27"/>
        <c:axId val="1079273455"/>
        <c:axId val="1079271791"/>
      </c:barChart>
      <c:catAx>
        <c:axId val="1079273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9271791"/>
        <c:crosses val="autoZero"/>
        <c:auto val="1"/>
        <c:lblAlgn val="ctr"/>
        <c:lblOffset val="100"/>
        <c:noMultiLvlLbl val="0"/>
      </c:catAx>
      <c:valAx>
        <c:axId val="1079271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9273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Инвестиции</a:t>
            </a:r>
            <a:r>
              <a:rPr lang="ru-RU" baseline="0"/>
              <a:t> в основной капитал (млн. руб.)</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'Инвестиции в основной капитал'!$C$6</c:f>
              <c:strCache>
                <c:ptCount val="1"/>
                <c:pt idx="0">
                  <c:v>Стратегия (оптимистический)</c:v>
                </c:pt>
              </c:strCache>
            </c:strRef>
          </c:tx>
          <c:spPr>
            <a:solidFill>
              <a:srgbClr val="C00000"/>
            </a:solidFill>
            <a:ln>
              <a:noFill/>
            </a:ln>
            <a:effectLst/>
          </c:spPr>
          <c:invertIfNegative val="0"/>
          <c:cat>
            <c:numRef>
              <c:f>'Инвестиции в основной капитал'!$D$5:$I$5</c:f>
              <c:numCache>
                <c:formatCode>General</c:formatCode>
                <c:ptCount val="6"/>
                <c:pt idx="0">
                  <c:v>2018</c:v>
                </c:pt>
                <c:pt idx="1">
                  <c:v>2019</c:v>
                </c:pt>
                <c:pt idx="2">
                  <c:v>2020</c:v>
                </c:pt>
                <c:pt idx="3">
                  <c:v>2021</c:v>
                </c:pt>
                <c:pt idx="4">
                  <c:v>2022</c:v>
                </c:pt>
                <c:pt idx="5">
                  <c:v>2023</c:v>
                </c:pt>
              </c:numCache>
            </c:numRef>
          </c:cat>
          <c:val>
            <c:numRef>
              <c:f>'Инвестиции в основной капитал'!$D$6:$I$6</c:f>
              <c:numCache>
                <c:formatCode>General</c:formatCode>
                <c:ptCount val="6"/>
                <c:pt idx="0">
                  <c:v>3379.62</c:v>
                </c:pt>
                <c:pt idx="1">
                  <c:v>3731.75</c:v>
                </c:pt>
                <c:pt idx="2">
                  <c:v>4120.5600000000004</c:v>
                </c:pt>
                <c:pt idx="3">
                  <c:v>4549.8900000000003</c:v>
                </c:pt>
                <c:pt idx="4">
                  <c:v>5023.95</c:v>
                </c:pt>
                <c:pt idx="5">
                  <c:v>5547.4</c:v>
                </c:pt>
              </c:numCache>
            </c:numRef>
          </c:val>
          <c:extLst>
            <c:ext xmlns:c16="http://schemas.microsoft.com/office/drawing/2014/chart" uri="{C3380CC4-5D6E-409C-BE32-E72D297353CC}">
              <c16:uniqueId val="{00000000-1A40-4829-9F4D-1DA6BBB6F36D}"/>
            </c:ext>
          </c:extLst>
        </c:ser>
        <c:ser>
          <c:idx val="1"/>
          <c:order val="1"/>
          <c:tx>
            <c:strRef>
              <c:f>'Инвестиции в основной капитал'!$C$7</c:f>
              <c:strCache>
                <c:ptCount val="1"/>
                <c:pt idx="0">
                  <c:v>Стратегия (инерционный)</c:v>
                </c:pt>
              </c:strCache>
            </c:strRef>
          </c:tx>
          <c:spPr>
            <a:solidFill>
              <a:schemeClr val="bg1">
                <a:lumMod val="65000"/>
              </a:schemeClr>
            </a:solidFill>
            <a:ln>
              <a:noFill/>
            </a:ln>
            <a:effectLst/>
          </c:spPr>
          <c:invertIfNegative val="0"/>
          <c:cat>
            <c:numRef>
              <c:f>'Инвестиции в основной капитал'!$D$5:$I$5</c:f>
              <c:numCache>
                <c:formatCode>General</c:formatCode>
                <c:ptCount val="6"/>
                <c:pt idx="0">
                  <c:v>2018</c:v>
                </c:pt>
                <c:pt idx="1">
                  <c:v>2019</c:v>
                </c:pt>
                <c:pt idx="2">
                  <c:v>2020</c:v>
                </c:pt>
                <c:pt idx="3">
                  <c:v>2021</c:v>
                </c:pt>
                <c:pt idx="4">
                  <c:v>2022</c:v>
                </c:pt>
                <c:pt idx="5">
                  <c:v>2023</c:v>
                </c:pt>
              </c:numCache>
            </c:numRef>
          </c:cat>
          <c:val>
            <c:numRef>
              <c:f>'Инвестиции в основной капитал'!$D$7:$I$7</c:f>
              <c:numCache>
                <c:formatCode>General</c:formatCode>
                <c:ptCount val="6"/>
                <c:pt idx="0">
                  <c:v>3379.62</c:v>
                </c:pt>
                <c:pt idx="1">
                  <c:v>3379.62</c:v>
                </c:pt>
                <c:pt idx="2">
                  <c:v>3379.62</c:v>
                </c:pt>
                <c:pt idx="3">
                  <c:v>3379.62</c:v>
                </c:pt>
                <c:pt idx="4">
                  <c:v>3400</c:v>
                </c:pt>
                <c:pt idx="5">
                  <c:v>3450</c:v>
                </c:pt>
              </c:numCache>
            </c:numRef>
          </c:val>
          <c:extLst>
            <c:ext xmlns:c16="http://schemas.microsoft.com/office/drawing/2014/chart" uri="{C3380CC4-5D6E-409C-BE32-E72D297353CC}">
              <c16:uniqueId val="{00000001-1A40-4829-9F4D-1DA6BBB6F36D}"/>
            </c:ext>
          </c:extLst>
        </c:ser>
        <c:ser>
          <c:idx val="2"/>
          <c:order val="2"/>
          <c:tx>
            <c:strRef>
              <c:f>'Инвестиции в основной капитал'!$C$8</c:f>
              <c:strCache>
                <c:ptCount val="1"/>
                <c:pt idx="0">
                  <c:v>Прогноз</c:v>
                </c:pt>
              </c:strCache>
            </c:strRef>
          </c:tx>
          <c:spPr>
            <a:solidFill>
              <a:schemeClr val="accent1">
                <a:lumMod val="75000"/>
              </a:schemeClr>
            </a:solidFill>
            <a:ln>
              <a:noFill/>
            </a:ln>
            <a:effectLst/>
          </c:spPr>
          <c:invertIfNegative val="0"/>
          <c:cat>
            <c:numRef>
              <c:f>'Инвестиции в основной капитал'!$D$5:$I$5</c:f>
              <c:numCache>
                <c:formatCode>General</c:formatCode>
                <c:ptCount val="6"/>
                <c:pt idx="0">
                  <c:v>2018</c:v>
                </c:pt>
                <c:pt idx="1">
                  <c:v>2019</c:v>
                </c:pt>
                <c:pt idx="2">
                  <c:v>2020</c:v>
                </c:pt>
                <c:pt idx="3">
                  <c:v>2021</c:v>
                </c:pt>
                <c:pt idx="4">
                  <c:v>2022</c:v>
                </c:pt>
                <c:pt idx="5">
                  <c:v>2023</c:v>
                </c:pt>
              </c:numCache>
            </c:numRef>
          </c:cat>
          <c:val>
            <c:numRef>
              <c:f>'Инвестиции в основной капитал'!$D$8:$I$8</c:f>
              <c:numCache>
                <c:formatCode>General</c:formatCode>
                <c:ptCount val="6"/>
                <c:pt idx="3">
                  <c:v>407.76</c:v>
                </c:pt>
                <c:pt idx="4">
                  <c:v>447.84</c:v>
                </c:pt>
                <c:pt idx="5">
                  <c:v>486.65</c:v>
                </c:pt>
              </c:numCache>
            </c:numRef>
          </c:val>
          <c:extLst>
            <c:ext xmlns:c16="http://schemas.microsoft.com/office/drawing/2014/chart" uri="{C3380CC4-5D6E-409C-BE32-E72D297353CC}">
              <c16:uniqueId val="{00000002-1A40-4829-9F4D-1DA6BBB6F36D}"/>
            </c:ext>
          </c:extLst>
        </c:ser>
        <c:ser>
          <c:idx val="3"/>
          <c:order val="3"/>
          <c:tx>
            <c:strRef>
              <c:f>'Инвестиции в основной капитал'!$C$9</c:f>
              <c:strCache>
                <c:ptCount val="1"/>
                <c:pt idx="0">
                  <c:v>Факт</c:v>
                </c:pt>
              </c:strCache>
            </c:strRef>
          </c:tx>
          <c:spPr>
            <a:solidFill>
              <a:schemeClr val="accent6">
                <a:lumMod val="75000"/>
              </a:schemeClr>
            </a:solidFill>
            <a:ln>
              <a:noFill/>
            </a:ln>
            <a:effectLst/>
          </c:spPr>
          <c:invertIfNegative val="0"/>
          <c:cat>
            <c:numRef>
              <c:f>'Инвестиции в основной капитал'!$D$5:$I$5</c:f>
              <c:numCache>
                <c:formatCode>General</c:formatCode>
                <c:ptCount val="6"/>
                <c:pt idx="0">
                  <c:v>2018</c:v>
                </c:pt>
                <c:pt idx="1">
                  <c:v>2019</c:v>
                </c:pt>
                <c:pt idx="2">
                  <c:v>2020</c:v>
                </c:pt>
                <c:pt idx="3">
                  <c:v>2021</c:v>
                </c:pt>
                <c:pt idx="4">
                  <c:v>2022</c:v>
                </c:pt>
                <c:pt idx="5">
                  <c:v>2023</c:v>
                </c:pt>
              </c:numCache>
            </c:numRef>
          </c:cat>
          <c:val>
            <c:numRef>
              <c:f>'Инвестиции в основной капитал'!$D$9:$I$9</c:f>
              <c:numCache>
                <c:formatCode>General</c:formatCode>
                <c:ptCount val="6"/>
                <c:pt idx="0">
                  <c:v>1606.64</c:v>
                </c:pt>
                <c:pt idx="1">
                  <c:v>390.62</c:v>
                </c:pt>
                <c:pt idx="2">
                  <c:v>454.79</c:v>
                </c:pt>
                <c:pt idx="3">
                  <c:v>500.92</c:v>
                </c:pt>
              </c:numCache>
            </c:numRef>
          </c:val>
          <c:extLst>
            <c:ext xmlns:c16="http://schemas.microsoft.com/office/drawing/2014/chart" uri="{C3380CC4-5D6E-409C-BE32-E72D297353CC}">
              <c16:uniqueId val="{00000003-1A40-4829-9F4D-1DA6BBB6F36D}"/>
            </c:ext>
          </c:extLst>
        </c:ser>
        <c:dLbls>
          <c:showLegendKey val="0"/>
          <c:showVal val="0"/>
          <c:showCatName val="0"/>
          <c:showSerName val="0"/>
          <c:showPercent val="0"/>
          <c:showBubbleSize val="0"/>
        </c:dLbls>
        <c:gapWidth val="219"/>
        <c:overlap val="-27"/>
        <c:axId val="1160247359"/>
        <c:axId val="1160248607"/>
      </c:barChart>
      <c:catAx>
        <c:axId val="1160247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0248607"/>
        <c:crosses val="autoZero"/>
        <c:auto val="1"/>
        <c:lblAlgn val="ctr"/>
        <c:lblOffset val="100"/>
        <c:noMultiLvlLbl val="0"/>
      </c:catAx>
      <c:valAx>
        <c:axId val="1160248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0247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Колличество</a:t>
            </a:r>
            <a:r>
              <a:rPr lang="ru-RU" baseline="0"/>
              <a:t> субъектов МСП (ИП ед.)</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'Колличество субъектов МСП (ИП)'!$D$6</c:f>
              <c:strCache>
                <c:ptCount val="1"/>
                <c:pt idx="0">
                  <c:v>Стратегия (оптимистический)</c:v>
                </c:pt>
              </c:strCache>
            </c:strRef>
          </c:tx>
          <c:spPr>
            <a:solidFill>
              <a:srgbClr val="C00000"/>
            </a:solidFill>
            <a:ln>
              <a:noFill/>
            </a:ln>
            <a:effectLst/>
          </c:spPr>
          <c:invertIfNegative val="0"/>
          <c:cat>
            <c:numRef>
              <c:f>'Колличество субъектов МСП (ИП)'!$E$5:$J$5</c:f>
              <c:numCache>
                <c:formatCode>General</c:formatCode>
                <c:ptCount val="6"/>
                <c:pt idx="0">
                  <c:v>2018</c:v>
                </c:pt>
                <c:pt idx="1">
                  <c:v>2019</c:v>
                </c:pt>
                <c:pt idx="2">
                  <c:v>2020</c:v>
                </c:pt>
                <c:pt idx="3">
                  <c:v>2021</c:v>
                </c:pt>
                <c:pt idx="4">
                  <c:v>2022</c:v>
                </c:pt>
                <c:pt idx="5">
                  <c:v>2023</c:v>
                </c:pt>
              </c:numCache>
            </c:numRef>
          </c:cat>
          <c:val>
            <c:numRef>
              <c:f>'Колличество субъектов МСП (ИП)'!$E$6:$J$6</c:f>
              <c:numCache>
                <c:formatCode>General</c:formatCode>
                <c:ptCount val="6"/>
                <c:pt idx="0">
                  <c:v>1463</c:v>
                </c:pt>
                <c:pt idx="1">
                  <c:v>1507</c:v>
                </c:pt>
                <c:pt idx="2">
                  <c:v>1553</c:v>
                </c:pt>
                <c:pt idx="3">
                  <c:v>1600</c:v>
                </c:pt>
                <c:pt idx="4">
                  <c:v>1648</c:v>
                </c:pt>
                <c:pt idx="5">
                  <c:v>1698</c:v>
                </c:pt>
              </c:numCache>
            </c:numRef>
          </c:val>
          <c:extLst>
            <c:ext xmlns:c16="http://schemas.microsoft.com/office/drawing/2014/chart" uri="{C3380CC4-5D6E-409C-BE32-E72D297353CC}">
              <c16:uniqueId val="{00000000-D364-4B1E-A224-5BA9413655FA}"/>
            </c:ext>
          </c:extLst>
        </c:ser>
        <c:ser>
          <c:idx val="1"/>
          <c:order val="1"/>
          <c:tx>
            <c:strRef>
              <c:f>'Колличество субъектов МСП (ИП)'!$D$7</c:f>
              <c:strCache>
                <c:ptCount val="1"/>
                <c:pt idx="0">
                  <c:v>Стратегия (инерционный)</c:v>
                </c:pt>
              </c:strCache>
            </c:strRef>
          </c:tx>
          <c:spPr>
            <a:solidFill>
              <a:schemeClr val="bg1">
                <a:lumMod val="65000"/>
              </a:schemeClr>
            </a:solidFill>
            <a:ln>
              <a:noFill/>
            </a:ln>
            <a:effectLst/>
          </c:spPr>
          <c:invertIfNegative val="0"/>
          <c:cat>
            <c:numRef>
              <c:f>'Колличество субъектов МСП (ИП)'!$E$5:$J$5</c:f>
              <c:numCache>
                <c:formatCode>General</c:formatCode>
                <c:ptCount val="6"/>
                <c:pt idx="0">
                  <c:v>2018</c:v>
                </c:pt>
                <c:pt idx="1">
                  <c:v>2019</c:v>
                </c:pt>
                <c:pt idx="2">
                  <c:v>2020</c:v>
                </c:pt>
                <c:pt idx="3">
                  <c:v>2021</c:v>
                </c:pt>
                <c:pt idx="4">
                  <c:v>2022</c:v>
                </c:pt>
                <c:pt idx="5">
                  <c:v>2023</c:v>
                </c:pt>
              </c:numCache>
            </c:numRef>
          </c:cat>
          <c:val>
            <c:numRef>
              <c:f>'Колличество субъектов МСП (ИП)'!$E$7:$J$7</c:f>
              <c:numCache>
                <c:formatCode>General</c:formatCode>
                <c:ptCount val="6"/>
                <c:pt idx="0">
                  <c:v>1463</c:v>
                </c:pt>
                <c:pt idx="1">
                  <c:v>1506</c:v>
                </c:pt>
                <c:pt idx="2">
                  <c:v>1551</c:v>
                </c:pt>
                <c:pt idx="3">
                  <c:v>1597</c:v>
                </c:pt>
                <c:pt idx="4">
                  <c:v>1644</c:v>
                </c:pt>
                <c:pt idx="5">
                  <c:v>1680</c:v>
                </c:pt>
              </c:numCache>
            </c:numRef>
          </c:val>
          <c:extLst>
            <c:ext xmlns:c16="http://schemas.microsoft.com/office/drawing/2014/chart" uri="{C3380CC4-5D6E-409C-BE32-E72D297353CC}">
              <c16:uniqueId val="{00000001-D364-4B1E-A224-5BA9413655FA}"/>
            </c:ext>
          </c:extLst>
        </c:ser>
        <c:ser>
          <c:idx val="2"/>
          <c:order val="2"/>
          <c:tx>
            <c:strRef>
              <c:f>'Колличество субъектов МСП (ИП)'!$D$8</c:f>
              <c:strCache>
                <c:ptCount val="1"/>
                <c:pt idx="0">
                  <c:v>Прогноз</c:v>
                </c:pt>
              </c:strCache>
            </c:strRef>
          </c:tx>
          <c:spPr>
            <a:solidFill>
              <a:schemeClr val="accent1">
                <a:lumMod val="75000"/>
              </a:schemeClr>
            </a:solidFill>
            <a:ln>
              <a:noFill/>
            </a:ln>
            <a:effectLst/>
          </c:spPr>
          <c:invertIfNegative val="0"/>
          <c:cat>
            <c:numRef>
              <c:f>'Колличество субъектов МСП (ИП)'!$E$5:$J$5</c:f>
              <c:numCache>
                <c:formatCode>General</c:formatCode>
                <c:ptCount val="6"/>
                <c:pt idx="0">
                  <c:v>2018</c:v>
                </c:pt>
                <c:pt idx="1">
                  <c:v>2019</c:v>
                </c:pt>
                <c:pt idx="2">
                  <c:v>2020</c:v>
                </c:pt>
                <c:pt idx="3">
                  <c:v>2021</c:v>
                </c:pt>
                <c:pt idx="4">
                  <c:v>2022</c:v>
                </c:pt>
                <c:pt idx="5">
                  <c:v>2023</c:v>
                </c:pt>
              </c:numCache>
            </c:numRef>
          </c:cat>
          <c:val>
            <c:numRef>
              <c:f>'Колличество субъектов МСП (ИП)'!$E$8:$J$8</c:f>
              <c:numCache>
                <c:formatCode>General</c:formatCode>
                <c:ptCount val="6"/>
                <c:pt idx="3">
                  <c:v>820</c:v>
                </c:pt>
                <c:pt idx="4">
                  <c:v>940</c:v>
                </c:pt>
                <c:pt idx="5">
                  <c:v>1028</c:v>
                </c:pt>
              </c:numCache>
            </c:numRef>
          </c:val>
          <c:extLst>
            <c:ext xmlns:c16="http://schemas.microsoft.com/office/drawing/2014/chart" uri="{C3380CC4-5D6E-409C-BE32-E72D297353CC}">
              <c16:uniqueId val="{00000002-D364-4B1E-A224-5BA9413655FA}"/>
            </c:ext>
          </c:extLst>
        </c:ser>
        <c:ser>
          <c:idx val="3"/>
          <c:order val="3"/>
          <c:tx>
            <c:strRef>
              <c:f>'Колличество субъектов МСП (ИП)'!$D$9</c:f>
              <c:strCache>
                <c:ptCount val="1"/>
                <c:pt idx="0">
                  <c:v>Факт</c:v>
                </c:pt>
              </c:strCache>
            </c:strRef>
          </c:tx>
          <c:spPr>
            <a:solidFill>
              <a:schemeClr val="accent6">
                <a:lumMod val="75000"/>
              </a:schemeClr>
            </a:solidFill>
            <a:ln>
              <a:noFill/>
            </a:ln>
            <a:effectLst/>
          </c:spPr>
          <c:invertIfNegative val="0"/>
          <c:cat>
            <c:numRef>
              <c:f>'Колличество субъектов МСП (ИП)'!$E$5:$J$5</c:f>
              <c:numCache>
                <c:formatCode>General</c:formatCode>
                <c:ptCount val="6"/>
                <c:pt idx="0">
                  <c:v>2018</c:v>
                </c:pt>
                <c:pt idx="1">
                  <c:v>2019</c:v>
                </c:pt>
                <c:pt idx="2">
                  <c:v>2020</c:v>
                </c:pt>
                <c:pt idx="3">
                  <c:v>2021</c:v>
                </c:pt>
                <c:pt idx="4">
                  <c:v>2022</c:v>
                </c:pt>
                <c:pt idx="5">
                  <c:v>2023</c:v>
                </c:pt>
              </c:numCache>
            </c:numRef>
          </c:cat>
          <c:val>
            <c:numRef>
              <c:f>'Колличество субъектов МСП (ИП)'!$E$9:$J$9</c:f>
              <c:numCache>
                <c:formatCode>General</c:formatCode>
                <c:ptCount val="6"/>
                <c:pt idx="0">
                  <c:v>659</c:v>
                </c:pt>
                <c:pt idx="1">
                  <c:v>896</c:v>
                </c:pt>
                <c:pt idx="2">
                  <c:v>787</c:v>
                </c:pt>
                <c:pt idx="3">
                  <c:v>860</c:v>
                </c:pt>
              </c:numCache>
            </c:numRef>
          </c:val>
          <c:extLst>
            <c:ext xmlns:c16="http://schemas.microsoft.com/office/drawing/2014/chart" uri="{C3380CC4-5D6E-409C-BE32-E72D297353CC}">
              <c16:uniqueId val="{00000003-D364-4B1E-A224-5BA9413655FA}"/>
            </c:ext>
          </c:extLst>
        </c:ser>
        <c:dLbls>
          <c:showLegendKey val="0"/>
          <c:showVal val="0"/>
          <c:showCatName val="0"/>
          <c:showSerName val="0"/>
          <c:showPercent val="0"/>
          <c:showBubbleSize val="0"/>
        </c:dLbls>
        <c:gapWidth val="219"/>
        <c:overlap val="-27"/>
        <c:axId val="708586767"/>
        <c:axId val="708585935"/>
      </c:barChart>
      <c:catAx>
        <c:axId val="708586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8585935"/>
        <c:crosses val="autoZero"/>
        <c:auto val="1"/>
        <c:lblAlgn val="ctr"/>
        <c:lblOffset val="100"/>
        <c:noMultiLvlLbl val="0"/>
      </c:catAx>
      <c:valAx>
        <c:axId val="7085859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8586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b:Source>
    <b:Tag>Цен</b:Tag>
    <b:SourceType>InternetSite</b:SourceType>
    <b:Guid>{F79C0C82-DBFC-4660-A8E2-E24BC4EECAEF}</b:Guid>
    <b:InternetSiteTitle>Центр компетенций</b:InternetSiteTitle>
    <b:URL>https://tsentr.tilda.ws/</b:URL>
    <b:RefOrder>1</b:RefOrder>
  </b:Source>
</b:Sources>
</file>

<file path=customXml/itemProps1.xml><?xml version="1.0" encoding="utf-8"?>
<ds:datastoreItem xmlns:ds="http://schemas.openxmlformats.org/officeDocument/2006/customXml" ds:itemID="{F6DC6754-E989-4354-AA0D-2E98DB2D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6281</TotalTime>
  <Pages>124</Pages>
  <Words>36767</Words>
  <Characters>209573</Characters>
  <Application>Microsoft Office Word</Application>
  <DocSecurity>0</DocSecurity>
  <Lines>1746</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Мондыч Андрей Сергеевич</dc:creator>
  <cp:lastModifiedBy>Мондыч Андрей Сергеевич</cp:lastModifiedBy>
  <cp:revision>1588</cp:revision>
  <cp:lastPrinted>2021-11-14T09:18:00Z</cp:lastPrinted>
  <dcterms:created xsi:type="dcterms:W3CDTF">2022-04-21T11:00:00Z</dcterms:created>
  <dcterms:modified xsi:type="dcterms:W3CDTF">2022-05-30T09:56:00Z</dcterms:modified>
</cp:coreProperties>
</file>