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DED9" w14:textId="77777777" w:rsidR="008F2874" w:rsidRPr="00F06FE7" w:rsidRDefault="008F2874" w:rsidP="00493C52">
      <w:pPr>
        <w:spacing w:after="0"/>
        <w:jc w:val="center"/>
        <w:rPr>
          <w:rFonts w:cs="Times New Roman"/>
          <w:b/>
        </w:rPr>
      </w:pPr>
      <w:r w:rsidRPr="00F06FE7">
        <w:rPr>
          <w:rFonts w:cs="Times New Roman"/>
          <w:b/>
        </w:rPr>
        <w:t>МИНИСТЕРСТВО ОБРАЗОВАНИЯ И НАУКИ РФ</w:t>
      </w:r>
    </w:p>
    <w:p w14:paraId="50250CB0" w14:textId="77777777" w:rsidR="0058324D" w:rsidRPr="00F06FE7" w:rsidRDefault="0058324D" w:rsidP="00493C52">
      <w:pPr>
        <w:spacing w:after="0"/>
        <w:jc w:val="center"/>
        <w:rPr>
          <w:rFonts w:cs="Times New Roman"/>
          <w:b/>
        </w:rPr>
      </w:pPr>
    </w:p>
    <w:p w14:paraId="38649E52" w14:textId="77777777" w:rsidR="008F2874" w:rsidRPr="00F06FE7" w:rsidRDefault="0058324D" w:rsidP="00493C52">
      <w:pPr>
        <w:spacing w:after="300"/>
        <w:ind w:right="737" w:firstLine="709"/>
        <w:jc w:val="center"/>
        <w:rPr>
          <w:rFonts w:cs="Times New Roman"/>
        </w:rPr>
      </w:pPr>
      <w:r w:rsidRPr="00F06FE7">
        <w:rPr>
          <w:rFonts w:cs="Times New Roman"/>
          <w:b/>
          <w:bCs/>
        </w:rPr>
        <w:t>Санкт-Петербургский государственный университет</w:t>
      </w:r>
    </w:p>
    <w:p w14:paraId="071A763A" w14:textId="77777777" w:rsidR="008F2874" w:rsidRPr="00F06FE7" w:rsidRDefault="008F2874" w:rsidP="0004747A">
      <w:pPr>
        <w:spacing w:after="300"/>
        <w:rPr>
          <w:rFonts w:cs="Times New Roman"/>
        </w:rPr>
      </w:pPr>
    </w:p>
    <w:p w14:paraId="1D3638A8" w14:textId="77777777" w:rsidR="0058324D" w:rsidRPr="00F06FE7" w:rsidRDefault="0058324D" w:rsidP="0004747A">
      <w:pPr>
        <w:spacing w:after="300"/>
        <w:rPr>
          <w:rFonts w:cs="Times New Roman"/>
        </w:rPr>
      </w:pPr>
    </w:p>
    <w:p w14:paraId="4428579A" w14:textId="77777777" w:rsidR="0058324D" w:rsidRPr="00F06FE7" w:rsidRDefault="0058324D" w:rsidP="0004747A">
      <w:pPr>
        <w:spacing w:after="300"/>
        <w:jc w:val="center"/>
        <w:rPr>
          <w:rFonts w:cs="Times New Roman"/>
          <w:b/>
          <w:i/>
        </w:rPr>
      </w:pPr>
      <w:r w:rsidRPr="00F06FE7">
        <w:rPr>
          <w:rFonts w:cs="Times New Roman"/>
          <w:b/>
          <w:i/>
        </w:rPr>
        <w:t>КОНДРАШОВ Игорь Сергеевич</w:t>
      </w:r>
    </w:p>
    <w:p w14:paraId="5AB58F3A" w14:textId="77777777" w:rsidR="00BC22EC" w:rsidRPr="00F06FE7" w:rsidRDefault="0058324D" w:rsidP="0004747A">
      <w:pPr>
        <w:spacing w:after="300"/>
        <w:jc w:val="center"/>
        <w:rPr>
          <w:rFonts w:cs="Times New Roman"/>
          <w:b/>
        </w:rPr>
      </w:pPr>
      <w:r w:rsidRPr="00F06FE7">
        <w:rPr>
          <w:rFonts w:cs="Times New Roman"/>
          <w:b/>
        </w:rPr>
        <w:t>Выпускная квалификационная работа</w:t>
      </w:r>
    </w:p>
    <w:p w14:paraId="02448D93" w14:textId="77777777" w:rsidR="00E46F33" w:rsidRPr="00F06FE7" w:rsidRDefault="00E46F33" w:rsidP="0004747A">
      <w:pPr>
        <w:spacing w:after="0"/>
        <w:jc w:val="center"/>
        <w:rPr>
          <w:rFonts w:cs="Times New Roman"/>
        </w:rPr>
      </w:pPr>
      <w:r w:rsidRPr="00F06FE7">
        <w:rPr>
          <w:rFonts w:cs="Times New Roman"/>
        </w:rPr>
        <w:t>на тему:</w:t>
      </w:r>
    </w:p>
    <w:p w14:paraId="1AF7EA4A" w14:textId="77777777" w:rsidR="008F2874" w:rsidRPr="00F06FE7" w:rsidRDefault="008F2874" w:rsidP="0004747A">
      <w:pPr>
        <w:spacing w:after="300"/>
        <w:ind w:firstLine="709"/>
        <w:jc w:val="center"/>
        <w:rPr>
          <w:rFonts w:cs="Times New Roman"/>
          <w:b/>
          <w:bCs/>
        </w:rPr>
      </w:pPr>
      <w:r w:rsidRPr="00F06FE7">
        <w:rPr>
          <w:rFonts w:cs="Times New Roman"/>
          <w:b/>
          <w:bCs/>
        </w:rPr>
        <w:t>«Конфликтологический анализ проекта Афри</w:t>
      </w:r>
      <w:r w:rsidR="003E68EC" w:rsidRPr="00F06FE7">
        <w:rPr>
          <w:rFonts w:cs="Times New Roman"/>
          <w:b/>
          <w:bCs/>
        </w:rPr>
        <w:t>канской зоны С</w:t>
      </w:r>
      <w:r w:rsidR="00361631" w:rsidRPr="00F06FE7">
        <w:rPr>
          <w:rFonts w:cs="Times New Roman"/>
          <w:b/>
          <w:bCs/>
        </w:rPr>
        <w:t>воб</w:t>
      </w:r>
      <w:r w:rsidR="003E68EC" w:rsidRPr="00F06FE7">
        <w:rPr>
          <w:rFonts w:cs="Times New Roman"/>
          <w:b/>
          <w:bCs/>
        </w:rPr>
        <w:t>одной Т</w:t>
      </w:r>
      <w:r w:rsidR="00361631" w:rsidRPr="00F06FE7">
        <w:rPr>
          <w:rFonts w:cs="Times New Roman"/>
          <w:b/>
          <w:bCs/>
        </w:rPr>
        <w:t>орговли»</w:t>
      </w:r>
    </w:p>
    <w:p w14:paraId="33E3E0F8" w14:textId="77777777" w:rsidR="00E46F33" w:rsidRPr="00F06FE7" w:rsidRDefault="00E46F33" w:rsidP="0004747A">
      <w:pPr>
        <w:spacing w:after="300"/>
        <w:ind w:firstLine="709"/>
        <w:jc w:val="center"/>
        <w:rPr>
          <w:rFonts w:cs="Times New Roman"/>
          <w:b/>
          <w:bCs/>
        </w:rPr>
      </w:pPr>
    </w:p>
    <w:p w14:paraId="7F4A2556" w14:textId="7B5DEB57" w:rsidR="00672779" w:rsidRPr="00F06FE7" w:rsidRDefault="0058324D" w:rsidP="00526961">
      <w:pPr>
        <w:spacing w:after="0"/>
        <w:ind w:firstLine="709"/>
        <w:jc w:val="center"/>
        <w:rPr>
          <w:rFonts w:cs="Times New Roman"/>
          <w:bCs/>
        </w:rPr>
      </w:pPr>
      <w:r w:rsidRPr="00F06FE7">
        <w:rPr>
          <w:rFonts w:cs="Times New Roman"/>
          <w:bCs/>
        </w:rPr>
        <w:t>Бакалавриат:</w:t>
      </w:r>
    </w:p>
    <w:p w14:paraId="5A873D97" w14:textId="53EFECE7" w:rsidR="00672779" w:rsidRDefault="00526961" w:rsidP="0004747A">
      <w:pPr>
        <w:spacing w:after="0"/>
        <w:ind w:firstLine="709"/>
        <w:jc w:val="center"/>
        <w:rPr>
          <w:rFonts w:cs="Times New Roman"/>
          <w:bCs/>
        </w:rPr>
      </w:pPr>
      <w:r>
        <w:rPr>
          <w:rFonts w:cs="Times New Roman"/>
          <w:bCs/>
        </w:rPr>
        <w:t>Направление</w:t>
      </w:r>
      <w:r w:rsidR="00672779" w:rsidRPr="00F06FE7">
        <w:rPr>
          <w:rFonts w:cs="Times New Roman"/>
          <w:bCs/>
        </w:rPr>
        <w:t xml:space="preserve"> 37.03.02 «Конфликтология»</w:t>
      </w:r>
    </w:p>
    <w:p w14:paraId="36603F5F" w14:textId="69FFE0E2" w:rsidR="00526961" w:rsidRPr="00F06FE7" w:rsidRDefault="00526961" w:rsidP="0004747A">
      <w:pPr>
        <w:spacing w:after="0"/>
        <w:ind w:firstLine="709"/>
        <w:jc w:val="center"/>
        <w:rPr>
          <w:rFonts w:cs="Times New Roman"/>
          <w:bCs/>
        </w:rPr>
      </w:pPr>
      <w:r w:rsidRPr="00526961">
        <w:rPr>
          <w:rFonts w:cs="Times New Roman"/>
          <w:bCs/>
        </w:rPr>
        <w:t>Основная образовательная программа СВ.5044. «Конфликтология»</w:t>
      </w:r>
    </w:p>
    <w:p w14:paraId="1152B2AF" w14:textId="77777777" w:rsidR="008F2874" w:rsidRPr="00F06FE7" w:rsidRDefault="008F2874" w:rsidP="0004747A">
      <w:pPr>
        <w:spacing w:after="0"/>
        <w:ind w:firstLine="709"/>
        <w:jc w:val="both"/>
        <w:rPr>
          <w:rFonts w:cs="Times New Roman"/>
        </w:rPr>
      </w:pPr>
    </w:p>
    <w:p w14:paraId="2C9D9B79" w14:textId="77777777" w:rsidR="0023087E" w:rsidRPr="00F06FE7" w:rsidRDefault="0023087E" w:rsidP="0004747A">
      <w:pPr>
        <w:spacing w:after="0"/>
        <w:ind w:firstLine="709"/>
        <w:jc w:val="both"/>
        <w:rPr>
          <w:rFonts w:cs="Times New Roman"/>
        </w:rPr>
      </w:pPr>
    </w:p>
    <w:p w14:paraId="356237C4" w14:textId="77777777" w:rsidR="0023087E" w:rsidRPr="00F06FE7" w:rsidRDefault="0023087E" w:rsidP="0004747A">
      <w:pPr>
        <w:spacing w:after="0"/>
        <w:ind w:firstLine="709"/>
        <w:jc w:val="both"/>
        <w:rPr>
          <w:rFonts w:cs="Times New Roman"/>
        </w:rPr>
      </w:pPr>
    </w:p>
    <w:p w14:paraId="140226A2" w14:textId="77777777" w:rsidR="008F2874" w:rsidRPr="00F06FE7" w:rsidRDefault="008F2874" w:rsidP="0004747A">
      <w:pPr>
        <w:spacing w:after="0"/>
        <w:ind w:firstLine="709"/>
        <w:jc w:val="right"/>
        <w:rPr>
          <w:rFonts w:cs="Times New Roman"/>
        </w:rPr>
      </w:pPr>
      <w:r w:rsidRPr="00F06FE7">
        <w:rPr>
          <w:rFonts w:cs="Times New Roman"/>
        </w:rPr>
        <w:t>Научный руководитель:</w:t>
      </w:r>
    </w:p>
    <w:p w14:paraId="3190D2D2" w14:textId="77777777" w:rsidR="0058324D" w:rsidRPr="00F06FE7" w:rsidRDefault="00EF4535" w:rsidP="0004747A">
      <w:pPr>
        <w:spacing w:after="0"/>
        <w:ind w:firstLine="709"/>
        <w:jc w:val="right"/>
        <w:rPr>
          <w:rFonts w:cs="Times New Roman"/>
        </w:rPr>
      </w:pPr>
      <w:r w:rsidRPr="00F06FE7">
        <w:rPr>
          <w:rFonts w:cs="Times New Roman"/>
        </w:rPr>
        <w:t>доцент кафедры Конфликтологии, к.соц.н.</w:t>
      </w:r>
      <w:r w:rsidR="008F2874" w:rsidRPr="00F06FE7">
        <w:rPr>
          <w:rFonts w:cs="Times New Roman"/>
        </w:rPr>
        <w:t xml:space="preserve"> </w:t>
      </w:r>
    </w:p>
    <w:p w14:paraId="1BF47E16" w14:textId="77777777" w:rsidR="008F2874" w:rsidRPr="00F06FE7" w:rsidRDefault="008F2874" w:rsidP="0004747A">
      <w:pPr>
        <w:spacing w:after="0"/>
        <w:ind w:firstLine="709"/>
        <w:jc w:val="right"/>
        <w:rPr>
          <w:rFonts w:cs="Times New Roman"/>
        </w:rPr>
      </w:pPr>
      <w:r w:rsidRPr="00F06FE7">
        <w:rPr>
          <w:rFonts w:cs="Times New Roman"/>
        </w:rPr>
        <w:t>Абгаджава Даур Арнольдович</w:t>
      </w:r>
    </w:p>
    <w:p w14:paraId="0D95C386" w14:textId="77777777" w:rsidR="00CD1297" w:rsidRPr="00F06FE7" w:rsidRDefault="00CD1297" w:rsidP="0004747A">
      <w:pPr>
        <w:spacing w:after="0"/>
        <w:ind w:firstLine="709"/>
        <w:jc w:val="right"/>
        <w:rPr>
          <w:rFonts w:cs="Times New Roman"/>
        </w:rPr>
      </w:pPr>
      <w:r w:rsidRPr="00F06FE7">
        <w:rPr>
          <w:rFonts w:cs="Times New Roman"/>
        </w:rPr>
        <w:t>_____________</w:t>
      </w:r>
    </w:p>
    <w:p w14:paraId="457AA1A1" w14:textId="77777777" w:rsidR="00CD1297" w:rsidRPr="00F06FE7" w:rsidRDefault="00CD1297" w:rsidP="0004747A">
      <w:pPr>
        <w:spacing w:after="300"/>
        <w:ind w:right="340" w:firstLine="709"/>
        <w:jc w:val="right"/>
        <w:rPr>
          <w:rFonts w:cs="Times New Roman"/>
          <w:sz w:val="20"/>
        </w:rPr>
      </w:pPr>
      <w:r w:rsidRPr="00F06FE7">
        <w:rPr>
          <w:rFonts w:cs="Times New Roman"/>
          <w:sz w:val="20"/>
        </w:rPr>
        <w:t>(подпись)</w:t>
      </w:r>
    </w:p>
    <w:p w14:paraId="0C976EF0" w14:textId="77777777" w:rsidR="00E46F33" w:rsidRPr="00F06FE7" w:rsidRDefault="00E46F33" w:rsidP="0004747A">
      <w:pPr>
        <w:spacing w:after="0"/>
        <w:ind w:firstLine="709"/>
        <w:jc w:val="right"/>
        <w:rPr>
          <w:rFonts w:cs="Times New Roman"/>
        </w:rPr>
      </w:pPr>
    </w:p>
    <w:p w14:paraId="2887B1AC" w14:textId="77777777" w:rsidR="003E68EC" w:rsidRPr="00F06FE7" w:rsidRDefault="003E68EC" w:rsidP="0004747A">
      <w:pPr>
        <w:spacing w:after="0"/>
        <w:ind w:firstLine="709"/>
        <w:jc w:val="right"/>
        <w:rPr>
          <w:rFonts w:cs="Times New Roman"/>
        </w:rPr>
      </w:pPr>
      <w:r w:rsidRPr="00F06FE7">
        <w:rPr>
          <w:rFonts w:cs="Times New Roman"/>
        </w:rPr>
        <w:t>Рецензент:</w:t>
      </w:r>
    </w:p>
    <w:p w14:paraId="78B7EE12" w14:textId="77777777" w:rsidR="003E68EC" w:rsidRPr="00F06FE7" w:rsidRDefault="003E68EC" w:rsidP="0004747A">
      <w:pPr>
        <w:spacing w:after="0"/>
        <w:ind w:firstLine="709"/>
        <w:jc w:val="right"/>
        <w:rPr>
          <w:rFonts w:cs="Times New Roman"/>
        </w:rPr>
      </w:pPr>
      <w:r w:rsidRPr="00F06FE7">
        <w:rPr>
          <w:rFonts w:cs="Times New Roman"/>
        </w:rPr>
        <w:t>Савчук Валерий Владимирович</w:t>
      </w:r>
    </w:p>
    <w:p w14:paraId="43351988" w14:textId="77777777" w:rsidR="00CD1297" w:rsidRPr="00F06FE7" w:rsidRDefault="00CD1297" w:rsidP="0004747A">
      <w:pPr>
        <w:spacing w:after="0"/>
        <w:ind w:firstLine="709"/>
        <w:jc w:val="right"/>
        <w:rPr>
          <w:rFonts w:cs="Times New Roman"/>
        </w:rPr>
      </w:pPr>
      <w:r w:rsidRPr="00F06FE7">
        <w:rPr>
          <w:rFonts w:cs="Times New Roman"/>
        </w:rPr>
        <w:t>_____________</w:t>
      </w:r>
    </w:p>
    <w:p w14:paraId="67214CF2" w14:textId="77777777" w:rsidR="008F2874" w:rsidRPr="00F06FE7" w:rsidRDefault="00CD1297" w:rsidP="0004747A">
      <w:pPr>
        <w:spacing w:after="300"/>
        <w:ind w:right="340" w:firstLine="709"/>
        <w:jc w:val="right"/>
        <w:rPr>
          <w:rFonts w:cs="Times New Roman"/>
          <w:sz w:val="20"/>
        </w:rPr>
      </w:pPr>
      <w:r w:rsidRPr="00F06FE7">
        <w:rPr>
          <w:rFonts w:cs="Times New Roman"/>
          <w:sz w:val="20"/>
        </w:rPr>
        <w:t>(подпись)</w:t>
      </w:r>
    </w:p>
    <w:p w14:paraId="0391D841" w14:textId="77777777" w:rsidR="008F2874" w:rsidRPr="00F06FE7" w:rsidRDefault="008F2874" w:rsidP="0004747A">
      <w:pPr>
        <w:spacing w:after="300"/>
        <w:jc w:val="both"/>
        <w:rPr>
          <w:rFonts w:cs="Times New Roman"/>
        </w:rPr>
      </w:pPr>
    </w:p>
    <w:p w14:paraId="0D21DE27" w14:textId="77777777" w:rsidR="0023087E" w:rsidRPr="00F06FE7" w:rsidRDefault="0023087E" w:rsidP="0004747A">
      <w:pPr>
        <w:spacing w:after="300"/>
        <w:jc w:val="both"/>
        <w:rPr>
          <w:rFonts w:cs="Times New Roman"/>
        </w:rPr>
      </w:pPr>
    </w:p>
    <w:p w14:paraId="67543BE8" w14:textId="77777777" w:rsidR="0023087E" w:rsidRPr="00F06FE7" w:rsidRDefault="0023087E" w:rsidP="0004747A">
      <w:pPr>
        <w:spacing w:after="300"/>
        <w:jc w:val="both"/>
        <w:rPr>
          <w:rFonts w:cs="Times New Roman"/>
        </w:rPr>
      </w:pPr>
    </w:p>
    <w:p w14:paraId="258B26E6" w14:textId="77777777" w:rsidR="0023087E" w:rsidRPr="00F06FE7" w:rsidRDefault="0023087E" w:rsidP="0004747A">
      <w:pPr>
        <w:spacing w:after="300"/>
        <w:jc w:val="both"/>
        <w:rPr>
          <w:rFonts w:cs="Times New Roman"/>
        </w:rPr>
      </w:pPr>
    </w:p>
    <w:p w14:paraId="66600372" w14:textId="77777777" w:rsidR="008F2874" w:rsidRPr="00F06FE7" w:rsidRDefault="008F2874" w:rsidP="0004747A">
      <w:pPr>
        <w:spacing w:after="0"/>
        <w:ind w:firstLine="709"/>
        <w:jc w:val="center"/>
        <w:rPr>
          <w:rFonts w:cs="Times New Roman"/>
        </w:rPr>
      </w:pPr>
      <w:r w:rsidRPr="00F06FE7">
        <w:rPr>
          <w:rFonts w:cs="Times New Roman"/>
        </w:rPr>
        <w:t>Санкт-Петербург</w:t>
      </w:r>
    </w:p>
    <w:p w14:paraId="0C71079B" w14:textId="77777777" w:rsidR="0023087E" w:rsidRPr="00F06FE7" w:rsidRDefault="0023087E" w:rsidP="0004747A">
      <w:pPr>
        <w:spacing w:after="0"/>
        <w:ind w:firstLine="709"/>
        <w:jc w:val="center"/>
        <w:rPr>
          <w:rFonts w:cs="Times New Roman"/>
        </w:rPr>
      </w:pPr>
      <w:r w:rsidRPr="00F06FE7">
        <w:rPr>
          <w:rFonts w:cs="Times New Roman"/>
        </w:rPr>
        <w:t>2022</w:t>
      </w:r>
    </w:p>
    <w:p w14:paraId="673D7AF5" w14:textId="77777777" w:rsidR="00700974" w:rsidRPr="00F06FE7" w:rsidRDefault="008F2874" w:rsidP="001021D6">
      <w:pPr>
        <w:spacing w:after="300"/>
        <w:jc w:val="both"/>
        <w:rPr>
          <w:rFonts w:cs="Times New Roman"/>
          <w:b/>
        </w:rPr>
      </w:pPr>
      <w:r w:rsidRPr="00F06FE7">
        <w:rPr>
          <w:rFonts w:cs="Times New Roman"/>
          <w:b/>
        </w:rPr>
        <w:lastRenderedPageBreak/>
        <w:t>Оглавление</w:t>
      </w:r>
    </w:p>
    <w:p w14:paraId="3CA2E4F1" w14:textId="77777777" w:rsidR="008F2874" w:rsidRPr="00F06FE7" w:rsidRDefault="008F2874" w:rsidP="001021D6">
      <w:pPr>
        <w:spacing w:after="300"/>
        <w:jc w:val="both"/>
        <w:rPr>
          <w:rFonts w:cs="Times New Roman"/>
        </w:rPr>
      </w:pPr>
    </w:p>
    <w:p w14:paraId="5035C685" w14:textId="77777777" w:rsidR="008F2874" w:rsidRPr="00F06FE7" w:rsidRDefault="008F2874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>Введение</w:t>
      </w:r>
      <w:r w:rsidR="0004747A" w:rsidRPr="00F06FE7">
        <w:rPr>
          <w:rFonts w:cs="Times New Roman"/>
        </w:rPr>
        <w:t>..................................................................................................................3</w:t>
      </w:r>
    </w:p>
    <w:p w14:paraId="3A0DB568" w14:textId="77777777" w:rsidR="00C644AD" w:rsidRPr="00F06FE7" w:rsidRDefault="00C644AD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>Глава 1</w:t>
      </w:r>
      <w:r w:rsidR="007510B7" w:rsidRPr="00F06FE7">
        <w:rPr>
          <w:rFonts w:cs="Times New Roman"/>
        </w:rPr>
        <w:t>.</w:t>
      </w:r>
      <w:r w:rsidRPr="00F06FE7">
        <w:rPr>
          <w:rFonts w:cs="Times New Roman"/>
        </w:rPr>
        <w:t xml:space="preserve"> Теоретико-методологические аспекты конфликтологического анализа общественных явлений в Африке.</w:t>
      </w:r>
      <w:r w:rsidR="007038F0" w:rsidRPr="00F06FE7">
        <w:rPr>
          <w:rFonts w:cs="Times New Roman"/>
        </w:rPr>
        <w:t>.........................................................</w:t>
      </w:r>
      <w:r w:rsidR="008C5F94" w:rsidRPr="00F06FE7">
        <w:rPr>
          <w:rFonts w:cs="Times New Roman"/>
        </w:rPr>
        <w:t>..9</w:t>
      </w:r>
    </w:p>
    <w:p w14:paraId="3AF52F7F" w14:textId="77777777" w:rsidR="00C644AD" w:rsidRPr="00F06FE7" w:rsidRDefault="00C644AD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>Параграф 1.1. Специфика конфликтологического подхода в анализе обще</w:t>
      </w:r>
      <w:r w:rsidR="007038F0" w:rsidRPr="00F06FE7">
        <w:rPr>
          <w:rFonts w:cs="Times New Roman"/>
        </w:rPr>
        <w:t>ственных явлений в Африке...........................................................................-</w:t>
      </w:r>
    </w:p>
    <w:p w14:paraId="6B2BF75F" w14:textId="77777777" w:rsidR="0070278F" w:rsidRPr="00F06FE7" w:rsidRDefault="0070278F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>Параграф 1.2. Техники эффективного урегулирования конфликтов и их институциональная представленность в Африке</w:t>
      </w:r>
      <w:r w:rsidR="00F55B52" w:rsidRPr="00F06FE7">
        <w:rPr>
          <w:rFonts w:cs="Times New Roman"/>
        </w:rPr>
        <w:t>...............................................</w:t>
      </w:r>
      <w:r w:rsidR="008C5F94" w:rsidRPr="00F06FE7">
        <w:rPr>
          <w:rFonts w:cs="Times New Roman"/>
        </w:rPr>
        <w:t>13</w:t>
      </w:r>
    </w:p>
    <w:p w14:paraId="10BDE85B" w14:textId="77777777" w:rsidR="0070278F" w:rsidRPr="00F06FE7" w:rsidRDefault="0070278F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 xml:space="preserve">Параграф 1.3. Разрешение споров в условиях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>: анализ и критика нормативной процедуры</w:t>
      </w:r>
      <w:r w:rsidR="00F55B52" w:rsidRPr="00F06FE7">
        <w:rPr>
          <w:rFonts w:cs="Times New Roman"/>
        </w:rPr>
        <w:t>.......................................................................................</w:t>
      </w:r>
      <w:r w:rsidR="008C5F94" w:rsidRPr="00F06FE7">
        <w:rPr>
          <w:rFonts w:cs="Times New Roman"/>
        </w:rPr>
        <w:t>17</w:t>
      </w:r>
    </w:p>
    <w:p w14:paraId="6087B3D0" w14:textId="77777777" w:rsidR="0070278F" w:rsidRPr="00F06FE7" w:rsidRDefault="0070278F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>Глава 2</w:t>
      </w:r>
      <w:r w:rsidR="007510B7" w:rsidRPr="00F06FE7">
        <w:rPr>
          <w:rFonts w:cs="Times New Roman"/>
        </w:rPr>
        <w:t>.</w:t>
      </w:r>
      <w:r w:rsidRPr="00F06FE7">
        <w:rPr>
          <w:rFonts w:cs="Times New Roman"/>
        </w:rPr>
        <w:t xml:space="preserve"> Конфликтогенные факторы проекта африканской </w:t>
      </w:r>
      <w:r w:rsidR="00F55B52" w:rsidRPr="00F06FE7">
        <w:rPr>
          <w:rFonts w:cs="Times New Roman"/>
        </w:rPr>
        <w:t>интеграции и их влияние...................................................................................................................</w:t>
      </w:r>
      <w:r w:rsidR="008C5F94" w:rsidRPr="00F06FE7">
        <w:rPr>
          <w:rFonts w:cs="Times New Roman"/>
        </w:rPr>
        <w:t>25</w:t>
      </w:r>
    </w:p>
    <w:p w14:paraId="510A1AB6" w14:textId="77777777" w:rsidR="0070278F" w:rsidRPr="00F06FE7" w:rsidRDefault="0070278F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 xml:space="preserve">Параграф 2.1. Социально-экономический анализ конфликтогенных факторов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>.</w:t>
      </w:r>
      <w:r w:rsidR="00F55B52" w:rsidRPr="00F06FE7">
        <w:rPr>
          <w:rFonts w:cs="Times New Roman"/>
        </w:rPr>
        <w:t>....................................................................................................................-</w:t>
      </w:r>
    </w:p>
    <w:p w14:paraId="0BAFA464" w14:textId="5D689F74" w:rsidR="0004747A" w:rsidRPr="00F06FE7" w:rsidRDefault="0004747A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 xml:space="preserve">Параграф 2.2. </w:t>
      </w:r>
      <w:r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Анализ политических конфликтогенных </w:t>
      </w:r>
      <w:r w:rsidR="00493C52" w:rsidRPr="00F06FE7">
        <w:rPr>
          <w:rStyle w:val="ab"/>
          <w:rFonts w:cs="Times New Roman"/>
          <w:b w:val="0"/>
          <w:szCs w:val="28"/>
          <w:shd w:val="clear" w:color="auto" w:fill="FFFFFF"/>
        </w:rPr>
        <w:t>факторов</w:t>
      </w:r>
      <w:r w:rsidRPr="00F06FE7">
        <w:rPr>
          <w:rStyle w:val="ab"/>
          <w:rFonts w:cs="Times New Roman"/>
          <w:b w:val="0"/>
          <w:szCs w:val="28"/>
          <w:shd w:val="clear" w:color="auto" w:fill="FFFFFF"/>
        </w:rPr>
        <w:t>.</w:t>
      </w:r>
      <w:r w:rsidR="00F55B52" w:rsidRPr="00F06FE7">
        <w:rPr>
          <w:rStyle w:val="ab"/>
          <w:rFonts w:cs="Times New Roman"/>
          <w:b w:val="0"/>
          <w:szCs w:val="28"/>
          <w:shd w:val="clear" w:color="auto" w:fill="FFFFFF"/>
        </w:rPr>
        <w:t>...........</w:t>
      </w:r>
      <w:r w:rsidR="00340902">
        <w:rPr>
          <w:rStyle w:val="ab"/>
          <w:rFonts w:cs="Times New Roman"/>
          <w:b w:val="0"/>
          <w:szCs w:val="28"/>
          <w:shd w:val="clear" w:color="auto" w:fill="FFFFFF"/>
        </w:rPr>
        <w:t>..</w:t>
      </w:r>
      <w:r w:rsidR="00F55B52" w:rsidRPr="00F06FE7">
        <w:rPr>
          <w:rStyle w:val="ab"/>
          <w:rFonts w:cs="Times New Roman"/>
          <w:b w:val="0"/>
          <w:szCs w:val="28"/>
          <w:shd w:val="clear" w:color="auto" w:fill="FFFFFF"/>
        </w:rPr>
        <w:t>.....</w:t>
      </w:r>
      <w:r w:rsidR="008C5F94" w:rsidRPr="00F06FE7">
        <w:rPr>
          <w:rStyle w:val="ab"/>
          <w:rFonts w:cs="Times New Roman"/>
          <w:b w:val="0"/>
          <w:szCs w:val="28"/>
          <w:shd w:val="clear" w:color="auto" w:fill="FFFFFF"/>
        </w:rPr>
        <w:t>35</w:t>
      </w:r>
    </w:p>
    <w:p w14:paraId="6C4255DC" w14:textId="77777777" w:rsidR="0004747A" w:rsidRPr="00F06FE7" w:rsidRDefault="0004747A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 xml:space="preserve">Параграф 2.3. Рекомендации по урегулированию конфликтов в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>.</w:t>
      </w:r>
      <w:r w:rsidR="00F55B52" w:rsidRPr="00F06FE7">
        <w:rPr>
          <w:rFonts w:cs="Times New Roman"/>
        </w:rPr>
        <w:t>.....</w:t>
      </w:r>
      <w:r w:rsidR="00B277A4" w:rsidRPr="00F06FE7">
        <w:rPr>
          <w:rFonts w:cs="Times New Roman"/>
        </w:rPr>
        <w:t>4</w:t>
      </w:r>
      <w:r w:rsidR="008C5F94" w:rsidRPr="00F06FE7">
        <w:rPr>
          <w:rFonts w:cs="Times New Roman"/>
        </w:rPr>
        <w:t>5</w:t>
      </w:r>
    </w:p>
    <w:p w14:paraId="47E4C857" w14:textId="77777777" w:rsidR="0070278F" w:rsidRPr="00F06FE7" w:rsidRDefault="0004747A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>Заключение</w:t>
      </w:r>
      <w:r w:rsidR="00F55B52" w:rsidRPr="00F06FE7">
        <w:rPr>
          <w:rFonts w:cs="Times New Roman"/>
        </w:rPr>
        <w:t>..............................................................................</w:t>
      </w:r>
      <w:r w:rsidR="00B277A4" w:rsidRPr="00F06FE7">
        <w:rPr>
          <w:rFonts w:cs="Times New Roman"/>
        </w:rPr>
        <w:t>...............................</w:t>
      </w:r>
      <w:r w:rsidR="008C5F94" w:rsidRPr="00F06FE7">
        <w:rPr>
          <w:rFonts w:cs="Times New Roman"/>
        </w:rPr>
        <w:t>48</w:t>
      </w:r>
    </w:p>
    <w:p w14:paraId="2EE68F58" w14:textId="77777777" w:rsidR="0004747A" w:rsidRPr="00F06FE7" w:rsidRDefault="0004747A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 xml:space="preserve">Список </w:t>
      </w:r>
      <w:r w:rsidR="002E087F" w:rsidRPr="00F06FE7">
        <w:rPr>
          <w:rFonts w:cs="Times New Roman"/>
        </w:rPr>
        <w:t>использованных источников</w:t>
      </w:r>
      <w:r w:rsidR="007510B7" w:rsidRPr="00F06FE7">
        <w:rPr>
          <w:rFonts w:cs="Times New Roman"/>
        </w:rPr>
        <w:t>...................................................................5</w:t>
      </w:r>
      <w:r w:rsidR="008C5F94" w:rsidRPr="00F06FE7">
        <w:rPr>
          <w:rFonts w:cs="Times New Roman"/>
        </w:rPr>
        <w:t>0</w:t>
      </w:r>
    </w:p>
    <w:p w14:paraId="5E15DF5C" w14:textId="77777777" w:rsidR="0070278F" w:rsidRPr="00F06FE7" w:rsidRDefault="0070278F" w:rsidP="001021D6">
      <w:pPr>
        <w:spacing w:after="300"/>
        <w:jc w:val="both"/>
        <w:rPr>
          <w:rFonts w:cs="Times New Roman"/>
        </w:rPr>
      </w:pPr>
    </w:p>
    <w:p w14:paraId="0826B5B3" w14:textId="77777777" w:rsidR="006C0300" w:rsidRPr="00F06FE7" w:rsidRDefault="006C0300" w:rsidP="001021D6">
      <w:pPr>
        <w:spacing w:after="300"/>
        <w:jc w:val="both"/>
        <w:rPr>
          <w:rFonts w:cs="Times New Roman"/>
        </w:rPr>
      </w:pPr>
    </w:p>
    <w:p w14:paraId="50154F5F" w14:textId="77777777" w:rsidR="00C644AD" w:rsidRPr="00F06FE7" w:rsidRDefault="00C644AD" w:rsidP="001021D6">
      <w:pPr>
        <w:spacing w:after="300"/>
        <w:jc w:val="both"/>
        <w:rPr>
          <w:rFonts w:cs="Times New Roman"/>
        </w:rPr>
      </w:pPr>
    </w:p>
    <w:p w14:paraId="5C92C3F4" w14:textId="77777777" w:rsidR="008F2874" w:rsidRPr="00F06FE7" w:rsidRDefault="008F2874" w:rsidP="001021D6">
      <w:pPr>
        <w:spacing w:after="300"/>
        <w:jc w:val="both"/>
        <w:rPr>
          <w:rFonts w:cs="Times New Roman"/>
        </w:rPr>
      </w:pPr>
    </w:p>
    <w:p w14:paraId="05745CAF" w14:textId="77777777" w:rsidR="008F2874" w:rsidRPr="00F06FE7" w:rsidRDefault="008F2874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br w:type="page"/>
      </w:r>
    </w:p>
    <w:p w14:paraId="1210EBC3" w14:textId="72E97A39" w:rsidR="00D012EC" w:rsidRPr="00F06FE7" w:rsidRDefault="004C1F75" w:rsidP="001021D6">
      <w:pPr>
        <w:spacing w:after="300"/>
        <w:jc w:val="both"/>
        <w:rPr>
          <w:rFonts w:cs="Times New Roman"/>
          <w:b/>
          <w:bCs/>
        </w:rPr>
      </w:pPr>
      <w:r w:rsidRPr="00F06FE7">
        <w:rPr>
          <w:rFonts w:cs="Times New Roman"/>
          <w:b/>
          <w:bCs/>
        </w:rPr>
        <w:lastRenderedPageBreak/>
        <w:t>Введение</w:t>
      </w:r>
    </w:p>
    <w:p w14:paraId="3587A410" w14:textId="62F1D79C" w:rsidR="002A125E" w:rsidRPr="00F06FE7" w:rsidRDefault="00D012EC" w:rsidP="001021D6">
      <w:pPr>
        <w:spacing w:after="300"/>
        <w:ind w:firstLine="708"/>
        <w:jc w:val="both"/>
        <w:rPr>
          <w:rFonts w:cs="Times New Roman"/>
          <w:bCs/>
        </w:rPr>
      </w:pPr>
      <w:r w:rsidRPr="00F06FE7">
        <w:rPr>
          <w:rFonts w:cs="Times New Roman"/>
          <w:bCs/>
          <w:lang w:val="en-US"/>
        </w:rPr>
        <w:t>AfCFTA</w:t>
      </w:r>
      <w:r w:rsidRPr="00F06FE7">
        <w:rPr>
          <w:rFonts w:cs="Times New Roman"/>
          <w:bCs/>
        </w:rPr>
        <w:t xml:space="preserve"> – это амбициозный проект по созданию зоны беспошлинной торговли на всей территории Африки. В случае успеха, он аккумулирует 54 из 55 стран континента, объединив в торговый преференциальный союз, в общей сложности, 1.3 млрд. человек и $3.4 тр</w:t>
      </w:r>
      <w:r w:rsidR="00BC22EC" w:rsidRPr="00F06FE7">
        <w:rPr>
          <w:rFonts w:cs="Times New Roman"/>
          <w:bCs/>
        </w:rPr>
        <w:t>лн. суммарного</w:t>
      </w:r>
      <w:r w:rsidRPr="00F06FE7">
        <w:rPr>
          <w:rFonts w:cs="Times New Roman"/>
          <w:bCs/>
        </w:rPr>
        <w:t xml:space="preserve"> ВВП. Зона свободной торговли позволит стимулировать индустриализацию Африки, поспособствует налаживанию торговых сетей, созданию устойчивых интра-африканских региональных цепей производства, внесет существенный вклад в обеспечение устойчивого развития стран континента, гендерного равенства, занятости молодежи, развитию электронной коммерции, высоких технологий, туризма и аграрных сетей. Вместе с </w:t>
      </w:r>
      <w:r w:rsidR="002A125E" w:rsidRPr="00F06FE7">
        <w:rPr>
          <w:rFonts w:cs="Times New Roman"/>
          <w:bCs/>
        </w:rPr>
        <w:t xml:space="preserve">явными преимуществами, проект предполагает издержки, сложности и конфликтные тенденции, которым и посвящена данная работа. </w:t>
      </w:r>
    </w:p>
    <w:p w14:paraId="38B4D553" w14:textId="2D81ADB6" w:rsidR="004C1F75" w:rsidRPr="00F06FE7" w:rsidRDefault="004C1F75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  <w:b/>
          <w:bCs/>
        </w:rPr>
        <w:t>Актуальность работы</w:t>
      </w:r>
      <w:r w:rsidRPr="00F06FE7">
        <w:rPr>
          <w:rFonts w:cs="Times New Roman"/>
        </w:rPr>
        <w:t>: пр</w:t>
      </w:r>
      <w:r w:rsidR="00DD081F" w:rsidRPr="00F06FE7">
        <w:rPr>
          <w:rFonts w:cs="Times New Roman"/>
        </w:rPr>
        <w:t xml:space="preserve">оект Африканской зоны свободной </w:t>
      </w:r>
      <w:r w:rsidRPr="00F06FE7">
        <w:rPr>
          <w:rFonts w:cs="Times New Roman"/>
        </w:rPr>
        <w:t xml:space="preserve">торговли был разработан в 2018 году, вследствие пандемии </w:t>
      </w:r>
      <w:r w:rsidRPr="00F06FE7">
        <w:rPr>
          <w:rFonts w:cs="Times New Roman"/>
          <w:lang w:val="en-US"/>
        </w:rPr>
        <w:t>COVID</w:t>
      </w:r>
      <w:r w:rsidRPr="00F06FE7">
        <w:rPr>
          <w:rFonts w:cs="Times New Roman"/>
        </w:rPr>
        <w:t xml:space="preserve">-19 его полная реализация </w:t>
      </w:r>
      <w:r w:rsidR="008D0EBE" w:rsidRPr="00F06FE7">
        <w:rPr>
          <w:rFonts w:cs="Times New Roman"/>
        </w:rPr>
        <w:t xml:space="preserve">была </w:t>
      </w:r>
      <w:r w:rsidRPr="00F06FE7">
        <w:rPr>
          <w:rFonts w:cs="Times New Roman"/>
        </w:rPr>
        <w:t>отложена, а потому важно не упустить возможности критически оценить проект, выделить конфликтные аспекты и</w:t>
      </w:r>
      <w:r w:rsidR="0090409B" w:rsidRPr="00F06FE7">
        <w:rPr>
          <w:rFonts w:cs="Times New Roman"/>
        </w:rPr>
        <w:t xml:space="preserve"> проработать теоретическую базу</w:t>
      </w:r>
      <w:r w:rsidRPr="00F06FE7">
        <w:rPr>
          <w:rFonts w:cs="Times New Roman"/>
        </w:rPr>
        <w:t xml:space="preserve">. Хотя тема активно изучалась, в том числе на предмет конфликтного потенциала, но работ с конфликтологической спецификой и комплексным подходом к проблеме недостаточно для её полноценного охвата. Данная работа представляет собой кроссдисциплинарный анализ, одновременно работающий в политологической, юридической, экономической и философской плоскостях, что выгодно отличает ее от работ наших коллег. </w:t>
      </w:r>
    </w:p>
    <w:p w14:paraId="0C68B496" w14:textId="77777777" w:rsidR="004C1F75" w:rsidRPr="00F06FE7" w:rsidRDefault="004C1F75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Ключевыми для понимания </w:t>
      </w:r>
      <w:r w:rsidR="00BC22EC" w:rsidRPr="00F06FE7">
        <w:rPr>
          <w:rFonts w:cs="Times New Roman"/>
        </w:rPr>
        <w:t xml:space="preserve">конфликтной </w:t>
      </w:r>
      <w:r w:rsidRPr="00F06FE7">
        <w:rPr>
          <w:rFonts w:cs="Times New Roman"/>
        </w:rPr>
        <w:t xml:space="preserve">проблематики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являются следующие работы: </w:t>
      </w:r>
    </w:p>
    <w:p w14:paraId="27E49365" w14:textId="77777777" w:rsidR="00602B4D" w:rsidRPr="00F06FE7" w:rsidRDefault="004C1F75" w:rsidP="001021D6">
      <w:pPr>
        <w:pStyle w:val="a7"/>
        <w:spacing w:after="30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F06FE7">
        <w:rPr>
          <w:bCs/>
          <w:color w:val="000000"/>
          <w:sz w:val="28"/>
          <w:szCs w:val="28"/>
        </w:rPr>
        <w:t>Законы</w:t>
      </w:r>
      <w:r w:rsidRPr="00F06FE7">
        <w:rPr>
          <w:bCs/>
          <w:color w:val="000000"/>
          <w:sz w:val="28"/>
          <w:szCs w:val="28"/>
          <w:lang w:val="en-US"/>
        </w:rPr>
        <w:t xml:space="preserve"> </w:t>
      </w:r>
      <w:r w:rsidRPr="00F06FE7">
        <w:rPr>
          <w:bCs/>
          <w:color w:val="000000"/>
          <w:sz w:val="28"/>
          <w:szCs w:val="28"/>
        </w:rPr>
        <w:t>и</w:t>
      </w:r>
      <w:r w:rsidRPr="00F06FE7">
        <w:rPr>
          <w:bCs/>
          <w:color w:val="000000"/>
          <w:sz w:val="28"/>
          <w:szCs w:val="28"/>
          <w:lang w:val="en-US"/>
        </w:rPr>
        <w:t xml:space="preserve"> </w:t>
      </w:r>
      <w:r w:rsidR="00602B4D" w:rsidRPr="00F06FE7">
        <w:rPr>
          <w:bCs/>
          <w:color w:val="000000"/>
          <w:sz w:val="28"/>
          <w:szCs w:val="28"/>
        </w:rPr>
        <w:t>международные</w:t>
      </w:r>
      <w:r w:rsidR="00602B4D" w:rsidRPr="00F06FE7">
        <w:rPr>
          <w:bCs/>
          <w:color w:val="000000"/>
          <w:sz w:val="28"/>
          <w:szCs w:val="28"/>
          <w:lang w:val="en-US"/>
        </w:rPr>
        <w:t xml:space="preserve"> </w:t>
      </w:r>
      <w:r w:rsidR="00602B4D" w:rsidRPr="00F06FE7">
        <w:rPr>
          <w:bCs/>
          <w:color w:val="000000"/>
          <w:sz w:val="28"/>
          <w:szCs w:val="28"/>
        </w:rPr>
        <w:t>договоры</w:t>
      </w:r>
      <w:r w:rsidRPr="00F06FE7">
        <w:rPr>
          <w:bCs/>
          <w:color w:val="000000"/>
          <w:sz w:val="28"/>
          <w:szCs w:val="28"/>
          <w:lang w:val="en-US"/>
        </w:rPr>
        <w:t xml:space="preserve">: </w:t>
      </w:r>
      <w:r w:rsidRPr="00F06FE7">
        <w:rPr>
          <w:color w:val="000000"/>
          <w:sz w:val="28"/>
          <w:szCs w:val="28"/>
          <w:lang w:val="en-US"/>
        </w:rPr>
        <w:t>Agreement establishing the African continental free trade area (</w:t>
      </w:r>
      <w:r w:rsidRPr="00F06FE7">
        <w:rPr>
          <w:color w:val="000000"/>
          <w:sz w:val="28"/>
          <w:szCs w:val="28"/>
        </w:rPr>
        <w:t>тексты</w:t>
      </w:r>
      <w:r w:rsidRPr="00F06FE7">
        <w:rPr>
          <w:color w:val="000000"/>
          <w:sz w:val="28"/>
          <w:szCs w:val="28"/>
          <w:lang w:val="en-US"/>
        </w:rPr>
        <w:t xml:space="preserve"> </w:t>
      </w:r>
      <w:r w:rsidRPr="00F06FE7">
        <w:rPr>
          <w:color w:val="000000"/>
          <w:sz w:val="28"/>
          <w:szCs w:val="28"/>
        </w:rPr>
        <w:t>соглашений</w:t>
      </w:r>
      <w:r w:rsidRPr="00F06FE7">
        <w:rPr>
          <w:color w:val="000000"/>
          <w:sz w:val="28"/>
          <w:szCs w:val="28"/>
          <w:lang w:val="en-US"/>
        </w:rPr>
        <w:t xml:space="preserve"> </w:t>
      </w:r>
      <w:r w:rsidRPr="00F06FE7">
        <w:rPr>
          <w:color w:val="000000"/>
          <w:sz w:val="28"/>
          <w:szCs w:val="28"/>
        </w:rPr>
        <w:t>по</w:t>
      </w:r>
      <w:r w:rsidRPr="00F06FE7">
        <w:rPr>
          <w:color w:val="000000"/>
          <w:sz w:val="28"/>
          <w:szCs w:val="28"/>
          <w:lang w:val="en-US"/>
        </w:rPr>
        <w:t xml:space="preserve"> </w:t>
      </w:r>
      <w:r w:rsidRPr="00F06FE7">
        <w:rPr>
          <w:color w:val="000000"/>
          <w:sz w:val="28"/>
          <w:szCs w:val="28"/>
        </w:rPr>
        <w:t>товарам</w:t>
      </w:r>
      <w:r w:rsidRPr="00F06FE7">
        <w:rPr>
          <w:color w:val="000000"/>
          <w:sz w:val="28"/>
          <w:szCs w:val="28"/>
          <w:lang w:val="en-US"/>
        </w:rPr>
        <w:t xml:space="preserve">, </w:t>
      </w:r>
      <w:r w:rsidRPr="00F06FE7">
        <w:rPr>
          <w:color w:val="000000"/>
          <w:sz w:val="28"/>
          <w:szCs w:val="28"/>
        </w:rPr>
        <w:t>услугам</w:t>
      </w:r>
      <w:r w:rsidRPr="00F06FE7">
        <w:rPr>
          <w:color w:val="000000"/>
          <w:sz w:val="28"/>
          <w:szCs w:val="28"/>
          <w:lang w:val="en-US"/>
        </w:rPr>
        <w:t xml:space="preserve">, </w:t>
      </w:r>
      <w:r w:rsidRPr="00F06FE7">
        <w:rPr>
          <w:color w:val="000000"/>
          <w:sz w:val="28"/>
          <w:szCs w:val="28"/>
        </w:rPr>
        <w:t>конфиденциальности</w:t>
      </w:r>
      <w:r w:rsidRPr="00F06FE7">
        <w:rPr>
          <w:color w:val="000000"/>
          <w:sz w:val="28"/>
          <w:szCs w:val="28"/>
          <w:lang w:val="en-US"/>
        </w:rPr>
        <w:t xml:space="preserve"> </w:t>
      </w:r>
      <w:r w:rsidRPr="00F06FE7">
        <w:rPr>
          <w:color w:val="000000"/>
          <w:sz w:val="28"/>
          <w:szCs w:val="28"/>
        </w:rPr>
        <w:t>и</w:t>
      </w:r>
      <w:r w:rsidRPr="00F06FE7">
        <w:rPr>
          <w:color w:val="000000"/>
          <w:sz w:val="28"/>
          <w:szCs w:val="28"/>
          <w:lang w:val="en-US"/>
        </w:rPr>
        <w:t xml:space="preserve"> </w:t>
      </w:r>
      <w:r w:rsidRPr="00F06FE7">
        <w:rPr>
          <w:color w:val="000000"/>
          <w:sz w:val="28"/>
          <w:szCs w:val="28"/>
        </w:rPr>
        <w:t>АРС</w:t>
      </w:r>
      <w:r w:rsidRPr="00F06FE7">
        <w:rPr>
          <w:color w:val="000000"/>
          <w:sz w:val="28"/>
          <w:szCs w:val="28"/>
          <w:lang w:val="en-US"/>
        </w:rPr>
        <w:t xml:space="preserve"> </w:t>
      </w:r>
      <w:r w:rsidRPr="00F06FE7">
        <w:rPr>
          <w:color w:val="000000"/>
          <w:sz w:val="28"/>
          <w:szCs w:val="28"/>
        </w:rPr>
        <w:t>в</w:t>
      </w:r>
      <w:r w:rsidRPr="00F06FE7">
        <w:rPr>
          <w:color w:val="000000"/>
          <w:sz w:val="28"/>
          <w:szCs w:val="28"/>
          <w:lang w:val="en-US"/>
        </w:rPr>
        <w:t xml:space="preserve"> </w:t>
      </w:r>
      <w:r w:rsidRPr="00F06FE7">
        <w:rPr>
          <w:color w:val="000000"/>
          <w:sz w:val="28"/>
          <w:szCs w:val="28"/>
        </w:rPr>
        <w:t>пределах</w:t>
      </w:r>
      <w:r w:rsidRPr="00F06FE7">
        <w:rPr>
          <w:color w:val="000000"/>
          <w:sz w:val="28"/>
          <w:szCs w:val="28"/>
          <w:lang w:val="en-US"/>
        </w:rPr>
        <w:t xml:space="preserve"> </w:t>
      </w:r>
      <w:r w:rsidRPr="00F06FE7">
        <w:rPr>
          <w:color w:val="000000"/>
          <w:sz w:val="28"/>
          <w:szCs w:val="28"/>
        </w:rPr>
        <w:t>регулирования</w:t>
      </w:r>
      <w:r w:rsidRPr="00F06FE7">
        <w:rPr>
          <w:color w:val="000000"/>
          <w:sz w:val="28"/>
          <w:szCs w:val="28"/>
          <w:lang w:val="en-US"/>
        </w:rPr>
        <w:t xml:space="preserve"> </w:t>
      </w:r>
      <w:r w:rsidRPr="00F06FE7">
        <w:rPr>
          <w:color w:val="000000"/>
          <w:sz w:val="28"/>
          <w:szCs w:val="28"/>
        </w:rPr>
        <w:t>соглашения</w:t>
      </w:r>
      <w:r w:rsidRPr="00F06FE7">
        <w:rPr>
          <w:color w:val="000000"/>
          <w:sz w:val="28"/>
          <w:szCs w:val="28"/>
          <w:lang w:val="en-US"/>
        </w:rPr>
        <w:t>), 2020</w:t>
      </w:r>
      <w:r w:rsidR="002A125E" w:rsidRPr="00F06FE7">
        <w:rPr>
          <w:rStyle w:val="a6"/>
          <w:color w:val="000000"/>
          <w:sz w:val="28"/>
          <w:szCs w:val="28"/>
          <w:lang w:val="en-US"/>
        </w:rPr>
        <w:footnoteReference w:id="1"/>
      </w:r>
      <w:r w:rsidRPr="00F06FE7">
        <w:rPr>
          <w:color w:val="000000"/>
          <w:sz w:val="28"/>
          <w:szCs w:val="28"/>
          <w:lang w:val="en-US"/>
        </w:rPr>
        <w:t>; Compiled annexes to the on the establishment of the Continental free trade area, 2018</w:t>
      </w:r>
      <w:r w:rsidR="002A125E" w:rsidRPr="00F06FE7">
        <w:rPr>
          <w:rStyle w:val="a6"/>
          <w:color w:val="000000"/>
          <w:sz w:val="28"/>
          <w:szCs w:val="28"/>
          <w:lang w:val="en-US"/>
        </w:rPr>
        <w:footnoteReference w:id="2"/>
      </w:r>
      <w:r w:rsidRPr="00F06FE7">
        <w:rPr>
          <w:color w:val="000000"/>
          <w:sz w:val="28"/>
          <w:szCs w:val="28"/>
          <w:lang w:val="en-US"/>
        </w:rPr>
        <w:t>; Abuja treaty on establishing the African Economic community</w:t>
      </w:r>
      <w:r w:rsidR="002A125E" w:rsidRPr="00F06FE7">
        <w:rPr>
          <w:rStyle w:val="a6"/>
          <w:color w:val="000000"/>
          <w:sz w:val="28"/>
          <w:szCs w:val="28"/>
          <w:lang w:val="en-US"/>
        </w:rPr>
        <w:footnoteReference w:id="3"/>
      </w:r>
      <w:r w:rsidRPr="00F06FE7">
        <w:rPr>
          <w:color w:val="000000"/>
          <w:sz w:val="28"/>
          <w:szCs w:val="28"/>
          <w:lang w:val="en-US"/>
        </w:rPr>
        <w:t>;</w:t>
      </w:r>
      <w:r w:rsidRPr="00F06FE7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F06FE7">
        <w:rPr>
          <w:color w:val="000000"/>
          <w:sz w:val="28"/>
          <w:szCs w:val="28"/>
          <w:lang w:val="en-US"/>
        </w:rPr>
        <w:t xml:space="preserve">The </w:t>
      </w:r>
      <w:r w:rsidRPr="00F06FE7">
        <w:rPr>
          <w:color w:val="000000"/>
          <w:sz w:val="28"/>
          <w:szCs w:val="28"/>
          <w:lang w:val="en-US"/>
        </w:rPr>
        <w:lastRenderedPageBreak/>
        <w:t>General Agreement on Tariffs and Trade (GATT 1947) (Marrakesh agreement)</w:t>
      </w:r>
      <w:r w:rsidR="002A125E" w:rsidRPr="00F06FE7">
        <w:rPr>
          <w:rStyle w:val="a6"/>
          <w:color w:val="000000"/>
          <w:sz w:val="28"/>
          <w:szCs w:val="28"/>
          <w:lang w:val="en-US"/>
        </w:rPr>
        <w:footnoteReference w:id="4"/>
      </w:r>
      <w:r w:rsidRPr="00F06FE7">
        <w:rPr>
          <w:bCs/>
          <w:color w:val="000000"/>
          <w:sz w:val="28"/>
          <w:szCs w:val="28"/>
          <w:lang w:val="en-US"/>
        </w:rPr>
        <w:t>;</w:t>
      </w:r>
      <w:r w:rsidRPr="00F06FE7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F06FE7">
        <w:rPr>
          <w:color w:val="000000"/>
          <w:sz w:val="28"/>
          <w:szCs w:val="28"/>
          <w:lang w:val="en-US"/>
        </w:rPr>
        <w:t>The General Agreement on Trade in Services (GATS), 1995</w:t>
      </w:r>
      <w:r w:rsidR="00C24449" w:rsidRPr="00F06FE7">
        <w:rPr>
          <w:rStyle w:val="a6"/>
          <w:color w:val="000000"/>
          <w:sz w:val="28"/>
          <w:szCs w:val="28"/>
          <w:lang w:val="en-US"/>
        </w:rPr>
        <w:footnoteReference w:id="5"/>
      </w:r>
      <w:r w:rsidRPr="00F06FE7">
        <w:rPr>
          <w:color w:val="000000"/>
          <w:sz w:val="28"/>
          <w:szCs w:val="28"/>
          <w:lang w:val="en-US"/>
        </w:rPr>
        <w:t>.</w:t>
      </w:r>
    </w:p>
    <w:p w14:paraId="06F74650" w14:textId="77777777" w:rsidR="004C1F75" w:rsidRPr="00F06FE7" w:rsidRDefault="004C1F75" w:rsidP="001021D6">
      <w:pPr>
        <w:pStyle w:val="a7"/>
        <w:spacing w:after="30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F06FE7">
        <w:rPr>
          <w:color w:val="000000"/>
          <w:sz w:val="28"/>
          <w:szCs w:val="28"/>
        </w:rPr>
        <w:t>Официальные</w:t>
      </w:r>
      <w:r w:rsidRPr="00F06FE7">
        <w:rPr>
          <w:color w:val="000000"/>
          <w:sz w:val="28"/>
          <w:szCs w:val="28"/>
          <w:lang w:val="en-US"/>
        </w:rPr>
        <w:t xml:space="preserve"> </w:t>
      </w:r>
      <w:r w:rsidRPr="00F06FE7">
        <w:rPr>
          <w:color w:val="000000"/>
          <w:sz w:val="28"/>
          <w:szCs w:val="28"/>
        </w:rPr>
        <w:t>издания</w:t>
      </w:r>
      <w:r w:rsidRPr="00F06FE7">
        <w:rPr>
          <w:color w:val="000000"/>
          <w:sz w:val="28"/>
          <w:szCs w:val="28"/>
          <w:lang w:val="en-US"/>
        </w:rPr>
        <w:t xml:space="preserve"> </w:t>
      </w:r>
      <w:r w:rsidRPr="00F06FE7">
        <w:rPr>
          <w:color w:val="000000"/>
          <w:sz w:val="28"/>
          <w:szCs w:val="28"/>
        </w:rPr>
        <w:t>международных</w:t>
      </w:r>
      <w:r w:rsidRPr="00F06FE7">
        <w:rPr>
          <w:color w:val="000000"/>
          <w:sz w:val="28"/>
          <w:szCs w:val="28"/>
          <w:lang w:val="en-US"/>
        </w:rPr>
        <w:t xml:space="preserve"> </w:t>
      </w:r>
      <w:r w:rsidRPr="00F06FE7">
        <w:rPr>
          <w:color w:val="000000"/>
          <w:sz w:val="28"/>
          <w:szCs w:val="28"/>
        </w:rPr>
        <w:t>организаций</w:t>
      </w:r>
      <w:r w:rsidRPr="00F06FE7">
        <w:rPr>
          <w:color w:val="000000"/>
          <w:sz w:val="28"/>
          <w:szCs w:val="28"/>
          <w:lang w:val="en-US"/>
        </w:rPr>
        <w:t xml:space="preserve">: </w:t>
      </w:r>
      <w:r w:rsidRPr="00F06FE7">
        <w:rPr>
          <w:color w:val="000000"/>
          <w:sz w:val="28"/>
          <w:lang w:val="en-US"/>
        </w:rPr>
        <w:t>Making the AfCFTA work: The futures report – 2020</w:t>
      </w:r>
      <w:r w:rsidR="00C24449" w:rsidRPr="00F06FE7">
        <w:rPr>
          <w:rStyle w:val="a6"/>
          <w:color w:val="000000"/>
          <w:sz w:val="28"/>
          <w:lang w:val="en-US"/>
        </w:rPr>
        <w:footnoteReference w:id="6"/>
      </w:r>
      <w:r w:rsidRPr="00F06FE7">
        <w:rPr>
          <w:color w:val="000000"/>
          <w:sz w:val="28"/>
          <w:lang w:val="en-US"/>
        </w:rPr>
        <w:t xml:space="preserve">; </w:t>
      </w:r>
      <w:r w:rsidR="006B0213" w:rsidRPr="00F06FE7">
        <w:rPr>
          <w:color w:val="000000"/>
          <w:sz w:val="28"/>
          <w:lang w:val="en-US"/>
        </w:rPr>
        <w:t>Regional economic outlook. Sub-Saharan Africa International Monetary Fund: A Difficult Road to Recovery / Prepared by A. Tiffin, P. N’Diaye and C. Purfield. – Washington: International Monetary Fund Library, 2020</w:t>
      </w:r>
      <w:r w:rsidR="00C24449" w:rsidRPr="00F06FE7">
        <w:rPr>
          <w:rStyle w:val="a6"/>
          <w:color w:val="000000"/>
          <w:sz w:val="28"/>
          <w:lang w:val="en-US"/>
        </w:rPr>
        <w:footnoteReference w:id="7"/>
      </w:r>
      <w:r w:rsidR="006B0213" w:rsidRPr="00F06FE7">
        <w:rPr>
          <w:color w:val="000000"/>
          <w:sz w:val="28"/>
          <w:lang w:val="en-US"/>
        </w:rPr>
        <w:t>; The African Continental Free Trade Area: A Trade Law Centre guide, 2020</w:t>
      </w:r>
      <w:r w:rsidR="00C24449" w:rsidRPr="00F06FE7">
        <w:rPr>
          <w:rStyle w:val="a6"/>
          <w:color w:val="000000"/>
          <w:sz w:val="28"/>
          <w:lang w:val="en-US"/>
        </w:rPr>
        <w:footnoteReference w:id="8"/>
      </w:r>
      <w:r w:rsidR="006B0213" w:rsidRPr="00F06FE7">
        <w:rPr>
          <w:color w:val="000000"/>
          <w:sz w:val="28"/>
          <w:lang w:val="en-US"/>
        </w:rPr>
        <w:t xml:space="preserve">; </w:t>
      </w:r>
      <w:r w:rsidR="006B0213" w:rsidRPr="00F06FE7">
        <w:rPr>
          <w:sz w:val="28"/>
          <w:lang w:val="en-US"/>
        </w:rPr>
        <w:t>Conditions for Success in the Implementation of the African Continental Free Trade Agreement Work commissioned by the African Union Development Agency (AUDA-NEPAD), 2020</w:t>
      </w:r>
      <w:r w:rsidR="00C24449" w:rsidRPr="00F06FE7">
        <w:rPr>
          <w:rStyle w:val="a6"/>
          <w:sz w:val="28"/>
          <w:lang w:val="en-US"/>
        </w:rPr>
        <w:footnoteReference w:id="9"/>
      </w:r>
      <w:r w:rsidR="006B0213" w:rsidRPr="00F06FE7">
        <w:rPr>
          <w:sz w:val="28"/>
          <w:lang w:val="en-US"/>
        </w:rPr>
        <w:t>; The African continental free trade area Economic and Distributional Effects, 2020</w:t>
      </w:r>
      <w:r w:rsidR="00C24449" w:rsidRPr="00F06FE7">
        <w:rPr>
          <w:rStyle w:val="a6"/>
          <w:sz w:val="28"/>
          <w:lang w:val="en-US"/>
        </w:rPr>
        <w:footnoteReference w:id="10"/>
      </w:r>
      <w:r w:rsidR="00602B4D" w:rsidRPr="00F06FE7">
        <w:rPr>
          <w:sz w:val="28"/>
          <w:lang w:val="en-US"/>
        </w:rPr>
        <w:t>.</w:t>
      </w:r>
    </w:p>
    <w:p w14:paraId="57511C84" w14:textId="77777777" w:rsidR="00602B4D" w:rsidRPr="00F06FE7" w:rsidRDefault="00602B4D" w:rsidP="001021D6">
      <w:pPr>
        <w:spacing w:after="30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F06FE7">
        <w:rPr>
          <w:rFonts w:cs="Times New Roman"/>
        </w:rPr>
        <w:t>Общие теоретические работы по конфликтологии: Маркс К. «Капитал. Критика политической экономии»</w:t>
      </w:r>
      <w:r w:rsidR="008358AE" w:rsidRPr="00F06FE7">
        <w:rPr>
          <w:rStyle w:val="a6"/>
          <w:rFonts w:cs="Times New Roman"/>
        </w:rPr>
        <w:footnoteReference w:id="11"/>
      </w:r>
      <w:r w:rsidRPr="00F06FE7">
        <w:rPr>
          <w:rFonts w:cs="Times New Roman"/>
        </w:rPr>
        <w:t>;</w:t>
      </w:r>
      <w:r w:rsidRPr="00F06FE7">
        <w:rPr>
          <w:rFonts w:cs="Times New Roman"/>
          <w:color w:val="000000"/>
        </w:rPr>
        <w:t xml:space="preserve"> Дарендорф Р. «Современный социальный конфликт»</w:t>
      </w:r>
      <w:r w:rsidR="0078357B" w:rsidRPr="00F06FE7">
        <w:rPr>
          <w:rStyle w:val="a6"/>
          <w:rFonts w:cs="Times New Roman"/>
          <w:color w:val="000000"/>
        </w:rPr>
        <w:footnoteReference w:id="12"/>
      </w:r>
      <w:r w:rsidRPr="00F06FE7">
        <w:rPr>
          <w:rFonts w:cs="Times New Roman"/>
          <w:color w:val="000000"/>
        </w:rPr>
        <w:t>, «Тропы из утопии</w:t>
      </w:r>
      <w:r w:rsidR="0078357B" w:rsidRPr="00F06FE7">
        <w:rPr>
          <w:rFonts w:cs="Times New Roman"/>
          <w:color w:val="000000"/>
        </w:rPr>
        <w:t>»</w:t>
      </w:r>
      <w:r w:rsidR="0078357B" w:rsidRPr="00F06FE7">
        <w:rPr>
          <w:rStyle w:val="a6"/>
          <w:rFonts w:cs="Times New Roman"/>
          <w:color w:val="000000"/>
        </w:rPr>
        <w:footnoteReference w:id="13"/>
      </w:r>
      <w:r w:rsidRPr="00F06FE7">
        <w:rPr>
          <w:rFonts w:cs="Times New Roman"/>
          <w:color w:val="000000"/>
        </w:rPr>
        <w:t>, « Искушение авторитаризмом»</w:t>
      </w:r>
      <w:r w:rsidR="0078357B" w:rsidRPr="00F06FE7">
        <w:rPr>
          <w:rStyle w:val="a6"/>
          <w:rFonts w:cs="Times New Roman"/>
          <w:color w:val="000000"/>
        </w:rPr>
        <w:footnoteReference w:id="14"/>
      </w:r>
      <w:r w:rsidRPr="00F06FE7">
        <w:rPr>
          <w:rFonts w:cs="Times New Roman"/>
          <w:color w:val="000000"/>
        </w:rPr>
        <w:t>; Зиммель Г. «Человек как враг»</w:t>
      </w:r>
      <w:r w:rsidR="0078357B" w:rsidRPr="00F06FE7">
        <w:rPr>
          <w:rStyle w:val="a6"/>
          <w:rFonts w:cs="Times New Roman"/>
          <w:color w:val="000000"/>
        </w:rPr>
        <w:footnoteReference w:id="15"/>
      </w:r>
      <w:r w:rsidRPr="00F06FE7">
        <w:rPr>
          <w:rFonts w:cs="Times New Roman"/>
          <w:color w:val="000000"/>
        </w:rPr>
        <w:t>, «Экскурс о чужаке»</w:t>
      </w:r>
      <w:r w:rsidR="005F67E3" w:rsidRPr="00F06FE7">
        <w:rPr>
          <w:rStyle w:val="a6"/>
          <w:rFonts w:cs="Times New Roman"/>
          <w:color w:val="000000"/>
        </w:rPr>
        <w:footnoteReference w:id="16"/>
      </w:r>
      <w:r w:rsidRPr="00F06FE7">
        <w:rPr>
          <w:rFonts w:cs="Times New Roman"/>
          <w:color w:val="000000"/>
        </w:rPr>
        <w:t>; Козер Л. «Функции социального конфликта»</w:t>
      </w:r>
      <w:r w:rsidR="00B16278" w:rsidRPr="00F06FE7">
        <w:rPr>
          <w:rStyle w:val="a6"/>
          <w:rFonts w:cs="Times New Roman"/>
          <w:color w:val="000000"/>
        </w:rPr>
        <w:footnoteReference w:id="17"/>
      </w:r>
      <w:r w:rsidRPr="00F06FE7">
        <w:rPr>
          <w:rFonts w:cs="Times New Roman"/>
          <w:color w:val="000000"/>
        </w:rPr>
        <w:t xml:space="preserve">; Галтунг Й. «Культурное </w:t>
      </w:r>
      <w:r w:rsidRPr="00F06FE7">
        <w:rPr>
          <w:rFonts w:cs="Times New Roman"/>
          <w:color w:val="000000"/>
        </w:rPr>
        <w:lastRenderedPageBreak/>
        <w:t>насилие»</w:t>
      </w:r>
      <w:r w:rsidR="00B16278" w:rsidRPr="00F06FE7">
        <w:rPr>
          <w:rStyle w:val="a6"/>
          <w:rFonts w:cs="Times New Roman"/>
          <w:color w:val="000000"/>
        </w:rPr>
        <w:footnoteReference w:id="18"/>
      </w:r>
      <w:r w:rsidRPr="00F06FE7">
        <w:rPr>
          <w:rFonts w:cs="Times New Roman"/>
          <w:color w:val="000000"/>
        </w:rPr>
        <w:t>; Парето В. «Компендиум по общей социологии»</w:t>
      </w:r>
      <w:r w:rsidR="009D47D8" w:rsidRPr="00F06FE7">
        <w:rPr>
          <w:rStyle w:val="a6"/>
          <w:rFonts w:cs="Times New Roman"/>
          <w:color w:val="000000"/>
        </w:rPr>
        <w:footnoteReference w:id="19"/>
      </w:r>
      <w:r w:rsidRPr="00F06FE7">
        <w:rPr>
          <w:rFonts w:cs="Times New Roman"/>
          <w:color w:val="000000"/>
        </w:rPr>
        <w:t xml:space="preserve">; </w:t>
      </w:r>
      <w:r w:rsidRPr="00F06FE7">
        <w:rPr>
          <w:rFonts w:eastAsia="Times New Roman" w:cs="Times New Roman"/>
          <w:szCs w:val="24"/>
          <w:lang w:eastAsia="ru-RU"/>
        </w:rPr>
        <w:t>Валлерстайн И. «Введение в миросистемный анализ»</w:t>
      </w:r>
      <w:r w:rsidR="00BF5B9B" w:rsidRPr="00F06FE7">
        <w:rPr>
          <w:rStyle w:val="a6"/>
          <w:rFonts w:eastAsia="Times New Roman" w:cs="Times New Roman"/>
          <w:szCs w:val="24"/>
          <w:lang w:eastAsia="ru-RU"/>
        </w:rPr>
        <w:footnoteReference w:id="20"/>
      </w:r>
      <w:r w:rsidRPr="00F06FE7">
        <w:rPr>
          <w:rFonts w:eastAsia="Times New Roman" w:cs="Times New Roman"/>
          <w:szCs w:val="24"/>
          <w:lang w:eastAsia="ru-RU"/>
        </w:rPr>
        <w:t>; Хантингтон С. «Столкновение цивилизаций»</w:t>
      </w:r>
      <w:r w:rsidR="00BF5B9B" w:rsidRPr="00F06FE7">
        <w:rPr>
          <w:rStyle w:val="a6"/>
          <w:rFonts w:eastAsia="Times New Roman" w:cs="Times New Roman"/>
          <w:szCs w:val="24"/>
          <w:lang w:eastAsia="ru-RU"/>
        </w:rPr>
        <w:footnoteReference w:id="21"/>
      </w:r>
      <w:r w:rsidRPr="00F06FE7">
        <w:rPr>
          <w:rFonts w:eastAsia="Times New Roman" w:cs="Times New Roman"/>
          <w:szCs w:val="24"/>
          <w:lang w:eastAsia="ru-RU"/>
        </w:rPr>
        <w:t>; Киссинджер Г. «Дипломатия»</w:t>
      </w:r>
      <w:r w:rsidR="0056228C" w:rsidRPr="00F06FE7">
        <w:rPr>
          <w:rStyle w:val="a6"/>
          <w:rFonts w:eastAsia="Times New Roman" w:cs="Times New Roman"/>
          <w:szCs w:val="24"/>
          <w:lang w:eastAsia="ru-RU"/>
        </w:rPr>
        <w:footnoteReference w:id="22"/>
      </w:r>
      <w:r w:rsidRPr="00F06FE7">
        <w:rPr>
          <w:rFonts w:eastAsia="Times New Roman" w:cs="Times New Roman"/>
          <w:szCs w:val="24"/>
          <w:lang w:eastAsia="ru-RU"/>
        </w:rPr>
        <w:t xml:space="preserve">; </w:t>
      </w:r>
      <w:r w:rsidR="00C73B2B" w:rsidRPr="00F06FE7">
        <w:rPr>
          <w:rFonts w:eastAsia="Times New Roman" w:cs="Times New Roman"/>
          <w:szCs w:val="24"/>
          <w:lang w:eastAsia="ru-RU"/>
        </w:rPr>
        <w:t>Т.</w:t>
      </w:r>
      <w:r w:rsidR="00676E1A" w:rsidRPr="00F06FE7">
        <w:rPr>
          <w:rFonts w:eastAsia="Times New Roman" w:cs="Times New Roman"/>
          <w:szCs w:val="24"/>
          <w:lang w:eastAsia="ru-RU"/>
        </w:rPr>
        <w:t>Р. Гарр «Почему люди бунтуют»</w:t>
      </w:r>
      <w:r w:rsidR="0056228C" w:rsidRPr="00F06FE7">
        <w:rPr>
          <w:rStyle w:val="a6"/>
          <w:rFonts w:eastAsia="Times New Roman" w:cs="Times New Roman"/>
          <w:szCs w:val="24"/>
          <w:lang w:eastAsia="ru-RU"/>
        </w:rPr>
        <w:footnoteReference w:id="23"/>
      </w:r>
      <w:r w:rsidR="00676E1A" w:rsidRPr="00F06FE7">
        <w:rPr>
          <w:rFonts w:eastAsia="Times New Roman" w:cs="Times New Roman"/>
          <w:szCs w:val="24"/>
          <w:lang w:eastAsia="ru-RU"/>
        </w:rPr>
        <w:t xml:space="preserve">. </w:t>
      </w:r>
    </w:p>
    <w:p w14:paraId="5DBFC94C" w14:textId="77777777" w:rsidR="00422548" w:rsidRPr="00F06FE7" w:rsidRDefault="00676E1A" w:rsidP="001021D6">
      <w:pPr>
        <w:spacing w:after="300"/>
        <w:ind w:firstLine="708"/>
        <w:jc w:val="both"/>
        <w:rPr>
          <w:rFonts w:cs="Times New Roman"/>
          <w:color w:val="000000"/>
          <w:szCs w:val="28"/>
          <w:lang w:val="en-US"/>
        </w:rPr>
      </w:pPr>
      <w:r w:rsidRPr="00F06FE7">
        <w:rPr>
          <w:rFonts w:eastAsia="Times New Roman" w:cs="Times New Roman"/>
          <w:szCs w:val="28"/>
          <w:lang w:eastAsia="ru-RU"/>
        </w:rPr>
        <w:t>Ключевые специальные работы по теории международной торговли</w:t>
      </w:r>
      <w:r w:rsidR="00F13283" w:rsidRPr="00F06FE7">
        <w:rPr>
          <w:rFonts w:eastAsia="Times New Roman" w:cs="Times New Roman"/>
          <w:szCs w:val="28"/>
          <w:lang w:eastAsia="ru-RU"/>
        </w:rPr>
        <w:t>, политике</w:t>
      </w:r>
      <w:r w:rsidRPr="00F06FE7">
        <w:rPr>
          <w:rFonts w:eastAsia="Times New Roman" w:cs="Times New Roman"/>
          <w:szCs w:val="28"/>
          <w:lang w:eastAsia="ru-RU"/>
        </w:rPr>
        <w:t xml:space="preserve"> и заказные исследования: </w:t>
      </w:r>
      <w:r w:rsidRPr="00F06FE7">
        <w:rPr>
          <w:rFonts w:eastAsia="Times New Roman" w:cs="Times New Roman"/>
          <w:szCs w:val="28"/>
          <w:lang w:val="en-US" w:eastAsia="ru-RU"/>
        </w:rPr>
        <w:t>Signe</w:t>
      </w:r>
      <w:r w:rsidRPr="00F06FE7">
        <w:rPr>
          <w:rFonts w:eastAsia="Times New Roman" w:cs="Times New Roman"/>
          <w:szCs w:val="28"/>
          <w:lang w:eastAsia="ru-RU"/>
        </w:rPr>
        <w:t xml:space="preserve"> </w:t>
      </w:r>
      <w:r w:rsidRPr="00F06FE7">
        <w:rPr>
          <w:rFonts w:eastAsia="Times New Roman" w:cs="Times New Roman"/>
          <w:szCs w:val="28"/>
          <w:lang w:val="en-US" w:eastAsia="ru-RU"/>
        </w:rPr>
        <w:t>Landre</w:t>
      </w:r>
      <w:r w:rsidRPr="00F06FE7">
        <w:rPr>
          <w:rFonts w:eastAsia="Times New Roman" w:cs="Times New Roman"/>
          <w:szCs w:val="28"/>
          <w:lang w:eastAsia="ru-RU"/>
        </w:rPr>
        <w:t xml:space="preserve">. </w:t>
      </w:r>
      <w:r w:rsidRPr="00F06FE7">
        <w:rPr>
          <w:rFonts w:eastAsia="Times New Roman" w:cs="Times New Roman"/>
          <w:szCs w:val="28"/>
          <w:lang w:val="en-US" w:eastAsia="ru-RU"/>
        </w:rPr>
        <w:t>Unlocking Africa's Business Potential: Trends, Opportunities, Risks, and Strategies</w:t>
      </w:r>
      <w:r w:rsidR="0056228C" w:rsidRPr="00F06FE7">
        <w:rPr>
          <w:rStyle w:val="a6"/>
          <w:rFonts w:eastAsia="Times New Roman" w:cs="Times New Roman"/>
          <w:szCs w:val="28"/>
          <w:lang w:val="en-US" w:eastAsia="ru-RU"/>
        </w:rPr>
        <w:footnoteReference w:id="24"/>
      </w:r>
      <w:r w:rsidRPr="00F06FE7">
        <w:rPr>
          <w:rFonts w:eastAsia="Times New Roman" w:cs="Times New Roman"/>
          <w:szCs w:val="28"/>
          <w:lang w:val="en-US" w:eastAsia="ru-RU"/>
        </w:rPr>
        <w:t xml:space="preserve">; </w:t>
      </w:r>
      <w:r w:rsidRPr="00F06FE7">
        <w:rPr>
          <w:rFonts w:cs="Times New Roman"/>
          <w:color w:val="000000"/>
          <w:szCs w:val="28"/>
          <w:lang w:val="en-US"/>
        </w:rPr>
        <w:t>Jack Daly, Ajmal Abdulsam, Garry Gereffi. Regional value chains in East Africa</w:t>
      </w:r>
      <w:r w:rsidR="00644F21" w:rsidRPr="00F06FE7">
        <w:rPr>
          <w:rStyle w:val="a6"/>
          <w:rFonts w:cs="Times New Roman"/>
          <w:color w:val="000000"/>
          <w:szCs w:val="28"/>
          <w:lang w:val="en-US"/>
        </w:rPr>
        <w:footnoteReference w:id="25"/>
      </w:r>
      <w:r w:rsidRPr="00F06FE7">
        <w:rPr>
          <w:rFonts w:cs="Times New Roman"/>
          <w:color w:val="000000"/>
          <w:szCs w:val="28"/>
          <w:lang w:val="en-US"/>
        </w:rPr>
        <w:t>;</w:t>
      </w:r>
      <w:r w:rsidRPr="00F06FE7">
        <w:rPr>
          <w:rFonts w:cs="Times New Roman"/>
          <w:szCs w:val="28"/>
          <w:lang w:val="en-US"/>
        </w:rPr>
        <w:t xml:space="preserve"> </w:t>
      </w:r>
      <w:r w:rsidRPr="00F06FE7">
        <w:rPr>
          <w:rFonts w:cs="Times New Roman"/>
          <w:color w:val="000000"/>
          <w:szCs w:val="28"/>
        </w:rPr>
        <w:t>Минкова</w:t>
      </w:r>
      <w:r w:rsidRPr="00F06FE7">
        <w:rPr>
          <w:rFonts w:cs="Times New Roman"/>
          <w:color w:val="000000"/>
          <w:szCs w:val="28"/>
          <w:lang w:val="en-US"/>
        </w:rPr>
        <w:t xml:space="preserve"> </w:t>
      </w:r>
      <w:r w:rsidRPr="00F06FE7">
        <w:rPr>
          <w:rFonts w:cs="Times New Roman"/>
          <w:color w:val="000000"/>
          <w:szCs w:val="28"/>
        </w:rPr>
        <w:t>К</w:t>
      </w:r>
      <w:r w:rsidRPr="00F06FE7">
        <w:rPr>
          <w:rFonts w:cs="Times New Roman"/>
          <w:color w:val="000000"/>
          <w:szCs w:val="28"/>
          <w:lang w:val="en-US"/>
        </w:rPr>
        <w:t>.</w:t>
      </w:r>
      <w:r w:rsidRPr="00F06FE7">
        <w:rPr>
          <w:rFonts w:cs="Times New Roman"/>
          <w:color w:val="000000"/>
          <w:szCs w:val="28"/>
        </w:rPr>
        <w:t>В</w:t>
      </w:r>
      <w:r w:rsidRPr="00F06FE7">
        <w:rPr>
          <w:rFonts w:cs="Times New Roman"/>
          <w:color w:val="000000"/>
          <w:szCs w:val="28"/>
          <w:lang w:val="en-US"/>
        </w:rPr>
        <w:t xml:space="preserve">. </w:t>
      </w:r>
      <w:r w:rsidRPr="00F06FE7">
        <w:rPr>
          <w:rFonts w:cs="Times New Roman"/>
          <w:color w:val="000000"/>
          <w:szCs w:val="28"/>
        </w:rPr>
        <w:t>Международная</w:t>
      </w:r>
      <w:r w:rsidRPr="00F06FE7">
        <w:rPr>
          <w:rFonts w:cs="Times New Roman"/>
          <w:color w:val="000000"/>
          <w:szCs w:val="28"/>
          <w:lang w:val="en-US"/>
        </w:rPr>
        <w:t xml:space="preserve"> </w:t>
      </w:r>
      <w:r w:rsidRPr="00F06FE7">
        <w:rPr>
          <w:rFonts w:cs="Times New Roman"/>
          <w:color w:val="000000"/>
          <w:szCs w:val="28"/>
        </w:rPr>
        <w:t>многосторонняя</w:t>
      </w:r>
      <w:r w:rsidRPr="00F06FE7">
        <w:rPr>
          <w:rFonts w:cs="Times New Roman"/>
          <w:color w:val="000000"/>
          <w:szCs w:val="28"/>
          <w:lang w:val="en-US"/>
        </w:rPr>
        <w:t xml:space="preserve"> </w:t>
      </w:r>
      <w:r w:rsidRPr="00F06FE7">
        <w:rPr>
          <w:rFonts w:cs="Times New Roman"/>
          <w:color w:val="000000"/>
          <w:szCs w:val="28"/>
        </w:rPr>
        <w:t>торговля</w:t>
      </w:r>
      <w:r w:rsidRPr="00F06FE7">
        <w:rPr>
          <w:rFonts w:cs="Times New Roman"/>
          <w:color w:val="000000"/>
          <w:szCs w:val="28"/>
          <w:lang w:val="en-US"/>
        </w:rPr>
        <w:t xml:space="preserve"> </w:t>
      </w:r>
      <w:r w:rsidRPr="00F06FE7">
        <w:rPr>
          <w:rFonts w:cs="Times New Roman"/>
          <w:color w:val="000000"/>
          <w:szCs w:val="28"/>
        </w:rPr>
        <w:t>от</w:t>
      </w:r>
      <w:r w:rsidRPr="00F06FE7">
        <w:rPr>
          <w:rFonts w:cs="Times New Roman"/>
          <w:color w:val="000000"/>
          <w:szCs w:val="28"/>
          <w:lang w:val="en-US"/>
        </w:rPr>
        <w:t xml:space="preserve"> </w:t>
      </w:r>
      <w:r w:rsidRPr="00F06FE7">
        <w:rPr>
          <w:rFonts w:cs="Times New Roman"/>
          <w:color w:val="000000"/>
          <w:szCs w:val="28"/>
        </w:rPr>
        <w:t>Античности</w:t>
      </w:r>
      <w:r w:rsidRPr="00F06FE7">
        <w:rPr>
          <w:rFonts w:cs="Times New Roman"/>
          <w:color w:val="000000"/>
          <w:szCs w:val="28"/>
          <w:lang w:val="en-US"/>
        </w:rPr>
        <w:t xml:space="preserve"> </w:t>
      </w:r>
      <w:r w:rsidRPr="00F06FE7">
        <w:rPr>
          <w:rFonts w:cs="Times New Roman"/>
          <w:color w:val="000000"/>
          <w:szCs w:val="28"/>
        </w:rPr>
        <w:t>до</w:t>
      </w:r>
      <w:r w:rsidRPr="00F06FE7">
        <w:rPr>
          <w:rFonts w:cs="Times New Roman"/>
          <w:color w:val="000000"/>
          <w:szCs w:val="28"/>
          <w:lang w:val="en-US"/>
        </w:rPr>
        <w:t xml:space="preserve"> </w:t>
      </w:r>
      <w:r w:rsidRPr="00F06FE7">
        <w:rPr>
          <w:rFonts w:cs="Times New Roman"/>
          <w:color w:val="000000"/>
          <w:szCs w:val="28"/>
        </w:rPr>
        <w:t>ВТО</w:t>
      </w:r>
      <w:r w:rsidR="00F07F75" w:rsidRPr="00F06FE7">
        <w:rPr>
          <w:rStyle w:val="a6"/>
          <w:rFonts w:cs="Times New Roman"/>
          <w:color w:val="000000"/>
          <w:szCs w:val="28"/>
        </w:rPr>
        <w:footnoteReference w:id="26"/>
      </w:r>
      <w:r w:rsidRPr="00F06FE7">
        <w:rPr>
          <w:rFonts w:cs="Times New Roman"/>
          <w:color w:val="000000"/>
          <w:szCs w:val="28"/>
          <w:lang w:val="en-US"/>
        </w:rPr>
        <w:t xml:space="preserve">; </w:t>
      </w:r>
      <w:r w:rsidRPr="00F06FE7">
        <w:rPr>
          <w:rFonts w:cs="Times New Roman"/>
          <w:color w:val="000000"/>
          <w:szCs w:val="28"/>
        </w:rPr>
        <w:t>Симонян</w:t>
      </w:r>
      <w:r w:rsidRPr="00F06FE7">
        <w:rPr>
          <w:rFonts w:cs="Times New Roman"/>
          <w:color w:val="000000"/>
          <w:szCs w:val="28"/>
          <w:lang w:val="en-US"/>
        </w:rPr>
        <w:t xml:space="preserve"> </w:t>
      </w:r>
      <w:r w:rsidRPr="00F06FE7">
        <w:rPr>
          <w:rFonts w:cs="Times New Roman"/>
          <w:color w:val="000000"/>
          <w:szCs w:val="28"/>
        </w:rPr>
        <w:t>В</w:t>
      </w:r>
      <w:r w:rsidRPr="00F06FE7">
        <w:rPr>
          <w:rFonts w:cs="Times New Roman"/>
          <w:color w:val="000000"/>
          <w:szCs w:val="28"/>
          <w:lang w:val="en-US"/>
        </w:rPr>
        <w:t>.</w:t>
      </w:r>
      <w:r w:rsidRPr="00F06FE7">
        <w:rPr>
          <w:rFonts w:cs="Times New Roman"/>
          <w:color w:val="000000"/>
          <w:szCs w:val="28"/>
        </w:rPr>
        <w:t>О</w:t>
      </w:r>
      <w:r w:rsidRPr="00F06FE7">
        <w:rPr>
          <w:rFonts w:cs="Times New Roman"/>
          <w:color w:val="000000"/>
          <w:szCs w:val="28"/>
          <w:lang w:val="en-US"/>
        </w:rPr>
        <w:t xml:space="preserve">. </w:t>
      </w:r>
      <w:r w:rsidRPr="00F06FE7">
        <w:rPr>
          <w:rFonts w:cs="Times New Roman"/>
          <w:color w:val="000000"/>
          <w:szCs w:val="28"/>
        </w:rPr>
        <w:t>Логистика</w:t>
      </w:r>
      <w:r w:rsidR="00F07F75" w:rsidRPr="00F06FE7">
        <w:rPr>
          <w:rStyle w:val="a6"/>
          <w:rFonts w:cs="Times New Roman"/>
          <w:color w:val="000000"/>
          <w:szCs w:val="28"/>
        </w:rPr>
        <w:footnoteReference w:id="27"/>
      </w:r>
      <w:r w:rsidR="00F07F75" w:rsidRPr="00F06FE7">
        <w:rPr>
          <w:rFonts w:cs="Times New Roman"/>
          <w:szCs w:val="28"/>
          <w:lang w:val="en-US"/>
        </w:rPr>
        <w:t xml:space="preserve">; </w:t>
      </w:r>
      <w:r w:rsidR="00F13283" w:rsidRPr="00F06FE7">
        <w:rPr>
          <w:rFonts w:cs="Times New Roman"/>
          <w:szCs w:val="28"/>
          <w:lang w:val="en-US"/>
        </w:rPr>
        <w:t>Chelsea Markowitz, Talitha Bertelsmann-Scott. Are regional value chains a myth in Southern Africa?</w:t>
      </w:r>
      <w:r w:rsidR="00F07F75" w:rsidRPr="00F06FE7">
        <w:rPr>
          <w:rStyle w:val="a6"/>
          <w:rFonts w:cs="Times New Roman"/>
          <w:szCs w:val="28"/>
          <w:lang w:val="en-US"/>
        </w:rPr>
        <w:footnoteReference w:id="28"/>
      </w:r>
      <w:r w:rsidR="00F13283" w:rsidRPr="00F06FE7">
        <w:rPr>
          <w:rFonts w:cs="Times New Roman"/>
          <w:szCs w:val="28"/>
          <w:lang w:val="en-US"/>
        </w:rPr>
        <w:t>;</w:t>
      </w:r>
      <w:r w:rsidR="00F13283" w:rsidRPr="00F06FE7">
        <w:rPr>
          <w:rFonts w:cs="Times New Roman"/>
          <w:szCs w:val="28"/>
          <w:lang w:val="en-US"/>
        </w:rPr>
        <w:tab/>
      </w:r>
      <w:r w:rsidR="0090409B" w:rsidRPr="00F06FE7">
        <w:rPr>
          <w:rFonts w:cs="Times New Roman"/>
          <w:szCs w:val="28"/>
          <w:lang w:val="en-US"/>
        </w:rPr>
        <w:t xml:space="preserve"> </w:t>
      </w:r>
      <w:r w:rsidR="00F13283" w:rsidRPr="00F06FE7">
        <w:rPr>
          <w:rFonts w:cs="Times New Roman"/>
          <w:szCs w:val="28"/>
          <w:lang w:val="en-US"/>
        </w:rPr>
        <w:t>Tawanda Matema, Cyril Prinsloo. Optimising Agricultural Value Chains in Southern Africa After COVID-19</w:t>
      </w:r>
      <w:r w:rsidR="001247C3" w:rsidRPr="00F06FE7">
        <w:rPr>
          <w:rStyle w:val="a6"/>
          <w:rFonts w:cs="Times New Roman"/>
          <w:szCs w:val="28"/>
          <w:lang w:val="en-US"/>
        </w:rPr>
        <w:footnoteReference w:id="29"/>
      </w:r>
      <w:r w:rsidR="00F13283" w:rsidRPr="00F06FE7">
        <w:rPr>
          <w:rFonts w:cs="Times New Roman"/>
          <w:szCs w:val="28"/>
          <w:lang w:val="en-US"/>
        </w:rPr>
        <w:t xml:space="preserve">; </w:t>
      </w:r>
      <w:r w:rsidR="006F60CD" w:rsidRPr="00F06FE7">
        <w:rPr>
          <w:rFonts w:cs="Times New Roman"/>
          <w:szCs w:val="28"/>
          <w:lang w:val="en-US"/>
        </w:rPr>
        <w:t xml:space="preserve">Adem K. Abebe. </w:t>
      </w:r>
      <w:r w:rsidR="00F13283" w:rsidRPr="00F06FE7">
        <w:rPr>
          <w:rFonts w:cs="Times New Roman"/>
          <w:szCs w:val="28"/>
          <w:lang w:val="en-US"/>
        </w:rPr>
        <w:t>The African Union’s Hypocrisy Undermines Its Credibility</w:t>
      </w:r>
      <w:r w:rsidR="001247C3" w:rsidRPr="00F06FE7">
        <w:rPr>
          <w:rStyle w:val="a6"/>
          <w:rFonts w:cs="Times New Roman"/>
          <w:szCs w:val="28"/>
          <w:lang w:val="en-US"/>
        </w:rPr>
        <w:footnoteReference w:id="30"/>
      </w:r>
      <w:r w:rsidR="006F60CD" w:rsidRPr="00F06FE7">
        <w:rPr>
          <w:rFonts w:cs="Times New Roman"/>
          <w:szCs w:val="28"/>
          <w:lang w:val="en-US"/>
        </w:rPr>
        <w:t>; Toesland F. AfCFTA launches – now Africa must make it succeed</w:t>
      </w:r>
      <w:r w:rsidR="001247C3" w:rsidRPr="00F06FE7">
        <w:rPr>
          <w:rStyle w:val="a6"/>
          <w:rFonts w:cs="Times New Roman"/>
          <w:szCs w:val="28"/>
          <w:lang w:val="en-US"/>
        </w:rPr>
        <w:footnoteReference w:id="31"/>
      </w:r>
      <w:r w:rsidR="006F60CD" w:rsidRPr="00F06FE7">
        <w:rPr>
          <w:rFonts w:cs="Times New Roman"/>
          <w:szCs w:val="28"/>
          <w:lang w:val="en-US"/>
        </w:rPr>
        <w:t xml:space="preserve">; </w:t>
      </w:r>
      <w:r w:rsidR="002655C0" w:rsidRPr="00F06FE7">
        <w:rPr>
          <w:rFonts w:cs="Times New Roman"/>
          <w:szCs w:val="28"/>
          <w:lang w:val="en-US"/>
        </w:rPr>
        <w:t>Cusolito A.P., Safadi R., Taglioni D. Inclusive Global Value Chains</w:t>
      </w:r>
      <w:r w:rsidR="002655C0" w:rsidRPr="00F06FE7">
        <w:rPr>
          <w:rStyle w:val="a6"/>
          <w:rFonts w:cs="Times New Roman"/>
          <w:szCs w:val="28"/>
          <w:lang w:val="en-US"/>
        </w:rPr>
        <w:footnoteReference w:id="32"/>
      </w:r>
      <w:r w:rsidR="002655C0" w:rsidRPr="00F06FE7">
        <w:rPr>
          <w:rFonts w:cs="Times New Roman"/>
          <w:szCs w:val="28"/>
          <w:lang w:val="en-US"/>
        </w:rPr>
        <w:t>.</w:t>
      </w:r>
    </w:p>
    <w:p w14:paraId="219A3E2E" w14:textId="77777777" w:rsidR="00422548" w:rsidRPr="00F06FE7" w:rsidRDefault="00422548" w:rsidP="001021D6">
      <w:pPr>
        <w:spacing w:after="300"/>
        <w:jc w:val="both"/>
        <w:rPr>
          <w:rFonts w:cs="Times New Roman"/>
          <w:color w:val="000000"/>
        </w:rPr>
      </w:pPr>
      <w:r w:rsidRPr="00F06FE7">
        <w:rPr>
          <w:rFonts w:cs="Times New Roman"/>
          <w:lang w:val="en-US"/>
        </w:rPr>
        <w:tab/>
      </w:r>
      <w:r w:rsidRPr="00F06FE7">
        <w:rPr>
          <w:rFonts w:cs="Times New Roman"/>
        </w:rPr>
        <w:t xml:space="preserve">На данный момент, </w:t>
      </w:r>
      <w:r w:rsidR="00BB3E79" w:rsidRPr="00F06FE7">
        <w:rPr>
          <w:rFonts w:cs="Times New Roman"/>
        </w:rPr>
        <w:t>работы, п</w:t>
      </w:r>
      <w:r w:rsidR="00BC5224" w:rsidRPr="00F06FE7">
        <w:rPr>
          <w:rFonts w:cs="Times New Roman"/>
        </w:rPr>
        <w:t xml:space="preserve">освященные проблеме конфликтогенных </w:t>
      </w:r>
      <w:r w:rsidR="00BB3E79" w:rsidRPr="00F06FE7">
        <w:rPr>
          <w:rFonts w:cs="Times New Roman"/>
        </w:rPr>
        <w:t xml:space="preserve">детерминант Африканской зоны свободной торговли, носят юридический и </w:t>
      </w:r>
      <w:r w:rsidR="00BB3E79" w:rsidRPr="00F06FE7">
        <w:rPr>
          <w:rFonts w:cs="Times New Roman"/>
        </w:rPr>
        <w:lastRenderedPageBreak/>
        <w:t>экономический, реже – политологический хар</w:t>
      </w:r>
      <w:r w:rsidR="00EF3F79" w:rsidRPr="00F06FE7">
        <w:rPr>
          <w:rFonts w:cs="Times New Roman"/>
        </w:rPr>
        <w:t>актер</w:t>
      </w:r>
      <w:r w:rsidR="00BB3E79" w:rsidRPr="00F06FE7">
        <w:rPr>
          <w:rFonts w:cs="Times New Roman"/>
        </w:rPr>
        <w:t xml:space="preserve">. </w:t>
      </w:r>
      <w:r w:rsidR="00731852" w:rsidRPr="00F06FE7">
        <w:rPr>
          <w:rFonts w:cs="Times New Roman"/>
        </w:rPr>
        <w:t>Основная доля исследования приходится на экономические последствия внедрения проекта (см. «</w:t>
      </w:r>
      <w:r w:rsidR="00731852" w:rsidRPr="00F06FE7">
        <w:rPr>
          <w:rFonts w:cs="Times New Roman"/>
          <w:color w:val="000000"/>
          <w:lang w:val="en-US"/>
        </w:rPr>
        <w:t>Making</w:t>
      </w:r>
      <w:r w:rsidR="00731852" w:rsidRPr="00F06FE7">
        <w:rPr>
          <w:rFonts w:cs="Times New Roman"/>
          <w:color w:val="000000"/>
        </w:rPr>
        <w:t xml:space="preserve"> </w:t>
      </w:r>
      <w:r w:rsidR="00731852" w:rsidRPr="00F06FE7">
        <w:rPr>
          <w:rFonts w:cs="Times New Roman"/>
          <w:color w:val="000000"/>
          <w:lang w:val="en-US"/>
        </w:rPr>
        <w:t>the</w:t>
      </w:r>
      <w:r w:rsidR="00731852" w:rsidRPr="00F06FE7">
        <w:rPr>
          <w:rFonts w:cs="Times New Roman"/>
          <w:color w:val="000000"/>
        </w:rPr>
        <w:t xml:space="preserve"> </w:t>
      </w:r>
      <w:r w:rsidR="00731852" w:rsidRPr="00F06FE7">
        <w:rPr>
          <w:rFonts w:cs="Times New Roman"/>
          <w:color w:val="000000"/>
          <w:lang w:val="en-US"/>
        </w:rPr>
        <w:t>AfCFTA</w:t>
      </w:r>
      <w:r w:rsidR="00731852" w:rsidRPr="00F06FE7">
        <w:rPr>
          <w:rFonts w:cs="Times New Roman"/>
          <w:color w:val="000000"/>
        </w:rPr>
        <w:t xml:space="preserve"> </w:t>
      </w:r>
      <w:r w:rsidR="00731852" w:rsidRPr="00F06FE7">
        <w:rPr>
          <w:rFonts w:cs="Times New Roman"/>
          <w:color w:val="000000"/>
          <w:lang w:val="en-US"/>
        </w:rPr>
        <w:t>work</w:t>
      </w:r>
      <w:r w:rsidR="00731852" w:rsidRPr="00F06FE7">
        <w:rPr>
          <w:rFonts w:cs="Times New Roman"/>
          <w:color w:val="000000"/>
        </w:rPr>
        <w:t xml:space="preserve">: </w:t>
      </w:r>
      <w:r w:rsidR="00731852" w:rsidRPr="00F06FE7">
        <w:rPr>
          <w:rFonts w:cs="Times New Roman"/>
          <w:color w:val="000000"/>
          <w:lang w:val="en-US"/>
        </w:rPr>
        <w:t>The</w:t>
      </w:r>
      <w:r w:rsidR="00731852" w:rsidRPr="00F06FE7">
        <w:rPr>
          <w:rFonts w:cs="Times New Roman"/>
          <w:color w:val="000000"/>
        </w:rPr>
        <w:t xml:space="preserve"> </w:t>
      </w:r>
      <w:r w:rsidR="00731852" w:rsidRPr="00F06FE7">
        <w:rPr>
          <w:rFonts w:cs="Times New Roman"/>
          <w:color w:val="000000"/>
          <w:lang w:val="en-US"/>
        </w:rPr>
        <w:t>futures</w:t>
      </w:r>
      <w:r w:rsidR="00731852" w:rsidRPr="00F06FE7">
        <w:rPr>
          <w:rFonts w:cs="Times New Roman"/>
          <w:color w:val="000000"/>
        </w:rPr>
        <w:t xml:space="preserve"> </w:t>
      </w:r>
      <w:r w:rsidR="00731852" w:rsidRPr="00F06FE7">
        <w:rPr>
          <w:rFonts w:cs="Times New Roman"/>
          <w:color w:val="000000"/>
          <w:lang w:val="en-US"/>
        </w:rPr>
        <w:t>report</w:t>
      </w:r>
      <w:r w:rsidR="00731852" w:rsidRPr="00F06FE7">
        <w:rPr>
          <w:rFonts w:cs="Times New Roman"/>
          <w:color w:val="000000"/>
        </w:rPr>
        <w:t xml:space="preserve"> – 2020», где внимание сосредоточено на агротехническом</w:t>
      </w:r>
      <w:r w:rsidR="00731852" w:rsidRPr="00F06FE7">
        <w:rPr>
          <w:rStyle w:val="a6"/>
          <w:rFonts w:cs="Times New Roman"/>
          <w:color w:val="000000"/>
        </w:rPr>
        <w:footnoteReference w:id="33"/>
      </w:r>
      <w:r w:rsidR="00731852" w:rsidRPr="00F06FE7">
        <w:rPr>
          <w:rFonts w:cs="Times New Roman"/>
          <w:color w:val="000000"/>
        </w:rPr>
        <w:t>, процедурном</w:t>
      </w:r>
      <w:r w:rsidR="00731852" w:rsidRPr="00F06FE7">
        <w:rPr>
          <w:rStyle w:val="a6"/>
          <w:rFonts w:cs="Times New Roman"/>
          <w:color w:val="000000"/>
        </w:rPr>
        <w:footnoteReference w:id="34"/>
      </w:r>
      <w:r w:rsidR="003D1528" w:rsidRPr="00F06FE7">
        <w:rPr>
          <w:rFonts w:cs="Times New Roman"/>
          <w:color w:val="000000"/>
        </w:rPr>
        <w:t>, предпринимательском</w:t>
      </w:r>
      <w:r w:rsidR="003D1528" w:rsidRPr="00F06FE7">
        <w:rPr>
          <w:rStyle w:val="a6"/>
          <w:rFonts w:cs="Times New Roman"/>
          <w:color w:val="000000"/>
        </w:rPr>
        <w:footnoteReference w:id="35"/>
      </w:r>
      <w:r w:rsidR="003D1528" w:rsidRPr="00F06FE7">
        <w:rPr>
          <w:rFonts w:cs="Times New Roman"/>
          <w:color w:val="000000"/>
        </w:rPr>
        <w:t xml:space="preserve"> и иных аспектах</w:t>
      </w:r>
      <w:r w:rsidR="00731852" w:rsidRPr="00F06FE7">
        <w:rPr>
          <w:rFonts w:cs="Times New Roman"/>
          <w:color w:val="000000"/>
        </w:rPr>
        <w:t>)</w:t>
      </w:r>
      <w:r w:rsidR="00517AA7" w:rsidRPr="00F06FE7">
        <w:rPr>
          <w:rFonts w:cs="Times New Roman"/>
          <w:color w:val="000000"/>
        </w:rPr>
        <w:t xml:space="preserve">. В официальном отчете по условиям успешного внедрения </w:t>
      </w:r>
      <w:r w:rsidR="00517AA7" w:rsidRPr="00F06FE7">
        <w:rPr>
          <w:rFonts w:cs="Times New Roman"/>
          <w:color w:val="000000"/>
          <w:lang w:val="en-US"/>
        </w:rPr>
        <w:t>AfCFTA</w:t>
      </w:r>
      <w:r w:rsidR="00517AA7" w:rsidRPr="00F06FE7">
        <w:rPr>
          <w:rFonts w:cs="Times New Roman"/>
          <w:color w:val="000000"/>
        </w:rPr>
        <w:t xml:space="preserve"> Африканского Союза (</w:t>
      </w:r>
      <w:r w:rsidR="00517AA7" w:rsidRPr="00F06FE7">
        <w:rPr>
          <w:rFonts w:cs="Times New Roman"/>
          <w:color w:val="000000"/>
          <w:lang w:val="en-US"/>
        </w:rPr>
        <w:t>AU</w:t>
      </w:r>
      <w:r w:rsidR="00517AA7" w:rsidRPr="00F06FE7">
        <w:rPr>
          <w:rFonts w:cs="Times New Roman"/>
          <w:color w:val="000000"/>
        </w:rPr>
        <w:t>)</w:t>
      </w:r>
      <w:r w:rsidR="00517AA7" w:rsidRPr="00F06FE7">
        <w:rPr>
          <w:rStyle w:val="a6"/>
          <w:rFonts w:cs="Times New Roman"/>
          <w:color w:val="000000"/>
        </w:rPr>
        <w:t xml:space="preserve"> </w:t>
      </w:r>
      <w:r w:rsidR="00517AA7" w:rsidRPr="00F06FE7">
        <w:rPr>
          <w:rStyle w:val="a6"/>
          <w:rFonts w:cs="Times New Roman"/>
          <w:color w:val="000000"/>
        </w:rPr>
        <w:footnoteReference w:id="36"/>
      </w:r>
      <w:r w:rsidR="00517AA7" w:rsidRPr="00F06FE7">
        <w:rPr>
          <w:rFonts w:cs="Times New Roman"/>
          <w:color w:val="000000"/>
        </w:rPr>
        <w:t xml:space="preserve"> политическим проблемам посвящена одна подглава. В работах политологической специфики (например, в работах Абрамовой И.О.</w:t>
      </w:r>
      <w:r w:rsidR="00517AA7" w:rsidRPr="00F06FE7">
        <w:rPr>
          <w:rStyle w:val="a6"/>
          <w:rFonts w:cs="Times New Roman"/>
          <w:color w:val="000000"/>
        </w:rPr>
        <w:footnoteReference w:id="37"/>
      </w:r>
      <w:r w:rsidR="00006549" w:rsidRPr="00F06FE7">
        <w:rPr>
          <w:rFonts w:cs="Times New Roman"/>
          <w:color w:val="000000"/>
        </w:rPr>
        <w:t>, Галимова Р.Р</w:t>
      </w:r>
      <w:r w:rsidR="00517AA7" w:rsidRPr="00F06FE7">
        <w:rPr>
          <w:rFonts w:cs="Times New Roman"/>
          <w:color w:val="000000"/>
        </w:rPr>
        <w:t>.</w:t>
      </w:r>
      <w:r w:rsidR="00006549" w:rsidRPr="00F06FE7">
        <w:rPr>
          <w:rStyle w:val="a6"/>
          <w:rFonts w:cs="Times New Roman"/>
          <w:color w:val="000000"/>
        </w:rPr>
        <w:footnoteReference w:id="38"/>
      </w:r>
      <w:r w:rsidR="00006549" w:rsidRPr="00F06FE7">
        <w:rPr>
          <w:rFonts w:cs="Times New Roman"/>
          <w:color w:val="000000"/>
        </w:rPr>
        <w:t xml:space="preserve">, </w:t>
      </w:r>
      <w:r w:rsidR="00006549" w:rsidRPr="00F06FE7">
        <w:rPr>
          <w:rFonts w:cs="Times New Roman"/>
          <w:color w:val="000000"/>
          <w:lang w:val="en-US"/>
        </w:rPr>
        <w:t>Guimei</w:t>
      </w:r>
      <w:r w:rsidR="00006549" w:rsidRPr="00F06FE7">
        <w:rPr>
          <w:rFonts w:cs="Times New Roman"/>
          <w:color w:val="000000"/>
        </w:rPr>
        <w:t xml:space="preserve"> </w:t>
      </w:r>
      <w:r w:rsidR="00006549" w:rsidRPr="00F06FE7">
        <w:rPr>
          <w:rFonts w:cs="Times New Roman"/>
          <w:color w:val="000000"/>
          <w:lang w:val="en-US"/>
        </w:rPr>
        <w:t>Y</w:t>
      </w:r>
      <w:r w:rsidR="00006549" w:rsidRPr="00F06FE7">
        <w:rPr>
          <w:rFonts w:cs="Times New Roman"/>
          <w:color w:val="000000"/>
        </w:rPr>
        <w:t>.</w:t>
      </w:r>
      <w:r w:rsidR="00006549" w:rsidRPr="00F06FE7">
        <w:rPr>
          <w:rStyle w:val="a6"/>
          <w:rFonts w:cs="Times New Roman"/>
          <w:color w:val="000000"/>
        </w:rPr>
        <w:footnoteReference w:id="39"/>
      </w:r>
      <w:r w:rsidR="00517AA7" w:rsidRPr="00F06FE7">
        <w:rPr>
          <w:rFonts w:cs="Times New Roman"/>
          <w:color w:val="000000"/>
        </w:rPr>
        <w:t xml:space="preserve">, </w:t>
      </w:r>
      <w:r w:rsidR="00006549" w:rsidRPr="00F06FE7">
        <w:rPr>
          <w:rFonts w:cs="Times New Roman"/>
          <w:color w:val="000000"/>
          <w:lang w:val="en-US"/>
        </w:rPr>
        <w:t>Taylor</w:t>
      </w:r>
      <w:r w:rsidR="00006549" w:rsidRPr="00F06FE7">
        <w:rPr>
          <w:rFonts w:cs="Times New Roman"/>
          <w:color w:val="000000"/>
        </w:rPr>
        <w:t xml:space="preserve"> </w:t>
      </w:r>
      <w:r w:rsidR="00006549" w:rsidRPr="00F06FE7">
        <w:rPr>
          <w:rFonts w:cs="Times New Roman"/>
          <w:color w:val="000000"/>
          <w:lang w:val="en-US"/>
        </w:rPr>
        <w:t>I</w:t>
      </w:r>
      <w:r w:rsidR="00006549" w:rsidRPr="00F06FE7">
        <w:rPr>
          <w:rFonts w:cs="Times New Roman"/>
          <w:color w:val="000000"/>
        </w:rPr>
        <w:t>.</w:t>
      </w:r>
      <w:r w:rsidR="00006549" w:rsidRPr="00F06FE7">
        <w:rPr>
          <w:rStyle w:val="a6"/>
          <w:rFonts w:cs="Times New Roman"/>
          <w:color w:val="000000"/>
        </w:rPr>
        <w:footnoteReference w:id="40"/>
      </w:r>
      <w:r w:rsidR="00BC22EC" w:rsidRPr="00F06FE7">
        <w:rPr>
          <w:rFonts w:cs="Times New Roman"/>
          <w:color w:val="000000"/>
        </w:rPr>
        <w:t xml:space="preserve">) </w:t>
      </w:r>
      <w:r w:rsidR="00006549" w:rsidRPr="00F06FE7">
        <w:rPr>
          <w:rFonts w:cs="Times New Roman"/>
          <w:color w:val="000000"/>
        </w:rPr>
        <w:t xml:space="preserve">слабо освещен вопрос </w:t>
      </w:r>
      <w:r w:rsidR="00006549" w:rsidRPr="00F06FE7">
        <w:rPr>
          <w:rFonts w:cs="Times New Roman"/>
          <w:color w:val="000000"/>
          <w:lang w:val="en-US"/>
        </w:rPr>
        <w:t>AfCFTA</w:t>
      </w:r>
      <w:r w:rsidR="00006549" w:rsidRPr="00F06FE7">
        <w:rPr>
          <w:rFonts w:cs="Times New Roman"/>
          <w:color w:val="000000"/>
        </w:rPr>
        <w:t xml:space="preserve"> как договора консолидации к</w:t>
      </w:r>
      <w:r w:rsidR="00E163F1" w:rsidRPr="00F06FE7">
        <w:rPr>
          <w:rFonts w:cs="Times New Roman"/>
          <w:color w:val="000000"/>
        </w:rPr>
        <w:t>рупного геополитического игрока и не уделено внимания региональным конфликтам в самой Африке</w:t>
      </w:r>
      <w:r w:rsidR="00E163F1" w:rsidRPr="00F06FE7">
        <w:rPr>
          <w:rStyle w:val="a6"/>
          <w:rFonts w:cs="Times New Roman"/>
          <w:color w:val="000000"/>
        </w:rPr>
        <w:footnoteReference w:id="41"/>
      </w:r>
      <w:r w:rsidR="00E163F1" w:rsidRPr="00F06FE7">
        <w:rPr>
          <w:rFonts w:cs="Times New Roman"/>
          <w:color w:val="000000"/>
        </w:rPr>
        <w:t>. С</w:t>
      </w:r>
      <w:r w:rsidR="00006549" w:rsidRPr="00F06FE7">
        <w:rPr>
          <w:rFonts w:cs="Times New Roman"/>
          <w:color w:val="000000"/>
        </w:rPr>
        <w:t xml:space="preserve">пецифика региональных конфликтов ими рассматривается постольку, поскольку имеет прямое отношение к внешним для континента политическим акторам. </w:t>
      </w:r>
      <w:r w:rsidR="00EF3F79" w:rsidRPr="00F06FE7">
        <w:rPr>
          <w:rFonts w:cs="Times New Roman"/>
          <w:color w:val="000000"/>
        </w:rPr>
        <w:t>Кроме того, существует запрос на уточнение вопроса о пост-/неоколониализме и культурном насилии Запада</w:t>
      </w:r>
      <w:r w:rsidR="00EF3F79" w:rsidRPr="00F06FE7">
        <w:rPr>
          <w:rStyle w:val="a6"/>
          <w:rFonts w:cs="Times New Roman"/>
          <w:color w:val="000000"/>
        </w:rPr>
        <w:footnoteReference w:id="42"/>
      </w:r>
      <w:r w:rsidR="00EF3F79" w:rsidRPr="00F06FE7">
        <w:rPr>
          <w:rFonts w:cs="Times New Roman"/>
          <w:color w:val="000000"/>
        </w:rPr>
        <w:t>. Слабо изучен феномен африканской модели капитализма в его философском аспекте. Не выработана единая позиция по вопросу осмысления феномена африканского авторитаризма</w:t>
      </w:r>
      <w:r w:rsidR="00EF3F79" w:rsidRPr="00F06FE7">
        <w:rPr>
          <w:rStyle w:val="a6"/>
          <w:rFonts w:cs="Times New Roman"/>
          <w:color w:val="000000"/>
        </w:rPr>
        <w:footnoteReference w:id="43"/>
      </w:r>
      <w:r w:rsidR="00EF3F79" w:rsidRPr="00F06FE7">
        <w:rPr>
          <w:rFonts w:cs="Times New Roman"/>
          <w:color w:val="000000"/>
        </w:rPr>
        <w:t xml:space="preserve">.  </w:t>
      </w:r>
    </w:p>
    <w:p w14:paraId="35502ED2" w14:textId="77777777" w:rsidR="006D40C5" w:rsidRPr="00F06FE7" w:rsidRDefault="00E163F1" w:rsidP="001021D6">
      <w:pPr>
        <w:spacing w:after="300"/>
        <w:ind w:firstLine="708"/>
        <w:jc w:val="both"/>
        <w:rPr>
          <w:rFonts w:cs="Times New Roman"/>
          <w:color w:val="000000"/>
        </w:rPr>
      </w:pPr>
      <w:r w:rsidRPr="00F06FE7">
        <w:rPr>
          <w:rFonts w:cs="Times New Roman"/>
          <w:color w:val="000000"/>
        </w:rPr>
        <w:t xml:space="preserve">Вследствие всего вышеперечисленного, существует необходимость </w:t>
      </w:r>
      <w:r w:rsidR="00EF3F79" w:rsidRPr="00F06FE7">
        <w:rPr>
          <w:rFonts w:cs="Times New Roman"/>
          <w:color w:val="000000"/>
        </w:rPr>
        <w:t xml:space="preserve">комплексного анализа проекта </w:t>
      </w:r>
      <w:r w:rsidR="00EF3F79" w:rsidRPr="00F06FE7">
        <w:rPr>
          <w:rFonts w:cs="Times New Roman"/>
          <w:color w:val="000000"/>
          <w:lang w:val="en-US"/>
        </w:rPr>
        <w:t>AfCFTA</w:t>
      </w:r>
      <w:r w:rsidR="00EF3F79" w:rsidRPr="00F06FE7">
        <w:rPr>
          <w:rFonts w:cs="Times New Roman"/>
          <w:color w:val="000000"/>
        </w:rPr>
        <w:t>. Африк</w:t>
      </w:r>
      <w:r w:rsidR="0090409B" w:rsidRPr="00F06FE7">
        <w:rPr>
          <w:rFonts w:cs="Times New Roman"/>
          <w:color w:val="000000"/>
        </w:rPr>
        <w:t xml:space="preserve">анская зона свободной торговли </w:t>
      </w:r>
      <w:r w:rsidR="00BC22EC" w:rsidRPr="00F06FE7">
        <w:rPr>
          <w:rFonts w:cs="Times New Roman"/>
          <w:color w:val="000000"/>
        </w:rPr>
        <w:t>является экономическим,</w:t>
      </w:r>
      <w:r w:rsidR="00EF3F79" w:rsidRPr="00F06FE7">
        <w:rPr>
          <w:rFonts w:cs="Times New Roman"/>
          <w:color w:val="000000"/>
        </w:rPr>
        <w:t xml:space="preserve"> политическим</w:t>
      </w:r>
      <w:r w:rsidR="006D40C5" w:rsidRPr="00F06FE7">
        <w:rPr>
          <w:rFonts w:cs="Times New Roman"/>
          <w:color w:val="000000"/>
        </w:rPr>
        <w:t xml:space="preserve"> и культурно-философским</w:t>
      </w:r>
      <w:r w:rsidR="00BC22EC" w:rsidRPr="00F06FE7">
        <w:rPr>
          <w:rFonts w:cs="Times New Roman"/>
          <w:color w:val="000000"/>
        </w:rPr>
        <w:t xml:space="preserve"> </w:t>
      </w:r>
      <w:r w:rsidR="00BC22EC" w:rsidRPr="00F06FE7">
        <w:rPr>
          <w:rFonts w:cs="Times New Roman"/>
          <w:color w:val="000000"/>
        </w:rPr>
        <w:lastRenderedPageBreak/>
        <w:t>проектом. Н</w:t>
      </w:r>
      <w:r w:rsidR="00EF3F79" w:rsidRPr="00F06FE7">
        <w:rPr>
          <w:rFonts w:cs="Times New Roman"/>
          <w:color w:val="000000"/>
        </w:rPr>
        <w:t>еобходимо четко выделять в</w:t>
      </w:r>
      <w:r w:rsidR="006D40C5" w:rsidRPr="00F06FE7">
        <w:rPr>
          <w:rFonts w:cs="Times New Roman"/>
          <w:color w:val="000000"/>
        </w:rPr>
        <w:t>ыгоды и издержки ее внедрения, а также сопровождающий фон культурных, политических и философских проблем</w:t>
      </w:r>
      <w:r w:rsidR="00EF3F79" w:rsidRPr="00F06FE7">
        <w:rPr>
          <w:rFonts w:cs="Times New Roman"/>
          <w:color w:val="000000"/>
        </w:rPr>
        <w:t>.</w:t>
      </w:r>
      <w:r w:rsidR="006D40C5" w:rsidRPr="00F06FE7">
        <w:rPr>
          <w:rFonts w:cs="Times New Roman"/>
          <w:color w:val="000000"/>
        </w:rPr>
        <w:t xml:space="preserve"> </w:t>
      </w:r>
    </w:p>
    <w:p w14:paraId="60210C66" w14:textId="77777777" w:rsidR="00E163F1" w:rsidRPr="00F06FE7" w:rsidRDefault="006D40C5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  <w:color w:val="000000"/>
        </w:rPr>
        <w:t xml:space="preserve">В данной работе мы ставим своей задачей наметить те пути, которые позволят в дальнейшем глубже разработать эту проблематику. С помощью конфликтологического анализа предполагается обнажить глубинные противоречия, лежащие в проекте Африканской зоны свободной торговли и наметить пути их дальнейшего осмысления. </w:t>
      </w:r>
    </w:p>
    <w:p w14:paraId="6EE58449" w14:textId="77777777" w:rsidR="00422548" w:rsidRPr="00F06FE7" w:rsidRDefault="006D40C5" w:rsidP="001021D6">
      <w:pPr>
        <w:spacing w:after="300"/>
        <w:ind w:firstLine="709"/>
        <w:jc w:val="both"/>
        <w:rPr>
          <w:rFonts w:cs="Times New Roman"/>
        </w:rPr>
      </w:pPr>
      <w:r w:rsidRPr="00F06FE7">
        <w:rPr>
          <w:rFonts w:cs="Times New Roman"/>
          <w:b/>
          <w:bCs/>
        </w:rPr>
        <w:t>Таким образом, ц</w:t>
      </w:r>
      <w:r w:rsidR="00422548" w:rsidRPr="00F06FE7">
        <w:rPr>
          <w:rFonts w:cs="Times New Roman"/>
          <w:b/>
          <w:bCs/>
        </w:rPr>
        <w:t>ель работы</w:t>
      </w:r>
      <w:r w:rsidR="00422548" w:rsidRPr="00F06FE7">
        <w:rPr>
          <w:rFonts w:cs="Times New Roman"/>
        </w:rPr>
        <w:t xml:space="preserve"> – обнаружить конфликтогенные аспекты проекта континентальной экономической интеграции и предложить меры по предупреждению и урегулированию конфликтов, связанных с реализацией Африка</w:t>
      </w:r>
      <w:r w:rsidR="005C7455" w:rsidRPr="00F06FE7">
        <w:rPr>
          <w:rFonts w:cs="Times New Roman"/>
        </w:rPr>
        <w:t xml:space="preserve">нской зоны свободной торговли. </w:t>
      </w:r>
    </w:p>
    <w:p w14:paraId="7610DF8C" w14:textId="77777777" w:rsidR="00422548" w:rsidRPr="00F06FE7" w:rsidRDefault="00422548" w:rsidP="001021D6">
      <w:pPr>
        <w:spacing w:after="300"/>
        <w:ind w:firstLine="709"/>
        <w:jc w:val="both"/>
        <w:rPr>
          <w:rFonts w:cs="Times New Roman"/>
        </w:rPr>
      </w:pPr>
      <w:r w:rsidRPr="00F06FE7">
        <w:rPr>
          <w:rFonts w:cs="Times New Roman"/>
          <w:b/>
          <w:bCs/>
        </w:rPr>
        <w:t>Задачи работы</w:t>
      </w:r>
      <w:r w:rsidRPr="00F06FE7">
        <w:rPr>
          <w:rFonts w:cs="Times New Roman"/>
        </w:rPr>
        <w:t>:</w:t>
      </w:r>
    </w:p>
    <w:p w14:paraId="005D07F5" w14:textId="77777777" w:rsidR="005C7455" w:rsidRPr="00F06FE7" w:rsidRDefault="005C7455" w:rsidP="001021D6">
      <w:pPr>
        <w:pStyle w:val="a3"/>
        <w:numPr>
          <w:ilvl w:val="0"/>
          <w:numId w:val="1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>Выяснить степень применимости конфликтологической теории к социально-политическому пространству Африки.</w:t>
      </w:r>
    </w:p>
    <w:p w14:paraId="0C06EC7E" w14:textId="77777777" w:rsidR="00422548" w:rsidRPr="00F06FE7" w:rsidRDefault="00422548" w:rsidP="001021D6">
      <w:pPr>
        <w:pStyle w:val="a3"/>
        <w:numPr>
          <w:ilvl w:val="0"/>
          <w:numId w:val="1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 xml:space="preserve">Выявить конфликтогенные </w:t>
      </w:r>
      <w:r w:rsidR="00760815" w:rsidRPr="00F06FE7">
        <w:rPr>
          <w:rFonts w:cs="Times New Roman"/>
        </w:rPr>
        <w:t>факторы</w:t>
      </w:r>
      <w:r w:rsidRPr="00F06FE7">
        <w:rPr>
          <w:rFonts w:cs="Times New Roman"/>
        </w:rPr>
        <w:t xml:space="preserve">, связанные с несовершенством юридической базы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. </w:t>
      </w:r>
    </w:p>
    <w:p w14:paraId="00AB50E1" w14:textId="77777777" w:rsidR="005C7455" w:rsidRPr="00F06FE7" w:rsidRDefault="005C7455" w:rsidP="001021D6">
      <w:pPr>
        <w:pStyle w:val="a3"/>
        <w:numPr>
          <w:ilvl w:val="0"/>
          <w:numId w:val="1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>Изучить экономические проблемы, связанные с внедрением проекта.</w:t>
      </w:r>
    </w:p>
    <w:p w14:paraId="474A84F2" w14:textId="77777777" w:rsidR="00422548" w:rsidRPr="00F06FE7" w:rsidRDefault="00422548" w:rsidP="001021D6">
      <w:pPr>
        <w:pStyle w:val="a3"/>
        <w:numPr>
          <w:ilvl w:val="0"/>
          <w:numId w:val="1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 xml:space="preserve">Вычленить и проанализировать конфликтогенность политической обстановки, в условиях которой разрабатывается </w:t>
      </w:r>
      <w:r w:rsidR="006D40C5" w:rsidRPr="00F06FE7">
        <w:rPr>
          <w:rFonts w:cs="Times New Roman"/>
        </w:rPr>
        <w:t xml:space="preserve">и реализуется </w:t>
      </w:r>
      <w:r w:rsidRPr="00F06FE7">
        <w:rPr>
          <w:rFonts w:cs="Times New Roman"/>
        </w:rPr>
        <w:t>проект.</w:t>
      </w:r>
    </w:p>
    <w:p w14:paraId="10DB11DC" w14:textId="77777777" w:rsidR="00422548" w:rsidRPr="00F06FE7" w:rsidRDefault="00422548" w:rsidP="001021D6">
      <w:pPr>
        <w:pStyle w:val="a3"/>
        <w:numPr>
          <w:ilvl w:val="0"/>
          <w:numId w:val="1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>Дать констру</w:t>
      </w:r>
      <w:r w:rsidR="00BC22EC" w:rsidRPr="00F06FE7">
        <w:rPr>
          <w:rFonts w:cs="Times New Roman"/>
        </w:rPr>
        <w:t>ктивную критику неоколониального дискурса Африки</w:t>
      </w:r>
      <w:r w:rsidRPr="00F06FE7">
        <w:rPr>
          <w:rFonts w:cs="Times New Roman"/>
        </w:rPr>
        <w:t>.</w:t>
      </w:r>
    </w:p>
    <w:p w14:paraId="3F48EA15" w14:textId="77777777" w:rsidR="00BC22EC" w:rsidRPr="00F06FE7" w:rsidRDefault="00422548" w:rsidP="001021D6">
      <w:pPr>
        <w:pStyle w:val="a3"/>
        <w:numPr>
          <w:ilvl w:val="0"/>
          <w:numId w:val="1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>Предложить промежуточные решения по ряду вопросов, освещенных в работе</w:t>
      </w:r>
      <w:r w:rsidR="000F6269" w:rsidRPr="00F06FE7">
        <w:rPr>
          <w:rFonts w:cs="Times New Roman"/>
        </w:rPr>
        <w:t>.</w:t>
      </w:r>
    </w:p>
    <w:p w14:paraId="6B48F434" w14:textId="77777777" w:rsidR="000F6269" w:rsidRPr="00F06FE7" w:rsidRDefault="000F6269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  <w:b/>
        </w:rPr>
        <w:t>Объектом исследования</w:t>
      </w:r>
      <w:r w:rsidRPr="00F06FE7">
        <w:rPr>
          <w:rFonts w:cs="Times New Roman"/>
        </w:rPr>
        <w:t xml:space="preserve"> является проект Африканской континентальной зоны свободной торговли.</w:t>
      </w:r>
    </w:p>
    <w:p w14:paraId="68CD6127" w14:textId="77777777" w:rsidR="000F6269" w:rsidRPr="00F06FE7" w:rsidRDefault="000F6269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  <w:b/>
        </w:rPr>
        <w:t>Предметом исследования</w:t>
      </w:r>
      <w:r w:rsidRPr="00F06FE7">
        <w:rPr>
          <w:rFonts w:cs="Times New Roman"/>
        </w:rPr>
        <w:t xml:space="preserve"> являются конфликтогенные факторы имплементации проекта, юридические, экономические и политические противоречия, существующие в качестве конфликтного фона зоны свободной торговли. </w:t>
      </w:r>
    </w:p>
    <w:p w14:paraId="2A151586" w14:textId="77777777" w:rsidR="00153F3D" w:rsidRPr="00F06FE7" w:rsidRDefault="00BC22EC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В работе отстаиваются </w:t>
      </w:r>
      <w:r w:rsidRPr="00F06FE7">
        <w:rPr>
          <w:rFonts w:cs="Times New Roman"/>
          <w:b/>
        </w:rPr>
        <w:t>следующие тезисы:</w:t>
      </w:r>
    </w:p>
    <w:p w14:paraId="05E76EEE" w14:textId="77777777" w:rsidR="00153F3D" w:rsidRPr="00F06FE7" w:rsidRDefault="00153F3D" w:rsidP="001021D6">
      <w:pPr>
        <w:pStyle w:val="a3"/>
        <w:numPr>
          <w:ilvl w:val="0"/>
          <w:numId w:val="6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>Законопроект о создании AfCFTA в текущей редакции содержит статьи с высоким конфликтогенным потенциалом.</w:t>
      </w:r>
    </w:p>
    <w:p w14:paraId="1A974B3F" w14:textId="77777777" w:rsidR="00153F3D" w:rsidRPr="00F06FE7" w:rsidRDefault="00153F3D" w:rsidP="001021D6">
      <w:pPr>
        <w:pStyle w:val="a3"/>
        <w:numPr>
          <w:ilvl w:val="0"/>
          <w:numId w:val="6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>Налицо расхождение между экономическим и политическим дискурсом внедрения проекта, текущая политическая обстановка в Африке не является благоприятной для создания Зоны свободной торговли.</w:t>
      </w:r>
    </w:p>
    <w:p w14:paraId="392E7EDD" w14:textId="77777777" w:rsidR="00153F3D" w:rsidRPr="00F06FE7" w:rsidRDefault="00153F3D" w:rsidP="001021D6">
      <w:pPr>
        <w:pStyle w:val="a3"/>
        <w:numPr>
          <w:ilvl w:val="0"/>
          <w:numId w:val="6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lastRenderedPageBreak/>
        <w:t>Неоколониальный дискурс – удобный инструмент снятия ответственности с лиц, принимающих решения по ключевым вопросам континента. Отношения по оси Африка-Западная Европа и США носят, скорее, сотруднический характер, нежели восстанавливают колониальные отношения.</w:t>
      </w:r>
    </w:p>
    <w:p w14:paraId="47C5A8FF" w14:textId="77777777" w:rsidR="00153F3D" w:rsidRPr="00F06FE7" w:rsidRDefault="00153F3D" w:rsidP="001021D6">
      <w:pPr>
        <w:pStyle w:val="a3"/>
        <w:numPr>
          <w:ilvl w:val="0"/>
          <w:numId w:val="6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>Тремя ключевыми пунктами реального развития Африки посредством установления AfCFTA являются а) развитие электронной коммерции и создание единого платежного пространства, б) обеспечение условий для специализации и диверсификации экономик стран-участниц проекта и в) создание логистических сетей эффективного распределения товаров и услуг.</w:t>
      </w:r>
    </w:p>
    <w:p w14:paraId="04F107C5" w14:textId="77777777" w:rsidR="00153F3D" w:rsidRPr="00F06FE7" w:rsidRDefault="00153F3D" w:rsidP="001021D6">
      <w:pPr>
        <w:spacing w:after="300"/>
        <w:ind w:left="709"/>
        <w:jc w:val="both"/>
        <w:rPr>
          <w:rFonts w:cs="Times New Roman"/>
          <w:b/>
        </w:rPr>
      </w:pPr>
      <w:r w:rsidRPr="00F06FE7">
        <w:rPr>
          <w:rFonts w:cs="Times New Roman"/>
          <w:b/>
        </w:rPr>
        <w:t xml:space="preserve">Методология: </w:t>
      </w:r>
    </w:p>
    <w:p w14:paraId="2DC3CED5" w14:textId="77777777" w:rsidR="0027310B" w:rsidRPr="00F06FE7" w:rsidRDefault="00153F3D" w:rsidP="001021D6">
      <w:pPr>
        <w:spacing w:after="300"/>
        <w:ind w:firstLine="360"/>
        <w:jc w:val="both"/>
        <w:rPr>
          <w:rFonts w:cs="Times New Roman"/>
        </w:rPr>
      </w:pPr>
      <w:r w:rsidRPr="00F06FE7">
        <w:rPr>
          <w:rFonts w:cs="Times New Roman"/>
        </w:rPr>
        <w:t>При написании работы планируется использовать методы анализа конфликтных групп Л. Козера; диалектической логики социального конфликта Г. Зиммеля; компаративного анализа К. Минковой; финансовое прогнозирование IMF и McKinsey Bank Grou</w:t>
      </w:r>
      <w:r w:rsidR="00500D3C" w:rsidRPr="00F06FE7">
        <w:rPr>
          <w:rFonts w:cs="Times New Roman"/>
        </w:rPr>
        <w:t>p;</w:t>
      </w:r>
      <w:r w:rsidRPr="00F06FE7">
        <w:rPr>
          <w:rFonts w:cs="Times New Roman"/>
        </w:rPr>
        <w:t xml:space="preserve"> культурного насилия Галтунга; </w:t>
      </w:r>
      <w:r w:rsidR="0027310B" w:rsidRPr="00F06FE7">
        <w:rPr>
          <w:rFonts w:cs="Times New Roman"/>
        </w:rPr>
        <w:t xml:space="preserve">индукции </w:t>
      </w:r>
      <w:r w:rsidRPr="00F06FE7">
        <w:rPr>
          <w:rFonts w:cs="Times New Roman"/>
        </w:rPr>
        <w:t xml:space="preserve">социального структурного антагонизма Р. Дарендорфа; ретроспективного анализа конфликтных детерминант Г. Тареке; макроэкономического прогнозирования UNCTAD; анализа </w:t>
      </w:r>
      <w:r w:rsidR="0027310B" w:rsidRPr="00F06FE7">
        <w:rPr>
          <w:rFonts w:cs="Times New Roman"/>
        </w:rPr>
        <w:t>логистических цепей В. Симоняна</w:t>
      </w:r>
      <w:r w:rsidRPr="00F06FE7">
        <w:rPr>
          <w:rFonts w:cs="Times New Roman"/>
        </w:rPr>
        <w:t>; миросистемный анализ И. Ва</w:t>
      </w:r>
      <w:r w:rsidR="000F6269" w:rsidRPr="00F06FE7">
        <w:rPr>
          <w:rFonts w:cs="Times New Roman"/>
        </w:rPr>
        <w:t>ллерстайна; контент-анализа СМИ</w:t>
      </w:r>
      <w:r w:rsidR="00AF122E" w:rsidRPr="00F06FE7">
        <w:rPr>
          <w:rFonts w:cs="Times New Roman"/>
        </w:rPr>
        <w:t>;</w:t>
      </w:r>
      <w:r w:rsidRPr="00F06FE7">
        <w:rPr>
          <w:rFonts w:cs="Times New Roman"/>
        </w:rPr>
        <w:t xml:space="preserve"> цивилизационного подхода С. </w:t>
      </w:r>
      <w:r w:rsidR="00AF122E" w:rsidRPr="00F06FE7">
        <w:rPr>
          <w:rFonts w:cs="Times New Roman"/>
        </w:rPr>
        <w:t>Хантингтона;</w:t>
      </w:r>
      <w:r w:rsidRPr="00F06FE7">
        <w:rPr>
          <w:rFonts w:cs="Times New Roman"/>
        </w:rPr>
        <w:t xml:space="preserve"> а также классические методы диалектического идеализма Г. Гегеля и диалектического материализма К. Маркса.</w:t>
      </w:r>
    </w:p>
    <w:p w14:paraId="4BE2990B" w14:textId="77777777" w:rsidR="0027310B" w:rsidRPr="00F06FE7" w:rsidRDefault="0027310B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br w:type="page"/>
      </w:r>
      <w:r w:rsidRPr="00F06FE7">
        <w:rPr>
          <w:rFonts w:cs="Times New Roman"/>
        </w:rPr>
        <w:lastRenderedPageBreak/>
        <w:t xml:space="preserve">Глава 1: </w:t>
      </w:r>
      <w:r w:rsidR="00760815" w:rsidRPr="00F06FE7">
        <w:rPr>
          <w:rFonts w:cs="Times New Roman"/>
        </w:rPr>
        <w:t xml:space="preserve">Теоретико-методологические аспекты </w:t>
      </w:r>
      <w:r w:rsidR="00087453" w:rsidRPr="00F06FE7">
        <w:rPr>
          <w:rFonts w:cs="Times New Roman"/>
        </w:rPr>
        <w:t>конфликтологического</w:t>
      </w:r>
      <w:r w:rsidR="00E6036D" w:rsidRPr="00F06FE7">
        <w:rPr>
          <w:rFonts w:cs="Times New Roman"/>
        </w:rPr>
        <w:t xml:space="preserve"> анализ</w:t>
      </w:r>
      <w:r w:rsidR="00087453" w:rsidRPr="00F06FE7">
        <w:rPr>
          <w:rFonts w:cs="Times New Roman"/>
        </w:rPr>
        <w:t>а</w:t>
      </w:r>
      <w:r w:rsidR="00E6036D" w:rsidRPr="00F06FE7">
        <w:rPr>
          <w:rFonts w:cs="Times New Roman"/>
        </w:rPr>
        <w:t xml:space="preserve"> общественных явлений</w:t>
      </w:r>
      <w:r w:rsidR="00087453" w:rsidRPr="00F06FE7">
        <w:rPr>
          <w:rFonts w:cs="Times New Roman"/>
        </w:rPr>
        <w:t xml:space="preserve"> в Африке</w:t>
      </w:r>
      <w:r w:rsidRPr="00F06FE7">
        <w:rPr>
          <w:rFonts w:cs="Times New Roman"/>
        </w:rPr>
        <w:t>.</w:t>
      </w:r>
    </w:p>
    <w:p w14:paraId="4F1628C4" w14:textId="77777777" w:rsidR="00F47E2C" w:rsidRPr="00F06FE7" w:rsidRDefault="0027310B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>1.1</w:t>
      </w:r>
      <w:r w:rsidR="00760815" w:rsidRPr="00F06FE7">
        <w:rPr>
          <w:rFonts w:cs="Times New Roman"/>
        </w:rPr>
        <w:t>. Специфика конфликтологического подхода в анализе общественных явлений в Африке</w:t>
      </w:r>
      <w:r w:rsidR="00E8583C" w:rsidRPr="00F06FE7">
        <w:rPr>
          <w:rFonts w:cs="Times New Roman"/>
        </w:rPr>
        <w:t xml:space="preserve">. </w:t>
      </w:r>
    </w:p>
    <w:p w14:paraId="2026C504" w14:textId="77777777" w:rsidR="00F47E2C" w:rsidRPr="00F06FE7" w:rsidRDefault="00F47E2C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>Проект Африканской зоны свободной торговли являлся объектом многочисленных исследований, прежде всего, экономического характера. Возможность точно рассчитать потенциал и издержки внедрения проекта, снижение тарифных и нетарифных барьеров многосторонней торговли, макроэкономические детерминанты развития Африки, безусловн</w:t>
      </w:r>
      <w:r w:rsidR="000F6269" w:rsidRPr="00F06FE7">
        <w:rPr>
          <w:rFonts w:cs="Times New Roman"/>
        </w:rPr>
        <w:t>о, являлось ключевой задачей для</w:t>
      </w:r>
      <w:r w:rsidRPr="00F06FE7">
        <w:rPr>
          <w:rFonts w:cs="Times New Roman"/>
        </w:rPr>
        <w:t xml:space="preserve"> доказательства необходимости имплементации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(здесь и далее – Африканская континентальная зона свободной торговли). Тем не менее, исследователи-экономисты, а также политологи и юристы, недостаточно прорабатывают конфликтные аспекты интра-африканского сотрудничества. </w:t>
      </w:r>
      <w:r w:rsidR="0003627C" w:rsidRPr="00F06FE7">
        <w:rPr>
          <w:rFonts w:cs="Times New Roman"/>
        </w:rPr>
        <w:t xml:space="preserve">Конфликтологический анализ – это междисциплинарный, комплексный подход к вопросам конфликтной специфики объекта исследования, которым в данной работе выступает </w:t>
      </w:r>
      <w:r w:rsidR="0003627C" w:rsidRPr="00F06FE7">
        <w:rPr>
          <w:rFonts w:cs="Times New Roman"/>
          <w:lang w:val="en-US"/>
        </w:rPr>
        <w:t>AfCFTA</w:t>
      </w:r>
      <w:r w:rsidR="0003627C" w:rsidRPr="00F06FE7">
        <w:rPr>
          <w:rFonts w:cs="Times New Roman"/>
        </w:rPr>
        <w:t>.</w:t>
      </w:r>
    </w:p>
    <w:p w14:paraId="0A60EDD1" w14:textId="77777777" w:rsidR="0003627C" w:rsidRPr="00F06FE7" w:rsidRDefault="0003627C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Данный подход базируется на рассмотрении объекта как области противоречия интересов индивидов, социальных групп, государств и международных союзов, при котором становится возможным проанализировать структурно-динамические характеристики явного или латентного конфликта, обозначить интересы сторон, выявить подлинный предмет противоречий и спрогнозировать развитие отношений субъектов. Суть подхода – анализ реального или потенциального конфликта как самостоятельного явления, обладающего собственными детерминантами, логикой развития и структурными характеристиками, несводимыми к экономическим, политическим или психологическим аспектам проблемы. Конфликтологический подход одновременно работает в нескольких плоскостях конфликта, позволяя учитывать исторический контекст, политическое поле, экономические интересы и философско-культурное осмысление существующих противоречий. </w:t>
      </w:r>
      <w:r w:rsidR="00AC39BF" w:rsidRPr="00F06FE7">
        <w:rPr>
          <w:rFonts w:cs="Times New Roman"/>
        </w:rPr>
        <w:t xml:space="preserve">Это выгодно отличает его от </w:t>
      </w:r>
      <w:r w:rsidR="000F6269" w:rsidRPr="00F06FE7">
        <w:rPr>
          <w:rFonts w:cs="Times New Roman"/>
        </w:rPr>
        <w:t>одностороннего</w:t>
      </w:r>
      <w:r w:rsidR="00AC39BF" w:rsidRPr="00F06FE7">
        <w:rPr>
          <w:rFonts w:cs="Times New Roman"/>
        </w:rPr>
        <w:t xml:space="preserve"> осмысления противоречий, существующих в пределах объекта исследования. </w:t>
      </w:r>
    </w:p>
    <w:p w14:paraId="439029B7" w14:textId="77777777" w:rsidR="00AC39BF" w:rsidRPr="00F06FE7" w:rsidRDefault="00AC39BF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>В данной работе будут использованы несколько подходов к анализу конфликтной специфики. Основу исследования составляет подход Ральфа Дарендорфа, наиболее полно представленный в работе «Современный социальный конфликт»</w:t>
      </w:r>
      <w:r w:rsidRPr="00F06FE7">
        <w:rPr>
          <w:rStyle w:val="a6"/>
          <w:rFonts w:cs="Times New Roman"/>
        </w:rPr>
        <w:footnoteReference w:id="44"/>
      </w:r>
      <w:r w:rsidRPr="00F06FE7">
        <w:rPr>
          <w:rFonts w:cs="Times New Roman"/>
        </w:rPr>
        <w:t xml:space="preserve">. Основной тезис автора состоит в том, что </w:t>
      </w:r>
      <w:r w:rsidRPr="00F06FE7">
        <w:rPr>
          <w:rFonts w:cs="Times New Roman"/>
        </w:rPr>
        <w:lastRenderedPageBreak/>
        <w:t>стержневой социальный конфликт современности связан с дихотомией расширения декларируемых прав граждан и усилением аппарата обеспечения этих прав</w:t>
      </w:r>
      <w:r w:rsidRPr="00F06FE7">
        <w:rPr>
          <w:rStyle w:val="a6"/>
          <w:rFonts w:cs="Times New Roman"/>
        </w:rPr>
        <w:footnoteReference w:id="45"/>
      </w:r>
      <w:r w:rsidRPr="00F06FE7">
        <w:rPr>
          <w:rFonts w:cs="Times New Roman"/>
        </w:rPr>
        <w:t xml:space="preserve">. В связи с данной проблемой, ученый рассматривает три основополагающих глобальных конфликта: </w:t>
      </w:r>
      <w:r w:rsidR="00DE1B28" w:rsidRPr="00F06FE7">
        <w:rPr>
          <w:rFonts w:cs="Times New Roman"/>
        </w:rPr>
        <w:t xml:space="preserve">гражданского общества, классового сознания и социальной защищенности. Основной тезис работы в том, что современное состояние общества порождает конфликты, основанные на невозможности большинства населения планеты добиться реализации их законных прав при том, что государство как институт </w:t>
      </w:r>
      <w:r w:rsidR="001316E9" w:rsidRPr="00F06FE7">
        <w:rPr>
          <w:rFonts w:cs="Times New Roman"/>
        </w:rPr>
        <w:t xml:space="preserve">не способно полностью их обеспечить. Государство </w:t>
      </w:r>
      <w:r w:rsidR="00DE1B28" w:rsidRPr="00F06FE7">
        <w:rPr>
          <w:rFonts w:cs="Times New Roman"/>
        </w:rPr>
        <w:t xml:space="preserve">вынуждено подавлять данный род конфликтов, направляя агрессию современных классов на конфликты, не затрагивающие стержень данного корневого противоречия. Вследствие политики замещения предмета и объекта конфликтов, происходит множество противоречий, выражаемых, в том числе, через расизм, территориальные споры, торговые войны, массовые миграции, международный терроризм и прочие формы конфликтного поведения. </w:t>
      </w:r>
      <w:r w:rsidR="00C55661" w:rsidRPr="00F06FE7">
        <w:rPr>
          <w:rFonts w:cs="Times New Roman"/>
        </w:rPr>
        <w:t xml:space="preserve">Необходимо понимать, что </w:t>
      </w:r>
      <w:r w:rsidR="00C55661" w:rsidRPr="00F06FE7">
        <w:rPr>
          <w:rFonts w:cs="Times New Roman"/>
          <w:lang w:val="en-US"/>
        </w:rPr>
        <w:t>AfCFTA</w:t>
      </w:r>
      <w:r w:rsidR="00C55661" w:rsidRPr="00F06FE7">
        <w:rPr>
          <w:rFonts w:cs="Times New Roman"/>
        </w:rPr>
        <w:t xml:space="preserve"> реализуется на фоне данного стержневого конфликта, и в наши задачи входит рассмотрение тех реальных и латентных конфликтов, которые актуализируются в данном проекте в связи с вышеуказанным основным противоречием. </w:t>
      </w:r>
    </w:p>
    <w:p w14:paraId="0C9D3391" w14:textId="77777777" w:rsidR="008C4528" w:rsidRPr="00F06FE7" w:rsidRDefault="008C4528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 xml:space="preserve">Помимо основополагающей работы Р. Дарендорфа, базисом нашего понимания конфликтных детерминант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будет являться классическая работа Л. Козера «Функции социального конфликта»</w:t>
      </w:r>
      <w:r w:rsidRPr="00F06FE7">
        <w:rPr>
          <w:rStyle w:val="a6"/>
          <w:rFonts w:cs="Times New Roman"/>
        </w:rPr>
        <w:footnoteReference w:id="46"/>
      </w:r>
      <w:r w:rsidRPr="00F06FE7">
        <w:rPr>
          <w:rFonts w:cs="Times New Roman"/>
        </w:rPr>
        <w:t>. В работе американского социолога основной упор делается на анализ конфликтного поведения групп путём критики оригинальной работы Георга Зиммеля «Конфликт»</w:t>
      </w:r>
      <w:r w:rsidR="00BB5CD7" w:rsidRPr="00F06FE7">
        <w:rPr>
          <w:rFonts w:cs="Times New Roman"/>
        </w:rPr>
        <w:t xml:space="preserve"> с тем, чтобы дополнить, опровергнуть или уточнить причины, ход и последствия различных социальных конфликтов на примерах разнотипных социальных групп. </w:t>
      </w:r>
      <w:r w:rsidR="00860B1F" w:rsidRPr="00F06FE7">
        <w:rPr>
          <w:rFonts w:cs="Times New Roman"/>
        </w:rPr>
        <w:t>Основной тезис ученого можно было бы выразить так: у подавляющего большинства социальных конфликтов существуют положительные функции, которые позволяют поддерживать жизнеспособность и развитие социальных общностей</w:t>
      </w:r>
      <w:r w:rsidR="00F20E08" w:rsidRPr="00F06FE7">
        <w:rPr>
          <w:rStyle w:val="a6"/>
          <w:rFonts w:cs="Times New Roman"/>
        </w:rPr>
        <w:footnoteReference w:id="47"/>
      </w:r>
      <w:r w:rsidR="00860B1F" w:rsidRPr="00F06FE7">
        <w:rPr>
          <w:rFonts w:cs="Times New Roman"/>
        </w:rPr>
        <w:t>. Л. Козер посвящает книгу разбору положительного влияния социального конфликта на общественные отношения и доказывает, что путем артикулированных противоречий групп общество не только снимает существующее социальное напряжение, но и вырабатывает механизмы институциализации конфликта в будущем, таким образом, совершенствуя социальную структуру и отдельные её элементы</w:t>
      </w:r>
      <w:r w:rsidR="00F20E08" w:rsidRPr="00F06FE7">
        <w:rPr>
          <w:rStyle w:val="a6"/>
          <w:rFonts w:cs="Times New Roman"/>
        </w:rPr>
        <w:footnoteReference w:id="48"/>
      </w:r>
      <w:r w:rsidR="00860B1F" w:rsidRPr="00F06FE7">
        <w:rPr>
          <w:rFonts w:cs="Times New Roman"/>
        </w:rPr>
        <w:t xml:space="preserve">. </w:t>
      </w:r>
    </w:p>
    <w:p w14:paraId="05CFEC3D" w14:textId="77777777" w:rsidR="00F47E2C" w:rsidRPr="00F06FE7" w:rsidRDefault="00F47E2C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lastRenderedPageBreak/>
        <w:tab/>
      </w:r>
      <w:r w:rsidR="006C6AA4" w:rsidRPr="00F06FE7">
        <w:rPr>
          <w:rFonts w:cs="Times New Roman"/>
        </w:rPr>
        <w:t>Л. Козер также раскрыл важное для конфликтологии понятие «базового консенсуса». Базовый консенсус – это поле согласия всех членов общества с рядом экзистенциально важных идей и ценностей. В случае, если он существует в обществе, раскол может происходить по предлогам более частных ценностей, которые не затрагивают базиса мирного сосуществования. В случае если групповой конфликт затрагивает базовый консенсус и способствует его переосмыслению и трансформации, это, с одной стороны, позволяет группе выйти на качественно новый уровень рефлексии, с другой – этот же прецедент способствует фрагментации и поляризации групповых взглядов с последующей возможностью окончательного раскола группы</w:t>
      </w:r>
      <w:r w:rsidR="00D64EC4" w:rsidRPr="00F06FE7">
        <w:rPr>
          <w:rStyle w:val="a6"/>
          <w:rFonts w:cs="Times New Roman"/>
        </w:rPr>
        <w:footnoteReference w:id="49"/>
      </w:r>
      <w:r w:rsidR="006C6AA4" w:rsidRPr="00F06FE7">
        <w:rPr>
          <w:rFonts w:cs="Times New Roman"/>
        </w:rPr>
        <w:t xml:space="preserve">. </w:t>
      </w:r>
      <w:r w:rsidR="00D64EC4" w:rsidRPr="00F06FE7">
        <w:rPr>
          <w:rFonts w:cs="Times New Roman"/>
        </w:rPr>
        <w:t xml:space="preserve">Понимание важности базового консенсуса важно, в том числе, для старта проекта </w:t>
      </w:r>
      <w:r w:rsidR="00D64EC4" w:rsidRPr="00F06FE7">
        <w:rPr>
          <w:rFonts w:cs="Times New Roman"/>
          <w:lang w:val="en-US"/>
        </w:rPr>
        <w:t>AfCFTA</w:t>
      </w:r>
      <w:r w:rsidR="00D64EC4" w:rsidRPr="00F06FE7">
        <w:rPr>
          <w:rFonts w:cs="Times New Roman"/>
        </w:rPr>
        <w:t xml:space="preserve"> – на данный момент важная социологическая категория остается вне пределов внимания исследователей проблем имплементации проекта.</w:t>
      </w:r>
    </w:p>
    <w:p w14:paraId="14A69A3C" w14:textId="77777777" w:rsidR="00B51F32" w:rsidRPr="00F06FE7" w:rsidRDefault="00B51F32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>В работе К. Маркса и Ф. Энгельса «Капитал» представлена концепция классовой борьбы, суть которой заключается в том, что капиталистическая общественная формация базируется на эксплуатации небольшой, обладающей экономическими и политическими рычагами давления, частью населения – буржуазией – масс пролетариата. Последняя вынуждена работать на буржуазию, обменивая свой труд на заработную плат</w:t>
      </w:r>
      <w:r w:rsidR="00AD12C7" w:rsidRPr="00F06FE7">
        <w:rPr>
          <w:rFonts w:cs="Times New Roman"/>
        </w:rPr>
        <w:t>у. Заработная плата пролетария</w:t>
      </w:r>
      <w:r w:rsidRPr="00F06FE7">
        <w:rPr>
          <w:rFonts w:cs="Times New Roman"/>
        </w:rPr>
        <w:t xml:space="preserve"> неизменно оказывается ниже стоимости всего продукта, который тот произвел</w:t>
      </w:r>
      <w:r w:rsidR="007F1824" w:rsidRPr="00F06FE7">
        <w:rPr>
          <w:rFonts w:cs="Times New Roman"/>
        </w:rPr>
        <w:t>. Р</w:t>
      </w:r>
      <w:r w:rsidRPr="00F06FE7">
        <w:rPr>
          <w:rFonts w:cs="Times New Roman"/>
        </w:rPr>
        <w:t>азницу между</w:t>
      </w:r>
      <w:r w:rsidR="00777011" w:rsidRPr="00F06FE7">
        <w:rPr>
          <w:rFonts w:cs="Times New Roman"/>
        </w:rPr>
        <w:t xml:space="preserve"> затратами на создание продукта (в том числе, на з/п пролетариата) и доходом, получаемым с продажи оного</w:t>
      </w:r>
      <w:r w:rsidR="007F1824" w:rsidRPr="00F06FE7">
        <w:rPr>
          <w:rFonts w:cs="Times New Roman"/>
        </w:rPr>
        <w:t>, К. Маркс называет «прибавочной стоимостью»</w:t>
      </w:r>
      <w:r w:rsidR="00777011" w:rsidRPr="00F06FE7">
        <w:rPr>
          <w:rStyle w:val="a6"/>
          <w:rFonts w:cs="Times New Roman"/>
        </w:rPr>
        <w:footnoteReference w:id="50"/>
      </w:r>
      <w:r w:rsidR="007F1824" w:rsidRPr="00F06FE7">
        <w:rPr>
          <w:rFonts w:cs="Times New Roman"/>
        </w:rPr>
        <w:t xml:space="preserve"> - фактически, это тот объем экономических ресурсов, который позволяет буржуа существовать самому и поддерживать бизнес, вовлекая все большее число пролетариев в эксплуататорские отношения. </w:t>
      </w:r>
      <w:r w:rsidR="00777011" w:rsidRPr="00F06FE7">
        <w:rPr>
          <w:rFonts w:cs="Times New Roman"/>
        </w:rPr>
        <w:t>Исходя из Манифеста коммунистической партии К. Маркса и Ф. Энгельса</w:t>
      </w:r>
      <w:r w:rsidR="00777011" w:rsidRPr="00F06FE7">
        <w:rPr>
          <w:rStyle w:val="a6"/>
          <w:rFonts w:cs="Times New Roman"/>
        </w:rPr>
        <w:footnoteReference w:id="51"/>
      </w:r>
      <w:r w:rsidR="00777011" w:rsidRPr="00F06FE7">
        <w:rPr>
          <w:rFonts w:cs="Times New Roman"/>
        </w:rPr>
        <w:t xml:space="preserve">, подобный способ воспроизводства экономических благ необходимо преодолеть, поскольку подобная система отношений деструктивна по отношению к социальной солидарности и справедливости, нацелена на обнищание широких масс и способствует </w:t>
      </w:r>
      <w:r w:rsidR="0040143C" w:rsidRPr="00F06FE7">
        <w:rPr>
          <w:rFonts w:cs="Times New Roman"/>
        </w:rPr>
        <w:t xml:space="preserve">концентрации капитала у буржуа. </w:t>
      </w:r>
    </w:p>
    <w:p w14:paraId="56779A81" w14:textId="77777777" w:rsidR="0040143C" w:rsidRPr="00F06FE7" w:rsidRDefault="0040143C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>Закономерным развитием концепции К. Маркса стала работа С. Амина «</w:t>
      </w:r>
      <w:r w:rsidRPr="00F06FE7">
        <w:rPr>
          <w:rFonts w:cs="Times New Roman"/>
          <w:lang w:val="en-US"/>
        </w:rPr>
        <w:t>Accumulation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on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a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World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scale</w:t>
      </w:r>
      <w:r w:rsidRPr="00F06FE7">
        <w:rPr>
          <w:rFonts w:cs="Times New Roman"/>
        </w:rPr>
        <w:t>»</w:t>
      </w:r>
      <w:r w:rsidRPr="00F06FE7">
        <w:rPr>
          <w:rStyle w:val="a6"/>
          <w:rFonts w:cs="Times New Roman"/>
        </w:rPr>
        <w:footnoteReference w:id="52"/>
      </w:r>
      <w:r w:rsidRPr="00F06FE7">
        <w:rPr>
          <w:rFonts w:cs="Times New Roman"/>
        </w:rPr>
        <w:t xml:space="preserve">, в которой египетский экономист и социолог </w:t>
      </w:r>
      <w:r w:rsidR="00EA4B27" w:rsidRPr="00F06FE7">
        <w:rPr>
          <w:rFonts w:cs="Times New Roman"/>
        </w:rPr>
        <w:t xml:space="preserve">исследует феномен неоколониализма и, в частности, способы сохранения бывшими метрополиями власти над капиталами получивших </w:t>
      </w:r>
      <w:r w:rsidR="00EA4B27" w:rsidRPr="00F06FE7">
        <w:rPr>
          <w:rFonts w:cs="Times New Roman"/>
        </w:rPr>
        <w:lastRenderedPageBreak/>
        <w:t xml:space="preserve">независимость африканских государств. </w:t>
      </w:r>
      <w:r w:rsidR="00AE5A04" w:rsidRPr="00F06FE7">
        <w:rPr>
          <w:rFonts w:cs="Times New Roman"/>
        </w:rPr>
        <w:t xml:space="preserve">С. Амин во многом повторял риторику К. Маркса, однако сосредотачивал свои силы на выработке концепции «новой колониальной зависимости», которая перешла после Второй мировой войны в разряд «невидимого контроля» и сосредоточилась на выкачивании из новообразованных государств необходимых метрополиям ресурсов взамен на обеспечение власти лояльных Западу элит. Фактически, С. Амин интерпретирует глобальное разделение труда в марксистских терминах, обнажая сущность Запада как буржуазии, а получивших независимость государств – как пролетариата, вынужденного реализовывать свой ресурсный потенциал для создания бывшими метрополиями товара с высокой прибавочной стоимостью, затем пригодный для продажи этим самым «угнетаемым странам». </w:t>
      </w:r>
    </w:p>
    <w:p w14:paraId="456F353C" w14:textId="77777777" w:rsidR="00AE5A04" w:rsidRPr="00F06FE7" w:rsidRDefault="00AE5A04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>Схожая концепция глобального разделения принадлежит С. Хантингтону, автору книги «Столкновение цивилизаций»</w:t>
      </w:r>
      <w:r w:rsidRPr="00F06FE7">
        <w:rPr>
          <w:rStyle w:val="a6"/>
          <w:rFonts w:cs="Times New Roman"/>
        </w:rPr>
        <w:footnoteReference w:id="53"/>
      </w:r>
      <w:r w:rsidRPr="00F06FE7">
        <w:rPr>
          <w:rFonts w:cs="Times New Roman"/>
        </w:rPr>
        <w:t xml:space="preserve">. </w:t>
      </w:r>
      <w:r w:rsidR="00F61E1B" w:rsidRPr="00F06FE7">
        <w:rPr>
          <w:rFonts w:cs="Times New Roman"/>
        </w:rPr>
        <w:t xml:space="preserve">Основной вывод автора заключается в том, что самые ожесточенные международные конфликты 21 века будут проходить по линиям «разлома цивилизаций» и будут отражать баланс сил между регионами культурного дискурса, а не между отдельными национальными государствами. Противоречия в цивилизационных конфликтах, по мнению политолога, будут все более приобретать черты не отдельных интересов отдельных государств, но характер культурного противостояния, в котором будут сталкиваться уже не экономические или политические позиции, но сами взгляды на организацию международных отношений и распределение ресурсов. </w:t>
      </w:r>
    </w:p>
    <w:p w14:paraId="565A07A0" w14:textId="77777777" w:rsidR="00250178" w:rsidRPr="00F06FE7" w:rsidRDefault="006555DC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</w:r>
      <w:r w:rsidR="00DB7ECE" w:rsidRPr="00F06FE7">
        <w:rPr>
          <w:rFonts w:cs="Times New Roman"/>
        </w:rPr>
        <w:t>Важным моментом понимания комплексного конфликтологического процесса в Африке является теория Относительной депривации (</w:t>
      </w:r>
      <w:r w:rsidR="00DB7ECE" w:rsidRPr="00F06FE7">
        <w:rPr>
          <w:rFonts w:cs="Times New Roman"/>
          <w:lang w:val="en-US"/>
        </w:rPr>
        <w:t>RD</w:t>
      </w:r>
      <w:r w:rsidR="00DB7ECE" w:rsidRPr="00F06FE7">
        <w:rPr>
          <w:rFonts w:cs="Times New Roman"/>
        </w:rPr>
        <w:t xml:space="preserve">), </w:t>
      </w:r>
      <w:r w:rsidR="00C73B2B" w:rsidRPr="00F06FE7">
        <w:rPr>
          <w:rFonts w:cs="Times New Roman"/>
        </w:rPr>
        <w:t>выработанная Т.Р. Гарром в его работе «Почему люди бунтуют»</w:t>
      </w:r>
      <w:r w:rsidR="00C73B2B" w:rsidRPr="00F06FE7">
        <w:rPr>
          <w:rStyle w:val="a6"/>
          <w:rFonts w:cs="Times New Roman"/>
        </w:rPr>
        <w:footnoteReference w:id="54"/>
      </w:r>
      <w:r w:rsidR="00AC02EC" w:rsidRPr="00F06FE7">
        <w:rPr>
          <w:rFonts w:cs="Times New Roman"/>
        </w:rPr>
        <w:t>. В изначальной трактовке, относительная депривация – это восприятие актором расхождения между его ценностными экспектациями и ценностными возможностями</w:t>
      </w:r>
      <w:r w:rsidR="00AC02EC" w:rsidRPr="00F06FE7">
        <w:rPr>
          <w:rStyle w:val="a6"/>
          <w:rFonts w:cs="Times New Roman"/>
        </w:rPr>
        <w:footnoteReference w:id="55"/>
      </w:r>
      <w:r w:rsidR="00797CA3" w:rsidRPr="00F06FE7">
        <w:rPr>
          <w:rFonts w:cs="Times New Roman"/>
        </w:rPr>
        <w:t xml:space="preserve">. Исследовательский тезис таков: </w:t>
      </w:r>
      <w:r w:rsidR="00E00E5C" w:rsidRPr="00F06FE7">
        <w:rPr>
          <w:rFonts w:cs="Times New Roman"/>
        </w:rPr>
        <w:t>длительная неотработанная фрустрация субъекта по отношению к неудовлетворительной ценностной позиции приводит к накоплению гнева, который затем канализируется и находит выход в системном (революция) или бессистемном (бунты) насилии.</w:t>
      </w:r>
      <w:r w:rsidR="000410FE" w:rsidRPr="00F06FE7">
        <w:rPr>
          <w:rFonts w:cs="Times New Roman"/>
        </w:rPr>
        <w:t xml:space="preserve"> Вероятность проявления насилия в случае длительной фрустрации крайне высока, </w:t>
      </w:r>
      <w:r w:rsidR="00EE2263" w:rsidRPr="00F06FE7">
        <w:rPr>
          <w:rFonts w:cs="Times New Roman"/>
        </w:rPr>
        <w:t xml:space="preserve">неудовлетворенные </w:t>
      </w:r>
      <w:r w:rsidR="000410FE" w:rsidRPr="00F06FE7">
        <w:rPr>
          <w:rFonts w:cs="Times New Roman"/>
        </w:rPr>
        <w:t>люди имеют сильную предрасположенность к совершению агрессивных действий против источника фрустрации</w:t>
      </w:r>
      <w:r w:rsidR="0080638E" w:rsidRPr="00F06FE7">
        <w:rPr>
          <w:rStyle w:val="a6"/>
          <w:rFonts w:cs="Times New Roman"/>
        </w:rPr>
        <w:footnoteReference w:id="56"/>
      </w:r>
      <w:r w:rsidR="000410FE" w:rsidRPr="00F06FE7">
        <w:rPr>
          <w:rFonts w:cs="Times New Roman"/>
        </w:rPr>
        <w:t xml:space="preserve">. Конфликты в африканских странах, их частота и </w:t>
      </w:r>
      <w:r w:rsidR="000410FE" w:rsidRPr="00F06FE7">
        <w:rPr>
          <w:rFonts w:cs="Times New Roman"/>
        </w:rPr>
        <w:lastRenderedPageBreak/>
        <w:t xml:space="preserve">уровень насильственности являются важными факторами при внедрении масштабных </w:t>
      </w:r>
      <w:r w:rsidR="00EE2263" w:rsidRPr="00F06FE7">
        <w:rPr>
          <w:rFonts w:cs="Times New Roman"/>
        </w:rPr>
        <w:t>проектов.</w:t>
      </w:r>
    </w:p>
    <w:p w14:paraId="56E3743E" w14:textId="3DC88DAE" w:rsidR="00B30BCD" w:rsidRPr="00F06FE7" w:rsidRDefault="0062068F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>Закончим данный параграф рассмотрением еще одной важной концепции в конфликтологии – миросистемным анализом И. Валлерстайна</w:t>
      </w:r>
      <w:r w:rsidR="00B30BCD" w:rsidRPr="00F06FE7">
        <w:rPr>
          <w:rStyle w:val="a6"/>
          <w:rFonts w:cs="Times New Roman"/>
        </w:rPr>
        <w:footnoteReference w:id="57"/>
      </w:r>
      <w:r w:rsidRPr="00F06FE7">
        <w:rPr>
          <w:rFonts w:cs="Times New Roman"/>
        </w:rPr>
        <w:t xml:space="preserve">. Его сущность в том, что невозможно рассматривать современные политические трансформации через призму единственной науки. Любой социальный процесс </w:t>
      </w:r>
      <w:r w:rsidR="00F06FE7" w:rsidRPr="00F06FE7">
        <w:rPr>
          <w:rFonts w:cs="Times New Roman"/>
        </w:rPr>
        <w:t>детерминирован сразу</w:t>
      </w:r>
      <w:r w:rsidRPr="00F06FE7">
        <w:rPr>
          <w:rFonts w:cs="Times New Roman"/>
        </w:rPr>
        <w:t xml:space="preserve"> несколькими ключевыми точками, относящимися к разным наукам, и рассматривать процессы, происходящие в миросистеме, необходимо целостно как в методологическом, так и пространственном дискурсе. Для каждого события, по мнению автора, существует определенный пространственно-временной «фон», без учета которого непосредственный анализ собы</w:t>
      </w:r>
      <w:r w:rsidR="004D754C" w:rsidRPr="00F06FE7">
        <w:rPr>
          <w:rFonts w:cs="Times New Roman"/>
        </w:rPr>
        <w:t>тия теряет свою сущность. ВремяПространство – термин, специально введенный И. Валлерстайном для связи между факторами времени (культуры, гранд нарратива) и пространства (политэкономические связи, геополитика), который позволяет описывать события в контексте (нарративе) всего мироустройства и, таким образом, сохранять глубинные причинно-следственные связи. Исследователь доказывает существование классового конфликта современности, распространенного на всю геокультуру (термин автора, объединяющий «приемлемые для данного ВремяПространства методы и способы познания реальности</w:t>
      </w:r>
      <w:r w:rsidR="00B30BCD" w:rsidRPr="00F06FE7">
        <w:rPr>
          <w:rFonts w:cs="Times New Roman"/>
        </w:rPr>
        <w:t>»</w:t>
      </w:r>
      <w:r w:rsidR="004D754C" w:rsidRPr="00F06FE7">
        <w:rPr>
          <w:rFonts w:cs="Times New Roman"/>
        </w:rPr>
        <w:t xml:space="preserve"> (и, соответственно, ее интерпретации и деятельности </w:t>
      </w:r>
      <w:r w:rsidR="009E07F3" w:rsidRPr="00F06FE7">
        <w:rPr>
          <w:rFonts w:cs="Times New Roman"/>
        </w:rPr>
        <w:t>в её условиях – прим. автора)).</w:t>
      </w:r>
    </w:p>
    <w:p w14:paraId="6EEF56AC" w14:textId="77777777" w:rsidR="009E5423" w:rsidRPr="00F06FE7" w:rsidRDefault="00760815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>1.2.</w:t>
      </w:r>
      <w:r w:rsidR="00E6036D" w:rsidRPr="00F06FE7">
        <w:rPr>
          <w:rFonts w:cs="Times New Roman"/>
        </w:rPr>
        <w:t xml:space="preserve"> Техники эффектив</w:t>
      </w:r>
      <w:r w:rsidR="009E5423" w:rsidRPr="00F06FE7">
        <w:rPr>
          <w:rFonts w:cs="Times New Roman"/>
        </w:rPr>
        <w:t xml:space="preserve">ного урегулирования </w:t>
      </w:r>
      <w:r w:rsidR="000C3D0B" w:rsidRPr="00F06FE7">
        <w:rPr>
          <w:rFonts w:cs="Times New Roman"/>
        </w:rPr>
        <w:t>конфликтов и их институциональная представленность в Африке</w:t>
      </w:r>
      <w:r w:rsidR="009E5423" w:rsidRPr="00F06FE7">
        <w:rPr>
          <w:rFonts w:cs="Times New Roman"/>
        </w:rPr>
        <w:t xml:space="preserve">. </w:t>
      </w:r>
    </w:p>
    <w:p w14:paraId="6EDCF0C1" w14:textId="77777777" w:rsidR="009E5423" w:rsidRPr="00F06FE7" w:rsidRDefault="009E5423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>В мире в целом, и на африканском континенте в частности, методы альтернативного разрешения споров (далее – АРС)</w:t>
      </w:r>
      <w:r w:rsidR="00EB6B40" w:rsidRPr="00F06FE7">
        <w:rPr>
          <w:rFonts w:cs="Times New Roman"/>
        </w:rPr>
        <w:t xml:space="preserve"> слабо распространены, хотя в последнее десятилетие растет спрос на техники повышения конструктивности конфликтного взаимодействия. Под техниками АРС понимаются, прежде всего, следующие виды внесудебной процедуры урегулирования споров:</w:t>
      </w:r>
    </w:p>
    <w:p w14:paraId="2D0D0816" w14:textId="77777777" w:rsidR="00EB6B40" w:rsidRPr="00F06FE7" w:rsidRDefault="00EB6B40" w:rsidP="001021D6">
      <w:pPr>
        <w:spacing w:after="300"/>
        <w:ind w:firstLine="348"/>
        <w:jc w:val="both"/>
        <w:rPr>
          <w:rFonts w:cs="Times New Roman"/>
        </w:rPr>
      </w:pPr>
      <w:r w:rsidRPr="00F06FE7">
        <w:rPr>
          <w:rFonts w:cs="Times New Roman"/>
        </w:rPr>
        <w:t>Медиация – переговоры с участием третьей нейтральной стороны, характеризующиеся сравнительно строгой процедурной последовательностью и опирающейся на принципы добровольности, нейтральности, равноправия и конфиденциальности, в которых стороны сами принимают решения по существу конфликта;</w:t>
      </w:r>
    </w:p>
    <w:p w14:paraId="67FC0417" w14:textId="77777777" w:rsidR="00EB6B40" w:rsidRPr="00F06FE7" w:rsidRDefault="00EB6B40" w:rsidP="001021D6">
      <w:pPr>
        <w:spacing w:after="300"/>
        <w:ind w:firstLine="348"/>
        <w:jc w:val="both"/>
        <w:rPr>
          <w:rFonts w:cs="Times New Roman"/>
        </w:rPr>
      </w:pPr>
      <w:r w:rsidRPr="00F06FE7">
        <w:rPr>
          <w:rFonts w:cs="Times New Roman"/>
        </w:rPr>
        <w:lastRenderedPageBreak/>
        <w:t>Арбитраж – трехсторонние переговоры с участием посредника-арбитра, уполномоченного выносить заключительное решение по спорному вопросу. Решение арбитра носит обязательный характер и является юридическим актом;</w:t>
      </w:r>
    </w:p>
    <w:p w14:paraId="4A35C6DD" w14:textId="77777777" w:rsidR="00EB6B40" w:rsidRPr="00F06FE7" w:rsidRDefault="00EB6B40" w:rsidP="001021D6">
      <w:pPr>
        <w:spacing w:after="300"/>
        <w:ind w:firstLine="348"/>
        <w:jc w:val="both"/>
        <w:rPr>
          <w:rFonts w:cs="Times New Roman"/>
        </w:rPr>
      </w:pPr>
      <w:r w:rsidRPr="00F06FE7">
        <w:rPr>
          <w:rFonts w:cs="Times New Roman"/>
        </w:rPr>
        <w:t xml:space="preserve">Фасилитация – </w:t>
      </w:r>
      <w:r w:rsidR="004F477C" w:rsidRPr="00F06FE7">
        <w:rPr>
          <w:rFonts w:cs="Times New Roman"/>
        </w:rPr>
        <w:t xml:space="preserve">вид АРС, основанный на </w:t>
      </w:r>
      <w:r w:rsidRPr="00F06FE7">
        <w:rPr>
          <w:rFonts w:cs="Times New Roman"/>
        </w:rPr>
        <w:t>метод</w:t>
      </w:r>
      <w:r w:rsidR="004F477C" w:rsidRPr="00F06FE7">
        <w:rPr>
          <w:rFonts w:cs="Times New Roman"/>
        </w:rPr>
        <w:t>е</w:t>
      </w:r>
      <w:r w:rsidRPr="00F06FE7">
        <w:rPr>
          <w:rFonts w:cs="Times New Roman"/>
        </w:rPr>
        <w:t xml:space="preserve"> повышения качества обсуждения проблем с помощью специалиста по </w:t>
      </w:r>
      <w:r w:rsidR="004F477C" w:rsidRPr="00F06FE7">
        <w:rPr>
          <w:rFonts w:cs="Times New Roman"/>
        </w:rPr>
        <w:t>повышению групповой активности. Фасилитация необходима для стимулирования конструктивного обсуждения проблем в пределах референтной группы и включает в себя техники стресс-менеджмента, тайм-менеджмента и управления конфликтом;</w:t>
      </w:r>
    </w:p>
    <w:p w14:paraId="0C1AE454" w14:textId="77777777" w:rsidR="004F477C" w:rsidRPr="00F06FE7" w:rsidRDefault="004F477C" w:rsidP="001021D6">
      <w:pPr>
        <w:spacing w:after="300"/>
        <w:ind w:firstLine="348"/>
        <w:jc w:val="both"/>
        <w:rPr>
          <w:rFonts w:cs="Times New Roman"/>
        </w:rPr>
      </w:pPr>
      <w:r w:rsidRPr="00F06FE7">
        <w:rPr>
          <w:rFonts w:cs="Times New Roman"/>
        </w:rPr>
        <w:t>Посредничество – способ АРС, реализуемый для передачи между сторонами их позиций и предложений по спорной ситуации через нейтрального посредника в случае, если при коммуникации сторон существует большая вероятность неконструктивного поведения. В определенном смысле, самый общий из методов АРС;</w:t>
      </w:r>
    </w:p>
    <w:p w14:paraId="7EB62E66" w14:textId="77777777" w:rsidR="004F477C" w:rsidRPr="00F06FE7" w:rsidRDefault="004F477C" w:rsidP="001021D6">
      <w:pPr>
        <w:spacing w:after="300"/>
        <w:ind w:firstLine="348"/>
        <w:jc w:val="both"/>
        <w:rPr>
          <w:rFonts w:cs="Times New Roman"/>
        </w:rPr>
      </w:pPr>
      <w:r w:rsidRPr="00F06FE7">
        <w:rPr>
          <w:rFonts w:cs="Times New Roman"/>
        </w:rPr>
        <w:t>Консультирование – один из видов АРС, при котором работа третьей нейтральной стороны проводится чаще индивидуально с каждой из сторон конфликта и предполагает глубокий анализ сложившейся ситуации. При использовании консультирования необходимо, чтобы консультант был экспертом в конфликтном поле, что не обязательно для</w:t>
      </w:r>
      <w:r w:rsidR="00BD2895" w:rsidRPr="00F06FE7">
        <w:rPr>
          <w:rFonts w:cs="Times New Roman"/>
        </w:rPr>
        <w:t xml:space="preserve"> всех вышеперечисленных видов </w:t>
      </w:r>
      <w:r w:rsidRPr="00F06FE7">
        <w:rPr>
          <w:rFonts w:cs="Times New Roman"/>
        </w:rPr>
        <w:t>АРС</w:t>
      </w:r>
      <w:r w:rsidR="00BD2895" w:rsidRPr="00F06FE7">
        <w:rPr>
          <w:rFonts w:cs="Times New Roman"/>
        </w:rPr>
        <w:t>. При консультировании эксперт вовлекается в позицию сторон и выступает советником и расширителем возможностей, что отличает этот ви</w:t>
      </w:r>
      <w:r w:rsidR="009430A1" w:rsidRPr="00F06FE7">
        <w:rPr>
          <w:rFonts w:cs="Times New Roman"/>
        </w:rPr>
        <w:t>д АРС от медиации или арбитража;</w:t>
      </w:r>
    </w:p>
    <w:p w14:paraId="73B5356E" w14:textId="0202D4E5" w:rsidR="004F477C" w:rsidRPr="00F06FE7" w:rsidRDefault="009430A1" w:rsidP="001021D6">
      <w:pPr>
        <w:spacing w:after="300"/>
        <w:ind w:firstLine="348"/>
        <w:jc w:val="both"/>
        <w:rPr>
          <w:rFonts w:cs="Times New Roman"/>
        </w:rPr>
      </w:pPr>
      <w:r w:rsidRPr="00F06FE7">
        <w:rPr>
          <w:rFonts w:cs="Times New Roman"/>
        </w:rPr>
        <w:t>Консилиация – вид АРС, иначе называемый «челночной дипломатией». Его суть состоит в том, что процесс происходит без непосредственной встречи сторон, а позиции и предложения по урегулированию вопроса передаются нейтральным посредником от одной стороны конфликта к другой. Данный вид АРС удобен тем, что позволяет избежать эмоционального накала обстановки, а также снижает времязатраты сторон на процедуру, однако эффективность данного инструмента урегулирования конфл</w:t>
      </w:r>
      <w:r w:rsidR="00250178" w:rsidRPr="00F06FE7">
        <w:rPr>
          <w:rFonts w:cs="Times New Roman"/>
        </w:rPr>
        <w:t>иктов ниже, чем у медиации. В связи с этим, некоторые авторы называют консилиацию подготовительным этапом к процедуре медиации</w:t>
      </w:r>
      <w:r w:rsidR="00250178" w:rsidRPr="00F06FE7">
        <w:rPr>
          <w:rStyle w:val="a6"/>
          <w:rFonts w:cs="Times New Roman"/>
        </w:rPr>
        <w:footnoteReference w:id="58"/>
      </w:r>
      <w:r w:rsidR="00250178" w:rsidRPr="00F06FE7">
        <w:rPr>
          <w:rFonts w:cs="Times New Roman"/>
        </w:rPr>
        <w:t>.</w:t>
      </w:r>
      <w:r w:rsidR="00B2556B" w:rsidRPr="00F06FE7">
        <w:rPr>
          <w:rFonts w:cs="Times New Roman"/>
        </w:rPr>
        <w:t xml:space="preserve">Техники АРС призваны повысить конструктивность ведения переговоров в конфликте для наиболее полной реализации тех положительных функций социального конфликта, которые были указаны в оригинальной работе Л. Козера. Ведение переговоров при помощи техник АРС способствует повышению уровня вовлеченности субъектов конфликта в </w:t>
      </w:r>
      <w:r w:rsidR="00B2556B" w:rsidRPr="00F06FE7">
        <w:rPr>
          <w:rFonts w:cs="Times New Roman"/>
        </w:rPr>
        <w:lastRenderedPageBreak/>
        <w:t xml:space="preserve">процесс принятия решений, генерации выгодных для обеих сторон конфликта предложений, сглаживанию эмоционального фона коммуникации, проработке реалистичности договоренностей и созданию в дальнейшем структур и механизмов предупреждения и разрешения противоречий. Как было сказано ранее, избежать конфликтов вообще не только невозможная, но и бесперспективная цель, поэтому в любом виде договоренностей с возможностью возникновения противоречий необходимо заранее определять способы урегулирования конфликтных ситуаций и создавать институты, аккумулирующие опыт и человеческий капитал, для решения практических задач АРС. </w:t>
      </w:r>
    </w:p>
    <w:p w14:paraId="09CFBDD7" w14:textId="77777777" w:rsidR="00B2556B" w:rsidRPr="00F06FE7" w:rsidRDefault="00B2556B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>В Африке существует ряд институтов АРС</w:t>
      </w:r>
      <w:r w:rsidR="000B5F29" w:rsidRPr="00F06FE7">
        <w:rPr>
          <w:rFonts w:cs="Times New Roman"/>
        </w:rPr>
        <w:t>:</w:t>
      </w:r>
    </w:p>
    <w:p w14:paraId="01B2A4C5" w14:textId="77777777" w:rsidR="000B5F29" w:rsidRPr="00F06FE7" w:rsidRDefault="000B5F29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  <w:lang w:val="en-US"/>
        </w:rPr>
        <w:t>NYC</w:t>
      </w:r>
      <w:r w:rsidRPr="00F06FE7">
        <w:rPr>
          <w:rFonts w:cs="Times New Roman"/>
        </w:rPr>
        <w:t xml:space="preserve"> (</w:t>
      </w:r>
      <w:r w:rsidRPr="00F06FE7">
        <w:rPr>
          <w:rFonts w:cs="Times New Roman"/>
          <w:lang w:val="en-US"/>
        </w:rPr>
        <w:t>National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Youth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Councils</w:t>
      </w:r>
      <w:r w:rsidRPr="00F06FE7">
        <w:rPr>
          <w:rFonts w:cs="Times New Roman"/>
        </w:rPr>
        <w:t>)</w:t>
      </w:r>
      <w:r w:rsidR="002F50B7" w:rsidRPr="00F06FE7">
        <w:rPr>
          <w:rStyle w:val="a6"/>
          <w:rFonts w:cs="Times New Roman"/>
        </w:rPr>
        <w:footnoteReference w:id="59"/>
      </w:r>
      <w:r w:rsidRPr="00F06FE7">
        <w:rPr>
          <w:rFonts w:cs="Times New Roman"/>
        </w:rPr>
        <w:t xml:space="preserve"> – новаторский институт поддержки мнения молодежи в пределах Общего рынка Восточной и Южной Африки (далее – </w:t>
      </w:r>
      <w:r w:rsidRPr="00F06FE7">
        <w:rPr>
          <w:rFonts w:cs="Times New Roman"/>
          <w:lang w:val="en-US"/>
        </w:rPr>
        <w:t>COMESA</w:t>
      </w:r>
      <w:r w:rsidRPr="00F06FE7">
        <w:rPr>
          <w:rFonts w:cs="Times New Roman"/>
        </w:rPr>
        <w:t xml:space="preserve"> (</w:t>
      </w:r>
      <w:r w:rsidRPr="00F06FE7">
        <w:rPr>
          <w:rFonts w:cs="Times New Roman"/>
          <w:lang w:val="en-US"/>
        </w:rPr>
        <w:t>Common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Market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for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Eastern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and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Southern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Africa</w:t>
      </w:r>
      <w:r w:rsidRPr="00F06FE7">
        <w:rPr>
          <w:rFonts w:cs="Times New Roman"/>
        </w:rPr>
        <w:t xml:space="preserve">)), специализирующийся на сокращении политического дистанцирования властных структур и активной молодежи. Предполагается, что </w:t>
      </w:r>
      <w:r w:rsidRPr="00F06FE7">
        <w:rPr>
          <w:rFonts w:cs="Times New Roman"/>
          <w:lang w:val="en-US"/>
        </w:rPr>
        <w:t>NYC</w:t>
      </w:r>
      <w:r w:rsidRPr="00F06FE7">
        <w:rPr>
          <w:rFonts w:cs="Times New Roman"/>
        </w:rPr>
        <w:t xml:space="preserve"> также будет реализовывать программы об</w:t>
      </w:r>
      <w:r w:rsidR="002F50B7" w:rsidRPr="00F06FE7">
        <w:rPr>
          <w:rFonts w:cs="Times New Roman"/>
        </w:rPr>
        <w:t xml:space="preserve">учения электоральному процессу и станет триггером расширения представительства молодежи в сфере государственного управления стран-участниц </w:t>
      </w:r>
      <w:r w:rsidR="002F50B7" w:rsidRPr="00F06FE7">
        <w:rPr>
          <w:rFonts w:cs="Times New Roman"/>
          <w:lang w:val="en-US"/>
        </w:rPr>
        <w:t>COMESA</w:t>
      </w:r>
      <w:r w:rsidR="002F50B7" w:rsidRPr="00F06FE7">
        <w:rPr>
          <w:rFonts w:cs="Times New Roman"/>
        </w:rPr>
        <w:t xml:space="preserve">. Одной из ключевых ролей института станет обоюдное консультирование молодежи и властных структур в целях демократизации, фасилитации и инклюзии молодежи и женщин в механизмы принятия решений. Де-факто, появившийся в сентябре 2021 года </w:t>
      </w:r>
      <w:r w:rsidR="002F50B7" w:rsidRPr="00F06FE7">
        <w:rPr>
          <w:rFonts w:cs="Times New Roman"/>
          <w:lang w:val="en-US"/>
        </w:rPr>
        <w:t>NYC</w:t>
      </w:r>
      <w:r w:rsidR="002F50B7" w:rsidRPr="00F06FE7">
        <w:rPr>
          <w:rFonts w:cs="Times New Roman"/>
        </w:rPr>
        <w:t xml:space="preserve"> является институтом АРС в сфере социополитических противоречий, хотя данных о практике решения конфликтов посредством него пока недостаточно для анализа.  </w:t>
      </w:r>
    </w:p>
    <w:p w14:paraId="3D67CDDE" w14:textId="77777777" w:rsidR="00250178" w:rsidRPr="00F06FE7" w:rsidRDefault="00250178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  <w:lang w:val="en-US"/>
        </w:rPr>
        <w:t>ICSID</w:t>
      </w:r>
      <w:r w:rsidRPr="00F06FE7">
        <w:rPr>
          <w:rFonts w:cs="Times New Roman"/>
        </w:rPr>
        <w:t xml:space="preserve"> (</w:t>
      </w:r>
      <w:r w:rsidRPr="00F06FE7">
        <w:rPr>
          <w:rFonts w:cs="Times New Roman"/>
          <w:lang w:val="en-US"/>
        </w:rPr>
        <w:t>International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Centre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for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Settlement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of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Investment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Disputes</w:t>
      </w:r>
      <w:r w:rsidRPr="00F06FE7">
        <w:rPr>
          <w:rFonts w:cs="Times New Roman"/>
        </w:rPr>
        <w:t>)</w:t>
      </w:r>
      <w:r w:rsidR="00A56248" w:rsidRPr="00F06FE7">
        <w:rPr>
          <w:rStyle w:val="a6"/>
          <w:rFonts w:cs="Times New Roman"/>
        </w:rPr>
        <w:footnoteReference w:id="60"/>
      </w:r>
      <w:r w:rsidR="00E3218C" w:rsidRPr="00F06FE7">
        <w:rPr>
          <w:rFonts w:cs="Times New Roman"/>
        </w:rPr>
        <w:t xml:space="preserve"> – институт АРС на базе Всемирного Банка (далее – ВБ или </w:t>
      </w:r>
      <w:r w:rsidR="00E3218C" w:rsidRPr="00F06FE7">
        <w:rPr>
          <w:rFonts w:cs="Times New Roman"/>
          <w:lang w:val="en-US"/>
        </w:rPr>
        <w:t>WBG</w:t>
      </w:r>
      <w:r w:rsidR="00E3218C" w:rsidRPr="00F06FE7">
        <w:rPr>
          <w:rFonts w:cs="Times New Roman"/>
        </w:rPr>
        <w:t xml:space="preserve">), созданный в 1966 году для урегулирования международных торговых споров без привлечения международного суда и возбуждения панельных дискуссий под эгидой Всемирной Торговой Организации (далее – ВТО). </w:t>
      </w:r>
      <w:r w:rsidR="008608B9" w:rsidRPr="00F06FE7">
        <w:rPr>
          <w:rFonts w:cs="Times New Roman"/>
        </w:rPr>
        <w:t xml:space="preserve">Организация специализируется на предоставлении услуг медиации, арбитража и консилиации в торговых спорах. Услуги </w:t>
      </w:r>
      <w:r w:rsidR="008608B9" w:rsidRPr="00F06FE7">
        <w:rPr>
          <w:rFonts w:cs="Times New Roman"/>
          <w:lang w:val="en-US"/>
        </w:rPr>
        <w:t>ICSID</w:t>
      </w:r>
      <w:r w:rsidR="008608B9" w:rsidRPr="00F06FE7">
        <w:rPr>
          <w:rFonts w:cs="Times New Roman"/>
        </w:rPr>
        <w:t xml:space="preserve"> дороги для мелких и средних предпринимателей (далее – </w:t>
      </w:r>
      <w:r w:rsidR="008608B9" w:rsidRPr="00F06FE7">
        <w:rPr>
          <w:rFonts w:cs="Times New Roman"/>
          <w:lang w:val="en-US"/>
        </w:rPr>
        <w:t>SMEs</w:t>
      </w:r>
      <w:r w:rsidR="008608B9" w:rsidRPr="00F06FE7">
        <w:rPr>
          <w:rFonts w:cs="Times New Roman"/>
        </w:rPr>
        <w:t xml:space="preserve">) в Африке, минимальный взнос для рассмотрения дела - </w:t>
      </w:r>
      <w:r w:rsidR="0098519A" w:rsidRPr="00F06FE7">
        <w:rPr>
          <w:rFonts w:cs="Times New Roman"/>
        </w:rPr>
        <w:t>€</w:t>
      </w:r>
      <w:r w:rsidR="008608B9" w:rsidRPr="00F06FE7">
        <w:rPr>
          <w:rFonts w:cs="Times New Roman"/>
        </w:rPr>
        <w:t>25000</w:t>
      </w:r>
      <w:r w:rsidR="00E20846" w:rsidRPr="00F06FE7">
        <w:rPr>
          <w:rFonts w:cs="Times New Roman"/>
        </w:rPr>
        <w:t>.</w:t>
      </w:r>
      <w:r w:rsidR="0098519A" w:rsidRPr="00F06FE7">
        <w:rPr>
          <w:rFonts w:cs="Times New Roman"/>
        </w:rPr>
        <w:t xml:space="preserve"> </w:t>
      </w:r>
      <w:r w:rsidR="0098519A" w:rsidRPr="00F06FE7">
        <w:rPr>
          <w:rFonts w:cs="Times New Roman"/>
          <w:lang w:val="en-US"/>
        </w:rPr>
        <w:t>ICSID</w:t>
      </w:r>
      <w:r w:rsidR="0098519A" w:rsidRPr="00F06FE7">
        <w:rPr>
          <w:rFonts w:cs="Times New Roman"/>
        </w:rPr>
        <w:t xml:space="preserve"> представлен во всех странах</w:t>
      </w:r>
      <w:r w:rsidR="00E20846" w:rsidRPr="00F06FE7">
        <w:rPr>
          <w:rFonts w:cs="Times New Roman"/>
        </w:rPr>
        <w:t xml:space="preserve"> Африки</w:t>
      </w:r>
      <w:r w:rsidR="0098519A" w:rsidRPr="00F06FE7">
        <w:rPr>
          <w:rFonts w:cs="Times New Roman"/>
        </w:rPr>
        <w:t xml:space="preserve">, кроме: Ливии, Эритреи, Гвинеи-Биссау, Экваториальной Гвинеи, Анголы, Намибии, ЮАР и Малави, что позволяет говорить о широком охвате Африки международной системой АРС в торговых спорах. Отсутствие </w:t>
      </w:r>
      <w:r w:rsidR="0098519A" w:rsidRPr="00F06FE7">
        <w:rPr>
          <w:rFonts w:cs="Times New Roman"/>
          <w:lang w:val="en-US"/>
        </w:rPr>
        <w:t>ICSID</w:t>
      </w:r>
      <w:r w:rsidR="0098519A" w:rsidRPr="00F06FE7">
        <w:rPr>
          <w:rFonts w:cs="Times New Roman"/>
        </w:rPr>
        <w:t xml:space="preserve"> в ЮАР </w:t>
      </w:r>
      <w:r w:rsidR="0098519A" w:rsidRPr="00F06FE7">
        <w:rPr>
          <w:rFonts w:cs="Times New Roman"/>
        </w:rPr>
        <w:lastRenderedPageBreak/>
        <w:t xml:space="preserve">сильно влияет на возможность </w:t>
      </w:r>
      <w:r w:rsidR="007A3AAB" w:rsidRPr="00F06FE7">
        <w:rPr>
          <w:rFonts w:cs="Times New Roman"/>
        </w:rPr>
        <w:t xml:space="preserve">применения медиации в торговом пространстве Африки, </w:t>
      </w:r>
      <w:r w:rsidR="00A56248" w:rsidRPr="00F06FE7">
        <w:rPr>
          <w:rFonts w:cs="Times New Roman"/>
        </w:rPr>
        <w:t xml:space="preserve">в том числе, в пределах фасилитации торговых споров под эгидой </w:t>
      </w:r>
      <w:r w:rsidR="00A56248" w:rsidRPr="00F06FE7">
        <w:rPr>
          <w:rFonts w:cs="Times New Roman"/>
          <w:lang w:val="en-US"/>
        </w:rPr>
        <w:t>AfCFTA</w:t>
      </w:r>
      <w:r w:rsidR="00A56248" w:rsidRPr="00F06FE7">
        <w:rPr>
          <w:rFonts w:cs="Times New Roman"/>
        </w:rPr>
        <w:t xml:space="preserve">. Здесь представлено 2 проблемы: а) особенности национального законодательства ЮАР не позволяют применять международные нормы фасилитации инвестиционных споров (как это было в кейсе </w:t>
      </w:r>
      <w:r w:rsidR="00A56248" w:rsidRPr="00F06FE7">
        <w:rPr>
          <w:rFonts w:cs="Times New Roman"/>
          <w:lang w:val="en-US"/>
        </w:rPr>
        <w:t>SA</w:t>
      </w:r>
      <w:r w:rsidR="00A56248" w:rsidRPr="00F06FE7">
        <w:rPr>
          <w:rFonts w:cs="Times New Roman"/>
        </w:rPr>
        <w:t xml:space="preserve"> </w:t>
      </w:r>
      <w:r w:rsidR="00A56248" w:rsidRPr="00F06FE7">
        <w:rPr>
          <w:rFonts w:cs="Times New Roman"/>
          <w:lang w:val="en-US"/>
        </w:rPr>
        <w:t>Government</w:t>
      </w:r>
      <w:r w:rsidR="00A56248" w:rsidRPr="00F06FE7">
        <w:rPr>
          <w:rFonts w:cs="Times New Roman"/>
        </w:rPr>
        <w:t xml:space="preserve"> </w:t>
      </w:r>
      <w:r w:rsidR="00A56248" w:rsidRPr="00F06FE7">
        <w:rPr>
          <w:rFonts w:cs="Times New Roman"/>
          <w:lang w:val="en-US"/>
        </w:rPr>
        <w:t>contra</w:t>
      </w:r>
      <w:r w:rsidR="00A56248" w:rsidRPr="00F06FE7">
        <w:rPr>
          <w:rFonts w:cs="Times New Roman"/>
        </w:rPr>
        <w:t xml:space="preserve"> </w:t>
      </w:r>
      <w:r w:rsidR="00A56248" w:rsidRPr="00F06FE7">
        <w:rPr>
          <w:rFonts w:cs="Times New Roman"/>
          <w:lang w:val="en-US"/>
        </w:rPr>
        <w:t>Finstone</w:t>
      </w:r>
      <w:r w:rsidR="00A56248" w:rsidRPr="00F06FE7">
        <w:rPr>
          <w:rFonts w:cs="Times New Roman"/>
        </w:rPr>
        <w:t xml:space="preserve"> (</w:t>
      </w:r>
      <w:r w:rsidR="00A56248" w:rsidRPr="00F06FE7">
        <w:rPr>
          <w:rFonts w:cs="Times New Roman"/>
          <w:lang w:val="en-US"/>
        </w:rPr>
        <w:t>PTY</w:t>
      </w:r>
      <w:r w:rsidR="00A56248" w:rsidRPr="00F06FE7">
        <w:rPr>
          <w:rFonts w:cs="Times New Roman"/>
        </w:rPr>
        <w:t xml:space="preserve">) </w:t>
      </w:r>
      <w:r w:rsidR="00A56248" w:rsidRPr="00F06FE7">
        <w:rPr>
          <w:rFonts w:cs="Times New Roman"/>
          <w:lang w:val="en-US"/>
        </w:rPr>
        <w:t>Ltd</w:t>
      </w:r>
      <w:r w:rsidR="00A56248" w:rsidRPr="00F06FE7">
        <w:rPr>
          <w:rFonts w:cs="Times New Roman"/>
        </w:rPr>
        <w:t xml:space="preserve"> </w:t>
      </w:r>
      <w:r w:rsidR="00A56248" w:rsidRPr="00F06FE7">
        <w:rPr>
          <w:rFonts w:cs="Times New Roman"/>
          <w:lang w:val="en-US"/>
        </w:rPr>
        <w:t>SA</w:t>
      </w:r>
      <w:r w:rsidR="00A56248" w:rsidRPr="00F06FE7">
        <w:rPr>
          <w:rFonts w:cs="Times New Roman"/>
        </w:rPr>
        <w:t xml:space="preserve"> </w:t>
      </w:r>
      <w:r w:rsidR="00A56248" w:rsidRPr="00F06FE7">
        <w:rPr>
          <w:rFonts w:cs="Times New Roman"/>
          <w:lang w:val="en-US"/>
        </w:rPr>
        <w:t>under</w:t>
      </w:r>
      <w:r w:rsidR="00A56248" w:rsidRPr="00F06FE7">
        <w:rPr>
          <w:rFonts w:cs="Times New Roman"/>
        </w:rPr>
        <w:t xml:space="preserve"> </w:t>
      </w:r>
      <w:r w:rsidR="00A56248" w:rsidRPr="00F06FE7">
        <w:rPr>
          <w:rFonts w:cs="Times New Roman"/>
          <w:lang w:val="en-US"/>
        </w:rPr>
        <w:t>ICSID</w:t>
      </w:r>
      <w:r w:rsidR="00A56248" w:rsidRPr="00F06FE7">
        <w:rPr>
          <w:rFonts w:cs="Times New Roman"/>
        </w:rPr>
        <w:t xml:space="preserve"> </w:t>
      </w:r>
      <w:r w:rsidR="00A56248" w:rsidRPr="00F06FE7">
        <w:rPr>
          <w:rFonts w:cs="Times New Roman"/>
          <w:lang w:val="en-US"/>
        </w:rPr>
        <w:t>facilitation</w:t>
      </w:r>
      <w:r w:rsidR="00A56248" w:rsidRPr="00F06FE7">
        <w:rPr>
          <w:rFonts w:cs="Times New Roman"/>
        </w:rPr>
        <w:t>)</w:t>
      </w:r>
      <w:r w:rsidR="00A56248" w:rsidRPr="00F06FE7">
        <w:rPr>
          <w:rStyle w:val="a6"/>
          <w:rFonts w:cs="Times New Roman"/>
        </w:rPr>
        <w:footnoteReference w:id="61"/>
      </w:r>
      <w:r w:rsidR="00A56248" w:rsidRPr="00F06FE7">
        <w:rPr>
          <w:rFonts w:cs="Times New Roman"/>
        </w:rPr>
        <w:t xml:space="preserve"> и б)</w:t>
      </w:r>
      <w:r w:rsidR="0076090A" w:rsidRPr="00F06FE7">
        <w:rPr>
          <w:rFonts w:cs="Times New Roman"/>
        </w:rPr>
        <w:t xml:space="preserve"> необходимость выработки методов АРС в пределах </w:t>
      </w:r>
      <w:r w:rsidR="0076090A" w:rsidRPr="00F06FE7">
        <w:rPr>
          <w:rFonts w:cs="Times New Roman"/>
          <w:lang w:val="en-US"/>
        </w:rPr>
        <w:t>AfCFTA</w:t>
      </w:r>
      <w:r w:rsidR="0076090A" w:rsidRPr="00F06FE7">
        <w:rPr>
          <w:rFonts w:cs="Times New Roman"/>
        </w:rPr>
        <w:t xml:space="preserve"> с минимальным порогом доступности для </w:t>
      </w:r>
      <w:r w:rsidR="0076090A" w:rsidRPr="00F06FE7">
        <w:rPr>
          <w:rFonts w:cs="Times New Roman"/>
          <w:lang w:val="en-US"/>
        </w:rPr>
        <w:t>SMEs</w:t>
      </w:r>
      <w:r w:rsidR="0076090A" w:rsidRPr="00F06FE7">
        <w:rPr>
          <w:rStyle w:val="a6"/>
          <w:rFonts w:cs="Times New Roman"/>
          <w:lang w:val="en-US"/>
        </w:rPr>
        <w:footnoteReference w:id="62"/>
      </w:r>
      <w:r w:rsidR="0076090A" w:rsidRPr="00F06FE7">
        <w:rPr>
          <w:rFonts w:cs="Times New Roman"/>
        </w:rPr>
        <w:t xml:space="preserve">. </w:t>
      </w:r>
    </w:p>
    <w:p w14:paraId="52518F3F" w14:textId="77777777" w:rsidR="009430A1" w:rsidRPr="00F06FE7" w:rsidRDefault="00D44D1E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  <w:lang w:val="en-US"/>
        </w:rPr>
        <w:t>OHADA(Organization for the harmonization of business law in Africa)</w:t>
      </w:r>
      <w:r w:rsidRPr="00F06FE7">
        <w:rPr>
          <w:rStyle w:val="a6"/>
          <w:rFonts w:cs="Times New Roman"/>
          <w:lang w:val="en-US"/>
        </w:rPr>
        <w:footnoteReference w:id="63"/>
      </w:r>
      <w:r w:rsidRPr="00F06FE7">
        <w:rPr>
          <w:rFonts w:cs="Times New Roman"/>
          <w:lang w:val="en-US"/>
        </w:rPr>
        <w:t xml:space="preserve">. </w:t>
      </w:r>
      <w:r w:rsidRPr="00F06FE7">
        <w:rPr>
          <w:rFonts w:cs="Times New Roman"/>
        </w:rPr>
        <w:t>Основная цель организации –</w:t>
      </w:r>
      <w:r w:rsidR="000C3D0B" w:rsidRPr="00F06FE7">
        <w:rPr>
          <w:rFonts w:cs="Times New Roman"/>
        </w:rPr>
        <w:t xml:space="preserve"> принятие общих, современных, простых правовых норм, адаптированных к международной экономической среде, содействие добросовестному, независимому и основанному на надлежащих процедурах правосудию и поощрение использования арбитража и других способов мирного урегулирования споров</w:t>
      </w:r>
      <w:r w:rsidR="000C3D0B" w:rsidRPr="00F06FE7">
        <w:rPr>
          <w:rStyle w:val="a6"/>
          <w:rFonts w:cs="Times New Roman"/>
        </w:rPr>
        <w:footnoteReference w:id="64"/>
      </w:r>
      <w:r w:rsidR="000C3D0B" w:rsidRPr="00F06FE7">
        <w:rPr>
          <w:rFonts w:cs="Times New Roman"/>
        </w:rPr>
        <w:t xml:space="preserve">. </w:t>
      </w:r>
      <w:r w:rsidR="000C3D0B" w:rsidRPr="00F06FE7">
        <w:rPr>
          <w:rFonts w:cs="Times New Roman"/>
          <w:lang w:val="en-US"/>
        </w:rPr>
        <w:t>OHADA</w:t>
      </w:r>
      <w:r w:rsidR="000C3D0B" w:rsidRPr="00F06FE7">
        <w:rPr>
          <w:rFonts w:cs="Times New Roman"/>
        </w:rPr>
        <w:t xml:space="preserve"> разработана система норм и правил, регулирующих применение медиации в условиях торговых конфликтов стран-участниц организации, введены критерии обучения арбитров, изучающих международное торговое право, проводятся систематические публикации по вопросам правового регулирования споров на континенте. </w:t>
      </w:r>
    </w:p>
    <w:p w14:paraId="1DF14D50" w14:textId="77777777" w:rsidR="00087453" w:rsidRPr="00F06FE7" w:rsidRDefault="00087453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>Согласно данным Атласа Африканской Ассоциации Арбитража (</w:t>
      </w:r>
      <w:r w:rsidRPr="00F06FE7">
        <w:rPr>
          <w:rFonts w:cs="Times New Roman"/>
          <w:lang w:val="en-US"/>
        </w:rPr>
        <w:t>AfAA</w:t>
      </w:r>
      <w:r w:rsidRPr="00F06FE7">
        <w:rPr>
          <w:rFonts w:cs="Times New Roman"/>
        </w:rPr>
        <w:t>)</w:t>
      </w:r>
      <w:r w:rsidRPr="00F06FE7">
        <w:rPr>
          <w:rStyle w:val="a6"/>
          <w:rFonts w:cs="Times New Roman"/>
        </w:rPr>
        <w:footnoteReference w:id="65"/>
      </w:r>
      <w:r w:rsidRPr="00F06FE7">
        <w:rPr>
          <w:rFonts w:cs="Times New Roman"/>
        </w:rPr>
        <w:t>, представленность институтов АРС в Африке составляет 38/55 или 69%. Не имеют представительства вышеперечисленных структур АРС (</w:t>
      </w:r>
      <w:r w:rsidRPr="00F06FE7">
        <w:rPr>
          <w:rFonts w:cs="Times New Roman"/>
          <w:lang w:val="en-US"/>
        </w:rPr>
        <w:t>NYC</w:t>
      </w:r>
      <w:r w:rsidRPr="00F06FE7">
        <w:rPr>
          <w:rFonts w:cs="Times New Roman"/>
        </w:rPr>
        <w:t>/</w:t>
      </w:r>
      <w:r w:rsidRPr="00F06FE7">
        <w:rPr>
          <w:rFonts w:cs="Times New Roman"/>
          <w:lang w:val="en-US"/>
        </w:rPr>
        <w:t>ICSID</w:t>
      </w:r>
      <w:r w:rsidRPr="00F06FE7">
        <w:rPr>
          <w:rFonts w:cs="Times New Roman"/>
        </w:rPr>
        <w:t>/</w:t>
      </w:r>
      <w:r w:rsidRPr="00F06FE7">
        <w:rPr>
          <w:rFonts w:cs="Times New Roman"/>
          <w:lang w:val="en-US"/>
        </w:rPr>
        <w:t>OHADA</w:t>
      </w:r>
      <w:r w:rsidRPr="00F06FE7">
        <w:rPr>
          <w:rFonts w:cs="Times New Roman"/>
        </w:rPr>
        <w:t xml:space="preserve">) 14/9/33 стран соответственно. </w:t>
      </w:r>
      <w:r w:rsidR="008E7E17" w:rsidRPr="00F06FE7">
        <w:rPr>
          <w:rFonts w:cs="Times New Roman"/>
        </w:rPr>
        <w:t xml:space="preserve">Из 55 стран Африки представительства ни одной из этих структур не имеют: Ливия, Намибия, Малави и Эритрея. Эритрея – единственная страна Африки, не подтвердившая свое членство в </w:t>
      </w:r>
      <w:r w:rsidR="008E7E17" w:rsidRPr="00F06FE7">
        <w:rPr>
          <w:rFonts w:cs="Times New Roman"/>
          <w:lang w:val="en-US"/>
        </w:rPr>
        <w:t>AfCFTA</w:t>
      </w:r>
      <w:r w:rsidR="008E7E17" w:rsidRPr="00F06FE7">
        <w:rPr>
          <w:rFonts w:cs="Times New Roman"/>
        </w:rPr>
        <w:t xml:space="preserve"> и, таким образом, лишенная представительства международных институтов АРС. </w:t>
      </w:r>
    </w:p>
    <w:p w14:paraId="4D2FBF58" w14:textId="77777777" w:rsidR="008E7E17" w:rsidRPr="00F06FE7" w:rsidRDefault="008E7E17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Данные указывают на достаточно широкое распространение институтов конфликторазрешения посредством медиации, фасилитации, консилиации и арбитража в странах Африки. На данный момент, работа в сфере АРС ведется институтом </w:t>
      </w:r>
      <w:r w:rsidRPr="00F06FE7">
        <w:rPr>
          <w:rFonts w:cs="Times New Roman"/>
          <w:lang w:val="en-US"/>
        </w:rPr>
        <w:t>NYC</w:t>
      </w:r>
      <w:r w:rsidRPr="00F06FE7">
        <w:rPr>
          <w:rFonts w:cs="Times New Roman"/>
        </w:rPr>
        <w:t xml:space="preserve"> в социополитическом и социоэкономическом секторе</w:t>
      </w:r>
      <w:r w:rsidR="00B62A5E" w:rsidRPr="00F06FE7">
        <w:rPr>
          <w:rFonts w:cs="Times New Roman"/>
        </w:rPr>
        <w:t xml:space="preserve">, инвестиционный сектор, торговое законодательство и бизнес-переговоры ведутся организациями </w:t>
      </w:r>
      <w:r w:rsidR="00B62A5E" w:rsidRPr="00F06FE7">
        <w:rPr>
          <w:rFonts w:cs="Times New Roman"/>
          <w:lang w:val="en-US"/>
        </w:rPr>
        <w:t>ICSID</w:t>
      </w:r>
      <w:r w:rsidR="00B62A5E" w:rsidRPr="00F06FE7">
        <w:rPr>
          <w:rFonts w:cs="Times New Roman"/>
        </w:rPr>
        <w:t xml:space="preserve"> и </w:t>
      </w:r>
      <w:r w:rsidR="00B62A5E" w:rsidRPr="00F06FE7">
        <w:rPr>
          <w:rFonts w:cs="Times New Roman"/>
          <w:lang w:val="en-US"/>
        </w:rPr>
        <w:lastRenderedPageBreak/>
        <w:t>OHADA</w:t>
      </w:r>
      <w:r w:rsidR="00B62A5E" w:rsidRPr="00F06FE7">
        <w:rPr>
          <w:rFonts w:cs="Times New Roman"/>
        </w:rPr>
        <w:t xml:space="preserve">, причем обе организации являются реципиентами дотаций стран Запада. </w:t>
      </w:r>
      <w:r w:rsidR="000D4B3F" w:rsidRPr="00F06FE7">
        <w:rPr>
          <w:rFonts w:cs="Times New Roman"/>
        </w:rPr>
        <w:t>Несмотря на то, что лишь 4 страны континента</w:t>
      </w:r>
      <w:r w:rsidR="00EA5AE2" w:rsidRPr="00F06FE7">
        <w:rPr>
          <w:rFonts w:cs="Times New Roman"/>
        </w:rPr>
        <w:t xml:space="preserve"> не имеют представительства АРС,</w:t>
      </w:r>
      <w:r w:rsidR="000D4B3F" w:rsidRPr="00F06FE7">
        <w:rPr>
          <w:rFonts w:cs="Times New Roman"/>
        </w:rPr>
        <w:t xml:space="preserve"> в договоре создания </w:t>
      </w:r>
      <w:r w:rsidR="000D4B3F" w:rsidRPr="00F06FE7">
        <w:rPr>
          <w:rFonts w:cs="Times New Roman"/>
          <w:lang w:val="en-US"/>
        </w:rPr>
        <w:t>AfCFTA</w:t>
      </w:r>
      <w:r w:rsidR="000D4B3F" w:rsidRPr="00F06FE7">
        <w:rPr>
          <w:rFonts w:cs="Times New Roman"/>
        </w:rPr>
        <w:t xml:space="preserve"> прописаны методы урегулирования торговых споров, опирающиеся на арбитраж под эгидой Секретариата </w:t>
      </w:r>
      <w:r w:rsidR="000D4B3F" w:rsidRPr="00F06FE7">
        <w:rPr>
          <w:rFonts w:cs="Times New Roman"/>
          <w:lang w:val="en-US"/>
        </w:rPr>
        <w:t>AfCFTA</w:t>
      </w:r>
      <w:r w:rsidR="00EA5AE2" w:rsidRPr="00F06FE7">
        <w:rPr>
          <w:rStyle w:val="a6"/>
          <w:rFonts w:cs="Times New Roman"/>
          <w:lang w:val="en-US"/>
        </w:rPr>
        <w:footnoteReference w:id="66"/>
      </w:r>
      <w:r w:rsidR="00EA5AE2" w:rsidRPr="00F06FE7">
        <w:rPr>
          <w:rFonts w:cs="Times New Roman"/>
        </w:rPr>
        <w:t xml:space="preserve">. Внедрение института Органа по разрешению споров Секретариата </w:t>
      </w:r>
      <w:r w:rsidR="00EA5AE2" w:rsidRPr="00F06FE7">
        <w:rPr>
          <w:rFonts w:cs="Times New Roman"/>
          <w:lang w:val="en-US"/>
        </w:rPr>
        <w:t>AfCFTA</w:t>
      </w:r>
      <w:r w:rsidR="00EA5AE2" w:rsidRPr="00F06FE7">
        <w:rPr>
          <w:rFonts w:cs="Times New Roman"/>
        </w:rPr>
        <w:t xml:space="preserve"> (далее – </w:t>
      </w:r>
      <w:r w:rsidR="00EA5AE2" w:rsidRPr="00F06FE7">
        <w:rPr>
          <w:rFonts w:cs="Times New Roman"/>
          <w:lang w:val="en-US"/>
        </w:rPr>
        <w:t>DSB</w:t>
      </w:r>
      <w:r w:rsidR="00EA5AE2" w:rsidRPr="00F06FE7">
        <w:rPr>
          <w:rFonts w:cs="Times New Roman"/>
        </w:rPr>
        <w:t xml:space="preserve"> (</w:t>
      </w:r>
      <w:r w:rsidR="00EA5AE2" w:rsidRPr="00F06FE7">
        <w:rPr>
          <w:rFonts w:cs="Times New Roman"/>
          <w:lang w:val="en-US"/>
        </w:rPr>
        <w:t>Dispute</w:t>
      </w:r>
      <w:r w:rsidR="00EA5AE2" w:rsidRPr="00F06FE7">
        <w:rPr>
          <w:rFonts w:cs="Times New Roman"/>
        </w:rPr>
        <w:t xml:space="preserve"> </w:t>
      </w:r>
      <w:r w:rsidR="00EA5AE2" w:rsidRPr="00F06FE7">
        <w:rPr>
          <w:rFonts w:cs="Times New Roman"/>
          <w:lang w:val="en-US"/>
        </w:rPr>
        <w:t>Settlement</w:t>
      </w:r>
      <w:r w:rsidR="00EA5AE2" w:rsidRPr="00F06FE7">
        <w:rPr>
          <w:rFonts w:cs="Times New Roman"/>
        </w:rPr>
        <w:t xml:space="preserve"> </w:t>
      </w:r>
      <w:r w:rsidR="00EA5AE2" w:rsidRPr="00F06FE7">
        <w:rPr>
          <w:rFonts w:cs="Times New Roman"/>
          <w:lang w:val="en-US"/>
        </w:rPr>
        <w:t>Body</w:t>
      </w:r>
      <w:r w:rsidR="00EA5AE2" w:rsidRPr="00F06FE7">
        <w:rPr>
          <w:rFonts w:cs="Times New Roman"/>
        </w:rPr>
        <w:t xml:space="preserve">)), вызвано, на наш взгляд, Пан-Африканской доктриной </w:t>
      </w:r>
      <w:r w:rsidR="00EA5AE2" w:rsidRPr="00F06FE7">
        <w:rPr>
          <w:rFonts w:cs="Times New Roman"/>
          <w:lang w:val="en-US"/>
        </w:rPr>
        <w:t>Agenda</w:t>
      </w:r>
      <w:r w:rsidR="00EA5AE2" w:rsidRPr="00F06FE7">
        <w:rPr>
          <w:rFonts w:cs="Times New Roman"/>
        </w:rPr>
        <w:t xml:space="preserve"> 2063, в которой одной из целей политического регулирования указывается политическая независимость и свобода Африки</w:t>
      </w:r>
      <w:r w:rsidR="00EA5AE2" w:rsidRPr="00F06FE7">
        <w:rPr>
          <w:rStyle w:val="a6"/>
          <w:rFonts w:cs="Times New Roman"/>
        </w:rPr>
        <w:footnoteReference w:id="67"/>
      </w:r>
      <w:r w:rsidR="00EA5AE2" w:rsidRPr="00F06FE7">
        <w:rPr>
          <w:rFonts w:cs="Times New Roman"/>
        </w:rPr>
        <w:t xml:space="preserve">. Таким образом, </w:t>
      </w:r>
      <w:r w:rsidR="00EA5AE2" w:rsidRPr="00F06FE7">
        <w:rPr>
          <w:rFonts w:cs="Times New Roman"/>
          <w:lang w:val="en-US"/>
        </w:rPr>
        <w:t>DSB</w:t>
      </w:r>
      <w:r w:rsidR="00EA5AE2" w:rsidRPr="00F06FE7">
        <w:rPr>
          <w:rFonts w:cs="Times New Roman"/>
        </w:rPr>
        <w:t xml:space="preserve"> является политико-экономическим институтом. Его мы рассмотрим в следующем параграфе. </w:t>
      </w:r>
    </w:p>
    <w:p w14:paraId="3BCC5F2C" w14:textId="77777777" w:rsidR="00597B02" w:rsidRPr="00F06FE7" w:rsidRDefault="00760815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>1.3.</w:t>
      </w:r>
      <w:r w:rsidR="00EA5AE2" w:rsidRPr="00F06FE7">
        <w:rPr>
          <w:rFonts w:cs="Times New Roman"/>
        </w:rPr>
        <w:t xml:space="preserve"> </w:t>
      </w:r>
      <w:r w:rsidR="004818CB" w:rsidRPr="00F06FE7">
        <w:rPr>
          <w:rFonts w:cs="Times New Roman"/>
        </w:rPr>
        <w:t xml:space="preserve">Разрешение споров в условиях </w:t>
      </w:r>
      <w:r w:rsidR="004818CB"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>:</w:t>
      </w:r>
      <w:r w:rsidR="004818CB" w:rsidRPr="00F06FE7">
        <w:rPr>
          <w:rFonts w:cs="Times New Roman"/>
        </w:rPr>
        <w:t xml:space="preserve"> анализ и критика нормативной процедуры</w:t>
      </w:r>
      <w:r w:rsidR="00597B02" w:rsidRPr="00F06FE7">
        <w:rPr>
          <w:rFonts w:cs="Times New Roman"/>
        </w:rPr>
        <w:t xml:space="preserve">. </w:t>
      </w:r>
    </w:p>
    <w:p w14:paraId="2A6BEA69" w14:textId="77777777" w:rsidR="00C51F4D" w:rsidRPr="00F06FE7" w:rsidRDefault="004818CB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Как было указано выше, проект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предполагает создание в Африке института АРС</w:t>
      </w:r>
      <w:r w:rsidR="00661A98" w:rsidRPr="00F06FE7">
        <w:rPr>
          <w:rFonts w:cs="Times New Roman"/>
        </w:rPr>
        <w:t xml:space="preserve"> и юридического урегулирования споров</w:t>
      </w:r>
      <w:r w:rsidRPr="00F06FE7">
        <w:rPr>
          <w:rFonts w:cs="Times New Roman"/>
        </w:rPr>
        <w:t>, организацией и спонсированием которого занимался бы Африканский Союз. Данный шаг позволит организовать континентальную зону регулирования торговых споро</w:t>
      </w:r>
      <w:r w:rsidR="005979A7" w:rsidRPr="00F06FE7">
        <w:rPr>
          <w:rFonts w:cs="Times New Roman"/>
        </w:rPr>
        <w:t xml:space="preserve">в, которая претендовала бы на всеохватность (была бы представлена во всех странах континента, кроме Эритреи) и независимость от влияния внешних по отношению к зоне свободной торговли политических акторов. Протокол по правилам и процедурам урегулирования споров (далее – </w:t>
      </w:r>
      <w:r w:rsidR="005979A7" w:rsidRPr="00F06FE7">
        <w:rPr>
          <w:rFonts w:cs="Times New Roman"/>
          <w:lang w:val="en-US"/>
        </w:rPr>
        <w:t>PRPSD</w:t>
      </w:r>
      <w:r w:rsidR="005979A7" w:rsidRPr="00F06FE7">
        <w:rPr>
          <w:rFonts w:cs="Times New Roman"/>
        </w:rPr>
        <w:t xml:space="preserve"> – </w:t>
      </w:r>
      <w:r w:rsidR="005979A7" w:rsidRPr="00F06FE7">
        <w:rPr>
          <w:rFonts w:cs="Times New Roman"/>
          <w:lang w:val="en-US"/>
        </w:rPr>
        <w:t>Protocol</w:t>
      </w:r>
      <w:r w:rsidR="005979A7" w:rsidRPr="00F06FE7">
        <w:rPr>
          <w:rFonts w:cs="Times New Roman"/>
        </w:rPr>
        <w:t xml:space="preserve"> </w:t>
      </w:r>
      <w:r w:rsidR="005979A7" w:rsidRPr="00F06FE7">
        <w:rPr>
          <w:rFonts w:cs="Times New Roman"/>
          <w:lang w:val="en-US"/>
        </w:rPr>
        <w:t>on</w:t>
      </w:r>
      <w:r w:rsidR="005979A7" w:rsidRPr="00F06FE7">
        <w:rPr>
          <w:rFonts w:cs="Times New Roman"/>
        </w:rPr>
        <w:t xml:space="preserve"> </w:t>
      </w:r>
      <w:r w:rsidR="005979A7" w:rsidRPr="00F06FE7">
        <w:rPr>
          <w:rFonts w:cs="Times New Roman"/>
          <w:lang w:val="en-US"/>
        </w:rPr>
        <w:t>Rules</w:t>
      </w:r>
      <w:r w:rsidR="005979A7" w:rsidRPr="00F06FE7">
        <w:rPr>
          <w:rFonts w:cs="Times New Roman"/>
        </w:rPr>
        <w:t xml:space="preserve"> </w:t>
      </w:r>
      <w:r w:rsidR="005979A7" w:rsidRPr="00F06FE7">
        <w:rPr>
          <w:rFonts w:cs="Times New Roman"/>
          <w:lang w:val="en-US"/>
        </w:rPr>
        <w:t>and</w:t>
      </w:r>
      <w:r w:rsidR="005979A7" w:rsidRPr="00F06FE7">
        <w:rPr>
          <w:rFonts w:cs="Times New Roman"/>
        </w:rPr>
        <w:t xml:space="preserve"> </w:t>
      </w:r>
      <w:r w:rsidR="005979A7" w:rsidRPr="00F06FE7">
        <w:rPr>
          <w:rFonts w:cs="Times New Roman"/>
          <w:lang w:val="en-US"/>
        </w:rPr>
        <w:t>Procedures</w:t>
      </w:r>
      <w:r w:rsidR="005979A7" w:rsidRPr="00F06FE7">
        <w:rPr>
          <w:rFonts w:cs="Times New Roman"/>
        </w:rPr>
        <w:t xml:space="preserve"> </w:t>
      </w:r>
      <w:r w:rsidR="005979A7" w:rsidRPr="00F06FE7">
        <w:rPr>
          <w:rFonts w:cs="Times New Roman"/>
          <w:lang w:val="en-US"/>
        </w:rPr>
        <w:t>on</w:t>
      </w:r>
      <w:r w:rsidR="005979A7" w:rsidRPr="00F06FE7">
        <w:rPr>
          <w:rFonts w:cs="Times New Roman"/>
        </w:rPr>
        <w:t xml:space="preserve"> </w:t>
      </w:r>
      <w:r w:rsidR="005979A7" w:rsidRPr="00F06FE7">
        <w:rPr>
          <w:rFonts w:cs="Times New Roman"/>
          <w:lang w:val="en-US"/>
        </w:rPr>
        <w:t>the</w:t>
      </w:r>
      <w:r w:rsidR="005979A7" w:rsidRPr="00F06FE7">
        <w:rPr>
          <w:rFonts w:cs="Times New Roman"/>
        </w:rPr>
        <w:t xml:space="preserve"> </w:t>
      </w:r>
      <w:r w:rsidR="005979A7" w:rsidRPr="00F06FE7">
        <w:rPr>
          <w:rFonts w:cs="Times New Roman"/>
          <w:lang w:val="en-US"/>
        </w:rPr>
        <w:t>Settlement</w:t>
      </w:r>
      <w:r w:rsidR="005979A7" w:rsidRPr="00F06FE7">
        <w:rPr>
          <w:rFonts w:cs="Times New Roman"/>
        </w:rPr>
        <w:t xml:space="preserve"> </w:t>
      </w:r>
      <w:r w:rsidR="005979A7" w:rsidRPr="00F06FE7">
        <w:rPr>
          <w:rFonts w:cs="Times New Roman"/>
          <w:lang w:val="en-US"/>
        </w:rPr>
        <w:t>of</w:t>
      </w:r>
      <w:r w:rsidR="005979A7" w:rsidRPr="00F06FE7">
        <w:rPr>
          <w:rFonts w:cs="Times New Roman"/>
        </w:rPr>
        <w:t xml:space="preserve"> </w:t>
      </w:r>
      <w:r w:rsidR="005979A7" w:rsidRPr="00F06FE7">
        <w:rPr>
          <w:rFonts w:cs="Times New Roman"/>
          <w:lang w:val="en-US"/>
        </w:rPr>
        <w:t>Disputes</w:t>
      </w:r>
      <w:r w:rsidR="005979A7" w:rsidRPr="00F06FE7">
        <w:rPr>
          <w:rFonts w:cs="Times New Roman"/>
        </w:rPr>
        <w:t>) юридически закрепляет процедуру АРС</w:t>
      </w:r>
      <w:r w:rsidR="00661A98" w:rsidRPr="00F06FE7">
        <w:rPr>
          <w:rFonts w:cs="Times New Roman"/>
        </w:rPr>
        <w:t xml:space="preserve"> и процедуру юридического урегулирования</w:t>
      </w:r>
      <w:r w:rsidR="005979A7" w:rsidRPr="00F06FE7">
        <w:rPr>
          <w:rFonts w:cs="Times New Roman"/>
        </w:rPr>
        <w:t xml:space="preserve">, устанавливая в качестве посредника Секретариат </w:t>
      </w:r>
      <w:r w:rsidR="005979A7" w:rsidRPr="00F06FE7">
        <w:rPr>
          <w:rFonts w:cs="Times New Roman"/>
          <w:lang w:val="en-US"/>
        </w:rPr>
        <w:t>AfCFTA</w:t>
      </w:r>
      <w:r w:rsidR="005979A7" w:rsidRPr="00F06FE7">
        <w:rPr>
          <w:rFonts w:cs="Times New Roman"/>
        </w:rPr>
        <w:t xml:space="preserve"> и, соответственно, создавая особый орган в его структуре – </w:t>
      </w:r>
      <w:r w:rsidR="005979A7" w:rsidRPr="00F06FE7">
        <w:rPr>
          <w:rFonts w:cs="Times New Roman"/>
          <w:lang w:val="en-US"/>
        </w:rPr>
        <w:t>DSB</w:t>
      </w:r>
      <w:r w:rsidR="005979A7" w:rsidRPr="00F06FE7">
        <w:rPr>
          <w:rFonts w:cs="Times New Roman"/>
        </w:rPr>
        <w:t xml:space="preserve">. Целью </w:t>
      </w:r>
      <w:r w:rsidR="001E0C24" w:rsidRPr="00F06FE7">
        <w:rPr>
          <w:rFonts w:cs="Times New Roman"/>
        </w:rPr>
        <w:t>Протокола декларируется «уверенность (</w:t>
      </w:r>
      <w:r w:rsidR="001E0C24" w:rsidRPr="00F06FE7">
        <w:rPr>
          <w:rFonts w:cs="Times New Roman"/>
          <w:lang w:val="en-US"/>
        </w:rPr>
        <w:t>ensuring</w:t>
      </w:r>
      <w:r w:rsidR="001E0C24" w:rsidRPr="00F06FE7">
        <w:rPr>
          <w:rFonts w:cs="Times New Roman"/>
        </w:rPr>
        <w:t>) в том, что процедура разреше</w:t>
      </w:r>
      <w:r w:rsidR="000037D2" w:rsidRPr="00F06FE7">
        <w:rPr>
          <w:rFonts w:cs="Times New Roman"/>
        </w:rPr>
        <w:t>ния споров является прозрачной, измеримой, честной, предсказуемой и согласованной с целями Соглашения»</w:t>
      </w:r>
      <w:r w:rsidR="001E0C24" w:rsidRPr="00F06FE7">
        <w:rPr>
          <w:rStyle w:val="a6"/>
          <w:rFonts w:cs="Times New Roman"/>
        </w:rPr>
        <w:footnoteReference w:id="68"/>
      </w:r>
      <w:r w:rsidR="001E0C24" w:rsidRPr="00F06FE7">
        <w:rPr>
          <w:rFonts w:cs="Times New Roman"/>
        </w:rPr>
        <w:t xml:space="preserve">. В данном параграфе будет произведен конфликтологический анализ </w:t>
      </w:r>
      <w:r w:rsidR="001E0C24" w:rsidRPr="00F06FE7">
        <w:rPr>
          <w:rFonts w:cs="Times New Roman"/>
          <w:lang w:val="en-US"/>
        </w:rPr>
        <w:t>PRPSD</w:t>
      </w:r>
      <w:r w:rsidR="001E0C24" w:rsidRPr="00F06FE7">
        <w:rPr>
          <w:rFonts w:cs="Times New Roman"/>
        </w:rPr>
        <w:t xml:space="preserve"> и оценена конструктивность процедуры </w:t>
      </w:r>
      <w:r w:rsidR="00661A98" w:rsidRPr="00F06FE7">
        <w:rPr>
          <w:rFonts w:cs="Times New Roman"/>
        </w:rPr>
        <w:t>по условиям</w:t>
      </w:r>
      <w:r w:rsidR="001E0C24" w:rsidRPr="00F06FE7">
        <w:rPr>
          <w:rFonts w:cs="Times New Roman"/>
        </w:rPr>
        <w:t xml:space="preserve"> настоящего Протокола. </w:t>
      </w:r>
      <w:r w:rsidR="00600198" w:rsidRPr="00F06FE7">
        <w:rPr>
          <w:rFonts w:cs="Times New Roman"/>
        </w:rPr>
        <w:t>Для удобства, в параграфе будет представлена критика отдельных положений</w:t>
      </w:r>
      <w:r w:rsidR="000037D2" w:rsidRPr="00F06FE7">
        <w:rPr>
          <w:rFonts w:cs="Times New Roman"/>
        </w:rPr>
        <w:t>.</w:t>
      </w:r>
    </w:p>
    <w:p w14:paraId="090C864E" w14:textId="77777777" w:rsidR="00CC700D" w:rsidRPr="00F06FE7" w:rsidRDefault="00CA02E3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>Протокол состоит из 31 статьи и следующих условных разде</w:t>
      </w:r>
      <w:r w:rsidR="00661A98" w:rsidRPr="00F06FE7">
        <w:rPr>
          <w:rFonts w:cs="Times New Roman"/>
        </w:rPr>
        <w:t>лов: 1) Общие положения (ст. 1-6</w:t>
      </w:r>
      <w:r w:rsidRPr="00F06FE7">
        <w:rPr>
          <w:rFonts w:cs="Times New Roman"/>
        </w:rPr>
        <w:t xml:space="preserve"> и 30-31); 2) </w:t>
      </w:r>
      <w:r w:rsidR="00661A98" w:rsidRPr="00F06FE7">
        <w:rPr>
          <w:rFonts w:cs="Times New Roman"/>
        </w:rPr>
        <w:t xml:space="preserve">Положения по АРС (ст. 7 и 8); 3) </w:t>
      </w:r>
      <w:r w:rsidR="00C33339" w:rsidRPr="00F06FE7">
        <w:rPr>
          <w:rFonts w:cs="Times New Roman"/>
        </w:rPr>
        <w:t xml:space="preserve">Положения о Комиссии по урегулированию споров (ст. 9-19); 4) Положения </w:t>
      </w:r>
      <w:r w:rsidR="00C33339" w:rsidRPr="00F06FE7">
        <w:rPr>
          <w:rFonts w:cs="Times New Roman"/>
        </w:rPr>
        <w:lastRenderedPageBreak/>
        <w:t>об апелляции решения Комиссии (ст. 20-2</w:t>
      </w:r>
      <w:r w:rsidR="00CC700D" w:rsidRPr="00F06FE7">
        <w:rPr>
          <w:rFonts w:cs="Times New Roman"/>
        </w:rPr>
        <w:t>3); 5) Положения об исполнении, издержках, обеспечении процедуры</w:t>
      </w:r>
      <w:r w:rsidR="00C33339" w:rsidRPr="00F06FE7">
        <w:rPr>
          <w:rFonts w:cs="Times New Roman"/>
        </w:rPr>
        <w:t xml:space="preserve"> (ст. 24</w:t>
      </w:r>
      <w:r w:rsidR="00CC700D" w:rsidRPr="00F06FE7">
        <w:rPr>
          <w:rFonts w:cs="Times New Roman"/>
        </w:rPr>
        <w:t xml:space="preserve">-29). </w:t>
      </w:r>
    </w:p>
    <w:p w14:paraId="40890EBD" w14:textId="77777777" w:rsidR="00CC700D" w:rsidRPr="00F06FE7" w:rsidRDefault="00CC700D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Статья 1 </w:t>
      </w:r>
      <w:r w:rsidRPr="00F06FE7">
        <w:rPr>
          <w:rFonts w:cs="Times New Roman"/>
          <w:lang w:val="en-US"/>
        </w:rPr>
        <w:t>PRPSD</w:t>
      </w:r>
      <w:r w:rsidRPr="00F06FE7">
        <w:rPr>
          <w:rFonts w:cs="Times New Roman"/>
        </w:rPr>
        <w:t xml:space="preserve"> содержит определения понятий, применяемых в специальном для Протокола значении в контексте урегулирования торговых споров, давая понятия об участниках процедуры, исчислении сроков процедуры и результате. В процедуре участвуют следующие стороны: </w:t>
      </w:r>
    </w:p>
    <w:p w14:paraId="65074F89" w14:textId="77777777" w:rsidR="00005A1A" w:rsidRPr="00F06FE7" w:rsidRDefault="00005A1A" w:rsidP="001021D6">
      <w:pPr>
        <w:pStyle w:val="a3"/>
        <w:numPr>
          <w:ilvl w:val="0"/>
          <w:numId w:val="10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>Сторона, подающая жалобу (</w:t>
      </w:r>
      <w:r w:rsidRPr="00F06FE7">
        <w:rPr>
          <w:rFonts w:cs="Times New Roman"/>
          <w:lang w:val="en-US"/>
        </w:rPr>
        <w:t>CP</w:t>
      </w:r>
      <w:r w:rsidRPr="00F06FE7">
        <w:rPr>
          <w:rFonts w:cs="Times New Roman"/>
        </w:rPr>
        <w:t xml:space="preserve">, </w:t>
      </w:r>
      <w:r w:rsidRPr="00F06FE7">
        <w:rPr>
          <w:rFonts w:cs="Times New Roman"/>
          <w:lang w:val="en-US"/>
        </w:rPr>
        <w:t>Complaining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Party</w:t>
      </w:r>
      <w:r w:rsidRPr="00F06FE7">
        <w:rPr>
          <w:rFonts w:cs="Times New Roman"/>
        </w:rPr>
        <w:t>);</w:t>
      </w:r>
    </w:p>
    <w:p w14:paraId="648323AB" w14:textId="77777777" w:rsidR="00005A1A" w:rsidRPr="00F06FE7" w:rsidRDefault="00005A1A" w:rsidP="001021D6">
      <w:pPr>
        <w:pStyle w:val="a3"/>
        <w:numPr>
          <w:ilvl w:val="0"/>
          <w:numId w:val="10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>Сторона, против которой направлена жалоба (</w:t>
      </w:r>
      <w:r w:rsidRPr="00F06FE7">
        <w:rPr>
          <w:rFonts w:cs="Times New Roman"/>
          <w:lang w:val="en-US"/>
        </w:rPr>
        <w:t>SPC</w:t>
      </w:r>
      <w:r w:rsidRPr="00F06FE7">
        <w:rPr>
          <w:rFonts w:cs="Times New Roman"/>
        </w:rPr>
        <w:t xml:space="preserve">, </w:t>
      </w:r>
      <w:r w:rsidRPr="00F06FE7">
        <w:rPr>
          <w:rFonts w:cs="Times New Roman"/>
          <w:lang w:val="en-US"/>
        </w:rPr>
        <w:t>State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Party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Concerned</w:t>
      </w:r>
      <w:r w:rsidRPr="00F06FE7">
        <w:rPr>
          <w:rFonts w:cs="Times New Roman"/>
        </w:rPr>
        <w:t xml:space="preserve">, или </w:t>
      </w:r>
      <w:r w:rsidRPr="00F06FE7">
        <w:rPr>
          <w:rFonts w:cs="Times New Roman"/>
          <w:lang w:val="en-US"/>
        </w:rPr>
        <w:t>RP</w:t>
      </w:r>
      <w:r w:rsidRPr="00F06FE7">
        <w:rPr>
          <w:rFonts w:cs="Times New Roman"/>
        </w:rPr>
        <w:t xml:space="preserve">, </w:t>
      </w:r>
      <w:r w:rsidRPr="00F06FE7">
        <w:rPr>
          <w:rFonts w:cs="Times New Roman"/>
          <w:lang w:val="en-US"/>
        </w:rPr>
        <w:t>Referred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Party</w:t>
      </w:r>
      <w:r w:rsidRPr="00F06FE7">
        <w:rPr>
          <w:rFonts w:cs="Times New Roman"/>
        </w:rPr>
        <w:t>);</w:t>
      </w:r>
    </w:p>
    <w:p w14:paraId="15FC3C5A" w14:textId="2550F652" w:rsidR="00005A1A" w:rsidRPr="00F06FE7" w:rsidRDefault="00005A1A" w:rsidP="001021D6">
      <w:pPr>
        <w:pStyle w:val="a3"/>
        <w:numPr>
          <w:ilvl w:val="0"/>
          <w:numId w:val="10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>Орган урегулирования спора (</w:t>
      </w:r>
      <w:r w:rsidRPr="00F06FE7">
        <w:rPr>
          <w:rFonts w:cs="Times New Roman"/>
          <w:lang w:val="en-US"/>
        </w:rPr>
        <w:t>DSB</w:t>
      </w:r>
      <w:r w:rsidRPr="005A1EA4">
        <w:rPr>
          <w:rFonts w:cs="Times New Roman"/>
        </w:rPr>
        <w:t>)</w:t>
      </w:r>
      <w:r w:rsidR="005A1EA4">
        <w:rPr>
          <w:rFonts w:cs="Times New Roman"/>
        </w:rPr>
        <w:t>, состоящий из:</w:t>
      </w:r>
    </w:p>
    <w:p w14:paraId="08A40B63" w14:textId="77777777" w:rsidR="00005A1A" w:rsidRPr="00F06FE7" w:rsidRDefault="00005A1A" w:rsidP="001021D6">
      <w:pPr>
        <w:pStyle w:val="a3"/>
        <w:numPr>
          <w:ilvl w:val="1"/>
          <w:numId w:val="21"/>
        </w:numPr>
        <w:spacing w:after="300"/>
        <w:ind w:left="417"/>
        <w:jc w:val="both"/>
        <w:rPr>
          <w:rFonts w:cs="Times New Roman"/>
        </w:rPr>
      </w:pPr>
      <w:r w:rsidRPr="00F06FE7">
        <w:rPr>
          <w:rFonts w:cs="Times New Roman"/>
        </w:rPr>
        <w:t xml:space="preserve">Председатель и секретариат </w:t>
      </w:r>
      <w:r w:rsidRPr="00F06FE7">
        <w:rPr>
          <w:rFonts w:cs="Times New Roman"/>
          <w:lang w:val="en-US"/>
        </w:rPr>
        <w:t>DSB;</w:t>
      </w:r>
    </w:p>
    <w:p w14:paraId="18557B68" w14:textId="77777777" w:rsidR="00005A1A" w:rsidRPr="00F06FE7" w:rsidRDefault="00005A1A" w:rsidP="001021D6">
      <w:pPr>
        <w:pStyle w:val="a3"/>
        <w:numPr>
          <w:ilvl w:val="1"/>
          <w:numId w:val="21"/>
        </w:numPr>
        <w:spacing w:after="300"/>
        <w:ind w:left="417"/>
        <w:jc w:val="both"/>
        <w:rPr>
          <w:rFonts w:cs="Times New Roman"/>
        </w:rPr>
      </w:pPr>
      <w:r w:rsidRPr="00F06FE7">
        <w:rPr>
          <w:rFonts w:cs="Times New Roman"/>
        </w:rPr>
        <w:t>Комиссия по урегулированию спора (</w:t>
      </w:r>
      <w:r w:rsidRPr="00F06FE7">
        <w:rPr>
          <w:rFonts w:cs="Times New Roman"/>
          <w:lang w:val="en-US"/>
        </w:rPr>
        <w:t>Panel</w:t>
      </w:r>
      <w:r w:rsidRPr="00F06FE7">
        <w:rPr>
          <w:rFonts w:cs="Times New Roman"/>
        </w:rPr>
        <w:t>);</w:t>
      </w:r>
    </w:p>
    <w:p w14:paraId="226BFF3A" w14:textId="77777777" w:rsidR="00005A1A" w:rsidRPr="00F06FE7" w:rsidRDefault="00005A1A" w:rsidP="001021D6">
      <w:pPr>
        <w:pStyle w:val="a3"/>
        <w:numPr>
          <w:ilvl w:val="1"/>
          <w:numId w:val="21"/>
        </w:numPr>
        <w:spacing w:after="300"/>
        <w:ind w:left="417"/>
        <w:jc w:val="both"/>
        <w:rPr>
          <w:rFonts w:cs="Times New Roman"/>
        </w:rPr>
      </w:pPr>
      <w:r w:rsidRPr="00F06FE7">
        <w:rPr>
          <w:rFonts w:cs="Times New Roman"/>
        </w:rPr>
        <w:t>Апелляционный орган (</w:t>
      </w:r>
      <w:r w:rsidRPr="00F06FE7">
        <w:rPr>
          <w:rFonts w:cs="Times New Roman"/>
          <w:lang w:val="en-US"/>
        </w:rPr>
        <w:t>AB</w:t>
      </w:r>
      <w:r w:rsidRPr="00F06FE7">
        <w:rPr>
          <w:rFonts w:cs="Times New Roman"/>
        </w:rPr>
        <w:t xml:space="preserve">, </w:t>
      </w:r>
      <w:r w:rsidRPr="00F06FE7">
        <w:rPr>
          <w:rFonts w:cs="Times New Roman"/>
          <w:lang w:val="en-US"/>
        </w:rPr>
        <w:t>Appellate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Body</w:t>
      </w:r>
      <w:r w:rsidRPr="00F06FE7">
        <w:rPr>
          <w:rFonts w:cs="Times New Roman"/>
        </w:rPr>
        <w:t>);</w:t>
      </w:r>
    </w:p>
    <w:p w14:paraId="242B21A0" w14:textId="77777777" w:rsidR="00005A1A" w:rsidRPr="00F06FE7" w:rsidRDefault="00005A1A" w:rsidP="001021D6">
      <w:pPr>
        <w:pStyle w:val="a3"/>
        <w:numPr>
          <w:ilvl w:val="0"/>
          <w:numId w:val="10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>Третьи стороны.</w:t>
      </w:r>
    </w:p>
    <w:p w14:paraId="25B5AA87" w14:textId="77777777" w:rsidR="005E0329" w:rsidRPr="00F06FE7" w:rsidRDefault="005E0329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>Интерес для исследователя представляют понятия «спор» и «консенсус», представленные в ст.1.:</w:t>
      </w:r>
      <w:r w:rsidRPr="00F06FE7">
        <w:rPr>
          <w:rFonts w:cs="Times New Roman"/>
        </w:rPr>
        <w:br/>
        <w:t>«Спор» – это несогласие между государствами-участниками зоны свободной торговли в сферах интерпретации и/или применения на практике Соглашения в отношении их (государств) прав и обязанностей.</w:t>
      </w:r>
      <w:r w:rsidRPr="00F06FE7">
        <w:rPr>
          <w:rFonts w:cs="Times New Roman"/>
        </w:rPr>
        <w:br/>
        <w:t xml:space="preserve">«Консенсус» – это (стадия рассмотрения вопроса) когда ни одна из сторон спора, представленная на заседании </w:t>
      </w:r>
      <w:r w:rsidRPr="00F06FE7">
        <w:rPr>
          <w:rFonts w:cs="Times New Roman"/>
          <w:lang w:val="en-US"/>
        </w:rPr>
        <w:t>DSB</w:t>
      </w:r>
      <w:r w:rsidR="00706BC5" w:rsidRPr="00F06FE7">
        <w:rPr>
          <w:rFonts w:cs="Times New Roman"/>
        </w:rPr>
        <w:t xml:space="preserve"> по выработке решений, не оспаривает данное решение. </w:t>
      </w:r>
    </w:p>
    <w:p w14:paraId="455BC7BF" w14:textId="77777777" w:rsidR="00DF470D" w:rsidRPr="00F06FE7" w:rsidRDefault="00706BC5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Вопросы вызывают оба предлагаемых определения. Исходя из конфликтологического подхода к проблематике, </w:t>
      </w:r>
      <w:r w:rsidR="007D30AF" w:rsidRPr="00F06FE7">
        <w:rPr>
          <w:rFonts w:cs="Times New Roman"/>
        </w:rPr>
        <w:t>важно</w:t>
      </w:r>
      <w:r w:rsidRPr="00F06FE7">
        <w:rPr>
          <w:rFonts w:cs="Times New Roman"/>
        </w:rPr>
        <w:t xml:space="preserve"> подчеркнуть, что спор – это диалог</w:t>
      </w:r>
      <w:r w:rsidR="007D30AF" w:rsidRPr="00F06FE7">
        <w:rPr>
          <w:rFonts w:cs="Times New Roman"/>
        </w:rPr>
        <w:t xml:space="preserve"> сторон, происходящий вследствие осознания противоречий в их позициях по вопросу, затрагивающему интересы каждой из них. Определение, приводимое </w:t>
      </w:r>
      <w:r w:rsidR="007D30AF" w:rsidRPr="00F06FE7">
        <w:rPr>
          <w:rFonts w:cs="Times New Roman"/>
          <w:lang w:val="en-US"/>
        </w:rPr>
        <w:t>PRPSD</w:t>
      </w:r>
      <w:r w:rsidR="007D30AF" w:rsidRPr="00F06FE7">
        <w:rPr>
          <w:rFonts w:cs="Times New Roman"/>
        </w:rPr>
        <w:t>, делает акцент на противоречие в интерпретации и/или применении позиций Соглашения вместо акцентуации на интересы спорящих сторон. Интерес</w:t>
      </w:r>
      <w:r w:rsidR="00DF470D" w:rsidRPr="00F06FE7">
        <w:rPr>
          <w:rFonts w:cs="Times New Roman"/>
        </w:rPr>
        <w:t>ы сторон</w:t>
      </w:r>
      <w:r w:rsidR="007D30AF" w:rsidRPr="00F06FE7">
        <w:rPr>
          <w:rFonts w:cs="Times New Roman"/>
        </w:rPr>
        <w:t xml:space="preserve"> – это ключевое положение конфликтологического анализа</w:t>
      </w:r>
      <w:r w:rsidR="00DF470D" w:rsidRPr="00F06FE7">
        <w:rPr>
          <w:rFonts w:cs="Times New Roman"/>
        </w:rPr>
        <w:t xml:space="preserve"> возникшего инцидента (спора)</w:t>
      </w:r>
      <w:r w:rsidR="007D30AF" w:rsidRPr="00F06FE7">
        <w:rPr>
          <w:rFonts w:cs="Times New Roman"/>
        </w:rPr>
        <w:t xml:space="preserve">. Для успешного урегулирования и/или разрешения конфликта необходимо, в первую очередь, работать с интересами сторон, и это положение должно быть четко отражено в программе работы со спорами. </w:t>
      </w:r>
      <w:r w:rsidR="00DF470D" w:rsidRPr="00F06FE7">
        <w:rPr>
          <w:rFonts w:cs="Times New Roman"/>
        </w:rPr>
        <w:t xml:space="preserve">Конфликтогенная интерпретация, противоречия на этапе интеграции норм </w:t>
      </w:r>
      <w:r w:rsidR="00DF470D" w:rsidRPr="00F06FE7">
        <w:rPr>
          <w:rFonts w:cs="Times New Roman"/>
          <w:lang w:val="en-US"/>
        </w:rPr>
        <w:t>AfCFTA</w:t>
      </w:r>
      <w:r w:rsidR="00DF470D" w:rsidRPr="00F06FE7">
        <w:rPr>
          <w:rFonts w:cs="Times New Roman"/>
        </w:rPr>
        <w:t xml:space="preserve"> в национальное законодательство, недобросовестное исполнение принятых обязательств и т.д. являются следствием того, что изначально были затронуты интересы стороны спора, и они же должны быть предметом работы </w:t>
      </w:r>
      <w:r w:rsidR="00DF470D" w:rsidRPr="00F06FE7">
        <w:rPr>
          <w:rFonts w:cs="Times New Roman"/>
          <w:lang w:val="en-US"/>
        </w:rPr>
        <w:t>DSB</w:t>
      </w:r>
      <w:r w:rsidR="00DF470D" w:rsidRPr="00F06FE7">
        <w:rPr>
          <w:rFonts w:cs="Times New Roman"/>
        </w:rPr>
        <w:t xml:space="preserve">. </w:t>
      </w:r>
    </w:p>
    <w:p w14:paraId="6D0AC7E5" w14:textId="77777777" w:rsidR="00706BC5" w:rsidRPr="00F06FE7" w:rsidRDefault="00DF470D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lastRenderedPageBreak/>
        <w:t xml:space="preserve">То же самое уточнение необходимо для определения «консенсуса» по спорному вопросу. В </w:t>
      </w:r>
      <w:r w:rsidRPr="00F06FE7">
        <w:rPr>
          <w:rFonts w:cs="Times New Roman"/>
          <w:lang w:val="en-US"/>
        </w:rPr>
        <w:t>PRPSD</w:t>
      </w:r>
      <w:r w:rsidRPr="00F06FE7">
        <w:rPr>
          <w:rFonts w:cs="Times New Roman"/>
        </w:rPr>
        <w:t xml:space="preserve"> выработана инструментальная позиция по вопросу консенсуса, предполагающая, что консенсус – это отсутствие возражений сторон на ключевом этапе заключения соглашения. В связи с данным определением будет сделано два замечания: </w:t>
      </w:r>
    </w:p>
    <w:p w14:paraId="51A39068" w14:textId="77777777" w:rsidR="007D1938" w:rsidRPr="00F06FE7" w:rsidRDefault="00DF470D" w:rsidP="001021D6">
      <w:pPr>
        <w:pStyle w:val="a3"/>
        <w:numPr>
          <w:ilvl w:val="0"/>
          <w:numId w:val="11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>Консенсус</w:t>
      </w:r>
      <w:r w:rsidR="001E773F" w:rsidRPr="00F06FE7">
        <w:rPr>
          <w:rFonts w:cs="Times New Roman"/>
        </w:rPr>
        <w:t xml:space="preserve"> – это условие завершения процедуры, но не обязательно условие завершения непосредственно конфликта. </w:t>
      </w:r>
      <w:r w:rsidR="007D1938" w:rsidRPr="00F06FE7">
        <w:rPr>
          <w:rFonts w:cs="Times New Roman"/>
        </w:rPr>
        <w:t xml:space="preserve">В условиях асимметрии экономических и политических сил, наблюдаемой на Африканском континенте, решение вопросов через консенсус может повлиять на метод устранения противоречий: например, заинтересованные страны-локомотивы </w:t>
      </w:r>
      <w:r w:rsidR="007D1938" w:rsidRPr="00F06FE7">
        <w:rPr>
          <w:rFonts w:cs="Times New Roman"/>
          <w:lang w:val="en-US"/>
        </w:rPr>
        <w:t>AfCFTA</w:t>
      </w:r>
      <w:r w:rsidR="007D1938" w:rsidRPr="00F06FE7">
        <w:rPr>
          <w:rFonts w:cs="Times New Roman"/>
        </w:rPr>
        <w:t xml:space="preserve"> могут с помощью силового и/или экономического давления заставить конфликтующие стороны не возражать против выгодного им решения проблемы;</w:t>
      </w:r>
    </w:p>
    <w:p w14:paraId="0AE7B522" w14:textId="77777777" w:rsidR="00DF470D" w:rsidRPr="00F06FE7" w:rsidRDefault="007D1938" w:rsidP="001021D6">
      <w:pPr>
        <w:pStyle w:val="a3"/>
        <w:numPr>
          <w:ilvl w:val="0"/>
          <w:numId w:val="11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 xml:space="preserve">С конфликтологической точки зрения, определение </w:t>
      </w:r>
      <w:r w:rsidRPr="00F06FE7">
        <w:rPr>
          <w:rFonts w:cs="Times New Roman"/>
          <w:lang w:val="en-US"/>
        </w:rPr>
        <w:t>PRPSD</w:t>
      </w:r>
      <w:r w:rsidRPr="00F06FE7">
        <w:rPr>
          <w:rFonts w:cs="Times New Roman"/>
        </w:rPr>
        <w:t xml:space="preserve"> нуждается в дополнении о завершении спора. Им можно признать такое состояние договоренности между сторонами, при котором интересы обеих сторон полностью или частично удовлетворены итоговым соглашением и не имеют (отлично от не артикулируют) претензий, дестабилизирующих дости</w:t>
      </w:r>
      <w:r w:rsidR="00ED5DA8" w:rsidRPr="00F06FE7">
        <w:rPr>
          <w:rFonts w:cs="Times New Roman"/>
        </w:rPr>
        <w:t xml:space="preserve">гнутых соглашений. </w:t>
      </w:r>
    </w:p>
    <w:p w14:paraId="761C9A89" w14:textId="77777777" w:rsidR="00706BC5" w:rsidRPr="00F06FE7" w:rsidRDefault="00600198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Таким образом, определениям </w:t>
      </w:r>
      <w:r w:rsidRPr="00F06FE7">
        <w:rPr>
          <w:rFonts w:cs="Times New Roman"/>
          <w:lang w:val="en-US"/>
        </w:rPr>
        <w:t>PRPSD</w:t>
      </w:r>
      <w:r w:rsidRPr="00F06FE7">
        <w:rPr>
          <w:rFonts w:cs="Times New Roman"/>
        </w:rPr>
        <w:t xml:space="preserve"> необходима качественная доработка для того, чтобы конфликторазрешение в условиях Проекта было более эффективным. </w:t>
      </w:r>
    </w:p>
    <w:p w14:paraId="42617B05" w14:textId="77777777" w:rsidR="006E7297" w:rsidRPr="00F06FE7" w:rsidRDefault="00833710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П.5 Ст. 6 утверждает решение </w:t>
      </w:r>
      <w:r w:rsidRPr="00F06FE7">
        <w:rPr>
          <w:rFonts w:cs="Times New Roman"/>
          <w:lang w:val="en-US"/>
        </w:rPr>
        <w:t>DSB</w:t>
      </w:r>
      <w:r w:rsidRPr="00F06FE7">
        <w:rPr>
          <w:rFonts w:cs="Times New Roman"/>
        </w:rPr>
        <w:t xml:space="preserve"> в качестве завершающего конфликт и обязательного для исполнения</w:t>
      </w:r>
      <w:r w:rsidRPr="00F06FE7">
        <w:rPr>
          <w:rStyle w:val="a6"/>
          <w:rFonts w:cs="Times New Roman"/>
        </w:rPr>
        <w:footnoteReference w:id="69"/>
      </w:r>
      <w:r w:rsidRPr="00F06FE7">
        <w:rPr>
          <w:rFonts w:cs="Times New Roman"/>
        </w:rPr>
        <w:t xml:space="preserve">. Следовательно, решение об урегулировании/разрешении ситуации принимают не сами стороны, а уполномоченный нейтральный орган, подведомственный Секретариату и </w:t>
      </w:r>
      <w:r w:rsidRPr="00F06FE7">
        <w:rPr>
          <w:rFonts w:cs="Times New Roman"/>
          <w:lang w:val="en-US"/>
        </w:rPr>
        <w:t>AU</w:t>
      </w:r>
      <w:r w:rsidRPr="00F06FE7">
        <w:rPr>
          <w:rFonts w:cs="Times New Roman"/>
        </w:rPr>
        <w:t xml:space="preserve">. Подобный путь прекращения споров, с одной стороны, дает право континентальному институту использовать директивную риторику в вопросах решения торговых споров и укрепляет позиции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над национальными законодательствами стран-участниц. С другой стороны, директивность решений в условиях нестабильной обстановки и высокого конфликтного потенциала внутри Зоны свободной торговли чревато нарастанием противоречий по вертикальной линии Секретариат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– локальные экономические интересы и национальное торговое законодательство. Пользуясь </w:t>
      </w:r>
      <w:r w:rsidR="006E7297" w:rsidRPr="00F06FE7">
        <w:rPr>
          <w:rFonts w:cs="Times New Roman"/>
        </w:rPr>
        <w:t xml:space="preserve">конфликтологической теорией Р. Дарендорфа с опорой на работу Л. Козера, можно представить данный потенциальный конфликт как область противоречия по стержневому вопросу Проекта: какой баланс сил будет соблюдаться между континентальным управлением </w:t>
      </w:r>
      <w:r w:rsidR="006E7297" w:rsidRPr="00F06FE7">
        <w:rPr>
          <w:rFonts w:cs="Times New Roman"/>
          <w:lang w:val="en-US"/>
        </w:rPr>
        <w:t>AfCFTA</w:t>
      </w:r>
      <w:r w:rsidR="006E7297" w:rsidRPr="00F06FE7">
        <w:rPr>
          <w:rFonts w:cs="Times New Roman"/>
        </w:rPr>
        <w:t>, с одной стороны, Региональными Экономическими Союзами (</w:t>
      </w:r>
      <w:r w:rsidR="006E7297" w:rsidRPr="00F06FE7">
        <w:rPr>
          <w:rFonts w:cs="Times New Roman"/>
          <w:lang w:val="en-US"/>
        </w:rPr>
        <w:t>REC</w:t>
      </w:r>
      <w:r w:rsidR="006E7297" w:rsidRPr="00F06FE7">
        <w:rPr>
          <w:rFonts w:cs="Times New Roman"/>
        </w:rPr>
        <w:t xml:space="preserve">) </w:t>
      </w:r>
      <w:r w:rsidR="006E7297" w:rsidRPr="00F06FE7">
        <w:rPr>
          <w:rFonts w:cs="Times New Roman"/>
        </w:rPr>
        <w:lastRenderedPageBreak/>
        <w:t xml:space="preserve">с другой и отдельными государствами с третьей. Ст. 6 Протокола предоставляет континентальному управлению рычаг юридического давления на страны Африки и </w:t>
      </w:r>
      <w:r w:rsidR="006E7297" w:rsidRPr="00F06FE7">
        <w:rPr>
          <w:rFonts w:cs="Times New Roman"/>
          <w:lang w:val="en-US"/>
        </w:rPr>
        <w:t>REC</w:t>
      </w:r>
      <w:r w:rsidR="006E7297" w:rsidRPr="00F06FE7">
        <w:rPr>
          <w:rFonts w:cs="Times New Roman"/>
        </w:rPr>
        <w:t xml:space="preserve">, вместе с тем порождая проблему усиления конфликта вокруг стержня </w:t>
      </w:r>
      <w:r w:rsidR="006E7297" w:rsidRPr="00F06FE7">
        <w:rPr>
          <w:rFonts w:cs="Times New Roman"/>
          <w:lang w:val="en-US"/>
        </w:rPr>
        <w:t>AfCFTA</w:t>
      </w:r>
      <w:r w:rsidR="006E7297" w:rsidRPr="00F06FE7">
        <w:rPr>
          <w:rFonts w:cs="Times New Roman"/>
        </w:rPr>
        <w:t xml:space="preserve">, поскольку директивные решения </w:t>
      </w:r>
      <w:r w:rsidR="006E7297" w:rsidRPr="00F06FE7">
        <w:rPr>
          <w:rFonts w:cs="Times New Roman"/>
          <w:lang w:val="en-US"/>
        </w:rPr>
        <w:t>DSB</w:t>
      </w:r>
      <w:r w:rsidR="006E7297" w:rsidRPr="00F06FE7">
        <w:rPr>
          <w:rFonts w:cs="Times New Roman"/>
        </w:rPr>
        <w:t xml:space="preserve"> будут способствовать накоплению противоречий в существующей системе. Накапливаясь, противоречия между отдельными субъектами трансафриканской торговли будут обладать потенциалом </w:t>
      </w:r>
      <w:r w:rsidR="007E26BC" w:rsidRPr="00F06FE7">
        <w:rPr>
          <w:rFonts w:cs="Times New Roman"/>
        </w:rPr>
        <w:t xml:space="preserve">к выходу с конфликтного уровня «государство – государство» на уровень «субъект – система». Поскольку Африка обладает высоким потенциалом к эскалации конфликтов, постольку артикуляция последнего противоречия способна привести к </w:t>
      </w:r>
      <w:r w:rsidR="0022185D" w:rsidRPr="00F06FE7">
        <w:rPr>
          <w:rFonts w:cs="Times New Roman"/>
        </w:rPr>
        <w:t>дезинтегративным процессам в системе</w:t>
      </w:r>
      <w:r w:rsidR="00504978" w:rsidRPr="00F06FE7">
        <w:rPr>
          <w:rStyle w:val="a6"/>
          <w:rFonts w:cs="Times New Roman"/>
        </w:rPr>
        <w:footnoteReference w:id="70"/>
      </w:r>
      <w:r w:rsidR="0022185D" w:rsidRPr="00F06FE7">
        <w:rPr>
          <w:rFonts w:cs="Times New Roman"/>
        </w:rPr>
        <w:t>.</w:t>
      </w:r>
    </w:p>
    <w:p w14:paraId="30B95565" w14:textId="77777777" w:rsidR="00504978" w:rsidRPr="00F06FE7" w:rsidRDefault="00504978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С позиции теории конфликтологии, данное положение является конфликтным, поскольку способно привести к острому противоречию между тремя основными субъектами отношений: Секретариатом (и, косвенно, </w:t>
      </w:r>
      <w:r w:rsidRPr="00F06FE7">
        <w:rPr>
          <w:rFonts w:cs="Times New Roman"/>
          <w:lang w:val="en-US"/>
        </w:rPr>
        <w:t>AU</w:t>
      </w:r>
      <w:r w:rsidRPr="00F06FE7">
        <w:rPr>
          <w:rFonts w:cs="Times New Roman"/>
        </w:rPr>
        <w:t xml:space="preserve"> как континентальным институтом), </w:t>
      </w:r>
      <w:r w:rsidRPr="00F06FE7">
        <w:rPr>
          <w:rFonts w:cs="Times New Roman"/>
          <w:lang w:val="en-US"/>
        </w:rPr>
        <w:t>REC</w:t>
      </w:r>
      <w:r w:rsidRPr="00F06FE7">
        <w:rPr>
          <w:rFonts w:cs="Times New Roman"/>
        </w:rPr>
        <w:t xml:space="preserve"> и отдельными странами с двусторонними торговыми отношениями. Объект конфликта – право вынесения обязательных решений, предмет – трехсторонний баланс сил в многосторонней торговле. Фактически, за юридически устанавливаемой процедурой принятия окончательного решения стоит вопрос властных полномочий по урегулированию конфликтных ситуаций, и на данный момент </w:t>
      </w:r>
      <w:r w:rsidRPr="00F06FE7">
        <w:rPr>
          <w:rFonts w:cs="Times New Roman"/>
          <w:lang w:val="en-US"/>
        </w:rPr>
        <w:t>DSB</w:t>
      </w:r>
      <w:r w:rsidR="003F140B" w:rsidRPr="00F06FE7">
        <w:rPr>
          <w:rFonts w:cs="Times New Roman"/>
        </w:rPr>
        <w:t xml:space="preserve"> уполномочен</w:t>
      </w:r>
      <w:r w:rsidRPr="00F06FE7">
        <w:rPr>
          <w:rFonts w:cs="Times New Roman"/>
        </w:rPr>
        <w:t xml:space="preserve"> выносить решения по окончании процедуры, предлагаемой </w:t>
      </w:r>
      <w:r w:rsidRPr="00F06FE7">
        <w:rPr>
          <w:rFonts w:cs="Times New Roman"/>
          <w:lang w:val="en-US"/>
        </w:rPr>
        <w:t>PRPSD</w:t>
      </w:r>
      <w:r w:rsidRPr="00F06FE7">
        <w:rPr>
          <w:rFonts w:cs="Times New Roman"/>
        </w:rPr>
        <w:t xml:space="preserve">. Поскольку </w:t>
      </w:r>
      <w:r w:rsidRPr="00F06FE7">
        <w:rPr>
          <w:rFonts w:cs="Times New Roman"/>
          <w:lang w:val="en-US"/>
        </w:rPr>
        <w:t>DSB</w:t>
      </w:r>
      <w:r w:rsidRPr="00F06FE7">
        <w:rPr>
          <w:rFonts w:cs="Times New Roman"/>
        </w:rPr>
        <w:t xml:space="preserve"> является подконтрольной структурой Секретариата, постольку </w:t>
      </w:r>
      <w:r w:rsidRPr="00F06FE7">
        <w:rPr>
          <w:rFonts w:cs="Times New Roman"/>
          <w:lang w:val="en-US"/>
        </w:rPr>
        <w:t>AU</w:t>
      </w:r>
      <w:r w:rsidRPr="00F06FE7">
        <w:rPr>
          <w:rFonts w:cs="Times New Roman"/>
        </w:rPr>
        <w:t xml:space="preserve"> как основной бенефициар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будет иметь возможность принимать решения о прекращении торговых споров с тем исходом, который выгоден для континентальной интеграции и, соответственно, может быть менее выгоден для </w:t>
      </w:r>
      <w:r w:rsidRPr="00F06FE7">
        <w:rPr>
          <w:rFonts w:cs="Times New Roman"/>
          <w:lang w:val="en-US"/>
        </w:rPr>
        <w:t>REC</w:t>
      </w:r>
      <w:r w:rsidRPr="00F06FE7">
        <w:rPr>
          <w:rFonts w:cs="Times New Roman"/>
        </w:rPr>
        <w:t xml:space="preserve"> или отдельных стран, вступающих в диспут. Соответственно, для устойчивого развития конфликторазрешения в условиях Проекта необходимо отслеживать 2 основных шкалы: способности Секретариата проводить решения с ненулевой суммой, которые смогут поддерживать установленный баланс сил; и согласия государств и </w:t>
      </w:r>
      <w:r w:rsidRPr="00F06FE7">
        <w:rPr>
          <w:rFonts w:cs="Times New Roman"/>
          <w:lang w:val="en-US"/>
        </w:rPr>
        <w:t>REC</w:t>
      </w:r>
      <w:r w:rsidRPr="00F06FE7">
        <w:rPr>
          <w:rFonts w:cs="Times New Roman"/>
        </w:rPr>
        <w:t xml:space="preserve"> на данный баланс сил, смещенный в сторону континентального управления в торговле. </w:t>
      </w:r>
    </w:p>
    <w:p w14:paraId="510DD0B8" w14:textId="77777777" w:rsidR="006C66CD" w:rsidRPr="00F06FE7" w:rsidRDefault="0022185D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Отсутствие внешнего арбитра, выносящего обязательные для сторон решения после обсуждения итогового соглашения, также может оказаться опасным для существования системы африканской континентальной интеграции. Без четкого механизма окончательного регулирования проблемных вопросов и в отсутствие директивной силы Секретариата, </w:t>
      </w:r>
      <w:r w:rsidRPr="00F06FE7">
        <w:rPr>
          <w:rFonts w:cs="Times New Roman"/>
          <w:lang w:val="en-US"/>
        </w:rPr>
        <w:t>DSB</w:t>
      </w:r>
      <w:r w:rsidRPr="00F06FE7">
        <w:rPr>
          <w:rFonts w:cs="Times New Roman"/>
        </w:rPr>
        <w:t xml:space="preserve"> станет де-факто совещательным органом без рычагов воздействия на стороны конфликта. Следовательно, при артикуляции требований, </w:t>
      </w:r>
      <w:r w:rsidRPr="00F06FE7">
        <w:rPr>
          <w:rFonts w:cs="Times New Roman"/>
        </w:rPr>
        <w:lastRenderedPageBreak/>
        <w:t xml:space="preserve">прописанных в Приложениях к Соглашению и устанавливающих порядок товарооборота внутри Зоны свободной торговли, Секретариат не сможет подкрепить их обязательностью выполнения. Данная ситуация приведет к постепенному превращению </w:t>
      </w:r>
      <w:r w:rsidR="003F140B" w:rsidRPr="00F06FE7">
        <w:rPr>
          <w:rFonts w:cs="Times New Roman"/>
          <w:lang w:val="en-US"/>
        </w:rPr>
        <w:t>DSB</w:t>
      </w:r>
      <w:r w:rsidR="003F140B"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в номинальный институт, что негативно скажется на процессе африканской интеграции. </w:t>
      </w:r>
    </w:p>
    <w:p w14:paraId="1A0CF232" w14:textId="77777777" w:rsidR="008F2B60" w:rsidRPr="00F06FE7" w:rsidRDefault="007F607B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Подводя итог критики ст.6 </w:t>
      </w:r>
      <w:r w:rsidRPr="00F06FE7">
        <w:rPr>
          <w:rFonts w:cs="Times New Roman"/>
          <w:lang w:val="en-US"/>
        </w:rPr>
        <w:t>PRPSD</w:t>
      </w:r>
      <w:r w:rsidRPr="00F06FE7">
        <w:rPr>
          <w:rFonts w:cs="Times New Roman"/>
        </w:rPr>
        <w:t>, необходимо указать на сложную природу рассматриваемого противоречия. Приводимая статья является составной частью механизма баланса сил между уже существующими институтами континентальной торговли и созданной системой континентального торгового пространства</w:t>
      </w:r>
      <w:r w:rsidR="00EC0A55" w:rsidRPr="00F06FE7">
        <w:rPr>
          <w:rFonts w:cs="Times New Roman"/>
        </w:rPr>
        <w:t xml:space="preserve">. В текущей редакции Соглашения об установлении Зоны свободной торговли пункт об окончательном решении спорных вопросов оставляет приоритет на стороне </w:t>
      </w:r>
      <w:r w:rsidR="00EC0A55" w:rsidRPr="00F06FE7">
        <w:rPr>
          <w:rFonts w:cs="Times New Roman"/>
          <w:lang w:val="en-US"/>
        </w:rPr>
        <w:t>AU</w:t>
      </w:r>
      <w:r w:rsidR="00EC0A55" w:rsidRPr="00F06FE7">
        <w:rPr>
          <w:rFonts w:cs="Times New Roman"/>
        </w:rPr>
        <w:t xml:space="preserve">. </w:t>
      </w:r>
      <w:r w:rsidR="0042168B" w:rsidRPr="00F06FE7">
        <w:rPr>
          <w:rFonts w:cs="Times New Roman"/>
        </w:rPr>
        <w:t>В совокупности со слабой представленностью институтов АРС в тексте соглашения (фасилитации, медиации и посредничестве в урегулировании споров посвящено 2 статьи общего содержания</w:t>
      </w:r>
      <w:r w:rsidR="00E06AB9" w:rsidRPr="00F06FE7">
        <w:rPr>
          <w:rStyle w:val="a6"/>
          <w:rFonts w:cs="Times New Roman"/>
        </w:rPr>
        <w:footnoteReference w:id="71"/>
      </w:r>
      <w:r w:rsidR="0042168B" w:rsidRPr="00F06FE7">
        <w:rPr>
          <w:rFonts w:cs="Times New Roman"/>
        </w:rPr>
        <w:t xml:space="preserve">), безальтернативностью при выборе стороны-арбитра (Комиссия по торговым спорам и апелляционная комиссия являются структурами Секретариата </w:t>
      </w:r>
      <w:r w:rsidR="0042168B" w:rsidRPr="00F06FE7">
        <w:rPr>
          <w:rFonts w:cs="Times New Roman"/>
          <w:lang w:val="en-US"/>
        </w:rPr>
        <w:t>AfCFTA</w:t>
      </w:r>
      <w:r w:rsidR="00E06AB9" w:rsidRPr="00F06FE7">
        <w:rPr>
          <w:rStyle w:val="a6"/>
          <w:rFonts w:cs="Times New Roman"/>
          <w:lang w:val="en-US"/>
        </w:rPr>
        <w:footnoteReference w:id="72"/>
      </w:r>
      <w:r w:rsidR="00E06AB9" w:rsidRPr="00F06FE7">
        <w:rPr>
          <w:rFonts w:cs="Times New Roman"/>
        </w:rPr>
        <w:t xml:space="preserve">) и правом </w:t>
      </w:r>
      <w:r w:rsidR="00E06AB9" w:rsidRPr="00F06FE7">
        <w:rPr>
          <w:rFonts w:cs="Times New Roman"/>
          <w:lang w:val="en-US"/>
        </w:rPr>
        <w:t>DSB</w:t>
      </w:r>
      <w:r w:rsidR="00E06AB9" w:rsidRPr="00F06FE7">
        <w:rPr>
          <w:rFonts w:cs="Times New Roman"/>
        </w:rPr>
        <w:t xml:space="preserve"> на контроль исполнения назначенных рекомендаций с правом введения дополнительных санкций</w:t>
      </w:r>
      <w:r w:rsidR="00E06AB9" w:rsidRPr="00F06FE7">
        <w:rPr>
          <w:rStyle w:val="a6"/>
          <w:rFonts w:cs="Times New Roman"/>
        </w:rPr>
        <w:footnoteReference w:id="73"/>
      </w:r>
      <w:r w:rsidR="00E06AB9" w:rsidRPr="00F06FE7">
        <w:rPr>
          <w:rFonts w:cs="Times New Roman"/>
        </w:rPr>
        <w:t xml:space="preserve">, </w:t>
      </w:r>
      <w:r w:rsidR="00E06AB9" w:rsidRPr="00F06FE7">
        <w:rPr>
          <w:rFonts w:cs="Times New Roman"/>
          <w:lang w:val="en-US"/>
        </w:rPr>
        <w:t>DSB</w:t>
      </w:r>
      <w:r w:rsidR="00E06AB9" w:rsidRPr="00F06FE7">
        <w:rPr>
          <w:rFonts w:cs="Times New Roman"/>
        </w:rPr>
        <w:t xml:space="preserve"> становится органом не только разрешения споров, но и </w:t>
      </w:r>
      <w:r w:rsidR="00DF3872" w:rsidRPr="00F06FE7">
        <w:rPr>
          <w:rFonts w:cs="Times New Roman"/>
        </w:rPr>
        <w:t xml:space="preserve">рычагом экономического давления. Это критически важно на ранней стадии внедрения проекта, поскольку </w:t>
      </w:r>
      <w:r w:rsidR="00DF3872" w:rsidRPr="00F06FE7">
        <w:rPr>
          <w:rFonts w:cs="Times New Roman"/>
          <w:lang w:val="en-US"/>
        </w:rPr>
        <w:t>AfCFTA</w:t>
      </w:r>
      <w:r w:rsidR="00DF3872" w:rsidRPr="00F06FE7">
        <w:rPr>
          <w:rFonts w:cs="Times New Roman"/>
        </w:rPr>
        <w:t xml:space="preserve"> не имеет иных механизмов контроля над торговой или социальной политикой государств-участников или торговых блоков и, следовательно, не имеет иных полномочий для стабилизации обстановки на континенте. Вместе с тем, в долгосрочной перспективе данная модель принятия решений по конфликтным вопросам торговли должна претерпеть изменения с целью выработки плюралистического механизма конфликторазрешения. </w:t>
      </w:r>
    </w:p>
    <w:p w14:paraId="7DB42959" w14:textId="77777777" w:rsidR="00DF3872" w:rsidRPr="00F06FE7" w:rsidRDefault="00DF3872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Исходя из описания процедур разрешения споров, представленных в </w:t>
      </w:r>
      <w:r w:rsidRPr="00F06FE7">
        <w:rPr>
          <w:rFonts w:cs="Times New Roman"/>
          <w:lang w:val="en-US"/>
        </w:rPr>
        <w:t>PRPSD</w:t>
      </w:r>
      <w:r w:rsidRPr="00F06FE7">
        <w:rPr>
          <w:rFonts w:cs="Times New Roman"/>
        </w:rPr>
        <w:t xml:space="preserve">, Секретариат старается соблюдать </w:t>
      </w:r>
      <w:r w:rsidR="00D63C97" w:rsidRPr="00F06FE7">
        <w:rPr>
          <w:rFonts w:cs="Times New Roman"/>
        </w:rPr>
        <w:t xml:space="preserve">баланс власти в процедуре принятия решений по конфликтным вопросам. Хотя выше было отмечено, что </w:t>
      </w:r>
      <w:r w:rsidR="00D63C97" w:rsidRPr="00F06FE7">
        <w:rPr>
          <w:rFonts w:cs="Times New Roman"/>
          <w:lang w:val="en-US"/>
        </w:rPr>
        <w:t>DSB</w:t>
      </w:r>
      <w:r w:rsidR="00D63C97" w:rsidRPr="00F06FE7">
        <w:rPr>
          <w:rFonts w:cs="Times New Roman"/>
        </w:rPr>
        <w:t xml:space="preserve"> обладает правом принятия окончательного решения, в п.1 ст. 25 указывается, что соблюдение решений </w:t>
      </w:r>
      <w:r w:rsidR="00D63C97" w:rsidRPr="00F06FE7">
        <w:rPr>
          <w:rFonts w:cs="Times New Roman"/>
          <w:lang w:val="en-US"/>
        </w:rPr>
        <w:t>DSB</w:t>
      </w:r>
      <w:r w:rsidR="00D63C97" w:rsidRPr="00F06FE7">
        <w:rPr>
          <w:rFonts w:cs="Times New Roman"/>
        </w:rPr>
        <w:t xml:space="preserve"> – это «долг стран-участниц»</w:t>
      </w:r>
      <w:r w:rsidR="00D63C97" w:rsidRPr="00F06FE7">
        <w:rPr>
          <w:rStyle w:val="a6"/>
          <w:rFonts w:cs="Times New Roman"/>
        </w:rPr>
        <w:footnoteReference w:id="74"/>
      </w:r>
      <w:r w:rsidR="00D63C97" w:rsidRPr="00F06FE7">
        <w:rPr>
          <w:rFonts w:cs="Times New Roman"/>
        </w:rPr>
        <w:t xml:space="preserve">. В Протоколе также отсутствует механизм принуждения к исполнению, за исключением возможности наложения санкций. Отсутствие данного пункта предполагает, что саботаж внутри </w:t>
      </w:r>
      <w:r w:rsidR="00D63C97" w:rsidRPr="00F06FE7">
        <w:rPr>
          <w:rFonts w:cs="Times New Roman"/>
          <w:lang w:val="en-US"/>
        </w:rPr>
        <w:t>AfCFTA</w:t>
      </w:r>
      <w:r w:rsidR="00D63C97" w:rsidRPr="00F06FE7">
        <w:rPr>
          <w:rFonts w:cs="Times New Roman"/>
        </w:rPr>
        <w:t xml:space="preserve"> (если таковой произойдет по причинам структурного конфликта) остается без возможности </w:t>
      </w:r>
      <w:r w:rsidR="00D63C97" w:rsidRPr="00F06FE7">
        <w:rPr>
          <w:rFonts w:cs="Times New Roman"/>
        </w:rPr>
        <w:lastRenderedPageBreak/>
        <w:t>урегулирования Секретариатом и отдается на разрешение внешним институтам</w:t>
      </w:r>
      <w:r w:rsidR="003253F8" w:rsidRPr="00F06FE7">
        <w:rPr>
          <w:rFonts w:cs="Times New Roman"/>
        </w:rPr>
        <w:t xml:space="preserve">. В целом, текст Соглашения носит столь же противоречивый характер: несмотря на детальное раскрытие положений о правилах торговли, ключевые регуляционные механизмы в нем отсутствуют. </w:t>
      </w:r>
      <w:r w:rsidR="00421DF0" w:rsidRPr="00F06FE7">
        <w:rPr>
          <w:rFonts w:cs="Times New Roman"/>
        </w:rPr>
        <w:t xml:space="preserve">По всем вопросам нарушения положений </w:t>
      </w:r>
      <w:r w:rsidR="00421DF0" w:rsidRPr="00F06FE7">
        <w:rPr>
          <w:rFonts w:cs="Times New Roman"/>
          <w:lang w:val="en-US"/>
        </w:rPr>
        <w:t>AfCFTA</w:t>
      </w:r>
      <w:r w:rsidR="00421DF0" w:rsidRPr="00F06FE7">
        <w:rPr>
          <w:rFonts w:cs="Times New Roman"/>
        </w:rPr>
        <w:t xml:space="preserve"> конечным арбитром выступает </w:t>
      </w:r>
      <w:r w:rsidR="00421DF0" w:rsidRPr="00F06FE7">
        <w:rPr>
          <w:rFonts w:cs="Times New Roman"/>
          <w:lang w:val="en-US"/>
        </w:rPr>
        <w:t>DSB</w:t>
      </w:r>
      <w:r w:rsidR="00421DF0" w:rsidRPr="00F06FE7">
        <w:rPr>
          <w:rFonts w:cs="Times New Roman"/>
        </w:rPr>
        <w:t xml:space="preserve">, полномочия которого, как следует из </w:t>
      </w:r>
      <w:r w:rsidR="00421DF0" w:rsidRPr="00F06FE7">
        <w:rPr>
          <w:rFonts w:cs="Times New Roman"/>
          <w:lang w:val="en-US"/>
        </w:rPr>
        <w:t>PRPSD</w:t>
      </w:r>
      <w:r w:rsidR="00421DF0" w:rsidRPr="00F06FE7">
        <w:rPr>
          <w:rFonts w:cs="Times New Roman"/>
        </w:rPr>
        <w:t>, оканчиваются «долгом стран-участниц по исполнению рекомендаций</w:t>
      </w:r>
      <w:r w:rsidR="00A7562C" w:rsidRPr="00F06FE7">
        <w:rPr>
          <w:rFonts w:cs="Times New Roman"/>
        </w:rPr>
        <w:t xml:space="preserve"> и правил </w:t>
      </w:r>
      <w:r w:rsidR="00A7562C" w:rsidRPr="00F06FE7">
        <w:rPr>
          <w:rFonts w:cs="Times New Roman"/>
          <w:lang w:val="en-US"/>
        </w:rPr>
        <w:t>DSB</w:t>
      </w:r>
      <w:r w:rsidR="00A7562C" w:rsidRPr="00F06FE7">
        <w:rPr>
          <w:rFonts w:cs="Times New Roman"/>
        </w:rPr>
        <w:t>» и наложением «приостановки действия концессий и режима благоприятствования»</w:t>
      </w:r>
      <w:r w:rsidR="00A7562C" w:rsidRPr="00F06FE7">
        <w:rPr>
          <w:rStyle w:val="a6"/>
          <w:rFonts w:cs="Times New Roman"/>
        </w:rPr>
        <w:footnoteReference w:id="75"/>
      </w:r>
      <w:r w:rsidR="00A7562C" w:rsidRPr="00F06FE7">
        <w:rPr>
          <w:rFonts w:cs="Times New Roman"/>
        </w:rPr>
        <w:t xml:space="preserve">.  Фактически, </w:t>
      </w:r>
      <w:r w:rsidR="00A7562C" w:rsidRPr="00F06FE7">
        <w:rPr>
          <w:rFonts w:cs="Times New Roman"/>
          <w:lang w:val="en-US"/>
        </w:rPr>
        <w:t>AfCFTA</w:t>
      </w:r>
      <w:r w:rsidR="00A7562C" w:rsidRPr="00F06FE7">
        <w:rPr>
          <w:rFonts w:cs="Times New Roman"/>
        </w:rPr>
        <w:t xml:space="preserve"> на уровне Соглашения не предусматривает способов регулирования противоречий внутри Зоны свободной торговли, ограничивая свои права правом завершения споров вынесением рекомендаций. В пределах последнего </w:t>
      </w:r>
      <w:r w:rsidR="00A7562C" w:rsidRPr="00F06FE7">
        <w:rPr>
          <w:rFonts w:cs="Times New Roman"/>
          <w:lang w:val="en-US"/>
        </w:rPr>
        <w:t>DSB</w:t>
      </w:r>
      <w:r w:rsidR="00A7562C" w:rsidRPr="00F06FE7">
        <w:rPr>
          <w:rFonts w:cs="Times New Roman"/>
        </w:rPr>
        <w:t xml:space="preserve"> имеет процедурную власть и возможности решать конфликты с учетом интересов континентальной интеграции. </w:t>
      </w:r>
    </w:p>
    <w:p w14:paraId="03A33C96" w14:textId="77777777" w:rsidR="008F438F" w:rsidRPr="00F06FE7" w:rsidRDefault="008F438F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Подводя итог параграфа, можно утверждать, что </w:t>
      </w:r>
      <w:r w:rsidRPr="00F06FE7">
        <w:rPr>
          <w:rFonts w:cs="Times New Roman"/>
          <w:lang w:val="en-US"/>
        </w:rPr>
        <w:t>PRPSD</w:t>
      </w:r>
      <w:r w:rsidRPr="00F06FE7">
        <w:rPr>
          <w:rFonts w:cs="Times New Roman"/>
        </w:rPr>
        <w:t xml:space="preserve"> предоставляет большие полномочия Секретариату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по вопросам урегулирования торговых споров. Этот факт отражен в ст.6 Протокола, утверждающей решение Комиссии в качестве финального, с предоставлением сторонам спора рекомендаций по экономическому регулированию. </w:t>
      </w:r>
      <w:r w:rsidRPr="00F06FE7">
        <w:rPr>
          <w:rFonts w:cs="Times New Roman"/>
          <w:lang w:val="en-US"/>
        </w:rPr>
        <w:t>DSB</w:t>
      </w:r>
      <w:r w:rsidRPr="00F06FE7">
        <w:rPr>
          <w:rFonts w:cs="Times New Roman"/>
        </w:rPr>
        <w:t xml:space="preserve"> в случаях арбитража, </w:t>
      </w:r>
      <w:r w:rsidR="00645F19" w:rsidRPr="00F06FE7">
        <w:rPr>
          <w:rFonts w:cs="Times New Roman"/>
        </w:rPr>
        <w:t>панельного</w:t>
      </w:r>
      <w:r w:rsidRPr="00F06FE7">
        <w:rPr>
          <w:rFonts w:cs="Times New Roman"/>
        </w:rPr>
        <w:t xml:space="preserve"> рассмотрения и апелляций имеет возможности для имплементации тех решений, которые удовлетворяют Секретариат </w:t>
      </w:r>
      <w:r w:rsidRPr="00F06FE7">
        <w:rPr>
          <w:rFonts w:cs="Times New Roman"/>
          <w:lang w:val="en-US"/>
        </w:rPr>
        <w:t>AfCFTA</w:t>
      </w:r>
      <w:r w:rsidR="00645F19" w:rsidRPr="00F06FE7">
        <w:rPr>
          <w:rFonts w:cs="Times New Roman"/>
        </w:rPr>
        <w:t xml:space="preserve">. В то же время, </w:t>
      </w:r>
      <w:r w:rsidR="00645F19" w:rsidRPr="00F06FE7">
        <w:rPr>
          <w:rFonts w:cs="Times New Roman"/>
          <w:lang w:val="en-US"/>
        </w:rPr>
        <w:t>PRPSD</w:t>
      </w:r>
      <w:r w:rsidR="00645F19" w:rsidRPr="00F06FE7">
        <w:rPr>
          <w:rFonts w:cs="Times New Roman"/>
        </w:rPr>
        <w:t xml:space="preserve"> апеллирует к «долгу стран-участниц» в вопросах имплементации достигнутых договоренностей, а единственной мерой воздействия признается наложение приостановки действия привилегий в континентальной торговле. В случае если режим торговли внутри </w:t>
      </w:r>
      <w:r w:rsidR="00645F19" w:rsidRPr="00F06FE7">
        <w:rPr>
          <w:rFonts w:cs="Times New Roman"/>
          <w:lang w:val="en-US"/>
        </w:rPr>
        <w:t>REC</w:t>
      </w:r>
      <w:r w:rsidR="00645F19" w:rsidRPr="00F06FE7">
        <w:rPr>
          <w:rFonts w:cs="Times New Roman"/>
        </w:rPr>
        <w:t xml:space="preserve"> оказывается более благоприятным, а торговых связей страны-участницы за пределами </w:t>
      </w:r>
      <w:r w:rsidR="00645F19" w:rsidRPr="00F06FE7">
        <w:rPr>
          <w:rFonts w:cs="Times New Roman"/>
          <w:lang w:val="en-US"/>
        </w:rPr>
        <w:t>REC</w:t>
      </w:r>
      <w:r w:rsidR="00645F19" w:rsidRPr="00F06FE7">
        <w:rPr>
          <w:rFonts w:cs="Times New Roman"/>
        </w:rPr>
        <w:t xml:space="preserve"> немного и/или они незначительны для экономики, нарушение условий </w:t>
      </w:r>
      <w:r w:rsidR="00645F19" w:rsidRPr="00F06FE7">
        <w:rPr>
          <w:rFonts w:cs="Times New Roman"/>
          <w:lang w:val="en-US"/>
        </w:rPr>
        <w:t>AfCFTA</w:t>
      </w:r>
      <w:r w:rsidR="00645F19" w:rsidRPr="00F06FE7">
        <w:rPr>
          <w:rFonts w:cs="Times New Roman"/>
        </w:rPr>
        <w:t xml:space="preserve"> не влечет для страны никаких существенных последствий. </w:t>
      </w:r>
      <w:r w:rsidR="00CA4F3E" w:rsidRPr="00F06FE7">
        <w:rPr>
          <w:rFonts w:cs="Times New Roman"/>
        </w:rPr>
        <w:t xml:space="preserve">Этот факт ставит под сомнение ценность </w:t>
      </w:r>
      <w:r w:rsidR="0001448D" w:rsidRPr="00F06FE7">
        <w:rPr>
          <w:rFonts w:cs="Times New Roman"/>
        </w:rPr>
        <w:t xml:space="preserve">Соглашения как зоны континентальной интеграции, которой </w:t>
      </w:r>
      <w:r w:rsidR="0001448D" w:rsidRPr="00F06FE7">
        <w:rPr>
          <w:rFonts w:cs="Times New Roman"/>
          <w:lang w:val="en-US"/>
        </w:rPr>
        <w:t>AfCFTA</w:t>
      </w:r>
      <w:r w:rsidR="0001448D" w:rsidRPr="00F06FE7">
        <w:rPr>
          <w:rFonts w:cs="Times New Roman"/>
        </w:rPr>
        <w:t xml:space="preserve"> позиционируется многими исследователями</w:t>
      </w:r>
      <w:r w:rsidR="0001448D" w:rsidRPr="00F06FE7">
        <w:rPr>
          <w:rStyle w:val="a6"/>
          <w:rFonts w:cs="Times New Roman"/>
        </w:rPr>
        <w:footnoteReference w:id="76"/>
      </w:r>
      <w:r w:rsidR="0001448D" w:rsidRPr="00F06FE7">
        <w:rPr>
          <w:rFonts w:cs="Times New Roman"/>
        </w:rPr>
        <w:t xml:space="preserve">. </w:t>
      </w:r>
      <w:r w:rsidR="00645F19" w:rsidRPr="00F06FE7">
        <w:rPr>
          <w:rFonts w:cs="Times New Roman"/>
        </w:rPr>
        <w:t xml:space="preserve"> </w:t>
      </w:r>
    </w:p>
    <w:p w14:paraId="285806B5" w14:textId="77777777" w:rsidR="00070039" w:rsidRPr="00F06FE7" w:rsidRDefault="00070039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 xml:space="preserve">В главе 1 было выяснено, какие основные конфликтологические модели можно использовать для объяснения конфликтного потенциала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>. Главной моделью для описания предмета работа можно назвать модель конфликтных групп Л. Козера с опорой на теоретическую</w:t>
      </w:r>
      <w:r w:rsidR="00672752" w:rsidRPr="00F06FE7">
        <w:rPr>
          <w:rFonts w:cs="Times New Roman"/>
        </w:rPr>
        <w:t xml:space="preserve"> базу, </w:t>
      </w:r>
      <w:r w:rsidR="00672752" w:rsidRPr="00F06FE7">
        <w:rPr>
          <w:rFonts w:cs="Times New Roman"/>
        </w:rPr>
        <w:lastRenderedPageBreak/>
        <w:t>предложенную Г. Зиммелем. Для более полного охвата проблематики проекта также были использованы исследования Р. Дарендорфа, позволившие сделать вывод о наличии структурного противоречия в системе современной африканс</w:t>
      </w:r>
      <w:r w:rsidR="009C1288" w:rsidRPr="00F06FE7">
        <w:rPr>
          <w:rFonts w:cs="Times New Roman"/>
        </w:rPr>
        <w:t>кой политики. Далее в работе найдут отражение еще несколько важных подходов, описанны</w:t>
      </w:r>
      <w:r w:rsidR="00B51F32" w:rsidRPr="00F06FE7">
        <w:rPr>
          <w:rFonts w:cs="Times New Roman"/>
        </w:rPr>
        <w:t>е</w:t>
      </w:r>
      <w:r w:rsidR="009C1288" w:rsidRPr="00F06FE7">
        <w:rPr>
          <w:rFonts w:cs="Times New Roman"/>
        </w:rPr>
        <w:t xml:space="preserve"> в первой главе: культурного насилия Й. Галтунга, социальной депривации Т. Гарра, классового конфликта К. Маркса и Ф. Энгельса (с их африканской спецификой, представленной С. Амином), миросистемного анализа И. Валлерстайна и столкновения цивилизаций С. Хантингтона</w:t>
      </w:r>
      <w:r w:rsidR="00B51F32" w:rsidRPr="00F06FE7">
        <w:rPr>
          <w:rFonts w:cs="Times New Roman"/>
        </w:rPr>
        <w:t>.</w:t>
      </w:r>
      <w:r w:rsidR="00B30BCD" w:rsidRPr="00F06FE7">
        <w:rPr>
          <w:rFonts w:cs="Times New Roman"/>
        </w:rPr>
        <w:t xml:space="preserve"> </w:t>
      </w:r>
    </w:p>
    <w:p w14:paraId="54061AC7" w14:textId="77777777" w:rsidR="00B30BCD" w:rsidRPr="00F06FE7" w:rsidRDefault="00B30BCD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Также в главе представлена характеристика существующих на данный момент а Африке институтов альтернативного урегулирования споров (АРС). Выяснено, что на данный момент в секторе АРС действуют такие организации, как </w:t>
      </w:r>
      <w:r w:rsidRPr="00F06FE7">
        <w:rPr>
          <w:rFonts w:cs="Times New Roman"/>
          <w:lang w:val="en-US"/>
        </w:rPr>
        <w:t>NYC</w:t>
      </w:r>
      <w:r w:rsidRPr="00F06FE7">
        <w:rPr>
          <w:rFonts w:cs="Times New Roman"/>
        </w:rPr>
        <w:t xml:space="preserve">, </w:t>
      </w:r>
      <w:r w:rsidRPr="00F06FE7">
        <w:rPr>
          <w:rFonts w:cs="Times New Roman"/>
          <w:lang w:val="en-US"/>
        </w:rPr>
        <w:t>ICSID</w:t>
      </w:r>
      <w:r w:rsidRPr="00F06FE7">
        <w:rPr>
          <w:rFonts w:cs="Times New Roman"/>
        </w:rPr>
        <w:t xml:space="preserve"> и </w:t>
      </w:r>
      <w:r w:rsidRPr="00F06FE7">
        <w:rPr>
          <w:rFonts w:cs="Times New Roman"/>
          <w:lang w:val="en-US"/>
        </w:rPr>
        <w:t>OHADA</w:t>
      </w:r>
      <w:r w:rsidRPr="00F06FE7">
        <w:rPr>
          <w:rFonts w:cs="Times New Roman"/>
        </w:rPr>
        <w:t xml:space="preserve">. </w:t>
      </w:r>
      <w:r w:rsidRPr="00F06FE7">
        <w:rPr>
          <w:rFonts w:cs="Times New Roman"/>
          <w:lang w:val="en-US"/>
        </w:rPr>
        <w:t>ICSID</w:t>
      </w:r>
      <w:r w:rsidRPr="00F06FE7">
        <w:rPr>
          <w:rFonts w:cs="Times New Roman"/>
        </w:rPr>
        <w:t xml:space="preserve"> является структурным подразделением </w:t>
      </w:r>
      <w:r w:rsidRPr="00F06FE7">
        <w:rPr>
          <w:rFonts w:cs="Times New Roman"/>
          <w:lang w:val="en-US"/>
        </w:rPr>
        <w:t>WBG</w:t>
      </w:r>
      <w:r w:rsidRPr="00F06FE7">
        <w:rPr>
          <w:rFonts w:cs="Times New Roman"/>
        </w:rPr>
        <w:t xml:space="preserve">, оказывающим помощь в фасилитации, медиации и арбитражу в вопросах международной торговли. </w:t>
      </w:r>
      <w:r w:rsidRPr="00F06FE7">
        <w:rPr>
          <w:rFonts w:cs="Times New Roman"/>
          <w:lang w:val="en-US"/>
        </w:rPr>
        <w:t>OHADA</w:t>
      </w:r>
      <w:r w:rsidRPr="00F06FE7">
        <w:rPr>
          <w:rFonts w:cs="Times New Roman"/>
        </w:rPr>
        <w:t xml:space="preserve"> </w:t>
      </w:r>
      <w:r w:rsidR="00C80B9B" w:rsidRPr="00F06FE7">
        <w:rPr>
          <w:rFonts w:cs="Times New Roman"/>
        </w:rPr>
        <w:t xml:space="preserve">– орган, созданный для гармонизации законодательства стран Сахеля во франкофонической зоне континента, предоставляет услуги по АРС в качестве дополнительной опции налаживания сотрудничества в регионе. В </w:t>
      </w:r>
      <w:r w:rsidR="00C80B9B" w:rsidRPr="00F06FE7">
        <w:rPr>
          <w:rFonts w:cs="Times New Roman"/>
          <w:lang w:val="en-US"/>
        </w:rPr>
        <w:t>OHADA</w:t>
      </w:r>
      <w:r w:rsidR="00C80B9B" w:rsidRPr="00F06FE7">
        <w:rPr>
          <w:rFonts w:cs="Times New Roman"/>
        </w:rPr>
        <w:t xml:space="preserve"> сильно влияние со стороны Франции и Швейцарии как основных доноров денежных средств, а также имеются тесные связи с </w:t>
      </w:r>
      <w:r w:rsidR="00C80B9B" w:rsidRPr="00F06FE7">
        <w:rPr>
          <w:rFonts w:cs="Times New Roman"/>
          <w:lang w:val="en-US"/>
        </w:rPr>
        <w:t>OECD</w:t>
      </w:r>
      <w:r w:rsidR="00C80B9B" w:rsidRPr="00F06FE7">
        <w:rPr>
          <w:rFonts w:cs="Times New Roman"/>
        </w:rPr>
        <w:t xml:space="preserve"> – организацией по международному инвестированию, где ведущую роль играют страны Запада. </w:t>
      </w:r>
      <w:r w:rsidR="00C80B9B" w:rsidRPr="00F06FE7">
        <w:rPr>
          <w:rFonts w:cs="Times New Roman"/>
          <w:lang w:val="en-US"/>
        </w:rPr>
        <w:t>NYC</w:t>
      </w:r>
      <w:r w:rsidR="00C80B9B" w:rsidRPr="00F06FE7">
        <w:rPr>
          <w:rFonts w:cs="Times New Roman"/>
        </w:rPr>
        <w:t xml:space="preserve"> – это созданный в 2019 году институт социальной политики, направленный на поддержание политической вовлеченности молодежи, развитие демократии и повышения прозрачности электорального процесса в рамках </w:t>
      </w:r>
      <w:r w:rsidR="00C80B9B" w:rsidRPr="00F06FE7">
        <w:rPr>
          <w:rFonts w:cs="Times New Roman"/>
          <w:lang w:val="en-US"/>
        </w:rPr>
        <w:t>SADC</w:t>
      </w:r>
      <w:r w:rsidR="00C80B9B" w:rsidRPr="00F06FE7">
        <w:rPr>
          <w:rFonts w:cs="Times New Roman"/>
        </w:rPr>
        <w:t xml:space="preserve">. Он не предоставляет услуги по медиации или конфликтологическому консультированию, однако имеет потенциал для превращения в институт АРС на базе челночной дипломатии и/или трансафриканского политического арбитража. </w:t>
      </w:r>
    </w:p>
    <w:p w14:paraId="093E3A02" w14:textId="77777777" w:rsidR="00601738" w:rsidRPr="00F06FE7" w:rsidRDefault="00601738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>Результатом исследования Прокола по разрешению споров (</w:t>
      </w:r>
      <w:r w:rsidRPr="00F06FE7">
        <w:rPr>
          <w:rFonts w:cs="Times New Roman"/>
          <w:lang w:val="en-US"/>
        </w:rPr>
        <w:t>PRPSD</w:t>
      </w:r>
      <w:r w:rsidRPr="00F06FE7">
        <w:rPr>
          <w:rFonts w:cs="Times New Roman"/>
        </w:rPr>
        <w:t xml:space="preserve">) стал вывод о том, что текущее законодательство нуждается в доработке по теоретическим вопросам конфликторазрешения. На данный момент, основная проблема заключается в отсутствии у Секретариата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реальных рычагов конфликторазрешения помимо Комиссии по разрешению споров. Необходимо пересмотреть как процедурную составляющую (уделить большее внимание АРС в системе урегулирования споров), так и </w:t>
      </w:r>
      <w:r w:rsidR="008C1DCE" w:rsidRPr="00F06FE7">
        <w:rPr>
          <w:rFonts w:cs="Times New Roman"/>
        </w:rPr>
        <w:t xml:space="preserve">механизмы принуждения к исполнению выработанных решений по конфликтным вопросам. </w:t>
      </w:r>
      <w:r w:rsidR="004E21C5" w:rsidRPr="00F06FE7">
        <w:rPr>
          <w:rFonts w:cs="Times New Roman"/>
        </w:rPr>
        <w:t xml:space="preserve">Базовый конфликт </w:t>
      </w:r>
      <w:r w:rsidR="004E21C5" w:rsidRPr="00F06FE7">
        <w:rPr>
          <w:rFonts w:cs="Times New Roman"/>
          <w:lang w:val="en-US"/>
        </w:rPr>
        <w:t>AfCFTA</w:t>
      </w:r>
      <w:r w:rsidR="004E21C5" w:rsidRPr="00F06FE7">
        <w:rPr>
          <w:rFonts w:cs="Times New Roman"/>
        </w:rPr>
        <w:t xml:space="preserve"> можно описать как типовой конфликт вокруг распределения власти с тремя основными типами субъектов: международными институтами (Секретариат, </w:t>
      </w:r>
      <w:r w:rsidR="004E21C5" w:rsidRPr="00F06FE7">
        <w:rPr>
          <w:rFonts w:cs="Times New Roman"/>
          <w:lang w:val="en-US"/>
        </w:rPr>
        <w:t>DSB</w:t>
      </w:r>
      <w:r w:rsidR="004E21C5" w:rsidRPr="00F06FE7">
        <w:rPr>
          <w:rFonts w:cs="Times New Roman"/>
        </w:rPr>
        <w:t xml:space="preserve">, континентальные статистические, логистические и инвестиционные агентства), </w:t>
      </w:r>
      <w:r w:rsidR="004E21C5" w:rsidRPr="00F06FE7">
        <w:rPr>
          <w:rFonts w:cs="Times New Roman"/>
          <w:lang w:val="en-US"/>
        </w:rPr>
        <w:t>REC</w:t>
      </w:r>
      <w:r w:rsidR="004E21C5" w:rsidRPr="00F06FE7">
        <w:rPr>
          <w:rFonts w:cs="Times New Roman"/>
        </w:rPr>
        <w:t xml:space="preserve"> (которые являются составными блоками Проекта, и в рамках которых осуществляется </w:t>
      </w:r>
      <w:r w:rsidR="004E21C5" w:rsidRPr="00F06FE7">
        <w:rPr>
          <w:rFonts w:cs="Times New Roman"/>
        </w:rPr>
        <w:lastRenderedPageBreak/>
        <w:t>большая часть внутриафриканской торговли</w:t>
      </w:r>
      <w:r w:rsidR="00527F87" w:rsidRPr="00F06FE7">
        <w:rPr>
          <w:rStyle w:val="a6"/>
          <w:rFonts w:cs="Times New Roman"/>
        </w:rPr>
        <w:footnoteReference w:id="77"/>
      </w:r>
      <w:r w:rsidR="004E21C5" w:rsidRPr="00F06FE7">
        <w:rPr>
          <w:rFonts w:cs="Times New Roman"/>
        </w:rPr>
        <w:t>)</w:t>
      </w:r>
      <w:r w:rsidR="00527F87" w:rsidRPr="00F06FE7">
        <w:rPr>
          <w:rFonts w:cs="Times New Roman"/>
        </w:rPr>
        <w:t xml:space="preserve"> и ключевыми региональными акторами (ЮАР, Нигерия, Кения, Эфиопия, Кот-д’Ивуар)</w:t>
      </w:r>
      <w:r w:rsidR="000D7797" w:rsidRPr="00F06FE7">
        <w:rPr>
          <w:rFonts w:cs="Times New Roman"/>
        </w:rPr>
        <w:t xml:space="preserve">. Предметом данного стержневого (или структурного) конфликта является распределение власти и баланс сил в модели африканской континентальной интеграции. На данный момент эти системные противоречия проявляются в виде отдельных вопросов, связанных с имплементацией </w:t>
      </w:r>
      <w:r w:rsidR="000D7797" w:rsidRPr="00F06FE7">
        <w:rPr>
          <w:rFonts w:cs="Times New Roman"/>
          <w:lang w:val="en-US"/>
        </w:rPr>
        <w:t>AfCFTA</w:t>
      </w:r>
      <w:r w:rsidR="000D7797" w:rsidRPr="00F06FE7">
        <w:rPr>
          <w:rFonts w:cs="Times New Roman"/>
        </w:rPr>
        <w:t xml:space="preserve"> – этим конфликтам будет посвящена следующая глава данной работы. </w:t>
      </w:r>
      <w:r w:rsidR="00527F87" w:rsidRPr="00F06FE7">
        <w:rPr>
          <w:rFonts w:cs="Times New Roman"/>
        </w:rPr>
        <w:t xml:space="preserve"> </w:t>
      </w:r>
    </w:p>
    <w:p w14:paraId="33441FEA" w14:textId="77777777" w:rsidR="00070039" w:rsidRPr="00F06FE7" w:rsidRDefault="00070039" w:rsidP="001021D6">
      <w:pPr>
        <w:spacing w:after="300"/>
        <w:jc w:val="both"/>
        <w:rPr>
          <w:rFonts w:cs="Times New Roman"/>
        </w:rPr>
      </w:pPr>
    </w:p>
    <w:p w14:paraId="57892EE5" w14:textId="77777777" w:rsidR="00070039" w:rsidRPr="00F06FE7" w:rsidRDefault="00070039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br w:type="page"/>
      </w:r>
    </w:p>
    <w:p w14:paraId="44D8EDB1" w14:textId="77777777" w:rsidR="00005F6E" w:rsidRPr="00F06FE7" w:rsidRDefault="00005F6E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lastRenderedPageBreak/>
        <w:t>Глава 2: Конфликт</w:t>
      </w:r>
      <w:r w:rsidR="00D93BAD" w:rsidRPr="00F06FE7">
        <w:rPr>
          <w:rFonts w:cs="Times New Roman"/>
        </w:rPr>
        <w:t>оген</w:t>
      </w:r>
      <w:r w:rsidRPr="00F06FE7">
        <w:rPr>
          <w:rFonts w:cs="Times New Roman"/>
        </w:rPr>
        <w:t xml:space="preserve">ные </w:t>
      </w:r>
      <w:r w:rsidR="00760815" w:rsidRPr="00F06FE7">
        <w:rPr>
          <w:rFonts w:cs="Times New Roman"/>
        </w:rPr>
        <w:t>факторы проекта</w:t>
      </w:r>
      <w:r w:rsidRPr="00F06FE7">
        <w:rPr>
          <w:rFonts w:cs="Times New Roman"/>
        </w:rPr>
        <w:t xml:space="preserve"> африканской </w:t>
      </w:r>
      <w:r w:rsidR="0070278F" w:rsidRPr="00F06FE7">
        <w:rPr>
          <w:rFonts w:cs="Times New Roman"/>
        </w:rPr>
        <w:t xml:space="preserve">интеграции и их влияние. </w:t>
      </w:r>
    </w:p>
    <w:p w14:paraId="51238BB9" w14:textId="77777777" w:rsidR="00070039" w:rsidRPr="00F06FE7" w:rsidRDefault="00760815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>2.1.</w:t>
      </w:r>
      <w:r w:rsidR="00D93BAD" w:rsidRPr="00F06FE7">
        <w:rPr>
          <w:rFonts w:cs="Times New Roman"/>
        </w:rPr>
        <w:t xml:space="preserve"> </w:t>
      </w:r>
      <w:r w:rsidR="00007FFD" w:rsidRPr="00F06FE7">
        <w:rPr>
          <w:rFonts w:cs="Times New Roman"/>
        </w:rPr>
        <w:t>Социально-экономический</w:t>
      </w:r>
      <w:r w:rsidR="00D93BAD" w:rsidRPr="00F06FE7">
        <w:rPr>
          <w:rFonts w:cs="Times New Roman"/>
        </w:rPr>
        <w:t xml:space="preserve"> </w:t>
      </w:r>
      <w:r w:rsidR="00007FFD" w:rsidRPr="00F06FE7">
        <w:rPr>
          <w:rFonts w:cs="Times New Roman"/>
        </w:rPr>
        <w:t>анализ</w:t>
      </w:r>
      <w:r w:rsidR="00D93BAD" w:rsidRPr="00F06FE7">
        <w:rPr>
          <w:rFonts w:cs="Times New Roman"/>
        </w:rPr>
        <w:t xml:space="preserve"> конфликтогенных </w:t>
      </w:r>
      <w:r w:rsidRPr="00F06FE7">
        <w:rPr>
          <w:rFonts w:cs="Times New Roman"/>
        </w:rPr>
        <w:t>факторов</w:t>
      </w:r>
      <w:r w:rsidR="00D93BAD" w:rsidRPr="00F06FE7">
        <w:rPr>
          <w:rFonts w:cs="Times New Roman"/>
        </w:rPr>
        <w:t xml:space="preserve"> </w:t>
      </w:r>
      <w:r w:rsidR="00D93BAD" w:rsidRPr="00F06FE7">
        <w:rPr>
          <w:rFonts w:cs="Times New Roman"/>
          <w:lang w:val="en-US"/>
        </w:rPr>
        <w:t>AfCFTA</w:t>
      </w:r>
      <w:r w:rsidR="00D93BAD" w:rsidRPr="00F06FE7">
        <w:rPr>
          <w:rFonts w:cs="Times New Roman"/>
        </w:rPr>
        <w:t>.</w:t>
      </w:r>
    </w:p>
    <w:p w14:paraId="5BB40BAD" w14:textId="77777777" w:rsidR="009812FF" w:rsidRPr="00F06FE7" w:rsidRDefault="00070039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 xml:space="preserve">После того, как определен </w:t>
      </w:r>
      <w:r w:rsidR="000D7797" w:rsidRPr="00F06FE7">
        <w:rPr>
          <w:rFonts w:cs="Times New Roman"/>
        </w:rPr>
        <w:t xml:space="preserve">стержневой конфликт </w:t>
      </w:r>
      <w:r w:rsidR="000D7797" w:rsidRPr="00F06FE7">
        <w:rPr>
          <w:rFonts w:cs="Times New Roman"/>
          <w:lang w:val="en-US"/>
        </w:rPr>
        <w:t>AfCFTA</w:t>
      </w:r>
      <w:r w:rsidR="000D7797" w:rsidRPr="00F06FE7">
        <w:rPr>
          <w:rFonts w:cs="Times New Roman"/>
        </w:rPr>
        <w:t xml:space="preserve">, можно приступать к анализу тех противоречий, учет которых является важной составляющей в осмыслении и доработке Проекта. Первый параграф 2 главы данной работы акцентирует внимание на экономических факторах, препятствующих созданию единого </w:t>
      </w:r>
      <w:r w:rsidR="009812FF" w:rsidRPr="00F06FE7">
        <w:rPr>
          <w:rFonts w:cs="Times New Roman"/>
        </w:rPr>
        <w:t>экономического пространства на континенте. Речь пойдет о логистической неразвитости Суб-сахарской Африки</w:t>
      </w:r>
      <w:r w:rsidR="006F2FCD" w:rsidRPr="00F06FE7">
        <w:rPr>
          <w:rFonts w:cs="Times New Roman"/>
        </w:rPr>
        <w:t xml:space="preserve"> (на примере аграрного сектора экономики)</w:t>
      </w:r>
      <w:r w:rsidR="009812FF" w:rsidRPr="00F06FE7">
        <w:rPr>
          <w:rFonts w:cs="Times New Roman"/>
        </w:rPr>
        <w:t>, проблемам унификации национального законодательства в сфере торговли (на примере За</w:t>
      </w:r>
      <w:r w:rsidR="00007FFD" w:rsidRPr="00F06FE7">
        <w:rPr>
          <w:rFonts w:cs="Times New Roman"/>
        </w:rPr>
        <w:t>кона о банках в Эфиопии)</w:t>
      </w:r>
      <w:r w:rsidR="009812FF" w:rsidRPr="00F06FE7">
        <w:rPr>
          <w:rFonts w:cs="Times New Roman"/>
        </w:rPr>
        <w:t xml:space="preserve"> и проблеме незаконной миграции, контрабанды и обеспечения безопасности торговли</w:t>
      </w:r>
      <w:r w:rsidR="006F2FCD" w:rsidRPr="00F06FE7">
        <w:rPr>
          <w:rFonts w:cs="Times New Roman"/>
        </w:rPr>
        <w:t xml:space="preserve"> (на примере </w:t>
      </w:r>
      <w:r w:rsidR="006F2FCD" w:rsidRPr="00F06FE7">
        <w:rPr>
          <w:rFonts w:cs="Times New Roman"/>
          <w:lang w:val="en-US"/>
        </w:rPr>
        <w:t>SADC</w:t>
      </w:r>
      <w:r w:rsidR="006F2FCD" w:rsidRPr="00F06FE7">
        <w:rPr>
          <w:rFonts w:cs="Times New Roman"/>
        </w:rPr>
        <w:t>)</w:t>
      </w:r>
      <w:r w:rsidR="00007FFD" w:rsidRPr="00F06FE7">
        <w:rPr>
          <w:rFonts w:cs="Times New Roman"/>
        </w:rPr>
        <w:t>.</w:t>
      </w:r>
    </w:p>
    <w:p w14:paraId="2530D307" w14:textId="12A0A7F2" w:rsidR="009812FF" w:rsidRPr="00F06FE7" w:rsidRDefault="009812FF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 xml:space="preserve">Одной из ключевых проблем реального обеспечения свободной торговли в условиях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является неразвитость транспортной сети континента. </w:t>
      </w:r>
      <w:r w:rsidR="006F2FCD" w:rsidRPr="00F06FE7">
        <w:rPr>
          <w:rFonts w:cs="Times New Roman"/>
        </w:rPr>
        <w:t xml:space="preserve">Аграрный сектор – один из </w:t>
      </w:r>
      <w:r w:rsidR="00E713C8" w:rsidRPr="00F06FE7">
        <w:rPr>
          <w:rFonts w:cs="Times New Roman"/>
        </w:rPr>
        <w:t>важнейших</w:t>
      </w:r>
      <w:r w:rsidR="006F2FCD" w:rsidRPr="00F06FE7">
        <w:rPr>
          <w:rFonts w:cs="Times New Roman"/>
        </w:rPr>
        <w:t xml:space="preserve"> компонентов экономики Африки, поскольку проблема недоедания не решена для бол</w:t>
      </w:r>
      <w:r w:rsidR="00057109" w:rsidRPr="00F06FE7">
        <w:rPr>
          <w:rFonts w:cs="Times New Roman"/>
        </w:rPr>
        <w:t>ее</w:t>
      </w:r>
      <w:r w:rsidR="006F2FCD" w:rsidRPr="00F06FE7">
        <w:rPr>
          <w:rFonts w:cs="Times New Roman"/>
        </w:rPr>
        <w:t xml:space="preserve"> чем 260 миллионов африканцев</w:t>
      </w:r>
      <w:r w:rsidR="006F2FCD" w:rsidRPr="00F06FE7">
        <w:rPr>
          <w:rStyle w:val="a6"/>
          <w:rFonts w:cs="Times New Roman"/>
        </w:rPr>
        <w:footnoteReference w:id="78"/>
      </w:r>
      <w:r w:rsidR="006F2FCD" w:rsidRPr="00F06FE7">
        <w:rPr>
          <w:rFonts w:cs="Times New Roman"/>
        </w:rPr>
        <w:t xml:space="preserve">. Принимая во внимание потенциал прироста населения </w:t>
      </w:r>
      <w:r w:rsidR="00057109" w:rsidRPr="00F06FE7">
        <w:rPr>
          <w:rFonts w:cs="Times New Roman"/>
        </w:rPr>
        <w:t xml:space="preserve">Африки и необходимый уровень развития логистических цепей для достижения показателей, предоставленных в отчете </w:t>
      </w:r>
      <w:r w:rsidR="00057109" w:rsidRPr="00F06FE7">
        <w:rPr>
          <w:rFonts w:cs="Times New Roman"/>
          <w:lang w:val="en-US"/>
        </w:rPr>
        <w:t>AUDA</w:t>
      </w:r>
      <w:r w:rsidR="00057109" w:rsidRPr="00F06FE7">
        <w:rPr>
          <w:rFonts w:cs="Times New Roman"/>
        </w:rPr>
        <w:t>-</w:t>
      </w:r>
      <w:r w:rsidR="00057109" w:rsidRPr="00F06FE7">
        <w:rPr>
          <w:rFonts w:cs="Times New Roman"/>
          <w:lang w:val="en-US"/>
        </w:rPr>
        <w:t>NEPAD</w:t>
      </w:r>
      <w:r w:rsidR="00057109" w:rsidRPr="00F06FE7">
        <w:rPr>
          <w:rStyle w:val="a6"/>
          <w:rFonts w:cs="Times New Roman"/>
          <w:lang w:val="en-US"/>
        </w:rPr>
        <w:footnoteReference w:id="79"/>
      </w:r>
      <w:r w:rsidR="006A3BB7" w:rsidRPr="00F06FE7">
        <w:rPr>
          <w:rFonts w:cs="Times New Roman"/>
        </w:rPr>
        <w:t xml:space="preserve">, необходимо указать, что </w:t>
      </w:r>
      <w:r w:rsidR="00E713C8" w:rsidRPr="00F06FE7">
        <w:rPr>
          <w:rFonts w:cs="Times New Roman"/>
        </w:rPr>
        <w:t>первостепенный</w:t>
      </w:r>
      <w:r w:rsidR="006A3BB7" w:rsidRPr="00F06FE7">
        <w:rPr>
          <w:rFonts w:cs="Times New Roman"/>
        </w:rPr>
        <w:t xml:space="preserve"> фактор устойчивого развития континента</w:t>
      </w:r>
      <w:r w:rsidR="00E713C8" w:rsidRPr="00F06FE7">
        <w:rPr>
          <w:rFonts w:cs="Times New Roman"/>
        </w:rPr>
        <w:t xml:space="preserve"> </w:t>
      </w:r>
      <w:r w:rsidR="006A3BB7" w:rsidRPr="00F06FE7">
        <w:rPr>
          <w:rFonts w:cs="Times New Roman"/>
        </w:rPr>
        <w:t>– это стабильность и эффективность региональных и гло</w:t>
      </w:r>
      <w:r w:rsidR="004568AC" w:rsidRPr="00F06FE7">
        <w:rPr>
          <w:rFonts w:cs="Times New Roman"/>
        </w:rPr>
        <w:t>бальных цепей поставок (</w:t>
      </w:r>
      <w:r w:rsidR="004568AC" w:rsidRPr="00F06FE7">
        <w:rPr>
          <w:rFonts w:cs="Times New Roman"/>
          <w:lang w:val="en-US"/>
        </w:rPr>
        <w:t>RVC</w:t>
      </w:r>
      <w:r w:rsidR="004568AC" w:rsidRPr="00F06FE7">
        <w:rPr>
          <w:rFonts w:cs="Times New Roman"/>
        </w:rPr>
        <w:t xml:space="preserve"> и </w:t>
      </w:r>
      <w:r w:rsidR="004568AC" w:rsidRPr="00F06FE7">
        <w:rPr>
          <w:rFonts w:cs="Times New Roman"/>
          <w:lang w:val="en-US"/>
        </w:rPr>
        <w:t>GVC</w:t>
      </w:r>
      <w:r w:rsidR="004568AC" w:rsidRPr="00F06FE7">
        <w:rPr>
          <w:rFonts w:cs="Times New Roman"/>
        </w:rPr>
        <w:t>)</w:t>
      </w:r>
      <w:r w:rsidR="0022392A" w:rsidRPr="00F06FE7">
        <w:rPr>
          <w:rFonts w:cs="Times New Roman"/>
        </w:rPr>
        <w:t xml:space="preserve"> продовольственных товаров</w:t>
      </w:r>
      <w:r w:rsidR="004568AC" w:rsidRPr="00F06FE7">
        <w:rPr>
          <w:rFonts w:cs="Times New Roman"/>
        </w:rPr>
        <w:t>. Вследствие</w:t>
      </w:r>
      <w:r w:rsidR="006A3BB7" w:rsidRPr="00F06FE7">
        <w:rPr>
          <w:rFonts w:cs="Times New Roman"/>
        </w:rPr>
        <w:t xml:space="preserve"> пандемии </w:t>
      </w:r>
      <w:r w:rsidR="004568AC" w:rsidRPr="00F06FE7">
        <w:rPr>
          <w:rFonts w:cs="Times New Roman"/>
          <w:lang w:val="en-US"/>
        </w:rPr>
        <w:t>COVID</w:t>
      </w:r>
      <w:r w:rsidR="004568AC" w:rsidRPr="00F06FE7">
        <w:rPr>
          <w:rFonts w:cs="Times New Roman"/>
        </w:rPr>
        <w:t xml:space="preserve">-19 были прерваны и/или усложнены оба компонента эффективной логистики, </w:t>
      </w:r>
      <w:r w:rsidR="001021D6">
        <w:rPr>
          <w:rFonts w:cs="Times New Roman"/>
        </w:rPr>
        <w:t>в результате</w:t>
      </w:r>
      <w:r w:rsidR="004568AC" w:rsidRPr="00F06FE7">
        <w:rPr>
          <w:rFonts w:cs="Times New Roman"/>
        </w:rPr>
        <w:t xml:space="preserve"> чего цены на продукты питания выросли в Африке на 40% с начала 2019 до августа 2021 года</w:t>
      </w:r>
      <w:r w:rsidR="004568AC" w:rsidRPr="00F06FE7">
        <w:rPr>
          <w:rStyle w:val="a6"/>
          <w:rFonts w:cs="Times New Roman"/>
        </w:rPr>
        <w:footnoteReference w:id="80"/>
      </w:r>
      <w:r w:rsidR="004568AC" w:rsidRPr="00F06FE7">
        <w:rPr>
          <w:rFonts w:cs="Times New Roman"/>
        </w:rPr>
        <w:t xml:space="preserve">. Среднегодовая инфляция </w:t>
      </w:r>
      <w:r w:rsidR="00830873" w:rsidRPr="00F06FE7">
        <w:rPr>
          <w:rFonts w:cs="Times New Roman"/>
        </w:rPr>
        <w:t xml:space="preserve">на продукты питания </w:t>
      </w:r>
      <w:r w:rsidR="004568AC" w:rsidRPr="00F06FE7">
        <w:rPr>
          <w:rFonts w:cs="Times New Roman"/>
        </w:rPr>
        <w:t xml:space="preserve">составила 10,9% </w:t>
      </w:r>
      <w:r w:rsidR="00830873" w:rsidRPr="00F06FE7">
        <w:rPr>
          <w:rFonts w:cs="Times New Roman"/>
        </w:rPr>
        <w:t xml:space="preserve">, что в указываемом промежутке времени подняло среднюю цену продуктов питания примерно на 30% за 2.5 года и, как следствие, количество недоедающих жителей стран Африки выросло на 20%. Вместе с тем, устойчивый рост цен породил расширение рынка несертифицированных </w:t>
      </w:r>
      <w:r w:rsidR="00830873" w:rsidRPr="00F06FE7">
        <w:rPr>
          <w:rFonts w:cs="Times New Roman"/>
        </w:rPr>
        <w:lastRenderedPageBreak/>
        <w:t>продуктов и привел к снижению показателей продовольственной безопасности</w:t>
      </w:r>
      <w:r w:rsidR="00830873" w:rsidRPr="00F06FE7">
        <w:rPr>
          <w:rStyle w:val="a6"/>
          <w:rFonts w:cs="Times New Roman"/>
        </w:rPr>
        <w:footnoteReference w:id="81"/>
      </w:r>
      <w:r w:rsidR="00830873" w:rsidRPr="00F06FE7">
        <w:rPr>
          <w:rFonts w:cs="Times New Roman"/>
        </w:rPr>
        <w:t xml:space="preserve">. </w:t>
      </w:r>
      <w:r w:rsidR="007053B1" w:rsidRPr="00F06FE7">
        <w:rPr>
          <w:rFonts w:cs="Times New Roman"/>
        </w:rPr>
        <w:t xml:space="preserve">К осложнению ситуации с продовольствием привел ряд факторов, однако одним из основных авторы доклада называют прерывание налаженных цепей международных поставок. </w:t>
      </w:r>
    </w:p>
    <w:p w14:paraId="5D1C6B96" w14:textId="77777777" w:rsidR="007053B1" w:rsidRPr="00F06FE7" w:rsidRDefault="007053B1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 xml:space="preserve">Несомненно, пандемия оказалась неожиданным фактором, изменившим структуру </w:t>
      </w:r>
      <w:r w:rsidRPr="00F06FE7">
        <w:rPr>
          <w:rFonts w:cs="Times New Roman"/>
          <w:lang w:val="en-US"/>
        </w:rPr>
        <w:t>GVC</w:t>
      </w:r>
      <w:r w:rsidRPr="00F06FE7">
        <w:rPr>
          <w:rFonts w:cs="Times New Roman"/>
        </w:rPr>
        <w:t>, однако проблемы логистики в Африке не ограни</w:t>
      </w:r>
      <w:r w:rsidR="0022392A" w:rsidRPr="00F06FE7">
        <w:rPr>
          <w:rFonts w:cs="Times New Roman"/>
        </w:rPr>
        <w:t xml:space="preserve">чиваются деструктивным влиянием </w:t>
      </w:r>
      <w:r w:rsidRPr="00F06FE7">
        <w:rPr>
          <w:rFonts w:cs="Times New Roman"/>
          <w:lang w:val="en-US"/>
        </w:rPr>
        <w:t>COVID</w:t>
      </w:r>
      <w:r w:rsidRPr="00F06FE7">
        <w:rPr>
          <w:rFonts w:cs="Times New Roman"/>
        </w:rPr>
        <w:t>-19. Основными проблемами малого бизнеса (представленность которого в рассматриваемом секторе – 80% по уровню занятости и 90% - по обеспечению населения продовольственными товарами</w:t>
      </w:r>
      <w:r w:rsidRPr="00F06FE7">
        <w:rPr>
          <w:rStyle w:val="a6"/>
          <w:rFonts w:cs="Times New Roman"/>
        </w:rPr>
        <w:footnoteReference w:id="82"/>
      </w:r>
      <w:r w:rsidRPr="00F06FE7">
        <w:rPr>
          <w:rFonts w:cs="Times New Roman"/>
        </w:rPr>
        <w:t>) в аграрном секторе являются закупочные цены удобрений и пестицидов, удаленность от магистральных торговых линий и низкая конкурентоспособность с импортными товарами</w:t>
      </w:r>
      <w:r w:rsidRPr="00F06FE7">
        <w:rPr>
          <w:rStyle w:val="a6"/>
          <w:rFonts w:cs="Times New Roman"/>
        </w:rPr>
        <w:footnoteReference w:id="83"/>
      </w:r>
      <w:r w:rsidRPr="00F06FE7">
        <w:rPr>
          <w:rFonts w:cs="Times New Roman"/>
        </w:rPr>
        <w:t>. Исследователи не-экономического профиля также выделяют среди проблем рост численности населения, нестабильные погодные условия, бедность и сокращение рынка сбыта продукции, несоответствующие масштабу торговли инфраструктурные возможности, стоимость труда и гендерное неравенство</w:t>
      </w:r>
      <w:r w:rsidRPr="00F06FE7">
        <w:rPr>
          <w:rStyle w:val="a6"/>
          <w:rFonts w:cs="Times New Roman"/>
        </w:rPr>
        <w:footnoteReference w:id="84"/>
      </w:r>
      <w:r w:rsidRPr="00F06FE7">
        <w:rPr>
          <w:rFonts w:cs="Times New Roman"/>
        </w:rPr>
        <w:t>. Одним из ключевых решений и одновременно узлом противоречий является институт ретейлинга снабжения и доставки продукции (</w:t>
      </w:r>
      <w:r w:rsidRPr="00F06FE7">
        <w:rPr>
          <w:rFonts w:cs="Times New Roman"/>
          <w:lang w:val="en-US"/>
        </w:rPr>
        <w:t>agro</w:t>
      </w:r>
      <w:r w:rsidRPr="00F06FE7">
        <w:rPr>
          <w:rFonts w:cs="Times New Roman"/>
        </w:rPr>
        <w:t>-</w:t>
      </w:r>
      <w:r w:rsidRPr="00F06FE7">
        <w:rPr>
          <w:rFonts w:cs="Times New Roman"/>
          <w:lang w:val="en-US"/>
        </w:rPr>
        <w:t>dealers</w:t>
      </w:r>
      <w:r w:rsidRPr="00F06FE7">
        <w:rPr>
          <w:rFonts w:cs="Times New Roman"/>
        </w:rPr>
        <w:t xml:space="preserve">’ </w:t>
      </w:r>
      <w:r w:rsidRPr="00F06FE7">
        <w:rPr>
          <w:rFonts w:cs="Times New Roman"/>
          <w:lang w:val="en-US"/>
        </w:rPr>
        <w:t>income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to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farmers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and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a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last</w:t>
      </w:r>
      <w:r w:rsidRPr="00F06FE7">
        <w:rPr>
          <w:rFonts w:cs="Times New Roman"/>
        </w:rPr>
        <w:t>-</w:t>
      </w:r>
      <w:r w:rsidRPr="00F06FE7">
        <w:rPr>
          <w:rFonts w:cs="Times New Roman"/>
          <w:lang w:val="en-US"/>
        </w:rPr>
        <w:t>mile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realization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of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goods</w:t>
      </w:r>
      <w:r w:rsidRPr="00F06FE7">
        <w:rPr>
          <w:rFonts w:cs="Times New Roman"/>
        </w:rPr>
        <w:t xml:space="preserve">). Ретейлерами выступают местные пункты продажи сырья для ведения хозяйства и точки продажи с/х продукции после сборки урожая. </w:t>
      </w:r>
    </w:p>
    <w:p w14:paraId="2658549A" w14:textId="77777777" w:rsidR="007053B1" w:rsidRPr="00F06FE7" w:rsidRDefault="007053B1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>Карта полного цикла (</w:t>
      </w:r>
      <w:r w:rsidRPr="00F06FE7">
        <w:rPr>
          <w:rFonts w:cs="Times New Roman"/>
          <w:lang w:val="en-US"/>
        </w:rPr>
        <w:t>roadmap</w:t>
      </w:r>
      <w:r w:rsidRPr="00F06FE7">
        <w:rPr>
          <w:rFonts w:cs="Times New Roman"/>
        </w:rPr>
        <w:t>) производства товаров агрокомплекса включает в себя от одного до трех ретейлеров на этапе закупки зерна, удобрений и пестицидов и одного-двух на стадии транспортировки готовой продукции для рынка сбыта (68% хозяйств закупают сырье у ретейлеров, и только 23% имеют выход на первоначального поставщика)</w:t>
      </w:r>
      <w:r w:rsidRPr="00F06FE7">
        <w:rPr>
          <w:rStyle w:val="a6"/>
          <w:rFonts w:cs="Times New Roman"/>
        </w:rPr>
        <w:footnoteReference w:id="85"/>
      </w:r>
      <w:r w:rsidRPr="00F06FE7">
        <w:rPr>
          <w:rFonts w:cs="Times New Roman"/>
        </w:rPr>
        <w:t xml:space="preserve">. Такое количество посредников прямо влияет на стоимость единицы продукции – </w:t>
      </w:r>
      <w:r w:rsidRPr="00F06FE7">
        <w:rPr>
          <w:rFonts w:cs="Times New Roman"/>
        </w:rPr>
        <w:lastRenderedPageBreak/>
        <w:t>средние наценки на удобрения и пестициды для фермерских хозяйств, расположенных далеко от торговых узлов, доходит до 40-50%. Данное обстоятельство влечет за собой недополучение фермерами основных продуктов для развития аграрного рынка, страдает как урожайность полей, так и качество конечного продукта</w:t>
      </w:r>
      <w:r w:rsidRPr="00F06FE7">
        <w:rPr>
          <w:rStyle w:val="a6"/>
          <w:rFonts w:cs="Times New Roman"/>
        </w:rPr>
        <w:footnoteReference w:id="86"/>
      </w:r>
      <w:r w:rsidRPr="00F06FE7">
        <w:rPr>
          <w:rFonts w:cs="Times New Roman"/>
        </w:rPr>
        <w:t xml:space="preserve">. С другой стороны, ретейлеры могут в дальнейшем способствовать объединению клиентских сетей фермеров в связную структуру локальной агродистрибуции. Данная линия развития локальных сетей возможна в том случае, если руководство по внедрению рекомендаций секретариата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будет последовательно </w:t>
      </w:r>
      <w:r w:rsidR="00C41985" w:rsidRPr="00F06FE7">
        <w:rPr>
          <w:rFonts w:cs="Times New Roman"/>
        </w:rPr>
        <w:t>имплементировано</w:t>
      </w:r>
      <w:r w:rsidRPr="00F06FE7">
        <w:rPr>
          <w:rFonts w:cs="Times New Roman"/>
        </w:rPr>
        <w:t xml:space="preserve"> в структуру торговых отношений через снятие торговых барьеров и наличия свободного доступа фермерских хозяйств к сайтам непосредственных производителей сырья и с/х техники</w:t>
      </w:r>
      <w:r w:rsidRPr="00F06FE7">
        <w:rPr>
          <w:rStyle w:val="a6"/>
          <w:rFonts w:cs="Times New Roman"/>
        </w:rPr>
        <w:footnoteReference w:id="87"/>
      </w:r>
      <w:r w:rsidRPr="00F06FE7">
        <w:rPr>
          <w:rFonts w:cs="Times New Roman"/>
        </w:rPr>
        <w:t>.</w:t>
      </w:r>
    </w:p>
    <w:p w14:paraId="25B25C22" w14:textId="77777777" w:rsidR="00E713C8" w:rsidRPr="00F06FE7" w:rsidRDefault="00E713C8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Основной проблемой проекта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в сфере агробизнеса остается неразвитость транспортных межрегиональных сетей. Основным способом доставки грузов по наземным маршрутам являются железные дороги – ССА без ЮАР насчитывает их общую протяженность в 34658 км железнодорожного полотна на весь макрорегион</w:t>
      </w:r>
      <w:r w:rsidRPr="00F06FE7">
        <w:rPr>
          <w:rStyle w:val="a6"/>
          <w:rFonts w:cs="Times New Roman"/>
        </w:rPr>
        <w:footnoteReference w:id="88"/>
      </w:r>
      <w:r w:rsidRPr="00F06FE7">
        <w:rPr>
          <w:rFonts w:cs="Times New Roman"/>
        </w:rPr>
        <w:t>. Это на 65% больше, чем представленность железнодорожной сети ЮАР (20953 км). Примечательны и общие логистические проблемы континента: всего лишь 2 страны (ЮАР и Кот-д’Ивуар) имеют общую логистическую оценку выше 3 у.е., а оценку выше 2,75 пунктов имеют Кения, Уганда и Бенин</w:t>
      </w:r>
      <w:r w:rsidRPr="00F06FE7">
        <w:rPr>
          <w:rStyle w:val="a6"/>
          <w:rFonts w:cs="Times New Roman"/>
        </w:rPr>
        <w:footnoteReference w:id="89"/>
      </w:r>
      <w:r w:rsidRPr="00F06FE7">
        <w:rPr>
          <w:rFonts w:cs="Times New Roman"/>
        </w:rPr>
        <w:t xml:space="preserve">. Предполагается, что строительство и обеспечение бесперебойности железнодорожной инфраструктуры наиболее выгодно отдать в распоряжение национальных государств Африки, региональных коммьюнити или аккумулировать инвестиции на уровне внедрения </w:t>
      </w:r>
      <w:r w:rsidR="00872DDF" w:rsidRPr="00F06FE7">
        <w:rPr>
          <w:rFonts w:cs="Times New Roman"/>
          <w:lang w:val="en-US"/>
        </w:rPr>
        <w:t>Af</w:t>
      </w:r>
      <w:r w:rsidRPr="00F06FE7">
        <w:rPr>
          <w:rFonts w:cs="Times New Roman"/>
          <w:lang w:val="en-US"/>
        </w:rPr>
        <w:t>CFTA</w:t>
      </w:r>
      <w:r w:rsidRPr="00F06FE7">
        <w:rPr>
          <w:rFonts w:cs="Times New Roman"/>
        </w:rPr>
        <w:t xml:space="preserve">. </w:t>
      </w:r>
    </w:p>
    <w:p w14:paraId="46854311" w14:textId="77777777" w:rsidR="00872DDF" w:rsidRPr="00F06FE7" w:rsidRDefault="00872DDF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В целом, проблемой всей логистики Африки являются высокие транспортные издержки, что особенно ярко продемонстрировала пандемия </w:t>
      </w:r>
      <w:r w:rsidRPr="00F06FE7">
        <w:rPr>
          <w:rFonts w:cs="Times New Roman"/>
          <w:lang w:val="en-US"/>
        </w:rPr>
        <w:t>COVID</w:t>
      </w:r>
      <w:r w:rsidRPr="00F06FE7">
        <w:rPr>
          <w:rFonts w:cs="Times New Roman"/>
        </w:rPr>
        <w:t xml:space="preserve">-19. Во время пандемии многие государства Африки приняли усиленные меры по досмотру и сертификации </w:t>
      </w:r>
      <w:r w:rsidR="000C502B" w:rsidRPr="00F06FE7">
        <w:rPr>
          <w:rFonts w:cs="Times New Roman"/>
        </w:rPr>
        <w:t>товаров, пересекающих государственные границы. Эти меры увеличили срок поставок товаров в 2-2.5 раза, при этом повысив среднюю стоимость перевозки стандартного контейнера груза с $2200 до $3000-3200</w:t>
      </w:r>
      <w:r w:rsidR="009E2EDF" w:rsidRPr="00F06FE7">
        <w:rPr>
          <w:rStyle w:val="a6"/>
          <w:rFonts w:cs="Times New Roman"/>
        </w:rPr>
        <w:footnoteReference w:id="90"/>
      </w:r>
      <w:r w:rsidR="000C502B" w:rsidRPr="00F06FE7">
        <w:rPr>
          <w:rFonts w:cs="Times New Roman"/>
        </w:rPr>
        <w:t xml:space="preserve">. </w:t>
      </w:r>
      <w:r w:rsidR="009E2EDF" w:rsidRPr="00F06FE7">
        <w:rPr>
          <w:rFonts w:cs="Times New Roman"/>
        </w:rPr>
        <w:t xml:space="preserve">Вкупе с длительностью процесса одобрения груза для пропуска через таможню (срок поставки морского груза </w:t>
      </w:r>
      <w:r w:rsidR="009E2EDF" w:rsidRPr="00F06FE7">
        <w:rPr>
          <w:rFonts w:cs="Times New Roman"/>
        </w:rPr>
        <w:lastRenderedPageBreak/>
        <w:t>из Момбасы, Кения в Кигали, Руанда, составлял в 2020 году бол</w:t>
      </w:r>
      <w:r w:rsidR="00494850" w:rsidRPr="00F06FE7">
        <w:rPr>
          <w:rFonts w:cs="Times New Roman"/>
        </w:rPr>
        <w:t>ее 3х недель) и высоким уровнем преступности</w:t>
      </w:r>
      <w:r w:rsidR="00494850" w:rsidRPr="00F06FE7">
        <w:rPr>
          <w:rStyle w:val="a6"/>
          <w:rFonts w:cs="Times New Roman"/>
        </w:rPr>
        <w:footnoteReference w:id="91"/>
      </w:r>
      <w:r w:rsidR="00494850" w:rsidRPr="00F06FE7">
        <w:rPr>
          <w:rFonts w:cs="Times New Roman"/>
        </w:rPr>
        <w:t xml:space="preserve">, отрицательно влияющим на безопасность грузоперевозок, высокая стоимость таможенных процедур является тормозящим фактором выстраивания </w:t>
      </w:r>
      <w:r w:rsidR="00494850" w:rsidRPr="00F06FE7">
        <w:rPr>
          <w:rFonts w:cs="Times New Roman"/>
          <w:lang w:val="en-US"/>
        </w:rPr>
        <w:t>RVC</w:t>
      </w:r>
      <w:r w:rsidR="00494850" w:rsidRPr="00F06FE7">
        <w:rPr>
          <w:rFonts w:cs="Times New Roman"/>
        </w:rPr>
        <w:t xml:space="preserve"> в </w:t>
      </w:r>
      <w:r w:rsidR="00494850" w:rsidRPr="00F06FE7">
        <w:rPr>
          <w:rFonts w:cs="Times New Roman"/>
          <w:lang w:val="en-US"/>
        </w:rPr>
        <w:t>AfCFTA</w:t>
      </w:r>
      <w:r w:rsidR="00494850" w:rsidRPr="00F06FE7">
        <w:rPr>
          <w:rFonts w:cs="Times New Roman"/>
        </w:rPr>
        <w:t xml:space="preserve"> и, в целом, выстраиванию стабильных логистических цепей. </w:t>
      </w:r>
      <w:r w:rsidR="00F57D24" w:rsidRPr="00F06FE7">
        <w:rPr>
          <w:rFonts w:cs="Times New Roman"/>
        </w:rPr>
        <w:t xml:space="preserve">Этот комплекс проблем должен быть решен посредством совокупности политико-экономических мер, выходящих за пределы непосредственно Проекта. </w:t>
      </w:r>
      <w:r w:rsidR="004141D9" w:rsidRPr="00F06FE7">
        <w:rPr>
          <w:rFonts w:cs="Times New Roman"/>
        </w:rPr>
        <w:t xml:space="preserve">В рамках </w:t>
      </w:r>
      <w:r w:rsidR="004141D9" w:rsidRPr="00F06FE7">
        <w:rPr>
          <w:rFonts w:cs="Times New Roman"/>
          <w:lang w:val="en-US"/>
        </w:rPr>
        <w:t>AfCFTA</w:t>
      </w:r>
      <w:r w:rsidR="004141D9" w:rsidRPr="00F06FE7">
        <w:rPr>
          <w:rFonts w:cs="Times New Roman"/>
        </w:rPr>
        <w:t xml:space="preserve"> заложен механизм корректировки текущей ситуации</w:t>
      </w:r>
      <w:r w:rsidR="006972BB" w:rsidRPr="00F06FE7">
        <w:rPr>
          <w:rFonts w:cs="Times New Roman"/>
        </w:rPr>
        <w:t xml:space="preserve"> –</w:t>
      </w:r>
      <w:r w:rsidR="00C348B6" w:rsidRPr="00F06FE7">
        <w:rPr>
          <w:rFonts w:cs="Times New Roman"/>
        </w:rPr>
        <w:t xml:space="preserve"> </w:t>
      </w:r>
      <w:r w:rsidR="00561659" w:rsidRPr="00F06FE7">
        <w:rPr>
          <w:rFonts w:cs="Times New Roman"/>
        </w:rPr>
        <w:t>Протокол по торговле услугами (</w:t>
      </w:r>
      <w:r w:rsidR="00561659" w:rsidRPr="00F06FE7">
        <w:rPr>
          <w:rFonts w:cs="Times New Roman"/>
          <w:lang w:val="en-US"/>
        </w:rPr>
        <w:t>Protocol</w:t>
      </w:r>
      <w:r w:rsidR="00561659" w:rsidRPr="00F06FE7">
        <w:rPr>
          <w:rFonts w:cs="Times New Roman"/>
        </w:rPr>
        <w:t xml:space="preserve"> </w:t>
      </w:r>
      <w:r w:rsidR="00561659" w:rsidRPr="00F06FE7">
        <w:rPr>
          <w:rFonts w:cs="Times New Roman"/>
          <w:lang w:val="en-US"/>
        </w:rPr>
        <w:t>on</w:t>
      </w:r>
      <w:r w:rsidR="00561659" w:rsidRPr="00F06FE7">
        <w:rPr>
          <w:rFonts w:cs="Times New Roman"/>
        </w:rPr>
        <w:t xml:space="preserve"> </w:t>
      </w:r>
      <w:r w:rsidR="00561659" w:rsidRPr="00F06FE7">
        <w:rPr>
          <w:rFonts w:cs="Times New Roman"/>
          <w:lang w:val="en-US"/>
        </w:rPr>
        <w:t>Trade</w:t>
      </w:r>
      <w:r w:rsidR="00561659" w:rsidRPr="00F06FE7">
        <w:rPr>
          <w:rFonts w:cs="Times New Roman"/>
        </w:rPr>
        <w:t xml:space="preserve"> </w:t>
      </w:r>
      <w:r w:rsidR="00561659" w:rsidRPr="00F06FE7">
        <w:rPr>
          <w:rFonts w:cs="Times New Roman"/>
          <w:lang w:val="en-US"/>
        </w:rPr>
        <w:t>in</w:t>
      </w:r>
      <w:r w:rsidR="00561659" w:rsidRPr="00F06FE7">
        <w:rPr>
          <w:rFonts w:cs="Times New Roman"/>
        </w:rPr>
        <w:t xml:space="preserve"> </w:t>
      </w:r>
      <w:r w:rsidR="00561659" w:rsidRPr="00F06FE7">
        <w:rPr>
          <w:rFonts w:cs="Times New Roman"/>
          <w:lang w:val="en-US"/>
        </w:rPr>
        <w:t>Services</w:t>
      </w:r>
      <w:r w:rsidR="00561659" w:rsidRPr="00F06FE7">
        <w:rPr>
          <w:rFonts w:cs="Times New Roman"/>
        </w:rPr>
        <w:t xml:space="preserve"> (</w:t>
      </w:r>
      <w:r w:rsidR="00561659" w:rsidRPr="00F06FE7">
        <w:rPr>
          <w:rFonts w:cs="Times New Roman"/>
          <w:lang w:val="en-US"/>
        </w:rPr>
        <w:t>PTS</w:t>
      </w:r>
      <w:r w:rsidR="00561659" w:rsidRPr="00F06FE7">
        <w:rPr>
          <w:rFonts w:cs="Times New Roman"/>
        </w:rPr>
        <w:t>)</w:t>
      </w:r>
      <w:r w:rsidR="004210D9" w:rsidRPr="00F06FE7">
        <w:rPr>
          <w:rFonts w:cs="Times New Roman"/>
        </w:rPr>
        <w:t>)</w:t>
      </w:r>
      <w:r w:rsidR="004141D9" w:rsidRPr="00F06FE7">
        <w:rPr>
          <w:rFonts w:cs="Times New Roman"/>
        </w:rPr>
        <w:t>, однако его последствия не однозначны в смы</w:t>
      </w:r>
      <w:r w:rsidR="006972BB" w:rsidRPr="00F06FE7">
        <w:rPr>
          <w:rFonts w:cs="Times New Roman"/>
        </w:rPr>
        <w:t>сле решения проблем</w:t>
      </w:r>
      <w:r w:rsidR="00561659" w:rsidRPr="00F06FE7">
        <w:rPr>
          <w:rFonts w:cs="Times New Roman"/>
        </w:rPr>
        <w:t xml:space="preserve"> свободного рынка</w:t>
      </w:r>
      <w:r w:rsidR="00041079" w:rsidRPr="00F06FE7">
        <w:rPr>
          <w:rFonts w:cs="Times New Roman"/>
        </w:rPr>
        <w:t xml:space="preserve">. </w:t>
      </w:r>
    </w:p>
    <w:p w14:paraId="016ABE4B" w14:textId="77777777" w:rsidR="009C2C2E" w:rsidRPr="00F06FE7" w:rsidRDefault="009C2C2E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Существенным звеном в обеспечении экономической интеграции Африки является внедрение системы коллизионного права, которое на текущем этапе становления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обеспечило бы прозрачность и универсальность принципов торговли. В частности, этот тезис относится к наиболее перспективной сфере </w:t>
      </w:r>
      <w:r w:rsidR="00935FB2" w:rsidRPr="00F06FE7">
        <w:rPr>
          <w:rFonts w:cs="Times New Roman"/>
        </w:rPr>
        <w:t xml:space="preserve">континентальной интеграции: банковскому сектору и системам электронных платежей. Перспективность данного сектора для Африки определяется следующими факторами: а) </w:t>
      </w:r>
      <w:r w:rsidR="007575EB" w:rsidRPr="00F06FE7">
        <w:rPr>
          <w:rFonts w:cs="Times New Roman"/>
        </w:rPr>
        <w:t xml:space="preserve">в Африке уже существует несколько крупных сетей международного банкинга, в том числе, межрегионального характера; б) сравнительно низкий порог инвестиций для развития; в) быстрая окупаемость проекта; г) высокий общественный запрос, особенно в связи с внедрением </w:t>
      </w:r>
      <w:r w:rsidR="007575EB" w:rsidRPr="00F06FE7">
        <w:rPr>
          <w:rFonts w:cs="Times New Roman"/>
          <w:lang w:val="en-US"/>
        </w:rPr>
        <w:t>AfCFTA</w:t>
      </w:r>
      <w:r w:rsidR="007575EB" w:rsidRPr="00F06FE7">
        <w:rPr>
          <w:rFonts w:cs="Times New Roman"/>
        </w:rPr>
        <w:t xml:space="preserve">. </w:t>
      </w:r>
      <w:r w:rsidR="0071492B" w:rsidRPr="00F06FE7">
        <w:rPr>
          <w:rFonts w:cs="Times New Roman"/>
        </w:rPr>
        <w:t xml:space="preserve">По данным </w:t>
      </w:r>
      <w:r w:rsidR="0071492B" w:rsidRPr="00F06FE7">
        <w:rPr>
          <w:rFonts w:cs="Times New Roman"/>
          <w:lang w:val="en-US"/>
        </w:rPr>
        <w:t>DafriBank</w:t>
      </w:r>
      <w:r w:rsidR="0071492B" w:rsidRPr="00F06FE7">
        <w:rPr>
          <w:rFonts w:cs="Times New Roman"/>
        </w:rPr>
        <w:t xml:space="preserve"> </w:t>
      </w:r>
      <w:r w:rsidR="0071492B" w:rsidRPr="00F06FE7">
        <w:rPr>
          <w:rFonts w:cs="Times New Roman"/>
          <w:lang w:val="en-US"/>
        </w:rPr>
        <w:t>Digital</w:t>
      </w:r>
      <w:r w:rsidR="0071492B" w:rsidRPr="00F06FE7">
        <w:rPr>
          <w:rFonts w:cs="Times New Roman"/>
        </w:rPr>
        <w:t xml:space="preserve"> </w:t>
      </w:r>
      <w:r w:rsidR="0071492B" w:rsidRPr="00F06FE7">
        <w:rPr>
          <w:rFonts w:cs="Times New Roman"/>
          <w:lang w:val="en-US"/>
        </w:rPr>
        <w:t>LTD</w:t>
      </w:r>
      <w:r w:rsidR="0071492B" w:rsidRPr="00F06FE7">
        <w:rPr>
          <w:rFonts w:cs="Times New Roman"/>
        </w:rPr>
        <w:t xml:space="preserve">, </w:t>
      </w:r>
      <w:r w:rsidR="00C84AE8" w:rsidRPr="00F06FE7">
        <w:rPr>
          <w:rFonts w:cs="Times New Roman"/>
        </w:rPr>
        <w:t xml:space="preserve">общий оценочный размер рынка онлайн-банкинга составил $13 трлн. На момент 2021 года с перспективами дальнейшего роста. В </w:t>
      </w:r>
      <w:r w:rsidR="0071492B" w:rsidRPr="00F06FE7">
        <w:rPr>
          <w:rFonts w:cs="Times New Roman"/>
        </w:rPr>
        <w:t>перспективе до 2029 года сектор только Р2Р (система пользователь-пользователь) в мире расширится до $558.91 млрд</w:t>
      </w:r>
      <w:r w:rsidR="00714329" w:rsidRPr="00F06FE7">
        <w:rPr>
          <w:rFonts w:cs="Times New Roman"/>
        </w:rPr>
        <w:t>.</w:t>
      </w:r>
      <w:r w:rsidR="00C84AE8" w:rsidRPr="00F06FE7">
        <w:rPr>
          <w:rStyle w:val="a6"/>
          <w:rFonts w:cs="Times New Roman"/>
        </w:rPr>
        <w:footnoteReference w:id="92"/>
      </w:r>
      <w:r w:rsidR="00C84AE8" w:rsidRPr="00F06FE7">
        <w:rPr>
          <w:rFonts w:cs="Times New Roman"/>
        </w:rPr>
        <w:t>, что особен</w:t>
      </w:r>
      <w:r w:rsidR="00714329" w:rsidRPr="00F06FE7">
        <w:rPr>
          <w:rFonts w:cs="Times New Roman"/>
        </w:rPr>
        <w:t>но важно для Африки, поскольку</w:t>
      </w:r>
      <w:r w:rsidR="00C84AE8" w:rsidRPr="00F06FE7">
        <w:rPr>
          <w:rFonts w:cs="Times New Roman"/>
        </w:rPr>
        <w:t xml:space="preserve"> около 80% всего бизнеса на континенте представлено индивидуальными предпринимателями и фрилансерами.</w:t>
      </w:r>
      <w:r w:rsidR="007E2FA9" w:rsidRPr="00F06FE7">
        <w:rPr>
          <w:rFonts w:cs="Times New Roman"/>
        </w:rPr>
        <w:t xml:space="preserve"> </w:t>
      </w:r>
      <w:r w:rsidR="007E2FA9" w:rsidRPr="00F06FE7">
        <w:rPr>
          <w:rFonts w:cs="Times New Roman"/>
          <w:lang w:val="en-US"/>
        </w:rPr>
        <w:t>DafriBank</w:t>
      </w:r>
      <w:r w:rsidR="007E2FA9" w:rsidRPr="00F06FE7">
        <w:rPr>
          <w:rFonts w:cs="Times New Roman"/>
        </w:rPr>
        <w:t xml:space="preserve"> за 2020 год – первый год своего существования как стартапа с капитализацией в $80 млн. – зафиксировал прибыль в размере $32 млн. после вычета налогов. Таким образом, стартап стал «единорогом», то есть, видом стартапов, за первый год существования перешагнувшим порог в $1 млн. чистой прибыли, и, более того, окупил около 50% суммарных инвестиций в основный и оборотный капитал</w:t>
      </w:r>
      <w:r w:rsidR="007E2FA9" w:rsidRPr="00F06FE7">
        <w:rPr>
          <w:rStyle w:val="a6"/>
          <w:rFonts w:cs="Times New Roman"/>
        </w:rPr>
        <w:footnoteReference w:id="93"/>
      </w:r>
      <w:r w:rsidR="00AB4DB6" w:rsidRPr="00F06FE7">
        <w:rPr>
          <w:rFonts w:cs="Times New Roman"/>
        </w:rPr>
        <w:t xml:space="preserve">. Предположительно, в 2022 году </w:t>
      </w:r>
      <w:r w:rsidR="00AB4DB6" w:rsidRPr="00F06FE7">
        <w:rPr>
          <w:rFonts w:cs="Times New Roman"/>
          <w:lang w:val="en-US"/>
        </w:rPr>
        <w:t>DafriBank</w:t>
      </w:r>
      <w:r w:rsidR="00AB4DB6" w:rsidRPr="00F06FE7">
        <w:rPr>
          <w:rFonts w:cs="Times New Roman"/>
        </w:rPr>
        <w:t xml:space="preserve"> полностью покроет первоначальные инвестиции и станет площадкой для развития Э-коммерции в Кении, Уганде, Нигерии и ЮАР. </w:t>
      </w:r>
      <w:r w:rsidR="008C24C1" w:rsidRPr="00F06FE7">
        <w:rPr>
          <w:rFonts w:cs="Times New Roman"/>
        </w:rPr>
        <w:t xml:space="preserve">Сфера онлайн-банкинга и Э-коммерции представлена и такими банками, как </w:t>
      </w:r>
      <w:r w:rsidR="008C24C1" w:rsidRPr="00F06FE7">
        <w:rPr>
          <w:rFonts w:cs="Times New Roman"/>
          <w:lang w:val="en-US"/>
        </w:rPr>
        <w:t>AAIB</w:t>
      </w:r>
      <w:r w:rsidR="008C24C1" w:rsidRPr="00F06FE7">
        <w:rPr>
          <w:rFonts w:cs="Times New Roman"/>
        </w:rPr>
        <w:t xml:space="preserve">, </w:t>
      </w:r>
      <w:r w:rsidR="008C24C1" w:rsidRPr="00F06FE7">
        <w:rPr>
          <w:rFonts w:cs="Times New Roman"/>
          <w:lang w:val="en-US"/>
        </w:rPr>
        <w:t>KCB</w:t>
      </w:r>
      <w:r w:rsidR="008C24C1" w:rsidRPr="00F06FE7">
        <w:rPr>
          <w:rFonts w:cs="Times New Roman"/>
        </w:rPr>
        <w:t xml:space="preserve">, </w:t>
      </w:r>
      <w:r w:rsidR="008C24C1" w:rsidRPr="00F06FE7">
        <w:rPr>
          <w:rFonts w:cs="Times New Roman"/>
          <w:lang w:val="en-US"/>
        </w:rPr>
        <w:t>UBA</w:t>
      </w:r>
      <w:r w:rsidR="008C24C1" w:rsidRPr="00F06FE7">
        <w:rPr>
          <w:rFonts w:cs="Times New Roman"/>
        </w:rPr>
        <w:t xml:space="preserve">, последний из </w:t>
      </w:r>
      <w:r w:rsidR="008C24C1" w:rsidRPr="00F06FE7">
        <w:rPr>
          <w:rFonts w:cs="Times New Roman"/>
        </w:rPr>
        <w:lastRenderedPageBreak/>
        <w:t xml:space="preserve">которых представлен в 20 странах континента и имеет представительства в США, Великобритании и Франции. </w:t>
      </w:r>
      <w:r w:rsidR="00576EEF" w:rsidRPr="00F06FE7">
        <w:rPr>
          <w:rFonts w:cs="Times New Roman"/>
        </w:rPr>
        <w:t xml:space="preserve">Доход до вычета налогов за 2021 год для </w:t>
      </w:r>
      <w:r w:rsidR="00576EEF" w:rsidRPr="00F06FE7">
        <w:rPr>
          <w:rFonts w:cs="Times New Roman"/>
          <w:lang w:val="en-US"/>
        </w:rPr>
        <w:t>UBA</w:t>
      </w:r>
      <w:r w:rsidR="00576EEF" w:rsidRPr="00F06FE7">
        <w:rPr>
          <w:rFonts w:cs="Times New Roman"/>
        </w:rPr>
        <w:t xml:space="preserve"> (</w:t>
      </w:r>
      <w:r w:rsidR="00576EEF" w:rsidRPr="00F06FE7">
        <w:rPr>
          <w:rFonts w:cs="Times New Roman"/>
          <w:lang w:val="en-US"/>
        </w:rPr>
        <w:t>United</w:t>
      </w:r>
      <w:r w:rsidR="00576EEF" w:rsidRPr="00F06FE7">
        <w:rPr>
          <w:rFonts w:cs="Times New Roman"/>
        </w:rPr>
        <w:t xml:space="preserve"> </w:t>
      </w:r>
      <w:r w:rsidR="00576EEF" w:rsidRPr="00F06FE7">
        <w:rPr>
          <w:rFonts w:cs="Times New Roman"/>
          <w:lang w:val="en-US"/>
        </w:rPr>
        <w:t>Bank</w:t>
      </w:r>
      <w:r w:rsidR="00576EEF" w:rsidRPr="00F06FE7">
        <w:rPr>
          <w:rFonts w:cs="Times New Roman"/>
        </w:rPr>
        <w:t xml:space="preserve"> </w:t>
      </w:r>
      <w:r w:rsidR="00576EEF" w:rsidRPr="00F06FE7">
        <w:rPr>
          <w:rFonts w:cs="Times New Roman"/>
          <w:lang w:val="en-US"/>
        </w:rPr>
        <w:t>for</w:t>
      </w:r>
      <w:r w:rsidR="00576EEF" w:rsidRPr="00F06FE7">
        <w:rPr>
          <w:rFonts w:cs="Times New Roman"/>
        </w:rPr>
        <w:t xml:space="preserve"> </w:t>
      </w:r>
      <w:r w:rsidR="00576EEF" w:rsidRPr="00F06FE7">
        <w:rPr>
          <w:rFonts w:cs="Times New Roman"/>
          <w:lang w:val="en-US"/>
        </w:rPr>
        <w:t>Africa</w:t>
      </w:r>
      <w:r w:rsidR="00576EEF" w:rsidRPr="00F06FE7">
        <w:rPr>
          <w:rFonts w:cs="Times New Roman"/>
        </w:rPr>
        <w:t xml:space="preserve"> </w:t>
      </w:r>
      <w:r w:rsidR="00576EEF" w:rsidRPr="00F06FE7">
        <w:rPr>
          <w:rFonts w:cs="Times New Roman"/>
          <w:lang w:val="en-US"/>
        </w:rPr>
        <w:t>PLC</w:t>
      </w:r>
      <w:r w:rsidR="00576EEF" w:rsidRPr="00F06FE7">
        <w:rPr>
          <w:rFonts w:cs="Times New Roman"/>
        </w:rPr>
        <w:t>) составил ок. $368 млн при капитализации активов в $1.8 млрд на конец 2021 года</w:t>
      </w:r>
      <w:r w:rsidR="00576EEF" w:rsidRPr="00F06FE7">
        <w:rPr>
          <w:rStyle w:val="a6"/>
          <w:rFonts w:cs="Times New Roman"/>
        </w:rPr>
        <w:footnoteReference w:id="94"/>
      </w:r>
      <w:r w:rsidR="00576EEF" w:rsidRPr="00F06FE7">
        <w:rPr>
          <w:rFonts w:cs="Times New Roman"/>
        </w:rPr>
        <w:t xml:space="preserve">. </w:t>
      </w:r>
      <w:r w:rsidR="00D173A2" w:rsidRPr="00F06FE7">
        <w:rPr>
          <w:rFonts w:cs="Times New Roman"/>
        </w:rPr>
        <w:t xml:space="preserve">Сектор электронных платежей и онлайн-банкинга в Африке – одно из наиболее перспективных направлений в рамках </w:t>
      </w:r>
      <w:r w:rsidR="00D173A2" w:rsidRPr="00F06FE7">
        <w:rPr>
          <w:rFonts w:cs="Times New Roman"/>
          <w:lang w:val="en-US"/>
        </w:rPr>
        <w:t>AfCFTA</w:t>
      </w:r>
      <w:r w:rsidR="00D173A2" w:rsidRPr="00F06FE7">
        <w:rPr>
          <w:rFonts w:cs="Times New Roman"/>
        </w:rPr>
        <w:t xml:space="preserve">, особенно с учетом соглашения о торговле услугами, однако здесь же существует потенциально конфликтное поле экономических интересов по линии государство – ТНК. </w:t>
      </w:r>
    </w:p>
    <w:p w14:paraId="7712F1EC" w14:textId="77777777" w:rsidR="001E4626" w:rsidRPr="00F06FE7" w:rsidRDefault="00C4055B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>Остановимся подробнее на</w:t>
      </w:r>
      <w:r w:rsidR="00D173A2" w:rsidRPr="00F06FE7">
        <w:rPr>
          <w:rFonts w:cs="Times New Roman"/>
        </w:rPr>
        <w:t xml:space="preserve"> торговле услугами </w:t>
      </w:r>
      <w:r w:rsidRPr="00F06FE7">
        <w:rPr>
          <w:rFonts w:cs="Times New Roman"/>
        </w:rPr>
        <w:t xml:space="preserve">в </w:t>
      </w:r>
      <w:r w:rsidR="00D173A2" w:rsidRPr="00F06FE7">
        <w:rPr>
          <w:rFonts w:cs="Times New Roman"/>
          <w:lang w:val="en-US"/>
        </w:rPr>
        <w:t>AfCFTA</w:t>
      </w:r>
      <w:r w:rsidR="009821F1" w:rsidRPr="00F06FE7">
        <w:rPr>
          <w:rFonts w:cs="Times New Roman"/>
        </w:rPr>
        <w:t xml:space="preserve">. Задачи </w:t>
      </w:r>
      <w:r w:rsidRPr="00F06FE7">
        <w:rPr>
          <w:rFonts w:cs="Times New Roman"/>
        </w:rPr>
        <w:t>Прокола о торговле услугами (</w:t>
      </w:r>
      <w:r w:rsidRPr="00F06FE7">
        <w:rPr>
          <w:rFonts w:cs="Times New Roman"/>
          <w:lang w:val="en-US"/>
        </w:rPr>
        <w:t>Protocol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on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Trade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in</w:t>
      </w:r>
      <w:r w:rsidRPr="00F06FE7">
        <w:rPr>
          <w:rFonts w:cs="Times New Roman"/>
        </w:rPr>
        <w:t xml:space="preserve"> </w:t>
      </w:r>
      <w:r w:rsidRPr="00F06FE7">
        <w:rPr>
          <w:rFonts w:cs="Times New Roman"/>
          <w:lang w:val="en-US"/>
        </w:rPr>
        <w:t>Services</w:t>
      </w:r>
      <w:r w:rsidRPr="00F06FE7">
        <w:rPr>
          <w:rFonts w:cs="Times New Roman"/>
        </w:rPr>
        <w:t xml:space="preserve"> (далее – </w:t>
      </w:r>
      <w:r w:rsidRPr="00F06FE7">
        <w:rPr>
          <w:rFonts w:cs="Times New Roman"/>
          <w:lang w:val="en-US"/>
        </w:rPr>
        <w:t>PTS</w:t>
      </w:r>
      <w:r w:rsidRPr="00F06FE7">
        <w:rPr>
          <w:rFonts w:cs="Times New Roman"/>
        </w:rPr>
        <w:t>))</w:t>
      </w:r>
      <w:r w:rsidR="009821F1" w:rsidRPr="00F06FE7">
        <w:rPr>
          <w:rFonts w:cs="Times New Roman"/>
        </w:rPr>
        <w:t xml:space="preserve">: </w:t>
      </w:r>
      <w:r w:rsidRPr="00F06FE7">
        <w:rPr>
          <w:rFonts w:cs="Times New Roman"/>
        </w:rPr>
        <w:t>либерализация, диверсификация, демонополизация</w:t>
      </w:r>
      <w:r w:rsidR="009821F1" w:rsidRPr="00F06FE7">
        <w:rPr>
          <w:rFonts w:cs="Times New Roman"/>
        </w:rPr>
        <w:t>, повышение конкурентоспособности услуг, реализация концепции устойчивого развития и т.д.</w:t>
      </w:r>
      <w:r w:rsidR="009821F1" w:rsidRPr="00F06FE7">
        <w:rPr>
          <w:rStyle w:val="a6"/>
          <w:rFonts w:cs="Times New Roman"/>
        </w:rPr>
        <w:footnoteReference w:id="95"/>
      </w:r>
      <w:r w:rsidR="009821F1" w:rsidRPr="00F06FE7">
        <w:rPr>
          <w:rFonts w:cs="Times New Roman"/>
        </w:rPr>
        <w:t xml:space="preserve">, конечная цель </w:t>
      </w:r>
      <w:r w:rsidR="009821F1" w:rsidRPr="00F06FE7">
        <w:rPr>
          <w:rFonts w:cs="Times New Roman"/>
          <w:lang w:val="en-US"/>
        </w:rPr>
        <w:t>PTS</w:t>
      </w:r>
      <w:r w:rsidR="009821F1" w:rsidRPr="00F06FE7">
        <w:rPr>
          <w:rFonts w:cs="Times New Roman"/>
        </w:rPr>
        <w:t xml:space="preserve"> – создание единого пространства по торго</w:t>
      </w:r>
      <w:r w:rsidR="0004784A" w:rsidRPr="00F06FE7">
        <w:rPr>
          <w:rFonts w:cs="Times New Roman"/>
        </w:rPr>
        <w:t xml:space="preserve">вле услугами в пределах Африки. </w:t>
      </w:r>
      <w:r w:rsidR="0004784A" w:rsidRPr="00F06FE7">
        <w:rPr>
          <w:rFonts w:cs="Times New Roman"/>
          <w:lang w:val="en-US"/>
        </w:rPr>
        <w:t>PST</w:t>
      </w:r>
      <w:r w:rsidR="0004784A" w:rsidRPr="00F06FE7">
        <w:rPr>
          <w:rFonts w:cs="Times New Roman"/>
        </w:rPr>
        <w:t xml:space="preserve"> является одной из ключевых договоренностей, поскольку внедряет положения, затрагивающие наиболее перспективные – и наиболее проблемные вместе с тем – точки африканского рынка услуг. Право регулирования отношений в сфере торговли остается за государствами-участниками, согласно ст.8, однако «</w:t>
      </w:r>
      <w:r w:rsidR="00942C5D" w:rsidRPr="00F06FE7">
        <w:rPr>
          <w:rFonts w:cs="Times New Roman"/>
        </w:rPr>
        <w:t>... до той степени, пока внедряемые принципы регулирования не нарушают прав и обязанностей, налагаемых данным Протоколом»</w:t>
      </w:r>
      <w:r w:rsidR="00942C5D" w:rsidRPr="00F06FE7">
        <w:rPr>
          <w:rStyle w:val="a6"/>
          <w:rFonts w:cs="Times New Roman"/>
        </w:rPr>
        <w:footnoteReference w:id="96"/>
      </w:r>
      <w:r w:rsidR="00942C5D" w:rsidRPr="00F06FE7">
        <w:rPr>
          <w:rFonts w:cs="Times New Roman"/>
        </w:rPr>
        <w:t xml:space="preserve"> (авт. пер. с англ.). Финансовый сектор (онлайн-платежи и Э-коммерция – в том числе) в Африке – это проблемное поле, поскольку некоторые государства вводят монополистическое банковское законодательство на своей территории и/или государство является держателем банка, пользующегося большими преференциями, что снижает уровень либеральности финансового сектора данной страны. </w:t>
      </w:r>
      <w:r w:rsidR="00942C5D" w:rsidRPr="00F06FE7">
        <w:rPr>
          <w:rFonts w:cs="Times New Roman"/>
          <w:lang w:val="en-US"/>
        </w:rPr>
        <w:t>PTS</w:t>
      </w:r>
      <w:r w:rsidR="00942C5D" w:rsidRPr="00F06FE7">
        <w:rPr>
          <w:rFonts w:cs="Times New Roman"/>
        </w:rPr>
        <w:t xml:space="preserve"> дает четкие формулировки, касающиеся данной проблемы. </w:t>
      </w:r>
      <w:r w:rsidR="0004784A" w:rsidRPr="00F06FE7">
        <w:rPr>
          <w:rFonts w:cs="Times New Roman"/>
        </w:rPr>
        <w:t>Например, ст. 11 Протокола регулирует вопросы монополий, фактически ограничивая предел их вмешательства в торговлю услугами посредством национального законодательства: «...Государство-участник должно убедиться, что данный поставщик (монопольный – прим. автора) не использует свое положение монополиста для таких действий на территории государства, которые идут вразрез с принципами настоящего соглашения» (авт. пер. с англ.)»</w:t>
      </w:r>
      <w:r w:rsidR="0004784A" w:rsidRPr="00F06FE7">
        <w:rPr>
          <w:rStyle w:val="a6"/>
          <w:rFonts w:cs="Times New Roman"/>
        </w:rPr>
        <w:footnoteReference w:id="97"/>
      </w:r>
      <w:r w:rsidR="0004784A" w:rsidRPr="00F06FE7">
        <w:rPr>
          <w:rFonts w:cs="Times New Roman"/>
        </w:rPr>
        <w:t xml:space="preserve">. Поскольку принципами </w:t>
      </w:r>
      <w:r w:rsidR="0004784A" w:rsidRPr="00F06FE7">
        <w:rPr>
          <w:rFonts w:cs="Times New Roman"/>
          <w:lang w:val="en-US"/>
        </w:rPr>
        <w:t>PST</w:t>
      </w:r>
      <w:r w:rsidR="0004784A" w:rsidRPr="00F06FE7">
        <w:rPr>
          <w:rFonts w:cs="Times New Roman"/>
        </w:rPr>
        <w:t xml:space="preserve">, среди прочего, являются диверсификация и повышение конкурентоспособности компаний, предоставляющих услуги на территории континента, </w:t>
      </w:r>
      <w:r w:rsidR="00942C5D" w:rsidRPr="00F06FE7">
        <w:rPr>
          <w:rFonts w:cs="Times New Roman"/>
        </w:rPr>
        <w:t xml:space="preserve">ст. 11 фактически предписывает борьбу с государственной финансовой монополией на территории Африки. </w:t>
      </w:r>
      <w:r w:rsidR="003F1E13" w:rsidRPr="00F06FE7">
        <w:rPr>
          <w:rFonts w:cs="Times New Roman"/>
        </w:rPr>
        <w:t xml:space="preserve">Ст. 19 </w:t>
      </w:r>
      <w:r w:rsidR="003F1E13" w:rsidRPr="00F06FE7">
        <w:rPr>
          <w:rFonts w:cs="Times New Roman"/>
        </w:rPr>
        <w:lastRenderedPageBreak/>
        <w:t>Протокола предписывает государствам-участникам ограничить действия, направленные на создание рыночного дисбаланса в секторе услуг, в том числе устранить: лимиты на количество компаний-поставщиков услуг (пар. А), лимиты на общую стоимость услуг (пар. Б), лимиты на количество операций по оказанию услуг (пар. В) и меры, запрещающие и/или требующие специальных дополнительных условий для осуществления торговли услугами</w:t>
      </w:r>
      <w:r w:rsidR="003F1E13" w:rsidRPr="00F06FE7">
        <w:rPr>
          <w:rStyle w:val="a6"/>
          <w:rFonts w:cs="Times New Roman"/>
        </w:rPr>
        <w:footnoteReference w:id="98"/>
      </w:r>
      <w:r w:rsidR="003F1E13" w:rsidRPr="00F06FE7">
        <w:rPr>
          <w:rFonts w:cs="Times New Roman"/>
        </w:rPr>
        <w:t>.</w:t>
      </w:r>
      <w:r w:rsidR="00FD6D06" w:rsidRPr="00F06FE7">
        <w:rPr>
          <w:rFonts w:cs="Times New Roman"/>
        </w:rPr>
        <w:t xml:space="preserve"> Фактически, эта статья направлена против мер государственной поддержки национальных компаний, которыми многие государства Африки пользуются для укрепления положения национального производителя сверх существующих таможенных пошлин. </w:t>
      </w:r>
      <w:r w:rsidR="00942C5D" w:rsidRPr="00F06FE7">
        <w:rPr>
          <w:rFonts w:cs="Times New Roman"/>
          <w:lang w:val="en-US"/>
        </w:rPr>
        <w:t>PST</w:t>
      </w:r>
      <w:r w:rsidR="00942C5D" w:rsidRPr="00F06FE7">
        <w:rPr>
          <w:rFonts w:cs="Times New Roman"/>
        </w:rPr>
        <w:t xml:space="preserve"> подвергся критике по данному вопросу со стороны банковского сектора Эфиопии, поскольку </w:t>
      </w:r>
      <w:r w:rsidR="00FD6D06" w:rsidRPr="00F06FE7">
        <w:rPr>
          <w:rFonts w:cs="Times New Roman"/>
        </w:rPr>
        <w:t xml:space="preserve">эфиопское банковское законодательство предписывает получение специальной лицензии на оказание банковских услуг на территории государства. </w:t>
      </w:r>
      <w:r w:rsidR="00FA40B8" w:rsidRPr="00F06FE7">
        <w:rPr>
          <w:rFonts w:cs="Times New Roman"/>
        </w:rPr>
        <w:t>Лицо, владеющее более 2% акций банка, зарегистрированного в Эфиопии, не может владеть акциями других банков (в том числе, за пределами страны), любые валютные операции такого лица, делающие его обладателем ценных бумаг других банков, должно быть согласовано с государственной банковской комиссией. «Национальный банк обладает широкими полномочиями в делах банков. Он может отстранить от должности г</w:t>
      </w:r>
      <w:r w:rsidR="004E69CB" w:rsidRPr="00F06FE7">
        <w:rPr>
          <w:rFonts w:cs="Times New Roman"/>
        </w:rPr>
        <w:t>енерального директора, директоров</w:t>
      </w:r>
      <w:r w:rsidR="00FA40B8" w:rsidRPr="00F06FE7">
        <w:rPr>
          <w:rFonts w:cs="Times New Roman"/>
        </w:rPr>
        <w:t xml:space="preserve"> или других руководителей высшего звена, ограничить количество голосов по доверенности на собрании акционеров и право голоса владельцев, которые заняли деньги у банка. Он также может приостановить право голоса влиятельного акционера, если акционер не выполняет этические требования Национального банка»</w:t>
      </w:r>
      <w:r w:rsidR="00FA40B8" w:rsidRPr="00F06FE7">
        <w:rPr>
          <w:rStyle w:val="a6"/>
          <w:rFonts w:cs="Times New Roman"/>
        </w:rPr>
        <w:footnoteReference w:id="99"/>
      </w:r>
      <w:r w:rsidR="00FA40B8" w:rsidRPr="00F06FE7">
        <w:rPr>
          <w:rFonts w:cs="Times New Roman"/>
        </w:rPr>
        <w:t xml:space="preserve"> (авт. пер. с англ.)</w:t>
      </w:r>
      <w:r w:rsidR="00A973DE" w:rsidRPr="00F06FE7">
        <w:rPr>
          <w:rFonts w:cs="Times New Roman"/>
        </w:rPr>
        <w:t xml:space="preserve">. Широкие полномочия в сфере законодательного регулирования банковской деятельности превратили </w:t>
      </w:r>
      <w:r w:rsidR="00DC49D4" w:rsidRPr="00F06FE7">
        <w:rPr>
          <w:rFonts w:cs="Times New Roman"/>
        </w:rPr>
        <w:t>Коммерческий</w:t>
      </w:r>
      <w:r w:rsidR="00A973DE" w:rsidRPr="00F06FE7">
        <w:rPr>
          <w:rFonts w:cs="Times New Roman"/>
        </w:rPr>
        <w:t xml:space="preserve"> Банк Эфиопии </w:t>
      </w:r>
      <w:r w:rsidR="00DC49D4" w:rsidRPr="00F06FE7">
        <w:rPr>
          <w:rFonts w:cs="Times New Roman"/>
        </w:rPr>
        <w:t xml:space="preserve"> (</w:t>
      </w:r>
      <w:r w:rsidR="00DC49D4" w:rsidRPr="00F06FE7">
        <w:rPr>
          <w:rFonts w:cs="Times New Roman"/>
          <w:lang w:val="en-US"/>
        </w:rPr>
        <w:t>Commercial</w:t>
      </w:r>
      <w:r w:rsidR="00DC49D4" w:rsidRPr="00F06FE7">
        <w:rPr>
          <w:rFonts w:cs="Times New Roman"/>
        </w:rPr>
        <w:t xml:space="preserve"> </w:t>
      </w:r>
      <w:r w:rsidR="00DC49D4" w:rsidRPr="00F06FE7">
        <w:rPr>
          <w:rFonts w:cs="Times New Roman"/>
          <w:lang w:val="en-US"/>
        </w:rPr>
        <w:t>Bank</w:t>
      </w:r>
      <w:r w:rsidR="00DC49D4" w:rsidRPr="00F06FE7">
        <w:rPr>
          <w:rFonts w:cs="Times New Roman"/>
        </w:rPr>
        <w:t xml:space="preserve"> </w:t>
      </w:r>
      <w:r w:rsidR="00DC49D4" w:rsidRPr="00F06FE7">
        <w:rPr>
          <w:rFonts w:cs="Times New Roman"/>
          <w:lang w:val="en-US"/>
        </w:rPr>
        <w:t>of</w:t>
      </w:r>
      <w:r w:rsidR="00DC49D4" w:rsidRPr="00F06FE7">
        <w:rPr>
          <w:rFonts w:cs="Times New Roman"/>
        </w:rPr>
        <w:t xml:space="preserve"> </w:t>
      </w:r>
      <w:r w:rsidR="00DC49D4" w:rsidRPr="00F06FE7">
        <w:rPr>
          <w:rFonts w:cs="Times New Roman"/>
          <w:lang w:val="en-US"/>
        </w:rPr>
        <w:t>Ethiopia</w:t>
      </w:r>
      <w:r w:rsidR="00DC49D4" w:rsidRPr="00F06FE7">
        <w:rPr>
          <w:rFonts w:cs="Times New Roman"/>
        </w:rPr>
        <w:t xml:space="preserve">) </w:t>
      </w:r>
      <w:r w:rsidR="00A973DE" w:rsidRPr="00F06FE7">
        <w:rPr>
          <w:rFonts w:cs="Times New Roman"/>
        </w:rPr>
        <w:t>в государственную монополию, держателя 60% всех депозитов, долгов и комиссионных валютного обмена</w:t>
      </w:r>
      <w:r w:rsidR="00DC49D4" w:rsidRPr="00F06FE7">
        <w:rPr>
          <w:rFonts w:cs="Times New Roman"/>
        </w:rPr>
        <w:t xml:space="preserve">. Поскольку ЦБ Эфиопии также регулирует ключевую ставку процента по кредитам, у </w:t>
      </w:r>
      <w:r w:rsidR="00DC49D4" w:rsidRPr="00F06FE7">
        <w:rPr>
          <w:rFonts w:cs="Times New Roman"/>
          <w:lang w:val="en-US"/>
        </w:rPr>
        <w:t>CBE</w:t>
      </w:r>
      <w:r w:rsidR="00DC49D4" w:rsidRPr="00F06FE7">
        <w:rPr>
          <w:rFonts w:cs="Times New Roman"/>
        </w:rPr>
        <w:t xml:space="preserve"> нет никаких ограничений по контролю эфиопского финансового рынка</w:t>
      </w:r>
      <w:r w:rsidR="00DC49D4" w:rsidRPr="00F06FE7">
        <w:rPr>
          <w:rStyle w:val="a6"/>
          <w:rFonts w:cs="Times New Roman"/>
        </w:rPr>
        <w:footnoteReference w:id="100"/>
      </w:r>
      <w:r w:rsidR="001E4626" w:rsidRPr="00F06FE7">
        <w:rPr>
          <w:rFonts w:cs="Times New Roman"/>
        </w:rPr>
        <w:t>.</w:t>
      </w:r>
    </w:p>
    <w:p w14:paraId="2CD7F129" w14:textId="77777777" w:rsidR="00D173A2" w:rsidRPr="00F06FE7" w:rsidRDefault="001E4626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Это противоречие является частным случаем, симптомом системного конфликта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как наднациональной структуры. Соглашение акцентирует внимание на расширении и облегчении континентальной интеграции, когда сама интеграция неизбежно повлечет риски для государственных монополий в ключевых отраслях экономики. </w:t>
      </w:r>
      <w:r w:rsidR="004E69CB" w:rsidRPr="00F06FE7">
        <w:rPr>
          <w:rFonts w:cs="Times New Roman"/>
        </w:rPr>
        <w:t xml:space="preserve">На данный момент очевидно, что коренная проблема </w:t>
      </w:r>
      <w:r w:rsidR="004E69CB" w:rsidRPr="00F06FE7">
        <w:rPr>
          <w:rFonts w:cs="Times New Roman"/>
          <w:lang w:val="en-US"/>
        </w:rPr>
        <w:t>AfCFTA</w:t>
      </w:r>
      <w:r w:rsidR="004E69CB" w:rsidRPr="00F06FE7">
        <w:rPr>
          <w:rFonts w:cs="Times New Roman"/>
        </w:rPr>
        <w:t xml:space="preserve"> исходит из различия декларируемых и истинных интересов государств-участников зоны </w:t>
      </w:r>
      <w:r w:rsidR="004E69CB" w:rsidRPr="00F06FE7">
        <w:rPr>
          <w:rFonts w:cs="Times New Roman"/>
        </w:rPr>
        <w:lastRenderedPageBreak/>
        <w:t>свобод</w:t>
      </w:r>
      <w:r w:rsidR="00F01D14" w:rsidRPr="00F06FE7">
        <w:rPr>
          <w:rFonts w:cs="Times New Roman"/>
        </w:rPr>
        <w:t xml:space="preserve">ной торговли. Так, введение системы облегченного выхода новых участников на рынок товаров и услуг, диверсификация финансовых потоков, требования по сертификации продукции декларируются в качестве интересов африканских стран. Вместе с тем, очевиден интерес некоторых важных акторов к противоположным результатам, таким как монополизация рынков </w:t>
      </w:r>
      <w:r w:rsidR="00F01D14" w:rsidRPr="00F06FE7">
        <w:rPr>
          <w:rFonts w:cs="Times New Roman"/>
          <w:lang w:val="en-US"/>
        </w:rPr>
        <w:t>REC</w:t>
      </w:r>
      <w:r w:rsidR="00F01D14" w:rsidRPr="00F06FE7">
        <w:rPr>
          <w:rFonts w:cs="Times New Roman"/>
        </w:rPr>
        <w:t xml:space="preserve"> и\или основных категорий бизнеса (финансового сектора – в Эфиопии, добывающего – в ЦАР и ДРК, технологического – в ЮАР, </w:t>
      </w:r>
      <w:r w:rsidR="00F01D14" w:rsidRPr="00F06FE7">
        <w:rPr>
          <w:rFonts w:cs="Times New Roman"/>
          <w:lang w:val="en-US"/>
        </w:rPr>
        <w:t>IT</w:t>
      </w:r>
      <w:r w:rsidR="00F01D14" w:rsidRPr="00F06FE7">
        <w:rPr>
          <w:rFonts w:cs="Times New Roman"/>
        </w:rPr>
        <w:t xml:space="preserve"> – в Кении и Нигерии). Этот латентный конфликт </w:t>
      </w:r>
      <w:r w:rsidR="00100FC8" w:rsidRPr="00F06FE7">
        <w:rPr>
          <w:rFonts w:cs="Times New Roman"/>
        </w:rPr>
        <w:t>слабо проявлен</w:t>
      </w:r>
      <w:r w:rsidR="00F01D14" w:rsidRPr="00F06FE7">
        <w:rPr>
          <w:rFonts w:cs="Times New Roman"/>
        </w:rPr>
        <w:t xml:space="preserve"> вследствие того, что Проект находится на раннем этапе развития, не успев оказать существенного влияния на конъюнктуру континентальной экономики и, как следствие, политического и геополитического баланса сил. Однако, чем </w:t>
      </w:r>
      <w:r w:rsidR="00497793" w:rsidRPr="00F06FE7">
        <w:rPr>
          <w:rFonts w:cs="Times New Roman"/>
        </w:rPr>
        <w:t xml:space="preserve">более практическими и обязательными будут требования Секретариата </w:t>
      </w:r>
      <w:r w:rsidR="00497793" w:rsidRPr="00F06FE7">
        <w:rPr>
          <w:rFonts w:cs="Times New Roman"/>
          <w:lang w:val="en-US"/>
        </w:rPr>
        <w:t>AfCFTA</w:t>
      </w:r>
      <w:r w:rsidR="00497793" w:rsidRPr="00F06FE7">
        <w:rPr>
          <w:rFonts w:cs="Times New Roman"/>
        </w:rPr>
        <w:t xml:space="preserve"> по отношению к ратифицировавшим Соглашение странам, тем большее количество противоречий по данной системной проблеме можно будет наблюдать. И на данный момент не ясно, будет ли Соглашение обладать реальной силой: хотелось бы здесь отослать к записи пресс-конференции </w:t>
      </w:r>
      <w:r w:rsidR="00817696" w:rsidRPr="00F06FE7">
        <w:rPr>
          <w:rFonts w:cs="Times New Roman"/>
          <w:lang w:val="en-US"/>
        </w:rPr>
        <w:t>Nation</w:t>
      </w:r>
      <w:r w:rsidR="00817696" w:rsidRPr="00F06FE7">
        <w:rPr>
          <w:rFonts w:cs="Times New Roman"/>
        </w:rPr>
        <w:t xml:space="preserve"> </w:t>
      </w:r>
      <w:r w:rsidR="00817696" w:rsidRPr="00F06FE7">
        <w:rPr>
          <w:rFonts w:cs="Times New Roman"/>
          <w:lang w:val="en-US"/>
        </w:rPr>
        <w:t>Brand</w:t>
      </w:r>
      <w:r w:rsidR="00817696" w:rsidRPr="00F06FE7">
        <w:rPr>
          <w:rFonts w:cs="Times New Roman"/>
        </w:rPr>
        <w:t xml:space="preserve"> </w:t>
      </w:r>
      <w:r w:rsidR="00817696" w:rsidRPr="00F06FE7">
        <w:rPr>
          <w:rFonts w:cs="Times New Roman"/>
          <w:lang w:val="en-US"/>
        </w:rPr>
        <w:t>Forum</w:t>
      </w:r>
      <w:r w:rsidR="00817696" w:rsidRPr="00F06FE7">
        <w:rPr>
          <w:rFonts w:cs="Times New Roman"/>
        </w:rPr>
        <w:t xml:space="preserve"> 2021, на которой выступал мр. Вамкеле Мене – председатель Секретариата </w:t>
      </w:r>
      <w:r w:rsidR="00817696" w:rsidRPr="00F06FE7">
        <w:rPr>
          <w:rFonts w:cs="Times New Roman"/>
          <w:lang w:val="en-US"/>
        </w:rPr>
        <w:t>AfCFTA</w:t>
      </w:r>
      <w:r w:rsidR="00817696" w:rsidRPr="00F06FE7">
        <w:rPr>
          <w:rStyle w:val="a6"/>
          <w:rFonts w:cs="Times New Roman"/>
          <w:lang w:val="en-US"/>
        </w:rPr>
        <w:footnoteReference w:id="101"/>
      </w:r>
      <w:r w:rsidR="00817696" w:rsidRPr="00F06FE7">
        <w:rPr>
          <w:rFonts w:cs="Times New Roman"/>
        </w:rPr>
        <w:t xml:space="preserve">. </w:t>
      </w:r>
      <w:r w:rsidR="003223C6" w:rsidRPr="00F06FE7">
        <w:rPr>
          <w:rFonts w:cs="Times New Roman"/>
        </w:rPr>
        <w:t xml:space="preserve">В вопросно-ответной части доклада со стороны зала прозвучал вопрос о возможностях имплементации </w:t>
      </w:r>
      <w:r w:rsidR="003223C6" w:rsidRPr="00F06FE7">
        <w:rPr>
          <w:rFonts w:cs="Times New Roman"/>
          <w:lang w:val="en-US"/>
        </w:rPr>
        <w:t>AfCFTA</w:t>
      </w:r>
      <w:r w:rsidR="003223C6" w:rsidRPr="00F06FE7">
        <w:rPr>
          <w:rFonts w:cs="Times New Roman"/>
        </w:rPr>
        <w:t xml:space="preserve"> в условиях превалирования национального законодательства над </w:t>
      </w:r>
      <w:r w:rsidR="004E737C" w:rsidRPr="00F06FE7">
        <w:rPr>
          <w:rFonts w:cs="Times New Roman"/>
        </w:rPr>
        <w:t xml:space="preserve">соглашением о создании Зоны свободной торговли. В качестве «закрытых» были упомянуты, помимо уже рассмотренного выше рынка Эфиопии, рынки Нигерии, Танзании и Уганды. Мр. Мене ответил, что Секретариат </w:t>
      </w:r>
      <w:r w:rsidR="004E737C" w:rsidRPr="00F06FE7">
        <w:rPr>
          <w:rFonts w:cs="Times New Roman"/>
          <w:lang w:val="en-US"/>
        </w:rPr>
        <w:t>AfCFTA</w:t>
      </w:r>
      <w:r w:rsidR="004E737C" w:rsidRPr="00F06FE7">
        <w:rPr>
          <w:rFonts w:cs="Times New Roman"/>
        </w:rPr>
        <w:t xml:space="preserve"> не может повлиять на регуляторные принципы этих стран, поскольку в соглашении не прописано подобных полномочий. </w:t>
      </w:r>
      <w:r w:rsidR="00B44A2A" w:rsidRPr="00F06FE7">
        <w:rPr>
          <w:rFonts w:cs="Times New Roman"/>
        </w:rPr>
        <w:t xml:space="preserve">Соглашение по Зоне свободной торговли является «минимальным </w:t>
      </w:r>
      <w:r w:rsidR="00FB4A6E" w:rsidRPr="00F06FE7">
        <w:rPr>
          <w:rFonts w:cs="Times New Roman"/>
        </w:rPr>
        <w:t xml:space="preserve">стандартом договоренностей», и мр. Вамкеле Мене далее заявляет, что «(Секретариат </w:t>
      </w:r>
      <w:r w:rsidR="00FB4A6E" w:rsidRPr="00F06FE7">
        <w:rPr>
          <w:rFonts w:cs="Times New Roman"/>
          <w:lang w:val="en-US"/>
        </w:rPr>
        <w:t>AfCFTA</w:t>
      </w:r>
      <w:r w:rsidR="00FB4A6E" w:rsidRPr="00F06FE7">
        <w:rPr>
          <w:rFonts w:cs="Times New Roman"/>
        </w:rPr>
        <w:t xml:space="preserve">) </w:t>
      </w:r>
      <w:r w:rsidR="00A14B7F" w:rsidRPr="00F06FE7">
        <w:rPr>
          <w:rFonts w:cs="Times New Roman"/>
        </w:rPr>
        <w:t xml:space="preserve">очень </w:t>
      </w:r>
      <w:r w:rsidR="00FB4A6E" w:rsidRPr="00F06FE7">
        <w:rPr>
          <w:rFonts w:cs="Times New Roman"/>
        </w:rPr>
        <w:t>боится национальн</w:t>
      </w:r>
      <w:r w:rsidR="00A14B7F" w:rsidRPr="00F06FE7">
        <w:rPr>
          <w:rFonts w:cs="Times New Roman"/>
        </w:rPr>
        <w:t xml:space="preserve">ых законодательных структур и центральных банков». Предусматривается, что внедрение принципов Соглашения будет происходить по доброй воле национальных регуляторов, что ставит под сомнение саму возможность исполнения принципов, прописанных в ст.11 и ст.19 </w:t>
      </w:r>
      <w:r w:rsidR="00A14B7F" w:rsidRPr="00F06FE7">
        <w:rPr>
          <w:rFonts w:cs="Times New Roman"/>
          <w:lang w:val="en-US"/>
        </w:rPr>
        <w:t>PTS</w:t>
      </w:r>
      <w:r w:rsidR="00A14B7F" w:rsidRPr="00F06FE7">
        <w:rPr>
          <w:rFonts w:cs="Times New Roman"/>
        </w:rPr>
        <w:t xml:space="preserve">. </w:t>
      </w:r>
      <w:r w:rsidR="00561659" w:rsidRPr="00F06FE7">
        <w:rPr>
          <w:rFonts w:cs="Times New Roman"/>
        </w:rPr>
        <w:t xml:space="preserve">И, хотя де-юре существует процедура урегулирования споров, в том числе связанная с рекомендациями по изменению национальных законодательств в сфере торговли государств-участников Зоны свободной торговли, как уже было продемонстрировано ранее, у Секретариата нет механизмов принуждения к реализации данных рекомендаций. Исходя из речи мр. Мене, внедрение этих механизмов и не предполагается. </w:t>
      </w:r>
      <w:r w:rsidR="00007FFD" w:rsidRPr="00F06FE7">
        <w:rPr>
          <w:rFonts w:cs="Times New Roman"/>
        </w:rPr>
        <w:t xml:space="preserve">Это порождает еще одну важную проблему: как обеспечить пространство свободного перемещения рабочей силы, которое предполагает </w:t>
      </w:r>
      <w:r w:rsidR="00007FFD" w:rsidRPr="00F06FE7">
        <w:rPr>
          <w:rFonts w:cs="Times New Roman"/>
          <w:lang w:val="en-US"/>
        </w:rPr>
        <w:t>AfCFTA</w:t>
      </w:r>
      <w:r w:rsidR="00007FFD" w:rsidRPr="00F06FE7">
        <w:rPr>
          <w:rFonts w:cs="Times New Roman"/>
        </w:rPr>
        <w:t>.</w:t>
      </w:r>
    </w:p>
    <w:p w14:paraId="734B6BA9" w14:textId="77777777" w:rsidR="003F15DB" w:rsidRPr="00F06FE7" w:rsidRDefault="006C1F7D" w:rsidP="001021D6">
      <w:pPr>
        <w:spacing w:after="300"/>
        <w:ind w:firstLine="708"/>
        <w:jc w:val="both"/>
        <w:rPr>
          <w:rStyle w:val="ab"/>
          <w:rFonts w:cs="Times New Roman"/>
          <w:b w:val="0"/>
          <w:szCs w:val="28"/>
          <w:shd w:val="clear" w:color="auto" w:fill="FFFFFF"/>
        </w:rPr>
      </w:pPr>
      <w:r w:rsidRPr="00F06FE7">
        <w:rPr>
          <w:rFonts w:cs="Times New Roman"/>
        </w:rPr>
        <w:lastRenderedPageBreak/>
        <w:t>В 2017 году президент Зимбабве Роберт Мугабе был отстранен от власти после 38 лет правления, за время которого страна испытала крупнейшую за всю историю мировой экономики ин</w:t>
      </w:r>
      <w:r w:rsidR="002B7607" w:rsidRPr="00F06FE7">
        <w:rPr>
          <w:rFonts w:cs="Times New Roman"/>
        </w:rPr>
        <w:t>фляцию, политическую стагнацию, коррупционные скандалы и проблемы обеспечения прав человека. В течение почти сорока лет граждане Зимбабве, не имея растущего рынка труда, полагались в трудоустройстве молодежи и неквалифицированных кадров на экономику соседней ЮАР</w:t>
      </w:r>
      <w:r w:rsidR="00404540" w:rsidRPr="00F06FE7">
        <w:rPr>
          <w:rFonts w:cs="Times New Roman"/>
        </w:rPr>
        <w:t>. В 2019 году, по данным ООН, количество эмигрантов из Зимбабве составило 411000 человек</w:t>
      </w:r>
      <w:r w:rsidR="00404540" w:rsidRPr="00F06FE7">
        <w:rPr>
          <w:rStyle w:val="a6"/>
          <w:rFonts w:cs="Times New Roman"/>
        </w:rPr>
        <w:footnoteReference w:id="102"/>
      </w:r>
      <w:r w:rsidR="00404540" w:rsidRPr="00F06FE7">
        <w:rPr>
          <w:rFonts w:cs="Times New Roman"/>
        </w:rPr>
        <w:t xml:space="preserve">, </w:t>
      </w:r>
      <w:r w:rsidR="00E40E8D" w:rsidRPr="00F06FE7">
        <w:rPr>
          <w:rFonts w:cs="Times New Roman"/>
        </w:rPr>
        <w:t>76,9% которых – лица трудоспособного возраста (от 20 до 64 лет). 95% мигрантов иммигрировали в страны одного с Зимбабве региона, а поскольку в пределах Южной Африки основной объем рабочих мест и экономического роста приходится на ЮАР, можно предположить, что именно ЮАР принимает большую часть мигрантов из соседней африканской страны. Реальные цифры разн</w:t>
      </w:r>
      <w:r w:rsidR="009438B4" w:rsidRPr="00F06FE7">
        <w:rPr>
          <w:rFonts w:cs="Times New Roman"/>
        </w:rPr>
        <w:t>ятся, поскольку многие африканские мигранты не проходят процедур регистрации на таможне и/или пересекают границы, используя нелегальные коридоры. По официальным данным правительства ЮАР, на момент 2020 года обладателями специальной карты официального трудоустройства мигрантов были около 180 тысяч человек</w:t>
      </w:r>
      <w:r w:rsidR="00064541" w:rsidRPr="00F06FE7">
        <w:rPr>
          <w:rStyle w:val="a6"/>
          <w:rFonts w:cs="Times New Roman"/>
        </w:rPr>
        <w:footnoteReference w:id="103"/>
      </w:r>
      <w:r w:rsidR="00064541" w:rsidRPr="00F06FE7">
        <w:rPr>
          <w:rFonts w:cs="Times New Roman"/>
        </w:rPr>
        <w:t>, однако такие источники, как международная газета Аль-Джазира, говорят о кратно превосходящей реальной численности мигрантов: от 200000 до 2 млн. человек рабочей силы</w:t>
      </w:r>
      <w:r w:rsidR="00955992" w:rsidRPr="00F06FE7">
        <w:rPr>
          <w:rStyle w:val="a6"/>
          <w:rFonts w:cs="Times New Roman"/>
        </w:rPr>
        <w:footnoteReference w:id="104"/>
      </w:r>
      <w:r w:rsidR="00064541" w:rsidRPr="00F06FE7">
        <w:rPr>
          <w:rFonts w:cs="Times New Roman"/>
        </w:rPr>
        <w:t xml:space="preserve">. </w:t>
      </w:r>
      <w:r w:rsidR="002725FB" w:rsidRPr="00F06FE7">
        <w:rPr>
          <w:rFonts w:cs="Times New Roman"/>
        </w:rPr>
        <w:t xml:space="preserve">Размер трудовой миграции в условиях сокращения количества рабочих мест в ЮАР привел к росту социальной напряженности и корректировкам в национальном законодательстве ЮАР по вопросу трудовых миграций. </w:t>
      </w:r>
      <w:r w:rsidR="00100FC8" w:rsidRPr="00F06FE7">
        <w:rPr>
          <w:rFonts w:cs="Times New Roman"/>
        </w:rPr>
        <w:t>С</w:t>
      </w:r>
      <w:r w:rsidR="00BF1349" w:rsidRPr="00F06FE7">
        <w:rPr>
          <w:rFonts w:cs="Times New Roman"/>
        </w:rPr>
        <w:t xml:space="preserve">итуация с мигрантами повлияла на результаты муниципальных выборов в некоторых регионах ЮАР: наблюдался резкий скачок электоральной поддержки националистических консервативных партий, выступающих против укрепления африканской интеграции в вопросах </w:t>
      </w:r>
      <w:r w:rsidR="009D03D5" w:rsidRPr="00F06FE7">
        <w:rPr>
          <w:rFonts w:cs="Times New Roman"/>
        </w:rPr>
        <w:t>миграционного законодательства</w:t>
      </w:r>
      <w:r w:rsidR="009D03D5" w:rsidRPr="00F06FE7">
        <w:rPr>
          <w:rStyle w:val="a6"/>
          <w:rFonts w:cs="Times New Roman"/>
        </w:rPr>
        <w:footnoteReference w:id="105"/>
      </w:r>
      <w:r w:rsidR="009D03D5" w:rsidRPr="00F06FE7">
        <w:rPr>
          <w:rFonts w:cs="Times New Roman"/>
        </w:rPr>
        <w:t>.</w:t>
      </w:r>
      <w:r w:rsidR="005E1359" w:rsidRPr="00F06FE7">
        <w:rPr>
          <w:rFonts w:cs="Times New Roman"/>
        </w:rPr>
        <w:t xml:space="preserve"> Партия </w:t>
      </w:r>
      <w:r w:rsidR="005E1359" w:rsidRPr="00F06FE7">
        <w:rPr>
          <w:rFonts w:cs="Times New Roman"/>
          <w:lang w:val="en-US"/>
        </w:rPr>
        <w:t>ActionSA</w:t>
      </w:r>
      <w:r w:rsidR="005E1359" w:rsidRPr="00F06FE7">
        <w:rPr>
          <w:rFonts w:cs="Times New Roman"/>
        </w:rPr>
        <w:t>, впервые представленная на мун</w:t>
      </w:r>
      <w:r w:rsidR="00750C4F" w:rsidRPr="00F06FE7">
        <w:rPr>
          <w:rFonts w:cs="Times New Roman"/>
        </w:rPr>
        <w:t>иципальных выборах</w:t>
      </w:r>
      <w:r w:rsidR="00E72BA3" w:rsidRPr="00F06FE7">
        <w:rPr>
          <w:rFonts w:cs="Times New Roman"/>
        </w:rPr>
        <w:t xml:space="preserve"> с</w:t>
      </w:r>
      <w:r w:rsidR="00750C4F" w:rsidRPr="00F06FE7">
        <w:rPr>
          <w:rFonts w:cs="Times New Roman"/>
        </w:rPr>
        <w:t xml:space="preserve"> 2,34</w:t>
      </w:r>
      <w:r w:rsidR="005E1359" w:rsidRPr="00F06FE7">
        <w:rPr>
          <w:rFonts w:cs="Times New Roman"/>
        </w:rPr>
        <w:t xml:space="preserve">% голосов, напротив, стремится к более открытой политике в сфере миграции, признавая, что текущее законодательство ЮАР по этому вопросу «является слишком </w:t>
      </w:r>
      <w:r w:rsidR="005E1359" w:rsidRPr="00F06FE7">
        <w:rPr>
          <w:rFonts w:cs="Times New Roman"/>
        </w:rPr>
        <w:lastRenderedPageBreak/>
        <w:t>строгим и одновременно неэффективным»</w:t>
      </w:r>
      <w:r w:rsidR="005E1359" w:rsidRPr="00F06FE7">
        <w:rPr>
          <w:rStyle w:val="a6"/>
          <w:rFonts w:cs="Times New Roman"/>
        </w:rPr>
        <w:footnoteReference w:id="106"/>
      </w:r>
      <w:r w:rsidR="005E1359" w:rsidRPr="00F06FE7">
        <w:rPr>
          <w:rFonts w:cs="Times New Roman"/>
        </w:rPr>
        <w:t xml:space="preserve">. Глава партии </w:t>
      </w:r>
      <w:r w:rsidR="005E1359" w:rsidRPr="00F06FE7">
        <w:rPr>
          <w:rFonts w:cs="Times New Roman"/>
          <w:lang w:val="en-US"/>
        </w:rPr>
        <w:t>FF</w:t>
      </w:r>
      <w:r w:rsidR="005E1359" w:rsidRPr="00F06FE7">
        <w:rPr>
          <w:rFonts w:cs="Times New Roman"/>
        </w:rPr>
        <w:t xml:space="preserve"> </w:t>
      </w:r>
      <w:r w:rsidR="005E1359" w:rsidRPr="00F06FE7">
        <w:rPr>
          <w:rFonts w:cs="Times New Roman"/>
          <w:lang w:val="en-US"/>
        </w:rPr>
        <w:t>Plus</w:t>
      </w:r>
      <w:r w:rsidR="00750C4F" w:rsidRPr="00F06FE7">
        <w:rPr>
          <w:rFonts w:cs="Times New Roman"/>
        </w:rPr>
        <w:t xml:space="preserve"> (представленность в муниципальном управлении: 2,34%; рост по сравнению с прошлыми выборами: 300%)</w:t>
      </w:r>
      <w:r w:rsidR="005E1359" w:rsidRPr="00F06FE7">
        <w:rPr>
          <w:rFonts w:cs="Times New Roman"/>
        </w:rPr>
        <w:t xml:space="preserve">, </w:t>
      </w:r>
      <w:r w:rsidR="005E1359" w:rsidRPr="00F06FE7">
        <w:rPr>
          <w:rStyle w:val="ab"/>
          <w:rFonts w:cs="Times New Roman"/>
          <w:b w:val="0"/>
          <w:szCs w:val="28"/>
          <w:shd w:val="clear" w:color="auto" w:fill="FFFFFF"/>
        </w:rPr>
        <w:t>Pieter Groenewald</w:t>
      </w:r>
      <w:r w:rsidR="00750C4F" w:rsidRPr="00F06FE7">
        <w:rPr>
          <w:rStyle w:val="ab"/>
          <w:rFonts w:cs="Times New Roman"/>
          <w:b w:val="0"/>
          <w:szCs w:val="28"/>
          <w:shd w:val="clear" w:color="auto" w:fill="FFFFFF"/>
        </w:rPr>
        <w:t>, в манифесте по центральному телевидению выразил нацеленность на децентрализацию власти в ЮАР с расширением полномочий муниципалитетов и защитой местного бизнеса с предоставления ему «приоритета по получению тендеров»</w:t>
      </w:r>
      <w:r w:rsidR="00750C4F" w:rsidRPr="00F06FE7">
        <w:rPr>
          <w:rStyle w:val="a6"/>
          <w:rFonts w:cs="Times New Roman"/>
          <w:bCs/>
          <w:szCs w:val="28"/>
          <w:shd w:val="clear" w:color="auto" w:fill="FFFFFF"/>
        </w:rPr>
        <w:footnoteReference w:id="107"/>
      </w:r>
      <w:r w:rsidR="00750C4F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. </w:t>
      </w:r>
      <w:r w:rsidR="005A419D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Коммунистическая партия </w:t>
      </w:r>
      <w:r w:rsidR="005A419D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EFF</w:t>
      </w:r>
      <w:r w:rsidR="005A419D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также отмечает в своем манифесте приоритет национального производителя, в том числе, предполагая создание специальных </w:t>
      </w:r>
      <w:r w:rsidR="005A419D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tax</w:t>
      </w:r>
      <w:r w:rsidR="005A419D" w:rsidRPr="00F06FE7">
        <w:rPr>
          <w:rStyle w:val="ab"/>
          <w:rFonts w:cs="Times New Roman"/>
          <w:b w:val="0"/>
          <w:szCs w:val="28"/>
          <w:shd w:val="clear" w:color="auto" w:fill="FFFFFF"/>
        </w:rPr>
        <w:t>-</w:t>
      </w:r>
      <w:r w:rsidR="005A419D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free</w:t>
      </w:r>
      <w:r w:rsidR="005A419D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зон для бизнеса в ЮАР</w:t>
      </w:r>
      <w:r w:rsidR="005A419D" w:rsidRPr="00F06FE7">
        <w:rPr>
          <w:rStyle w:val="a6"/>
          <w:rFonts w:cs="Times New Roman"/>
          <w:bCs/>
          <w:szCs w:val="28"/>
          <w:shd w:val="clear" w:color="auto" w:fill="FFFFFF"/>
        </w:rPr>
        <w:footnoteReference w:id="108"/>
      </w:r>
      <w:r w:rsidR="005A419D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. </w:t>
      </w:r>
      <w:r w:rsidR="005A419D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EFF</w:t>
      </w:r>
      <w:r w:rsidR="005A419D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получили на выборах 10.3% голосов с ростом на 2,13% по сравнению с прошлыми выборами</w:t>
      </w:r>
      <w:r w:rsidR="00CE0D3F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. Большинство голосов получила партия Африканского Национального Совета, с 1994 года остающаяся правящей в ЮАР. В манифесте каждой из партий отражен приоритет национальных структур и национального бизнеса над международной интеграцией, а некоторые положения программ партий (например, о специальных экономических зонах </w:t>
      </w:r>
      <w:r w:rsidR="00CE0D3F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EFF</w:t>
      </w:r>
      <w:r w:rsidR="00CE0D3F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или о тендерах </w:t>
      </w:r>
      <w:r w:rsidR="00CE0D3F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FF</w:t>
      </w:r>
      <w:r w:rsidR="00CE0D3F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</w:t>
      </w:r>
      <w:r w:rsidR="00CE0D3F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Plus</w:t>
      </w:r>
      <w:r w:rsidR="00CE0D3F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) являются прямо противоположными тем соглашениям, которые были достигнуты в ходе обсуждения вопросов создания </w:t>
      </w:r>
      <w:r w:rsidR="00CE0D3F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AfCFTA</w:t>
      </w:r>
      <w:r w:rsidR="00CE0D3F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. </w:t>
      </w:r>
      <w:r w:rsidR="00680DA3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Также без исключения все 6 партий, набравших большинство голосов, выступают за борьбу с безработицей среди женщин и молодежи. Рынок труда ЮАР – крупнейшей экономики Южной Африки – не </w:t>
      </w:r>
      <w:r w:rsidR="00E72BA3" w:rsidRPr="00F06FE7">
        <w:rPr>
          <w:rStyle w:val="ab"/>
          <w:rFonts w:cs="Times New Roman"/>
          <w:b w:val="0"/>
          <w:szCs w:val="28"/>
          <w:shd w:val="clear" w:color="auto" w:fill="FFFFFF"/>
        </w:rPr>
        <w:t>обеспечивает</w:t>
      </w:r>
      <w:r w:rsidR="00680DA3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работой 35% трудоспособного населения страны</w:t>
      </w:r>
      <w:r w:rsidR="00680DA3" w:rsidRPr="00F06FE7">
        <w:rPr>
          <w:rStyle w:val="a6"/>
          <w:rFonts w:cs="Times New Roman"/>
          <w:bCs/>
          <w:szCs w:val="28"/>
          <w:shd w:val="clear" w:color="auto" w:fill="FFFFFF"/>
        </w:rPr>
        <w:footnoteReference w:id="109"/>
      </w:r>
      <w:r w:rsidR="00680DA3" w:rsidRPr="00F06FE7">
        <w:rPr>
          <w:rStyle w:val="ab"/>
          <w:rFonts w:cs="Times New Roman"/>
          <w:b w:val="0"/>
          <w:szCs w:val="28"/>
          <w:shd w:val="clear" w:color="auto" w:fill="FFFFFF"/>
        </w:rPr>
        <w:t>. На фоне общей экономической ситуации в соседних странах и трудовых миграций в ЮАР, можно предположить, что рынок труда ЮАР становится объектом структурного социального конфликта</w:t>
      </w:r>
      <w:r w:rsidR="00E60E20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с предметом в виде распределения рабочих мест и такими сторонами, как трудовые мигранты, молодежь и женщины, низкоквалифицированные рабочие среднего возраста без официальной занятости (т.н. «серый сектор») и непосредственно рабочий класс. Касательно миг</w:t>
      </w:r>
      <w:r w:rsidR="003F15DB" w:rsidRPr="00F06FE7">
        <w:rPr>
          <w:rStyle w:val="ab"/>
          <w:rFonts w:cs="Times New Roman"/>
          <w:b w:val="0"/>
          <w:szCs w:val="28"/>
          <w:shd w:val="clear" w:color="auto" w:fill="FFFFFF"/>
        </w:rPr>
        <w:t>рантов из Зимбабве, в конце 2021</w:t>
      </w:r>
      <w:r w:rsidR="00E60E20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года власти ЮАР подписали документ, согласно которому все карты официального разрешения на въезд и работу в стране для граждан Зимбабве (</w:t>
      </w:r>
      <w:r w:rsidR="00E60E20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Zimbabwean</w:t>
      </w:r>
      <w:r w:rsidR="00E60E20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</w:t>
      </w:r>
      <w:r w:rsidR="00E60E20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Exemption</w:t>
      </w:r>
      <w:r w:rsidR="00E60E20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</w:t>
      </w:r>
      <w:r w:rsidR="00E60E20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Permit</w:t>
      </w:r>
      <w:r w:rsidR="00E60E20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(</w:t>
      </w:r>
      <w:r w:rsidR="00E60E20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ZEP</w:t>
      </w:r>
      <w:r w:rsidR="00E60E20" w:rsidRPr="00F06FE7">
        <w:rPr>
          <w:rStyle w:val="ab"/>
          <w:rFonts w:cs="Times New Roman"/>
          <w:b w:val="0"/>
          <w:szCs w:val="28"/>
          <w:shd w:val="clear" w:color="auto" w:fill="FFFFFF"/>
        </w:rPr>
        <w:t>))</w:t>
      </w:r>
      <w:r w:rsidR="003F15DB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, действительные до 31.12.2021, не будут продлеваться. Это решение вызвало возмущение мигрантов, поскольку отмена </w:t>
      </w:r>
      <w:r w:rsidR="003F15DB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ZEP</w:t>
      </w:r>
      <w:r w:rsidR="003F15DB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означала для 182000 мигрантов прекращение лицензии на работу и свободное перемещение между странами. Поскольку система пропусков действовала с 2009 года, многие граждане Зимбабве обзавелись семьями и </w:t>
      </w:r>
      <w:r w:rsidR="003F15DB" w:rsidRPr="00F06FE7">
        <w:rPr>
          <w:rStyle w:val="ab"/>
          <w:rFonts w:cs="Times New Roman"/>
          <w:b w:val="0"/>
          <w:szCs w:val="28"/>
          <w:shd w:val="clear" w:color="auto" w:fill="FFFFFF"/>
        </w:rPr>
        <w:lastRenderedPageBreak/>
        <w:t xml:space="preserve">собственностью на территории ЮАР, так что отмена </w:t>
      </w:r>
      <w:r w:rsidR="003F15DB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ZEP</w:t>
      </w:r>
      <w:r w:rsidR="003F15DB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грозила мигрантам потерей имущества и семейных связей. Кроме того, банки ЮАР перестали выдавать кредиты «вследствие нестабильного положения», что усложнило ведение трансграничного бизнеса. Решение властей подверглось резкой критике со стороны </w:t>
      </w:r>
      <w:r w:rsidR="00787D5A" w:rsidRPr="00F06FE7">
        <w:rPr>
          <w:rStyle w:val="ab"/>
          <w:rFonts w:cs="Times New Roman"/>
          <w:b w:val="0"/>
          <w:szCs w:val="28"/>
          <w:shd w:val="clear" w:color="auto" w:fill="FFFFFF"/>
        </w:rPr>
        <w:t>зимбабвийского сообщества</w:t>
      </w:r>
      <w:r w:rsidR="00787D5A" w:rsidRPr="00F06FE7">
        <w:rPr>
          <w:rStyle w:val="a6"/>
          <w:rFonts w:cs="Times New Roman"/>
          <w:bCs/>
          <w:szCs w:val="28"/>
          <w:shd w:val="clear" w:color="auto" w:fill="FFFFFF"/>
        </w:rPr>
        <w:footnoteReference w:id="110"/>
      </w:r>
      <w:r w:rsidR="00787D5A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. Необходимо отметить, что решение о прекращении поддержки </w:t>
      </w:r>
      <w:r w:rsidR="00787D5A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ZEP</w:t>
      </w:r>
      <w:r w:rsidR="00787D5A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также противоречит договоренностям об облегчении процедур трудовой миграции, принятым в ходе обсуждения Соглашения по Зоне свободной торговли. Таким образом, национальные приоритеты ЮАР в данном аспекте оказались выше международного договора о создании единого рынка товаров и услуг в Африке. Согласно прогнозам Р. Дарендорфа, сделанным в 90-х годах </w:t>
      </w:r>
      <w:r w:rsidR="00787D5A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XX</w:t>
      </w:r>
      <w:r w:rsidR="00787D5A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столетия, проблема трудоустройства и безработицы в мире будет становиться острее, поскольку автоматизация основных производственных процессов (процессы экономического ядра) и вспомогательных производственных процессов (2 уровень экономической активности) позволяет с каждым годом уменьшать количество задействованной в них рабочей силы</w:t>
      </w:r>
      <w:r w:rsidR="00787D5A" w:rsidRPr="00F06FE7">
        <w:rPr>
          <w:rStyle w:val="a6"/>
          <w:rFonts w:cs="Times New Roman"/>
          <w:bCs/>
          <w:szCs w:val="28"/>
          <w:shd w:val="clear" w:color="auto" w:fill="FFFFFF"/>
        </w:rPr>
        <w:footnoteReference w:id="111"/>
      </w:r>
      <w:r w:rsidR="000D245B" w:rsidRPr="00F06FE7">
        <w:rPr>
          <w:rStyle w:val="ab"/>
          <w:rFonts w:cs="Times New Roman"/>
          <w:b w:val="0"/>
          <w:szCs w:val="28"/>
          <w:shd w:val="clear" w:color="auto" w:fill="FFFFFF"/>
        </w:rPr>
        <w:t>.</w:t>
      </w:r>
      <w:r w:rsidR="00787D5A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</w:t>
      </w:r>
      <w:r w:rsidR="000D245B" w:rsidRPr="00F06FE7">
        <w:rPr>
          <w:rStyle w:val="ab"/>
          <w:rFonts w:cs="Times New Roman"/>
          <w:b w:val="0"/>
          <w:szCs w:val="28"/>
          <w:shd w:val="clear" w:color="auto" w:fill="FFFFFF"/>
        </w:rPr>
        <w:t>Проведенное автором данной работы исследование в области агротехнического комплекса Африки, в целом, подтверждает выводы американского социолога. В перспективе, тенденция к сокращению рынков труда стран Африки ставит под сомнение возможности либерализации законодательства в сфере межгосударственных миграций, и на уровне национальных государств правительства вырабатывают решения, исходя из необходимости защиты национального рынка и собственных граждан от проблемы безработицы.</w:t>
      </w:r>
    </w:p>
    <w:p w14:paraId="2F6E3452" w14:textId="77777777" w:rsidR="00D93BAD" w:rsidRPr="00F06FE7" w:rsidRDefault="00E60E20" w:rsidP="001021D6">
      <w:pPr>
        <w:spacing w:after="300"/>
        <w:ind w:firstLine="708"/>
        <w:jc w:val="both"/>
        <w:rPr>
          <w:rStyle w:val="ab"/>
          <w:rFonts w:cs="Times New Roman"/>
          <w:b w:val="0"/>
          <w:szCs w:val="28"/>
          <w:shd w:val="clear" w:color="auto" w:fill="FFFFFF"/>
        </w:rPr>
      </w:pPr>
      <w:r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</w:t>
      </w:r>
      <w:r w:rsidR="00787D5A" w:rsidRPr="00F06FE7">
        <w:rPr>
          <w:rStyle w:val="ab"/>
          <w:rFonts w:cs="Times New Roman"/>
          <w:b w:val="0"/>
          <w:szCs w:val="28"/>
          <w:shd w:val="clear" w:color="auto" w:fill="FFFFFF"/>
        </w:rPr>
        <w:t>Пример, приведен</w:t>
      </w:r>
      <w:r w:rsidR="000D245B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ный выше, иллюстрирует противоречие между парадигмами континентальной интеграции и национального функционализма. </w:t>
      </w:r>
      <w:r w:rsidR="00930738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Парадигма континентальной интеграции берет своё начало в </w:t>
      </w:r>
      <w:r w:rsidR="00E72BA3" w:rsidRPr="00F06FE7">
        <w:rPr>
          <w:rStyle w:val="ab"/>
          <w:rFonts w:cs="Times New Roman"/>
          <w:b w:val="0"/>
          <w:szCs w:val="28"/>
          <w:shd w:val="clear" w:color="auto" w:fill="FFFFFF"/>
        </w:rPr>
        <w:t>призывах</w:t>
      </w:r>
      <w:r w:rsidR="00930738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К. Нкрума, первого президента Ганы, последовательного марксиста-лениниста, еще в 60х годах </w:t>
      </w:r>
      <w:r w:rsidR="00930738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XX</w:t>
      </w:r>
      <w:r w:rsidR="00930738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века ставившего перед Африкой задачи индустриализации, интеграции и экономической диверсификации. Продолженная после смерти лидера Ганы идея сегодня выражена, в частности, и посредством имплементации </w:t>
      </w:r>
      <w:r w:rsidR="00930738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AfCFTA</w:t>
      </w:r>
      <w:r w:rsidR="00930738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, которая должна стать </w:t>
      </w:r>
      <w:r w:rsidR="00BC6A92" w:rsidRPr="00F06FE7">
        <w:rPr>
          <w:rStyle w:val="ab"/>
          <w:rFonts w:cs="Times New Roman"/>
          <w:b w:val="0"/>
          <w:szCs w:val="28"/>
          <w:shd w:val="clear" w:color="auto" w:fill="FFFFFF"/>
        </w:rPr>
        <w:t>первым блоком</w:t>
      </w:r>
      <w:r w:rsidR="00930738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будущего африканского единства</w:t>
      </w:r>
      <w:r w:rsidR="00930738" w:rsidRPr="00F06FE7">
        <w:rPr>
          <w:rStyle w:val="a6"/>
          <w:rFonts w:cs="Times New Roman"/>
          <w:bCs/>
          <w:szCs w:val="28"/>
          <w:shd w:val="clear" w:color="auto" w:fill="FFFFFF"/>
        </w:rPr>
        <w:footnoteReference w:id="112"/>
      </w:r>
      <w:r w:rsidR="00BC6A92" w:rsidRPr="00F06FE7">
        <w:rPr>
          <w:rStyle w:val="ab"/>
          <w:rFonts w:cs="Times New Roman"/>
          <w:b w:val="0"/>
          <w:szCs w:val="28"/>
          <w:shd w:val="clear" w:color="auto" w:fill="FFFFFF"/>
        </w:rPr>
        <w:t>. Идея пан-африканизма прослеживается также в работе Африканского Союза, нацеленного на создание единого культурного, экономического и социального пространства на всем континенте</w:t>
      </w:r>
      <w:r w:rsidR="00BC6A92" w:rsidRPr="00F06FE7">
        <w:rPr>
          <w:rStyle w:val="a6"/>
          <w:rFonts w:cs="Times New Roman"/>
          <w:bCs/>
          <w:szCs w:val="28"/>
          <w:shd w:val="clear" w:color="auto" w:fill="FFFFFF"/>
        </w:rPr>
        <w:footnoteReference w:id="113"/>
      </w:r>
      <w:r w:rsidR="00BC6A92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(концепция «единства в различиях», которая взята из </w:t>
      </w:r>
      <w:r w:rsidR="00BC6A92" w:rsidRPr="00F06FE7">
        <w:rPr>
          <w:rStyle w:val="ab"/>
          <w:rFonts w:cs="Times New Roman"/>
          <w:b w:val="0"/>
          <w:szCs w:val="28"/>
          <w:shd w:val="clear" w:color="auto" w:fill="FFFFFF"/>
        </w:rPr>
        <w:lastRenderedPageBreak/>
        <w:t xml:space="preserve">сравнительно недавних работ американских социологов по проблемам культурной идентичности). </w:t>
      </w:r>
      <w:r w:rsidR="004829CD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В то же время, на практике договоренности, способствующие пан-африканскому видению будущего не соблюдаются или носят декларативный характер. Представители течения экономического функционализма, такие как Леопольд С. Сенгор – первый президент Сенегала, французский и сенегальский политик – напротив, выступают за разумный консерватизм в отношении коренных структурных преобразований в Африке. Для представителей этого течения процессы создания единого рынка, открытой миграции, трансафриканской культуры представляют, скорее, поле практических проблем, поскольку требуют затрат без видимого практического эффекта (а зачастую, с видимым отрицательным). Другой стороной этого противоречия является распределение власти и баланс политической силы между наднациональными структурами (такими, как </w:t>
      </w:r>
      <w:r w:rsidR="004829CD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AU</w:t>
      </w:r>
      <w:r w:rsidR="004829CD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и Секретариат </w:t>
      </w:r>
      <w:r w:rsidR="004829CD" w:rsidRPr="00F06FE7">
        <w:rPr>
          <w:rStyle w:val="ab"/>
          <w:rFonts w:cs="Times New Roman"/>
          <w:b w:val="0"/>
          <w:szCs w:val="28"/>
          <w:shd w:val="clear" w:color="auto" w:fill="FFFFFF"/>
          <w:lang w:val="en-US"/>
        </w:rPr>
        <w:t>AfCFTA</w:t>
      </w:r>
      <w:r w:rsidR="004829CD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) и правительствами национальных государств. </w:t>
      </w:r>
      <w:r w:rsidR="00C14C51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Данный конфликт, уже выше проанализированный, остается стержневым для всей африканской политики на протяжение всей постколониальной истории – и Соглашение о Зоне свободной торговли можно рассматривать как акт смещения баланса в пользу трансконтинентальных акторов. Лидеры национальных государств склонны рассматривать трудовые миграции, торговое законодательство и социальную политику как зоны своей исключительной компетенции, и в этом смысле </w:t>
      </w:r>
      <w:r w:rsidR="00093773" w:rsidRPr="00F06FE7">
        <w:rPr>
          <w:rStyle w:val="ab"/>
          <w:rFonts w:cs="Times New Roman"/>
          <w:b w:val="0"/>
          <w:szCs w:val="28"/>
          <w:shd w:val="clear" w:color="auto" w:fill="FFFFFF"/>
        </w:rPr>
        <w:t>наднациональное урегулирование данных вопросов порождает сопротивление национальных политических элит, считающих решение данных вопросов своей прерогативой</w:t>
      </w:r>
      <w:r w:rsidR="00093773" w:rsidRPr="00F06FE7">
        <w:rPr>
          <w:rStyle w:val="a6"/>
          <w:rFonts w:cs="Times New Roman"/>
          <w:bCs/>
          <w:szCs w:val="28"/>
          <w:shd w:val="clear" w:color="auto" w:fill="FFFFFF"/>
        </w:rPr>
        <w:footnoteReference w:id="114"/>
      </w:r>
      <w:r w:rsidR="00093773" w:rsidRPr="00F06FE7">
        <w:rPr>
          <w:rStyle w:val="ab"/>
          <w:rFonts w:cs="Times New Roman"/>
          <w:b w:val="0"/>
          <w:szCs w:val="28"/>
          <w:shd w:val="clear" w:color="auto" w:fill="FFFFFF"/>
        </w:rPr>
        <w:t>.</w:t>
      </w:r>
      <w:r w:rsidR="00D93BAD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 Исследование Карциотто и Агьемана не акцентирует внимание на вопросе распределения власти, ограничиваясь тезисом, что создание единой Африки потребует переработки европейского опыта международной интеграции применительно к континенту с большой диверсификацией культурных, экономических и политических паттернов. Наш тезис идет несколько дальше – континентальная интеграция Африки может быть реализована только в том случае, если будет решен стержневой конфликт структуры распределения власти с несколькими ключевыми игроками. О политическом разрезе данного противоречия – следующий параграф данной работы. </w:t>
      </w:r>
    </w:p>
    <w:p w14:paraId="31DA066E" w14:textId="1A715860" w:rsidR="00F304B8" w:rsidRPr="00F06FE7" w:rsidRDefault="00D93BAD" w:rsidP="001021D6">
      <w:pPr>
        <w:spacing w:after="300"/>
        <w:ind w:firstLine="708"/>
        <w:jc w:val="both"/>
        <w:rPr>
          <w:rStyle w:val="ab"/>
          <w:rFonts w:cs="Times New Roman"/>
          <w:b w:val="0"/>
          <w:szCs w:val="28"/>
          <w:shd w:val="clear" w:color="auto" w:fill="FFFFFF"/>
        </w:rPr>
      </w:pPr>
      <w:r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2.2: </w:t>
      </w:r>
      <w:r w:rsidR="00007FFD"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Анализ политических конфликтогенных </w:t>
      </w:r>
      <w:r w:rsidR="00493C52" w:rsidRPr="00F06FE7">
        <w:rPr>
          <w:rStyle w:val="ab"/>
          <w:rFonts w:cs="Times New Roman"/>
          <w:b w:val="0"/>
          <w:szCs w:val="28"/>
          <w:shd w:val="clear" w:color="auto" w:fill="FFFFFF"/>
        </w:rPr>
        <w:t>факторов</w:t>
      </w:r>
      <w:r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.  </w:t>
      </w:r>
    </w:p>
    <w:p w14:paraId="14357F3B" w14:textId="77777777" w:rsidR="00F304B8" w:rsidRPr="00F06FE7" w:rsidRDefault="003174DE" w:rsidP="001021D6">
      <w:pPr>
        <w:spacing w:after="300"/>
        <w:ind w:firstLine="708"/>
        <w:jc w:val="both"/>
        <w:rPr>
          <w:rStyle w:val="ab"/>
          <w:rFonts w:cs="Times New Roman"/>
          <w:b w:val="0"/>
          <w:szCs w:val="28"/>
          <w:shd w:val="clear" w:color="auto" w:fill="FFFFFF"/>
        </w:rPr>
      </w:pPr>
      <w:r w:rsidRPr="00F06FE7">
        <w:rPr>
          <w:rStyle w:val="ab"/>
          <w:rFonts w:cs="Times New Roman"/>
          <w:b w:val="0"/>
          <w:szCs w:val="28"/>
          <w:shd w:val="clear" w:color="auto" w:fill="FFFFFF"/>
        </w:rPr>
        <w:t xml:space="preserve">В этом параграфе будет проведен анализ политической конъюнктуры африканской континентальной политики, показаны стрессорные точки международных отношений, даны обоснования и характеристика авторитарным структурам и их влиянию на реализацию проекта Зоны </w:t>
      </w:r>
      <w:r w:rsidRPr="00F06FE7">
        <w:rPr>
          <w:rStyle w:val="ab"/>
          <w:rFonts w:cs="Times New Roman"/>
          <w:b w:val="0"/>
          <w:szCs w:val="28"/>
          <w:shd w:val="clear" w:color="auto" w:fill="FFFFFF"/>
        </w:rPr>
        <w:lastRenderedPageBreak/>
        <w:t xml:space="preserve">свободной торговли. </w:t>
      </w:r>
      <w:r w:rsidR="007B773D" w:rsidRPr="00F06FE7">
        <w:rPr>
          <w:rStyle w:val="ab"/>
          <w:rFonts w:cs="Times New Roman"/>
          <w:b w:val="0"/>
          <w:szCs w:val="28"/>
          <w:shd w:val="clear" w:color="auto" w:fill="FFFFFF"/>
        </w:rPr>
        <w:t>Отдельное внимание будет уделено конфликту по линии культурного разлома (по С. Хантингтону) между суб-сахарской Африкой и регионом Магриба. Используя структуру предыдущего параграфа, данный вопрос также будет разделен на несколько смысловых блоков:</w:t>
      </w:r>
    </w:p>
    <w:p w14:paraId="635EC908" w14:textId="77777777" w:rsidR="007B773D" w:rsidRPr="00F06FE7" w:rsidRDefault="009C53C8" w:rsidP="001021D6">
      <w:pPr>
        <w:pStyle w:val="a3"/>
        <w:numPr>
          <w:ilvl w:val="0"/>
          <w:numId w:val="13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>Конфликт по линии разлома мусульманской и африканской культур (на примере конфликта в Судане).</w:t>
      </w:r>
    </w:p>
    <w:p w14:paraId="46532680" w14:textId="77777777" w:rsidR="009C53C8" w:rsidRPr="00F06FE7" w:rsidRDefault="009C53C8" w:rsidP="001021D6">
      <w:pPr>
        <w:pStyle w:val="a3"/>
        <w:numPr>
          <w:ilvl w:val="0"/>
          <w:numId w:val="13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>Африканский авторитаризм в контексте континентальной политики.</w:t>
      </w:r>
    </w:p>
    <w:p w14:paraId="7EF8DA3B" w14:textId="77777777" w:rsidR="009C53C8" w:rsidRPr="00F06FE7" w:rsidRDefault="009C53C8" w:rsidP="001021D6">
      <w:pPr>
        <w:pStyle w:val="a3"/>
        <w:numPr>
          <w:ilvl w:val="0"/>
          <w:numId w:val="13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>Интересы не-африканских политических акторов в структуре африканских конфликтов</w:t>
      </w:r>
      <w:r w:rsidR="00C30052" w:rsidRPr="00F06FE7">
        <w:rPr>
          <w:rFonts w:cs="Times New Roman"/>
        </w:rPr>
        <w:t xml:space="preserve">; пост-/неоколониальный дискурс Африки как объекта глобальной политики. </w:t>
      </w:r>
    </w:p>
    <w:p w14:paraId="2BD9128E" w14:textId="77777777" w:rsidR="00F41B75" w:rsidRPr="00F06FE7" w:rsidRDefault="008A0CF9" w:rsidP="001021D6">
      <w:pPr>
        <w:spacing w:after="300"/>
        <w:ind w:firstLine="708"/>
        <w:jc w:val="both"/>
        <w:rPr>
          <w:rFonts w:cs="Times New Roman"/>
          <w:szCs w:val="24"/>
        </w:rPr>
      </w:pPr>
      <w:r w:rsidRPr="00F06FE7">
        <w:rPr>
          <w:rFonts w:cs="Times New Roman"/>
          <w:szCs w:val="24"/>
        </w:rPr>
        <w:t>Судан – это страна со смешанным населением, границы которой объединяют арабское национальное большинство</w:t>
      </w:r>
      <w:r w:rsidR="000927BB" w:rsidRPr="00F06FE7">
        <w:rPr>
          <w:rFonts w:cs="Times New Roman"/>
          <w:szCs w:val="24"/>
        </w:rPr>
        <w:t xml:space="preserve"> (ок. 70%)</w:t>
      </w:r>
      <w:r w:rsidRPr="00F06FE7">
        <w:rPr>
          <w:rFonts w:cs="Times New Roman"/>
          <w:szCs w:val="24"/>
        </w:rPr>
        <w:t xml:space="preserve"> и несколько крупных этнических очагов темнокожего населения</w:t>
      </w:r>
      <w:r w:rsidR="000927BB" w:rsidRPr="00F06FE7">
        <w:rPr>
          <w:rFonts w:cs="Times New Roman"/>
          <w:szCs w:val="24"/>
        </w:rPr>
        <w:t xml:space="preserve"> (всего этнических групп в Судане более 500)</w:t>
      </w:r>
      <w:r w:rsidR="000927BB" w:rsidRPr="00F06FE7">
        <w:rPr>
          <w:rStyle w:val="a6"/>
          <w:rFonts w:cs="Times New Roman"/>
          <w:szCs w:val="24"/>
        </w:rPr>
        <w:footnoteReference w:id="115"/>
      </w:r>
      <w:r w:rsidR="000927BB" w:rsidRPr="00F06FE7">
        <w:rPr>
          <w:rFonts w:cs="Times New Roman"/>
          <w:szCs w:val="24"/>
        </w:rPr>
        <w:t>.</w:t>
      </w:r>
      <w:r w:rsidR="004313C9" w:rsidRPr="00F06FE7">
        <w:rPr>
          <w:rFonts w:cs="Times New Roman"/>
          <w:szCs w:val="24"/>
        </w:rPr>
        <w:t xml:space="preserve"> Правящая партия </w:t>
      </w:r>
      <w:r w:rsidR="001C7059" w:rsidRPr="00F06FE7">
        <w:rPr>
          <w:rFonts w:cs="Times New Roman"/>
          <w:szCs w:val="24"/>
          <w:lang w:val="en-US"/>
        </w:rPr>
        <w:t>NCP</w:t>
      </w:r>
      <w:r w:rsidR="001C7059" w:rsidRPr="00F06FE7">
        <w:rPr>
          <w:rFonts w:cs="Times New Roman"/>
          <w:szCs w:val="24"/>
        </w:rPr>
        <w:t xml:space="preserve"> </w:t>
      </w:r>
      <w:r w:rsidR="004313C9" w:rsidRPr="00F06FE7">
        <w:rPr>
          <w:rFonts w:cs="Times New Roman"/>
          <w:szCs w:val="24"/>
        </w:rPr>
        <w:t>под руководством Омара аль Башира (до 2019 года) – представители арабов-мусульман преимуществен</w:t>
      </w:r>
      <w:r w:rsidR="001C7059" w:rsidRPr="00F06FE7">
        <w:rPr>
          <w:rFonts w:cs="Times New Roman"/>
          <w:szCs w:val="24"/>
        </w:rPr>
        <w:t xml:space="preserve">но суннитского толка с сильным ваххабитским течением. Основной способ землепользования для арабской составляющей населения – скотоводство, для представителей темнокожего населения – земледелие. Судан – это государство «двойной политической принадлежности», поскольку одновременно находится в зоне влияния Лиги арабских государств (далее – ЛАГ или </w:t>
      </w:r>
      <w:r w:rsidR="001C7059" w:rsidRPr="00F06FE7">
        <w:rPr>
          <w:rFonts w:cs="Times New Roman"/>
          <w:szCs w:val="24"/>
          <w:lang w:val="en-US"/>
        </w:rPr>
        <w:t>LAS</w:t>
      </w:r>
      <w:r w:rsidR="001C7059" w:rsidRPr="00F06FE7">
        <w:rPr>
          <w:rFonts w:cs="Times New Roman"/>
          <w:szCs w:val="24"/>
        </w:rPr>
        <w:t>) и Африканского союза (</w:t>
      </w:r>
      <w:r w:rsidR="001C7059" w:rsidRPr="00F06FE7">
        <w:rPr>
          <w:rFonts w:cs="Times New Roman"/>
          <w:szCs w:val="24"/>
          <w:lang w:val="en-US"/>
        </w:rPr>
        <w:t>AU</w:t>
      </w:r>
      <w:r w:rsidR="001C7059" w:rsidRPr="00F06FE7">
        <w:rPr>
          <w:rFonts w:cs="Times New Roman"/>
          <w:szCs w:val="24"/>
        </w:rPr>
        <w:t xml:space="preserve">), что определяет двойственность его геокультурного статуса. </w:t>
      </w:r>
      <w:r w:rsidR="007A2A8B" w:rsidRPr="00F06FE7">
        <w:rPr>
          <w:rFonts w:cs="Times New Roman"/>
          <w:szCs w:val="24"/>
        </w:rPr>
        <w:t>Исходя из теории С. Хантингтона, у любой цивилизации есть «Стержневое государство», «концентрические круги» и «цивилизационный порядок»</w:t>
      </w:r>
      <w:r w:rsidR="007A2A8B" w:rsidRPr="00F06FE7">
        <w:rPr>
          <w:rStyle w:val="a6"/>
          <w:rFonts w:cs="Times New Roman"/>
          <w:szCs w:val="24"/>
        </w:rPr>
        <w:footnoteReference w:id="116"/>
      </w:r>
      <w:r w:rsidR="007A2A8B" w:rsidRPr="00F06FE7">
        <w:rPr>
          <w:rFonts w:cs="Times New Roman"/>
          <w:szCs w:val="24"/>
        </w:rPr>
        <w:t>. «Стержневое государство» - это страна, выполняющая роль культурной доминанты в определенной цивилизации. Стержневое государство – это легитимный</w:t>
      </w:r>
      <w:r w:rsidR="008F4098" w:rsidRPr="00F06FE7">
        <w:rPr>
          <w:rFonts w:cs="Times New Roman"/>
          <w:szCs w:val="24"/>
        </w:rPr>
        <w:t xml:space="preserve"> региональный центр, обладающий полномочиями функционального и обоснованного вмешательства в дела национальных государств региона с целью обеспечения коллективной безопасности и удовлетворения региональных интересов. </w:t>
      </w:r>
      <w:r w:rsidR="00780B30" w:rsidRPr="00F06FE7">
        <w:rPr>
          <w:rFonts w:cs="Times New Roman"/>
          <w:szCs w:val="24"/>
        </w:rPr>
        <w:t>«Концентрические круги» - это термин, обозначающий степень легитимации власти стержневого государства в границах его региона, от наиболее лояльных национальных государств к странам смешанной культурной идентичности. «Цивилизационный порядок» - особый род внутрицивилизационного взаимодействия</w:t>
      </w:r>
      <w:r w:rsidR="00DF25E4" w:rsidRPr="00F06FE7">
        <w:rPr>
          <w:rFonts w:cs="Times New Roman"/>
          <w:szCs w:val="24"/>
        </w:rPr>
        <w:t xml:space="preserve"> политических акторов, набор ценностей, ориентаций и принципов управления, которые характерны для данной цивилизации и поддерживаются её стержневым государством по отношению к </w:t>
      </w:r>
      <w:r w:rsidR="00DF25E4" w:rsidRPr="00F06FE7">
        <w:rPr>
          <w:rFonts w:cs="Times New Roman"/>
          <w:szCs w:val="24"/>
        </w:rPr>
        <w:lastRenderedPageBreak/>
        <w:t>концентрическим кругам. Судан – это показательный пример стран</w:t>
      </w:r>
      <w:r w:rsidR="00FB1407" w:rsidRPr="00F06FE7">
        <w:rPr>
          <w:rFonts w:cs="Times New Roman"/>
          <w:szCs w:val="24"/>
        </w:rPr>
        <w:t xml:space="preserve">ы цивилизационной разорванности, поскольку он существует сразу в двух контрарных парадигмах: будучи привержен исламской цивилизации (более 90% населения Судана исповедуют ислам), он не может в полной мере разделять её принципы, если хочет получить бонусы от проекта континентальной интеграции Африки. </w:t>
      </w:r>
      <w:r w:rsidR="009E2A26" w:rsidRPr="00F06FE7">
        <w:rPr>
          <w:rFonts w:cs="Times New Roman"/>
          <w:szCs w:val="24"/>
        </w:rPr>
        <w:t xml:space="preserve">Следуя схеме, приведенной С. Хантингтоном в уже упомянутой выше работе, африканская и исламская цивилизации находятся в крайне конфликтном состоянии, что усложняет процедуру континентальной интеграции Африки. Судан, в этом смысле, стал полем геокультурного противостояния, и пример Дарфурского конфликта подтвердил тезис исследователя о том, что по границам культурных разломов будут возникать самые жестокие и нерегулируемые конфликты. </w:t>
      </w:r>
      <w:r w:rsidR="00FB1407" w:rsidRPr="00F06FE7">
        <w:rPr>
          <w:rFonts w:cs="Times New Roman"/>
          <w:szCs w:val="24"/>
        </w:rPr>
        <w:t>В отличие от стран Северной Африки (Египта, Марокко, Алжира, в меньшей степени – Ливии), у Судана нет сильного национального стержня и идеи, помимо общности религии.</w:t>
      </w:r>
      <w:r w:rsidR="003F0940" w:rsidRPr="00F06FE7">
        <w:rPr>
          <w:rFonts w:cs="Times New Roman"/>
          <w:szCs w:val="24"/>
        </w:rPr>
        <w:t xml:space="preserve"> Кроме того, в Судане нет и единства государственной власти, поскольку существует явное противоречие между национальными и локальными (этническими) элитами регионов страны.</w:t>
      </w:r>
      <w:r w:rsidR="00FB1407" w:rsidRPr="00F06FE7">
        <w:rPr>
          <w:rFonts w:cs="Times New Roman"/>
          <w:szCs w:val="24"/>
        </w:rPr>
        <w:t xml:space="preserve"> Исходя из данных ЦРУ и работы Мусы Адама Абдул-Джалиля «</w:t>
      </w:r>
      <w:r w:rsidR="00FB1407" w:rsidRPr="00F06FE7">
        <w:rPr>
          <w:rFonts w:cs="Times New Roman"/>
          <w:lang w:val="en-US"/>
        </w:rPr>
        <w:t>Retribalisation</w:t>
      </w:r>
      <w:r w:rsidR="00FB1407" w:rsidRPr="00F06FE7">
        <w:rPr>
          <w:rFonts w:cs="Times New Roman"/>
        </w:rPr>
        <w:t xml:space="preserve"> </w:t>
      </w:r>
      <w:r w:rsidR="00FB1407" w:rsidRPr="00F06FE7">
        <w:rPr>
          <w:rFonts w:cs="Times New Roman"/>
          <w:lang w:val="en-US"/>
        </w:rPr>
        <w:t>of</w:t>
      </w:r>
      <w:r w:rsidR="00FB1407" w:rsidRPr="00F06FE7">
        <w:rPr>
          <w:rFonts w:cs="Times New Roman"/>
        </w:rPr>
        <w:t xml:space="preserve"> </w:t>
      </w:r>
      <w:r w:rsidR="00FB1407" w:rsidRPr="00F06FE7">
        <w:rPr>
          <w:rFonts w:cs="Times New Roman"/>
          <w:lang w:val="en-US"/>
        </w:rPr>
        <w:t>the</w:t>
      </w:r>
      <w:r w:rsidR="00FB1407" w:rsidRPr="00F06FE7">
        <w:rPr>
          <w:rFonts w:cs="Times New Roman"/>
        </w:rPr>
        <w:t xml:space="preserve"> </w:t>
      </w:r>
      <w:r w:rsidR="00FB1407" w:rsidRPr="00F06FE7">
        <w:rPr>
          <w:rFonts w:cs="Times New Roman"/>
          <w:lang w:val="en-US"/>
        </w:rPr>
        <w:t>Educated</w:t>
      </w:r>
      <w:r w:rsidR="00FB1407" w:rsidRPr="00F06FE7">
        <w:rPr>
          <w:rFonts w:cs="Times New Roman"/>
        </w:rPr>
        <w:t xml:space="preserve"> </w:t>
      </w:r>
      <w:r w:rsidR="00FB1407" w:rsidRPr="00F06FE7">
        <w:rPr>
          <w:rFonts w:cs="Times New Roman"/>
          <w:lang w:val="en-US"/>
        </w:rPr>
        <w:t>Elite</w:t>
      </w:r>
      <w:r w:rsidR="00FB1407" w:rsidRPr="00F06FE7">
        <w:rPr>
          <w:rFonts w:cs="Times New Roman"/>
        </w:rPr>
        <w:t xml:space="preserve"> </w:t>
      </w:r>
      <w:r w:rsidR="00FB1407" w:rsidRPr="00F06FE7">
        <w:rPr>
          <w:rFonts w:cs="Times New Roman"/>
          <w:lang w:val="en-US"/>
        </w:rPr>
        <w:t>in</w:t>
      </w:r>
      <w:r w:rsidR="00FB1407" w:rsidRPr="00F06FE7">
        <w:rPr>
          <w:rFonts w:cs="Times New Roman"/>
        </w:rPr>
        <w:t xml:space="preserve"> </w:t>
      </w:r>
      <w:r w:rsidR="00FB1407" w:rsidRPr="00F06FE7">
        <w:rPr>
          <w:rFonts w:cs="Times New Roman"/>
          <w:lang w:val="en-US"/>
        </w:rPr>
        <w:t>Darfur</w:t>
      </w:r>
      <w:r w:rsidR="00FB1407" w:rsidRPr="00F06FE7">
        <w:rPr>
          <w:rFonts w:cs="Times New Roman"/>
        </w:rPr>
        <w:t xml:space="preserve"> </w:t>
      </w:r>
      <w:r w:rsidR="00FB1407" w:rsidRPr="00F06FE7">
        <w:rPr>
          <w:rFonts w:cs="Times New Roman"/>
          <w:lang w:val="en-US"/>
        </w:rPr>
        <w:t>and</w:t>
      </w:r>
      <w:r w:rsidR="00FB1407" w:rsidRPr="00F06FE7">
        <w:rPr>
          <w:rFonts w:cs="Times New Roman"/>
        </w:rPr>
        <w:t xml:space="preserve"> </w:t>
      </w:r>
      <w:r w:rsidR="00FB1407" w:rsidRPr="00F06FE7">
        <w:rPr>
          <w:rFonts w:cs="Times New Roman"/>
          <w:lang w:val="en-US"/>
        </w:rPr>
        <w:t>the</w:t>
      </w:r>
      <w:r w:rsidR="00FB1407" w:rsidRPr="00F06FE7">
        <w:rPr>
          <w:rFonts w:cs="Times New Roman"/>
        </w:rPr>
        <w:t xml:space="preserve"> </w:t>
      </w:r>
      <w:r w:rsidR="00FB1407" w:rsidRPr="00F06FE7">
        <w:rPr>
          <w:rFonts w:cs="Times New Roman"/>
          <w:lang w:val="en-US"/>
        </w:rPr>
        <w:t>Phenomenon</w:t>
      </w:r>
      <w:r w:rsidR="00FB1407" w:rsidRPr="00F06FE7">
        <w:rPr>
          <w:rFonts w:cs="Times New Roman"/>
        </w:rPr>
        <w:t xml:space="preserve"> </w:t>
      </w:r>
      <w:r w:rsidR="00FB1407" w:rsidRPr="00F06FE7">
        <w:rPr>
          <w:rFonts w:cs="Times New Roman"/>
          <w:lang w:val="en-US"/>
        </w:rPr>
        <w:t>of</w:t>
      </w:r>
      <w:r w:rsidR="00FB1407" w:rsidRPr="00F06FE7">
        <w:rPr>
          <w:rFonts w:cs="Times New Roman"/>
        </w:rPr>
        <w:t xml:space="preserve"> </w:t>
      </w:r>
      <w:r w:rsidR="00FB1407" w:rsidRPr="00F06FE7">
        <w:rPr>
          <w:rFonts w:cs="Times New Roman"/>
          <w:lang w:val="en-US"/>
        </w:rPr>
        <w:t>Tribal</w:t>
      </w:r>
      <w:r w:rsidR="00FB1407" w:rsidRPr="00F06FE7">
        <w:rPr>
          <w:rFonts w:cs="Times New Roman"/>
        </w:rPr>
        <w:t xml:space="preserve"> </w:t>
      </w:r>
      <w:r w:rsidR="00FB1407" w:rsidRPr="00F06FE7">
        <w:rPr>
          <w:rFonts w:cs="Times New Roman"/>
          <w:lang w:val="en-US"/>
        </w:rPr>
        <w:t>Shura</w:t>
      </w:r>
      <w:r w:rsidR="00FB1407" w:rsidRPr="00F06FE7">
        <w:rPr>
          <w:rFonts w:cs="Times New Roman"/>
        </w:rPr>
        <w:t xml:space="preserve"> </w:t>
      </w:r>
      <w:r w:rsidR="00FB1407" w:rsidRPr="00F06FE7">
        <w:rPr>
          <w:rFonts w:cs="Times New Roman"/>
          <w:lang w:val="en-US"/>
        </w:rPr>
        <w:t>Councils</w:t>
      </w:r>
      <w:r w:rsidR="00FB1407" w:rsidRPr="00F06FE7">
        <w:rPr>
          <w:rFonts w:cs="Times New Roman"/>
        </w:rPr>
        <w:t>»</w:t>
      </w:r>
      <w:r w:rsidR="00CD4F0B" w:rsidRPr="00F06FE7">
        <w:rPr>
          <w:rStyle w:val="a6"/>
          <w:rFonts w:cs="Times New Roman"/>
        </w:rPr>
        <w:footnoteReference w:id="117"/>
      </w:r>
      <w:r w:rsidR="00FB1407" w:rsidRPr="00F06FE7">
        <w:rPr>
          <w:rFonts w:cs="Times New Roman"/>
        </w:rPr>
        <w:t xml:space="preserve">, можно заключить, что племенное представительство и локальные интересы в Судане играют существенную роль в отправлении региональной политики – особенно в «маргинальных» зонах низкого государственного контроля, как в случае с Дарфуром.  </w:t>
      </w:r>
      <w:r w:rsidR="00CD4F0B" w:rsidRPr="00F06FE7">
        <w:rPr>
          <w:rFonts w:cs="Times New Roman"/>
        </w:rPr>
        <w:t>Во многом, это следствие этнической политики национальных элит, положившихся на принцип «разделяй и властвуй»: компетитивные принципы муниципального представительства, полож</w:t>
      </w:r>
      <w:r w:rsidR="004B4310" w:rsidRPr="00F06FE7">
        <w:rPr>
          <w:rFonts w:cs="Times New Roman"/>
        </w:rPr>
        <w:t>енные в основу</w:t>
      </w:r>
      <w:r w:rsidR="00CD4F0B" w:rsidRPr="00F06FE7">
        <w:rPr>
          <w:rFonts w:cs="Times New Roman"/>
        </w:rPr>
        <w:t xml:space="preserve"> шур</w:t>
      </w:r>
      <w:r w:rsidR="004B4310" w:rsidRPr="00F06FE7">
        <w:rPr>
          <w:rFonts w:cs="Times New Roman"/>
        </w:rPr>
        <w:t>ы</w:t>
      </w:r>
      <w:r w:rsidR="00CD4F0B" w:rsidRPr="00F06FE7">
        <w:rPr>
          <w:rFonts w:cs="Times New Roman"/>
        </w:rPr>
        <w:t xml:space="preserve"> (шура – </w:t>
      </w:r>
      <w:r w:rsidR="004B4310" w:rsidRPr="00F06FE7">
        <w:rPr>
          <w:rFonts w:cs="Times New Roman"/>
        </w:rPr>
        <w:t xml:space="preserve">этнический совет, </w:t>
      </w:r>
      <w:r w:rsidR="00CD4F0B" w:rsidRPr="00F06FE7">
        <w:rPr>
          <w:rFonts w:cs="Times New Roman"/>
        </w:rPr>
        <w:t>своеобразный способ политического муниципального представительства в Судане</w:t>
      </w:r>
      <w:r w:rsidR="004B4310" w:rsidRPr="00F06FE7">
        <w:rPr>
          <w:rFonts w:cs="Times New Roman"/>
        </w:rPr>
        <w:t xml:space="preserve"> на основе этнических лобби, созданный с целью обеспечения политического диалога между центральной арабской властью и не-арабскими племенами в стране  – прим. автора), </w:t>
      </w:r>
      <w:r w:rsidR="003F0940" w:rsidRPr="00F06FE7">
        <w:rPr>
          <w:rFonts w:cs="Times New Roman"/>
        </w:rPr>
        <w:t xml:space="preserve">сложность представительства на идеологической почве, неразвитость вертикальных социальных лифтов и прошлые провалы деэтнификационной политики привели к тому, что локальные образованные элиты стали консолидироваться исключительно по линии собственной этнической идентичности, что закономерно привело к обстановке дележа власти между локальными и национальными элитами. В Судане данное противостояние привело к самому крупному гуманитарному кризису начала 21 века: Дарфурскому конфликту. </w:t>
      </w:r>
    </w:p>
    <w:p w14:paraId="41A994A6" w14:textId="77777777" w:rsidR="00561E44" w:rsidRPr="00F06FE7" w:rsidRDefault="00190BF2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  <w:szCs w:val="24"/>
        </w:rPr>
        <w:t xml:space="preserve">Разрастание пустыни Сахара на территории Судана,  вынуждало арабское большинство занимать все более южные территории, которые </w:t>
      </w:r>
      <w:r w:rsidRPr="00F06FE7">
        <w:rPr>
          <w:rFonts w:cs="Times New Roman"/>
          <w:szCs w:val="24"/>
        </w:rPr>
        <w:lastRenderedPageBreak/>
        <w:t>исконно принадлежали оседлым земледельцам - этническим меньшинствам.</w:t>
      </w:r>
      <w:r w:rsidR="009A5EC2" w:rsidRPr="00F06FE7">
        <w:rPr>
          <w:rFonts w:cs="Times New Roman"/>
          <w:szCs w:val="24"/>
        </w:rPr>
        <w:t xml:space="preserve"> Были нередки случаи анти-пасторальной агрессии жителей Дарфура и Кордофана против арабских скотоводов</w:t>
      </w:r>
      <w:r w:rsidR="009A5EC2" w:rsidRPr="00F06FE7">
        <w:rPr>
          <w:rStyle w:val="a6"/>
          <w:rFonts w:cs="Times New Roman"/>
          <w:szCs w:val="24"/>
        </w:rPr>
        <w:footnoteReference w:id="118"/>
      </w:r>
      <w:r w:rsidRPr="00F06FE7">
        <w:rPr>
          <w:rFonts w:cs="Times New Roman"/>
          <w:szCs w:val="24"/>
        </w:rPr>
        <w:t xml:space="preserve">. Когда на территории дарфурского региона, населенного местными племенами Фур, Загава и Масалит, были обнаружены месторождения нефти, многолетний латентный конфликт между этническими меньшинствами юго-западного региона страны и арабской административной верхушкой на почве разделения территории быстрыми темпами развился в полноценное вооруженное столкновение. Омар аль Башир, президент Судана, имел тесные экономические связи с КНР, которой экспортировал нефть, а также с РФ, видевшей Судан как потенциального импортера оружия и регион, через который возможно дестабилизировать положение США на африканском континенте, поскольку Дарфур граничил с зоной геополитических амбиций США в Чаде.  Этнические меньшинства, занимавшие регион с обнаруженными залежами нефти, потребовали для себя значительной корректировки дотационной политики государства в регион. </w:t>
      </w:r>
      <w:r w:rsidR="00986A86" w:rsidRPr="00F06FE7">
        <w:rPr>
          <w:rFonts w:cs="Times New Roman"/>
          <w:szCs w:val="24"/>
        </w:rPr>
        <w:t>Омар ал</w:t>
      </w:r>
      <w:r w:rsidRPr="00F06FE7">
        <w:rPr>
          <w:rFonts w:cs="Times New Roman"/>
          <w:szCs w:val="24"/>
        </w:rPr>
        <w:t xml:space="preserve">ь Башир отказался от подобной инициативы, вследствие чего вооруженные представители вышеуказанных племен начали активные военные действия против правительственных войск Судана.  Отряды повстанцев Суданского Революционного Фронта (SRF) и его структурных подразделений: Движения за Равенство и Независимость (JEM) и Либерального Движения Судана (SLM)  - бросили вызов правительственным войскам, штурмом взяв сначала ряд военных баз на территории дарфурского региона, а затем попытались взять под контроль регион Голо, что спровоцировало активные действия со стороны суданского правительства. Омар аль Башир привлек к борьбе специализированные отряды Джанджавид - наемников из числа кочевого этнического мусульманского меньшинства на юге Судана, которое основной упор в своей борьбе делало на запугивание мирного населения, этнические чистки и разрушение аграрного сектора повстанческих сил.   В течение года был с переменным успехом установлен режим прекращения огня, проведены переговоры на высшем уровне между Омаром аль Баширом и Минни Миннави (Сулейман Аркуа Миннави) при посредничестве Кофи Аннана. Режим прекращения огня был достигнут в 2006 году с удовлетворением претензии </w:t>
      </w:r>
      <w:r w:rsidR="00986A86" w:rsidRPr="00F06FE7">
        <w:rPr>
          <w:rFonts w:cs="Times New Roman"/>
          <w:szCs w:val="24"/>
        </w:rPr>
        <w:t xml:space="preserve">М. </w:t>
      </w:r>
      <w:r w:rsidRPr="00F06FE7">
        <w:rPr>
          <w:rFonts w:cs="Times New Roman"/>
          <w:szCs w:val="24"/>
        </w:rPr>
        <w:t xml:space="preserve">Миннави на создание самоуправляющейся территории Дарфурского региона (Временное региональное правительство Дарфура (далее – TDRA)). В том же году Кофи Аннан, после нарушения договоренностей со стороны суданского правительства, решительно осудил действия главы государства и призвал ООН к вмешательству в дела региона.  После подтверждения финансирования </w:t>
      </w:r>
      <w:r w:rsidR="00986A86" w:rsidRPr="00F06FE7">
        <w:rPr>
          <w:rFonts w:cs="Times New Roman"/>
          <w:szCs w:val="24"/>
        </w:rPr>
        <w:t xml:space="preserve">О. </w:t>
      </w:r>
      <w:r w:rsidRPr="00F06FE7">
        <w:rPr>
          <w:rFonts w:cs="Times New Roman"/>
          <w:szCs w:val="24"/>
        </w:rPr>
        <w:t>аль Баширом этнических чисток Международный Уголовный Суд выпустил постановление об аресте президента Судана</w:t>
      </w:r>
      <w:r w:rsidR="009E2A26" w:rsidRPr="00F06FE7">
        <w:rPr>
          <w:rFonts w:cs="Times New Roman"/>
          <w:szCs w:val="24"/>
        </w:rPr>
        <w:t xml:space="preserve">, что </w:t>
      </w:r>
      <w:r w:rsidR="009E2A26" w:rsidRPr="00F06FE7">
        <w:rPr>
          <w:rFonts w:cs="Times New Roman"/>
          <w:szCs w:val="24"/>
        </w:rPr>
        <w:lastRenderedPageBreak/>
        <w:t>породило множество вопросов о легитимности подобного решения в отношении главы государства</w:t>
      </w:r>
      <w:r w:rsidR="009E2A26" w:rsidRPr="00F06FE7">
        <w:rPr>
          <w:rStyle w:val="a6"/>
          <w:rFonts w:cs="Times New Roman"/>
          <w:szCs w:val="24"/>
        </w:rPr>
        <w:footnoteReference w:id="119"/>
      </w:r>
      <w:r w:rsidRPr="00F06FE7">
        <w:rPr>
          <w:rFonts w:cs="Times New Roman"/>
          <w:szCs w:val="24"/>
        </w:rPr>
        <w:t xml:space="preserve">.  </w:t>
      </w:r>
      <w:r w:rsidR="00963F88" w:rsidRPr="00F06FE7">
        <w:rPr>
          <w:rFonts w:cs="Times New Roman"/>
          <w:szCs w:val="24"/>
        </w:rPr>
        <w:t>В</w:t>
      </w:r>
      <w:r w:rsidRPr="00F06FE7">
        <w:rPr>
          <w:rFonts w:cs="Times New Roman"/>
          <w:szCs w:val="24"/>
        </w:rPr>
        <w:t xml:space="preserve"> 2010 году президент Судана личным приказом сместил М. Миннави с поста руководителя TDRA, что привело к новым военным столкновениям.  Деэскалацией конфликта на протяжении 10 лет занималась миссия ООН по Дарфурскому региону (UNAMID)</w:t>
      </w:r>
      <w:r w:rsidR="00963F88" w:rsidRPr="00F06FE7">
        <w:rPr>
          <w:rStyle w:val="a6"/>
          <w:rFonts w:cs="Times New Roman"/>
          <w:szCs w:val="24"/>
        </w:rPr>
        <w:t xml:space="preserve"> </w:t>
      </w:r>
      <w:r w:rsidR="00963F88" w:rsidRPr="00F06FE7">
        <w:rPr>
          <w:rStyle w:val="a6"/>
          <w:rFonts w:cs="Times New Roman"/>
          <w:szCs w:val="24"/>
        </w:rPr>
        <w:footnoteReference w:id="120"/>
      </w:r>
      <w:r w:rsidRPr="00F06FE7">
        <w:rPr>
          <w:rFonts w:cs="Times New Roman"/>
          <w:szCs w:val="24"/>
        </w:rPr>
        <w:t>. Военный контингент в составе 2958 человек на протяжении десятилетия способствовал сохранению стабильности в регионе, охраняя приблизительно 2.3млн беженцев, периодически вступая в вооруженное противостояние с проправительственными отрядами Джанджавид. Одновременно с охраной UNAMID занималась восстановлением межэтнической толерантности, укреплением прав женщин, репатриацией беженцев и восстановлением безопасности транспортных перевозок в регионе</w:t>
      </w:r>
      <w:r w:rsidR="00963F88" w:rsidRPr="00F06FE7">
        <w:rPr>
          <w:rStyle w:val="a6"/>
          <w:rFonts w:cs="Times New Roman"/>
          <w:szCs w:val="24"/>
        </w:rPr>
        <w:footnoteReference w:id="121"/>
      </w:r>
      <w:r w:rsidRPr="00F06FE7">
        <w:rPr>
          <w:rFonts w:cs="Times New Roman"/>
          <w:szCs w:val="24"/>
        </w:rPr>
        <w:t>.</w:t>
      </w:r>
      <w:r w:rsidR="003F0940" w:rsidRPr="00F06FE7">
        <w:rPr>
          <w:rFonts w:cs="Times New Roman"/>
        </w:rPr>
        <w:t xml:space="preserve"> </w:t>
      </w:r>
    </w:p>
    <w:p w14:paraId="21B86D96" w14:textId="77777777" w:rsidR="009812FF" w:rsidRPr="00F06FE7" w:rsidRDefault="002874FB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>Дарфурский конфликт интересен тем, что дает представление о динамике цивилизационного конфликта по линии исламского</w:t>
      </w:r>
      <w:r w:rsidR="00DB4EFB" w:rsidRPr="00F06FE7">
        <w:rPr>
          <w:rFonts w:cs="Times New Roman"/>
        </w:rPr>
        <w:t xml:space="preserve"> – </w:t>
      </w:r>
      <w:r w:rsidRPr="00F06FE7">
        <w:rPr>
          <w:rFonts w:cs="Times New Roman"/>
        </w:rPr>
        <w:t xml:space="preserve">африканского мира: это затяжной конфликт, принявший форму партизанской войны, насильственный, с периодическими вспышками интенсивности и принимающим форму регионального (после транзита войны на территорию Чада).  </w:t>
      </w:r>
      <w:r w:rsidR="00DB4EFB" w:rsidRPr="00F06FE7">
        <w:rPr>
          <w:rFonts w:cs="Times New Roman"/>
        </w:rPr>
        <w:t xml:space="preserve">И хотя Судан – мусульманская страна, реальные культурные противоречия в нем лежат глубже религиозной принадлежности, что и позволяет трактовать произошедший конфликт в Дарфуре, а также Вторую гражданскую войну в Судане (с отделение Южного Судана как самостоятельного государства) как симптомы реальной культурной дезинтеграции. Очевидно глубокое противоречие между арабским севером и суб-сахарским макрорегионом Африки, в котором обе стороны представляют различные международные организации: соответственно, </w:t>
      </w:r>
      <w:r w:rsidR="00DB4EFB" w:rsidRPr="00F06FE7">
        <w:rPr>
          <w:rFonts w:cs="Times New Roman"/>
          <w:lang w:val="en-US"/>
        </w:rPr>
        <w:t>LAS</w:t>
      </w:r>
      <w:r w:rsidR="00DB4EFB" w:rsidRPr="00F06FE7">
        <w:rPr>
          <w:rFonts w:cs="Times New Roman"/>
        </w:rPr>
        <w:t xml:space="preserve"> и </w:t>
      </w:r>
      <w:r w:rsidR="00DB4EFB" w:rsidRPr="00F06FE7">
        <w:rPr>
          <w:rFonts w:cs="Times New Roman"/>
          <w:lang w:val="en-US"/>
        </w:rPr>
        <w:t>AU</w:t>
      </w:r>
      <w:r w:rsidR="00AA0F77" w:rsidRPr="00F06FE7">
        <w:rPr>
          <w:rFonts w:cs="Times New Roman"/>
        </w:rPr>
        <w:t xml:space="preserve">. Проект Зоны свободной торговли – это проект </w:t>
      </w:r>
      <w:r w:rsidR="00AA0F77" w:rsidRPr="00F06FE7">
        <w:rPr>
          <w:rFonts w:cs="Times New Roman"/>
          <w:lang w:val="en-US"/>
        </w:rPr>
        <w:t>AU</w:t>
      </w:r>
      <w:r w:rsidR="00AA0F77" w:rsidRPr="00F06FE7">
        <w:rPr>
          <w:rFonts w:cs="Times New Roman"/>
        </w:rPr>
        <w:t xml:space="preserve">, который, в теории, принесет средне- и долгосрочные выгоды всем участникам, однако центральный вопрос для обеих организаций состоит в том, являются ли экономические выгоды </w:t>
      </w:r>
      <w:r w:rsidR="00AA0F77" w:rsidRPr="00F06FE7">
        <w:rPr>
          <w:rFonts w:cs="Times New Roman"/>
          <w:lang w:val="en-US"/>
        </w:rPr>
        <w:t>AfCFTA</w:t>
      </w:r>
      <w:r w:rsidR="00AA0F77" w:rsidRPr="00F06FE7">
        <w:rPr>
          <w:rFonts w:cs="Times New Roman"/>
        </w:rPr>
        <w:t xml:space="preserve"> достаточным основанием для отзыва политических требований в ближайшей перспективе. </w:t>
      </w:r>
      <w:r w:rsidR="002A3E7F" w:rsidRPr="00F06FE7">
        <w:rPr>
          <w:rFonts w:cs="Times New Roman"/>
        </w:rPr>
        <w:t xml:space="preserve">Landry Signé и Payce Madden </w:t>
      </w:r>
      <w:r w:rsidR="004406FF" w:rsidRPr="00F06FE7">
        <w:rPr>
          <w:rFonts w:cs="Times New Roman"/>
        </w:rPr>
        <w:t>исходя</w:t>
      </w:r>
      <w:r w:rsidR="002A3E7F" w:rsidRPr="00F06FE7">
        <w:rPr>
          <w:rFonts w:cs="Times New Roman"/>
        </w:rPr>
        <w:t>т</w:t>
      </w:r>
      <w:r w:rsidR="004406FF" w:rsidRPr="00F06FE7">
        <w:rPr>
          <w:rFonts w:cs="Times New Roman"/>
        </w:rPr>
        <w:t xml:space="preserve"> из торговой практики</w:t>
      </w:r>
      <w:r w:rsidR="00017B71" w:rsidRPr="00F06FE7">
        <w:rPr>
          <w:rFonts w:cs="Times New Roman"/>
        </w:rPr>
        <w:t xml:space="preserve"> и общего э</w:t>
      </w:r>
      <w:r w:rsidR="002A3E7F" w:rsidRPr="00F06FE7">
        <w:rPr>
          <w:rFonts w:cs="Times New Roman"/>
        </w:rPr>
        <w:t xml:space="preserve">кономического анализа для определения </w:t>
      </w:r>
      <w:r w:rsidR="002A3E7F" w:rsidRPr="00F06FE7">
        <w:rPr>
          <w:rFonts w:cs="Times New Roman"/>
        </w:rPr>
        <w:lastRenderedPageBreak/>
        <w:t xml:space="preserve">границ потенциального вклада </w:t>
      </w:r>
      <w:r w:rsidR="002A3E7F" w:rsidRPr="00F06FE7">
        <w:rPr>
          <w:rFonts w:cs="Times New Roman"/>
          <w:lang w:val="en-US"/>
        </w:rPr>
        <w:t>AfCFTA</w:t>
      </w:r>
      <w:r w:rsidR="002A3E7F" w:rsidRPr="00F06FE7">
        <w:rPr>
          <w:rFonts w:cs="Times New Roman"/>
        </w:rPr>
        <w:t xml:space="preserve"> в развитие африканской торговли</w:t>
      </w:r>
      <w:r w:rsidR="00017B71" w:rsidRPr="00F06FE7">
        <w:rPr>
          <w:rStyle w:val="a6"/>
          <w:rFonts w:cs="Times New Roman"/>
        </w:rPr>
        <w:footnoteReference w:id="122"/>
      </w:r>
      <w:r w:rsidR="002A3E7F" w:rsidRPr="00F06FE7">
        <w:rPr>
          <w:rFonts w:cs="Times New Roman"/>
        </w:rPr>
        <w:t>. Исходя из полученных ими данных,</w:t>
      </w:r>
      <w:r w:rsidR="004406FF" w:rsidRPr="00F06FE7">
        <w:rPr>
          <w:rFonts w:cs="Times New Roman"/>
        </w:rPr>
        <w:t xml:space="preserve"> </w:t>
      </w:r>
      <w:r w:rsidR="002A3E7F" w:rsidRPr="00F06FE7">
        <w:rPr>
          <w:rFonts w:cs="Times New Roman"/>
        </w:rPr>
        <w:t>для начала активной торговли под режимом единого рынка необходимо соглашение, которое прибыль от торговли</w:t>
      </w:r>
      <w:r w:rsidR="004406FF" w:rsidRPr="00F06FE7">
        <w:rPr>
          <w:rFonts w:cs="Times New Roman"/>
        </w:rPr>
        <w:t xml:space="preserve"> на 4-</w:t>
      </w:r>
      <w:r w:rsidR="002A3E7F" w:rsidRPr="00F06FE7">
        <w:rPr>
          <w:rFonts w:cs="Times New Roman"/>
        </w:rPr>
        <w:t>4.</w:t>
      </w:r>
      <w:r w:rsidR="004406FF" w:rsidRPr="00F06FE7">
        <w:rPr>
          <w:rFonts w:cs="Times New Roman"/>
        </w:rPr>
        <w:t>5%</w:t>
      </w:r>
      <w:r w:rsidR="002A3E7F" w:rsidRPr="00F06FE7">
        <w:rPr>
          <w:rFonts w:cs="Times New Roman"/>
        </w:rPr>
        <w:t xml:space="preserve"> </w:t>
      </w:r>
      <w:r w:rsidR="004406FF" w:rsidRPr="00F06FE7">
        <w:rPr>
          <w:rFonts w:cs="Times New Roman"/>
        </w:rPr>
        <w:t xml:space="preserve">от текущего статуса </w:t>
      </w:r>
      <w:r w:rsidR="004406FF" w:rsidRPr="00F06FE7">
        <w:rPr>
          <w:rFonts w:cs="Times New Roman"/>
          <w:lang w:val="en-US"/>
        </w:rPr>
        <w:t>Most</w:t>
      </w:r>
      <w:r w:rsidR="004406FF" w:rsidRPr="00F06FE7">
        <w:rPr>
          <w:rFonts w:cs="Times New Roman"/>
        </w:rPr>
        <w:t xml:space="preserve"> </w:t>
      </w:r>
      <w:r w:rsidR="004406FF" w:rsidRPr="00F06FE7">
        <w:rPr>
          <w:rFonts w:cs="Times New Roman"/>
          <w:lang w:val="en-US"/>
        </w:rPr>
        <w:t>Favored</w:t>
      </w:r>
      <w:r w:rsidR="004406FF" w:rsidRPr="00F06FE7">
        <w:rPr>
          <w:rFonts w:cs="Times New Roman"/>
        </w:rPr>
        <w:t xml:space="preserve"> </w:t>
      </w:r>
      <w:r w:rsidR="004406FF" w:rsidRPr="00F06FE7">
        <w:rPr>
          <w:rFonts w:cs="Times New Roman"/>
          <w:lang w:val="en-US"/>
        </w:rPr>
        <w:t>Nation</w:t>
      </w:r>
      <w:r w:rsidR="004406FF" w:rsidRPr="00F06FE7">
        <w:rPr>
          <w:rFonts w:cs="Times New Roman"/>
        </w:rPr>
        <w:t xml:space="preserve"> </w:t>
      </w:r>
      <w:r w:rsidR="004406FF" w:rsidRPr="00F06FE7">
        <w:rPr>
          <w:rFonts w:cs="Times New Roman"/>
          <w:lang w:val="en-US"/>
        </w:rPr>
        <w:t>preferential</w:t>
      </w:r>
      <w:r w:rsidR="004406FF" w:rsidRPr="00F06FE7">
        <w:rPr>
          <w:rFonts w:cs="Times New Roman"/>
        </w:rPr>
        <w:t xml:space="preserve"> </w:t>
      </w:r>
      <w:r w:rsidR="004406FF" w:rsidRPr="00F06FE7">
        <w:rPr>
          <w:rFonts w:cs="Times New Roman"/>
          <w:lang w:val="en-US"/>
        </w:rPr>
        <w:t>regime</w:t>
      </w:r>
      <w:r w:rsidR="004406FF" w:rsidRPr="00F06FE7">
        <w:rPr>
          <w:rFonts w:cs="Times New Roman"/>
        </w:rPr>
        <w:t xml:space="preserve"> (</w:t>
      </w:r>
      <w:r w:rsidR="004406FF" w:rsidRPr="00F06FE7">
        <w:rPr>
          <w:rFonts w:cs="Times New Roman"/>
          <w:lang w:val="en-US"/>
        </w:rPr>
        <w:t>MFN</w:t>
      </w:r>
      <w:r w:rsidR="002A3E7F" w:rsidRPr="00F06FE7">
        <w:rPr>
          <w:rFonts w:cs="Times New Roman"/>
        </w:rPr>
        <w:t>). По контрарной позиции, пишут исследователи далее, этот показатель варьируется вплоть до обязательного снижения таможенных пошлин на 25% для стимуляции Зоны преференциальной торговли (</w:t>
      </w:r>
      <w:r w:rsidR="00672FA6" w:rsidRPr="00F06FE7">
        <w:rPr>
          <w:rFonts w:cs="Times New Roman"/>
          <w:lang w:val="en-US"/>
        </w:rPr>
        <w:t>FTA</w:t>
      </w:r>
      <w:r w:rsidR="00672FA6" w:rsidRPr="00F06FE7">
        <w:rPr>
          <w:rFonts w:cs="Times New Roman"/>
        </w:rPr>
        <w:t>)</w:t>
      </w:r>
      <w:r w:rsidR="002A3E7F" w:rsidRPr="00F06FE7">
        <w:rPr>
          <w:rFonts w:cs="Times New Roman"/>
        </w:rPr>
        <w:t xml:space="preserve"> (которой является </w:t>
      </w:r>
      <w:r w:rsidR="002A3E7F" w:rsidRPr="00F06FE7">
        <w:rPr>
          <w:rFonts w:cs="Times New Roman"/>
          <w:lang w:val="en-US"/>
        </w:rPr>
        <w:t>AfCFTA</w:t>
      </w:r>
      <w:r w:rsidR="002A3E7F" w:rsidRPr="00F06FE7">
        <w:rPr>
          <w:rFonts w:cs="Times New Roman"/>
        </w:rPr>
        <w:t xml:space="preserve">). Иными словами, </w:t>
      </w:r>
      <w:r w:rsidR="00672FA6" w:rsidRPr="00F06FE7">
        <w:rPr>
          <w:rFonts w:cs="Times New Roman"/>
          <w:lang w:val="en-US"/>
        </w:rPr>
        <w:t>FTA</w:t>
      </w:r>
      <w:r w:rsidR="00672FA6" w:rsidRPr="00F06FE7">
        <w:rPr>
          <w:rFonts w:cs="Times New Roman"/>
        </w:rPr>
        <w:t xml:space="preserve"> будет существовать как полноценная структура только в том случае, если разница между преференциальной торговлей и </w:t>
      </w:r>
      <w:r w:rsidR="00672FA6" w:rsidRPr="00F06FE7">
        <w:rPr>
          <w:rFonts w:cs="Times New Roman"/>
          <w:lang w:val="en-US"/>
        </w:rPr>
        <w:t>MFN</w:t>
      </w:r>
      <w:r w:rsidR="00672FA6" w:rsidRPr="00F06FE7">
        <w:rPr>
          <w:rFonts w:cs="Times New Roman"/>
        </w:rPr>
        <w:t xml:space="preserve"> будет составлять от 4 до 25 процентов абсолютного снижения таможенных пошлин. В Африке структура </w:t>
      </w:r>
      <w:r w:rsidR="00672FA6" w:rsidRPr="00F06FE7">
        <w:rPr>
          <w:rFonts w:cs="Times New Roman"/>
          <w:lang w:val="en-US"/>
        </w:rPr>
        <w:t>MFN</w:t>
      </w:r>
      <w:r w:rsidR="00672FA6" w:rsidRPr="00F06FE7">
        <w:rPr>
          <w:rFonts w:cs="Times New Roman"/>
        </w:rPr>
        <w:t xml:space="preserve"> следующая: низкие таможенные пошлины на сырье, топливо, минералы (в районе до 10% в целом по континенту),</w:t>
      </w:r>
      <w:r w:rsidR="002B212F" w:rsidRPr="00F06FE7">
        <w:rPr>
          <w:rFonts w:cs="Times New Roman"/>
        </w:rPr>
        <w:t xml:space="preserve"> и высокие пошлины (в среднем, 15-25%) на готовые трудоемкие объекты торговли</w:t>
      </w:r>
      <w:r w:rsidR="00672FA6" w:rsidRPr="00F06FE7">
        <w:rPr>
          <w:rFonts w:cs="Times New Roman"/>
        </w:rPr>
        <w:t xml:space="preserve"> (</w:t>
      </w:r>
      <w:r w:rsidR="002B212F" w:rsidRPr="00F06FE7">
        <w:rPr>
          <w:rFonts w:cs="Times New Roman"/>
        </w:rPr>
        <w:t>продукты питания</w:t>
      </w:r>
      <w:r w:rsidR="00672FA6" w:rsidRPr="00F06FE7">
        <w:rPr>
          <w:rFonts w:cs="Times New Roman"/>
        </w:rPr>
        <w:t xml:space="preserve">, </w:t>
      </w:r>
      <w:r w:rsidR="002B212F" w:rsidRPr="00F06FE7">
        <w:rPr>
          <w:rFonts w:cs="Times New Roman"/>
        </w:rPr>
        <w:t>электроприборы</w:t>
      </w:r>
      <w:r w:rsidR="00672FA6" w:rsidRPr="00F06FE7">
        <w:rPr>
          <w:rFonts w:cs="Times New Roman"/>
        </w:rPr>
        <w:t>, одежда, текстиль)</w:t>
      </w:r>
      <w:r w:rsidR="002B212F" w:rsidRPr="00F06FE7">
        <w:rPr>
          <w:rFonts w:cs="Times New Roman"/>
        </w:rPr>
        <w:t xml:space="preserve">. И если 4-4.5% снижения пошлин можно ожидать практически в любом секторе, то 25%-го снижения на категории товаров, защищенные национальными актами поддержки собственного производителя, вряд ли можно рассчитывать даже в среднесрочной перспективе. </w:t>
      </w:r>
      <w:r w:rsidR="00017B71" w:rsidRPr="00F06FE7">
        <w:rPr>
          <w:rFonts w:cs="Times New Roman"/>
        </w:rPr>
        <w:t xml:space="preserve">Исследователи указывают, что </w:t>
      </w:r>
      <w:r w:rsidR="00017B71" w:rsidRPr="00F06FE7">
        <w:rPr>
          <w:rFonts w:cs="Times New Roman"/>
          <w:lang w:val="en-US"/>
        </w:rPr>
        <w:t>AfCFTA</w:t>
      </w:r>
      <w:r w:rsidR="00017B71" w:rsidRPr="00F06FE7">
        <w:rPr>
          <w:rFonts w:cs="Times New Roman"/>
        </w:rPr>
        <w:t xml:space="preserve"> имеет потенциал для реализации экономических интересов акторов африканской торговли, и у проекта есть перспективы развития в текущих экономико-политических условиях. Наш прогноз менее оптимистичен: е</w:t>
      </w:r>
      <w:r w:rsidR="002B212F" w:rsidRPr="00F06FE7">
        <w:rPr>
          <w:rFonts w:cs="Times New Roman"/>
        </w:rPr>
        <w:t xml:space="preserve">сли верна верхняя планка эффективности </w:t>
      </w:r>
      <w:r w:rsidR="002B212F" w:rsidRPr="00F06FE7">
        <w:rPr>
          <w:rFonts w:cs="Times New Roman"/>
          <w:lang w:val="en-US"/>
        </w:rPr>
        <w:t>FTA</w:t>
      </w:r>
      <w:r w:rsidR="002B212F" w:rsidRPr="00F06FE7">
        <w:rPr>
          <w:rFonts w:cs="Times New Roman"/>
        </w:rPr>
        <w:t xml:space="preserve">, то сомнительно, что </w:t>
      </w:r>
      <w:r w:rsidR="002B212F" w:rsidRPr="00F06FE7">
        <w:rPr>
          <w:rFonts w:cs="Times New Roman"/>
          <w:lang w:val="en-US"/>
        </w:rPr>
        <w:t>AfCFTA</w:t>
      </w:r>
      <w:r w:rsidR="002B212F" w:rsidRPr="00F06FE7">
        <w:rPr>
          <w:rFonts w:cs="Times New Roman"/>
        </w:rPr>
        <w:t xml:space="preserve"> достигнет своей цели на территориях Магриба, поскольку маловероятно, что потенциальная прибыль от Зоны свободной торговли преодолеет психологический порог торговли вместе с общей неразвитостью торговых сетей</w:t>
      </w:r>
      <w:r w:rsidR="00017B71" w:rsidRPr="00F06FE7">
        <w:rPr>
          <w:rFonts w:cs="Times New Roman"/>
        </w:rPr>
        <w:t xml:space="preserve"> и, что было указано выше, проблемам политической легитимации Соглашения. Один из ключевых вопросов успешности имплементации </w:t>
      </w:r>
      <w:r w:rsidR="00017B71" w:rsidRPr="00F06FE7">
        <w:rPr>
          <w:rFonts w:cs="Times New Roman"/>
          <w:lang w:val="en-US"/>
        </w:rPr>
        <w:t>AfCFTA</w:t>
      </w:r>
      <w:r w:rsidR="00017B71" w:rsidRPr="00F06FE7">
        <w:rPr>
          <w:rFonts w:cs="Times New Roman"/>
        </w:rPr>
        <w:t xml:space="preserve"> – это будет ли соглашение настолько выгодным, чтобы преодолеть цивилизационный разлом по линии Сахеля. </w:t>
      </w:r>
    </w:p>
    <w:p w14:paraId="3B50DFB2" w14:textId="77777777" w:rsidR="00AB4830" w:rsidRPr="00F06FE7" w:rsidRDefault="00AB4830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</w:r>
      <w:r w:rsidR="004B5A5D" w:rsidRPr="00F06FE7">
        <w:rPr>
          <w:rFonts w:cs="Times New Roman"/>
        </w:rPr>
        <w:t>Важной проблемой, стоящей на пути континентальной интеграции и обеспечения принципов устойчивого развития стран Африки является характерный для континента авторитаризм</w:t>
      </w:r>
      <w:r w:rsidR="00F026B5" w:rsidRPr="00F06FE7">
        <w:rPr>
          <w:rFonts w:cs="Times New Roman"/>
        </w:rPr>
        <w:t>. Согласно исследованию мирового индекса демократии в 2021 году, лишь 7 стран из 55 представляют собой демократии (Маврикий, Ботсвана, Кабо Верде, ЮАР, Намибия, Гана и Лесото – в порядке убывания индекса развития демократии)</w:t>
      </w:r>
      <w:r w:rsidR="00F026B5" w:rsidRPr="00F06FE7">
        <w:rPr>
          <w:rStyle w:val="a6"/>
          <w:rFonts w:cs="Times New Roman"/>
        </w:rPr>
        <w:footnoteReference w:id="123"/>
      </w:r>
      <w:r w:rsidR="00A959F6" w:rsidRPr="00F06FE7">
        <w:rPr>
          <w:rFonts w:cs="Times New Roman"/>
        </w:rPr>
        <w:t xml:space="preserve">. Из них 6 не являются региональными центрами, а ЮАР – страна с традиционно высоким </w:t>
      </w:r>
      <w:r w:rsidR="00A959F6" w:rsidRPr="00F06FE7">
        <w:rPr>
          <w:rFonts w:cs="Times New Roman"/>
        </w:rPr>
        <w:lastRenderedPageBreak/>
        <w:t xml:space="preserve">уровнем коррупции </w:t>
      </w:r>
      <w:r w:rsidR="009F459B" w:rsidRPr="00F06FE7">
        <w:rPr>
          <w:rFonts w:cs="Times New Roman"/>
        </w:rPr>
        <w:t>и</w:t>
      </w:r>
      <w:r w:rsidR="00CF4854" w:rsidRPr="00F06FE7">
        <w:rPr>
          <w:rFonts w:cs="Times New Roman"/>
        </w:rPr>
        <w:t xml:space="preserve"> сильным государственным криминальным элементом в разрядах торговли наркотикам</w:t>
      </w:r>
      <w:r w:rsidR="009F459B" w:rsidRPr="00F06FE7">
        <w:rPr>
          <w:rFonts w:cs="Times New Roman"/>
        </w:rPr>
        <w:t>и, невозобновляемыми ресурсами и природопользованием</w:t>
      </w:r>
      <w:r w:rsidR="009F459B" w:rsidRPr="00F06FE7">
        <w:rPr>
          <w:rStyle w:val="a6"/>
          <w:rFonts w:cs="Times New Roman"/>
        </w:rPr>
        <w:footnoteReference w:id="124"/>
      </w:r>
      <w:r w:rsidR="009F459B" w:rsidRPr="00F06FE7">
        <w:rPr>
          <w:rFonts w:cs="Times New Roman"/>
        </w:rPr>
        <w:t xml:space="preserve">. </w:t>
      </w:r>
      <w:r w:rsidR="00187A02" w:rsidRPr="00F06FE7">
        <w:rPr>
          <w:rFonts w:cs="Times New Roman"/>
        </w:rPr>
        <w:t>Только 10% членов правящей партии не были замечены в коррупционных взаимодействиях, более половины членов партии официально проходили процедуры судебных разбирательств по вопросам коррупции</w:t>
      </w:r>
      <w:r w:rsidR="00187A02" w:rsidRPr="00F06FE7">
        <w:rPr>
          <w:rStyle w:val="a6"/>
          <w:rFonts w:cs="Times New Roman"/>
        </w:rPr>
        <w:footnoteReference w:id="125"/>
      </w:r>
      <w:r w:rsidR="00187A02" w:rsidRPr="00F06FE7">
        <w:rPr>
          <w:rFonts w:cs="Times New Roman"/>
        </w:rPr>
        <w:t xml:space="preserve">. </w:t>
      </w:r>
      <w:r w:rsidR="009F459B" w:rsidRPr="00F06FE7">
        <w:rPr>
          <w:rFonts w:cs="Times New Roman"/>
        </w:rPr>
        <w:t xml:space="preserve">В целом, ЮАР можно рассматривать как страну с выраженными патрон-клиентскими отношениями, где коррупция играет роль серого и черного лоббизма, однако это материал отдельного исследования. </w:t>
      </w:r>
      <w:r w:rsidR="00187A02" w:rsidRPr="00F06FE7">
        <w:rPr>
          <w:rFonts w:cs="Times New Roman"/>
        </w:rPr>
        <w:t xml:space="preserve">Таким образом, подавляющее большинство политических режимов стран Африки представляют собой гибридные или авторитарные варианты. </w:t>
      </w:r>
    </w:p>
    <w:p w14:paraId="28A27F17" w14:textId="77777777" w:rsidR="007311EA" w:rsidRPr="00F06FE7" w:rsidRDefault="009B76D9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 xml:space="preserve">Чем авторитаризм угрожает имплементации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и почему это конфликтная детерминанта в континентальной африканской торговле? Исходя из работы Р. Дарендорфа «Искушение авторитаризмом», авторитарный режим – это режим политически поддерживаемой ненависти, который тормозит развитие демократических ценностей в обществе и одновременно деструктивно воздействует как на благосостояние граждан внутри страны, так и на саму международную систему</w:t>
      </w:r>
      <w:r w:rsidRPr="00F06FE7">
        <w:rPr>
          <w:rStyle w:val="a6"/>
          <w:rFonts w:cs="Times New Roman"/>
        </w:rPr>
        <w:footnoteReference w:id="126"/>
      </w:r>
      <w:r w:rsidRPr="00F06FE7">
        <w:rPr>
          <w:rFonts w:cs="Times New Roman"/>
        </w:rPr>
        <w:t xml:space="preserve">. Общеизвестно правило, что демократии не воюют с демократиями – при этом авторитарные режимы не только воюют с другими авторитарными режимами, но и поддерживают и эскалируют существующие конфликтные паттерны взаимодействия. </w:t>
      </w:r>
      <w:r w:rsidR="00796E76" w:rsidRPr="00F06FE7">
        <w:rPr>
          <w:rFonts w:cs="Times New Roman"/>
        </w:rPr>
        <w:t>Внешние конфликтные акции при государственной пропаганде «враждебного окружения» - это характерный элемент авторитарных и тоталитарных режимов, поскольку конфликтный нарратив позволяет перенести акцент граждан с внутренних проблем режима на внешних «врагов» и поддерживать существующий режим</w:t>
      </w:r>
      <w:r w:rsidR="00796E76" w:rsidRPr="00F06FE7">
        <w:rPr>
          <w:rStyle w:val="a6"/>
          <w:rFonts w:cs="Times New Roman"/>
        </w:rPr>
        <w:footnoteReference w:id="127"/>
      </w:r>
      <w:r w:rsidR="00796E76" w:rsidRPr="00F06FE7">
        <w:rPr>
          <w:rFonts w:cs="Times New Roman"/>
        </w:rPr>
        <w:t>. Управление ощущением групповой депривации</w:t>
      </w:r>
      <w:r w:rsidR="007311EA" w:rsidRPr="00F06FE7">
        <w:rPr>
          <w:rStyle w:val="a6"/>
          <w:rFonts w:cs="Times New Roman"/>
        </w:rPr>
        <w:footnoteReference w:id="128"/>
      </w:r>
      <w:r w:rsidR="00796E76" w:rsidRPr="00F06FE7">
        <w:rPr>
          <w:rFonts w:cs="Times New Roman"/>
        </w:rPr>
        <w:t xml:space="preserve"> на уровне международных отношений позволяет авторитарному режиму до известной степени снижать интенсивность внутренних противоречий и подменять истинное противоречие (например, неэффективность государственного управления или коррумпированность аппарата власти) </w:t>
      </w:r>
      <w:r w:rsidR="006A087F" w:rsidRPr="00F06FE7">
        <w:rPr>
          <w:rFonts w:cs="Times New Roman"/>
        </w:rPr>
        <w:t>нереалистичным (как в случае с неоколониальной риторикой по вопросам Западных инвестиций</w:t>
      </w:r>
      <w:r w:rsidR="006A087F" w:rsidRPr="00F06FE7">
        <w:rPr>
          <w:rStyle w:val="a6"/>
          <w:rFonts w:cs="Times New Roman"/>
        </w:rPr>
        <w:footnoteReference w:id="129"/>
      </w:r>
      <w:r w:rsidR="006A087F" w:rsidRPr="00F06FE7">
        <w:rPr>
          <w:rFonts w:cs="Times New Roman"/>
        </w:rPr>
        <w:t>)</w:t>
      </w:r>
      <w:r w:rsidR="001854A7" w:rsidRPr="00F06FE7">
        <w:rPr>
          <w:rFonts w:cs="Times New Roman"/>
        </w:rPr>
        <w:t xml:space="preserve">. В </w:t>
      </w:r>
      <w:r w:rsidR="001854A7" w:rsidRPr="00F06FE7">
        <w:rPr>
          <w:rFonts w:cs="Times New Roman"/>
        </w:rPr>
        <w:lastRenderedPageBreak/>
        <w:t xml:space="preserve">необходимости авторитарному режиму поддерживать конфликтную риторику содержится одно из ведущих противоречий континентальным интеграционным проектам, которым, в частности, является </w:t>
      </w:r>
      <w:r w:rsidR="001854A7" w:rsidRPr="00F06FE7">
        <w:rPr>
          <w:rFonts w:cs="Times New Roman"/>
          <w:lang w:val="en-US"/>
        </w:rPr>
        <w:t>AfCFTA</w:t>
      </w:r>
      <w:r w:rsidR="001854A7" w:rsidRPr="00F06FE7">
        <w:rPr>
          <w:rFonts w:cs="Times New Roman"/>
        </w:rPr>
        <w:t xml:space="preserve">. </w:t>
      </w:r>
      <w:r w:rsidR="003F60A5" w:rsidRPr="00F06FE7">
        <w:rPr>
          <w:rFonts w:cs="Times New Roman"/>
        </w:rPr>
        <w:t xml:space="preserve">Африканские авторитарные режимы в ряде случаев «клапаном снижения конфликтного давления» избирали национальное меньшинство в пределах собственных границ (Геноцид в Руанде, Дарфурский конфликт, Тыграйский конфликт, «Черное экономическое доминирование» в ЮАР, Гражданская война в Чаде, переворот в Буркина-Фасо), в иных случаях – внешнюю агрессию по отношению к соседним странам (Интервенция ЮАР в Анголу и Намибию, Эфиопо-Эритрейская война, Джибутийско-Эритрейский конфликт, </w:t>
      </w:r>
      <w:r w:rsidR="00607B58" w:rsidRPr="00F06FE7">
        <w:rPr>
          <w:rFonts w:cs="Times New Roman"/>
        </w:rPr>
        <w:t xml:space="preserve">Кенийско-Угандийский пограничный конфликт). В обоих случаях результатом </w:t>
      </w:r>
      <w:r w:rsidR="000A1B36" w:rsidRPr="00F06FE7">
        <w:rPr>
          <w:rFonts w:cs="Times New Roman"/>
        </w:rPr>
        <w:t xml:space="preserve">является снижение торговой активности в белом секторе экономики, усложнение </w:t>
      </w:r>
      <w:r w:rsidR="005E76A1" w:rsidRPr="00F06FE7">
        <w:rPr>
          <w:rFonts w:cs="Times New Roman"/>
        </w:rPr>
        <w:t xml:space="preserve">трансграничной передачи грузов, снижение безопасности перевозок и высокая волатильность национальных валют. В худших случаях, вследствие конфликтов в авторитарных режимах и/или между ними возможны экономические кризисы, влияющие на платежеспособность стран по долговым обязательствам, что снижает инвестиционную активность внешних агентов. Все эти обстоятельства напрямую связаны с возможностями </w:t>
      </w:r>
      <w:r w:rsidR="005E76A1" w:rsidRPr="00F06FE7">
        <w:rPr>
          <w:rFonts w:cs="Times New Roman"/>
          <w:lang w:val="en-US"/>
        </w:rPr>
        <w:t>AfCFTA</w:t>
      </w:r>
      <w:r w:rsidR="005E76A1" w:rsidRPr="00F06FE7">
        <w:rPr>
          <w:rFonts w:cs="Times New Roman"/>
        </w:rPr>
        <w:t xml:space="preserve"> по обеспечению развития континентального торгового сотрудничества: в условиях высокой напряженности между государствами, регулирование таможенных пошлин и протекционистская политика – это важный инструмент политэкономического давления на оппонента</w:t>
      </w:r>
      <w:r w:rsidR="00C06B16" w:rsidRPr="00F06FE7">
        <w:rPr>
          <w:rFonts w:cs="Times New Roman"/>
        </w:rPr>
        <w:t xml:space="preserve">. </w:t>
      </w:r>
      <w:r w:rsidR="00C06B16" w:rsidRPr="00F06FE7">
        <w:rPr>
          <w:rFonts w:cs="Times New Roman"/>
          <w:lang w:val="en-US"/>
        </w:rPr>
        <w:t>AfCFTA</w:t>
      </w:r>
      <w:r w:rsidR="00C06B16" w:rsidRPr="00F06FE7">
        <w:rPr>
          <w:rFonts w:cs="Times New Roman"/>
        </w:rPr>
        <w:t xml:space="preserve"> предполагает, что тарифные барьеры будут снижены за 17 лет до 5% в ключевых секторах национальных экономик и до 0% в остальных</w:t>
      </w:r>
      <w:r w:rsidR="00F27A87" w:rsidRPr="00F06FE7">
        <w:rPr>
          <w:rStyle w:val="a6"/>
          <w:rFonts w:cs="Times New Roman"/>
        </w:rPr>
        <w:footnoteReference w:id="130"/>
      </w:r>
      <w:r w:rsidR="00F27A87" w:rsidRPr="00F06FE7">
        <w:rPr>
          <w:rFonts w:cs="Times New Roman"/>
        </w:rPr>
        <w:t xml:space="preserve">, что, в целом, лишит авторитарных лидеров одного из рычагов давления на экономическую систему их потенциальных оппонентов. Таким образом, </w:t>
      </w:r>
      <w:r w:rsidR="00F27A87" w:rsidRPr="00F06FE7">
        <w:rPr>
          <w:rFonts w:cs="Times New Roman"/>
          <w:lang w:val="en-US"/>
        </w:rPr>
        <w:t>AfCFTA</w:t>
      </w:r>
      <w:r w:rsidR="00F27A87" w:rsidRPr="00F06FE7">
        <w:rPr>
          <w:rFonts w:cs="Times New Roman"/>
        </w:rPr>
        <w:t xml:space="preserve"> уязвима к прекращению преференциальных соглашений в одностороннем порядке, а положительный эффект детерминирован политической обстановкой на континенте, особенно в отношениях между ключевыми игроками африканской политики. Проект не имеет собственной базы политического давления на авторитарные </w:t>
      </w:r>
      <w:r w:rsidR="007311EA" w:rsidRPr="00F06FE7">
        <w:rPr>
          <w:rFonts w:cs="Times New Roman"/>
        </w:rPr>
        <w:t>режимы,</w:t>
      </w:r>
      <w:r w:rsidR="00F27A87" w:rsidRPr="00F06FE7">
        <w:rPr>
          <w:rFonts w:cs="Times New Roman"/>
        </w:rPr>
        <w:t xml:space="preserve"> и уязвим к общеэкономическим проблемам континента, которые усугубляются сложной и конфликтной политической реальностью. </w:t>
      </w:r>
      <w:r w:rsidR="007311EA" w:rsidRPr="00F06FE7">
        <w:rPr>
          <w:rFonts w:cs="Times New Roman"/>
        </w:rPr>
        <w:t xml:space="preserve">Этот факт не говорит против имплементации </w:t>
      </w:r>
      <w:r w:rsidR="007311EA" w:rsidRPr="00F06FE7">
        <w:rPr>
          <w:rFonts w:cs="Times New Roman"/>
          <w:lang w:val="en-US"/>
        </w:rPr>
        <w:t>AfCFTA</w:t>
      </w:r>
      <w:r w:rsidR="007311EA" w:rsidRPr="00F06FE7">
        <w:rPr>
          <w:rFonts w:cs="Times New Roman"/>
        </w:rPr>
        <w:t xml:space="preserve">, но ставит под вопрос эффективность реализации проекта. </w:t>
      </w:r>
      <w:r w:rsidR="001358A9" w:rsidRPr="00F06FE7">
        <w:rPr>
          <w:rFonts w:cs="Times New Roman"/>
        </w:rPr>
        <w:t xml:space="preserve"> </w:t>
      </w:r>
    </w:p>
    <w:p w14:paraId="7CF25D82" w14:textId="77777777" w:rsidR="001358A9" w:rsidRPr="00F06FE7" w:rsidRDefault="001358A9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 xml:space="preserve">Несмотря на долгую постколониальную историю развития африканских государств, континент на сегодняшний день находится в переходной стадии между существованием в качестве абсолютного объекта геополитики других международных акторов и существованием в качестве </w:t>
      </w:r>
      <w:r w:rsidRPr="00F06FE7">
        <w:rPr>
          <w:rFonts w:cs="Times New Roman"/>
        </w:rPr>
        <w:lastRenderedPageBreak/>
        <w:t>равного партнера для не-африканских государств, ТНК и международных сообществ. Доля иностранного рынка в структуре африканского экспорта составляет 84%, из которого подавляющая часть – экспорт природного невозобновляемого сырья</w:t>
      </w:r>
      <w:r w:rsidRPr="00F06FE7">
        <w:rPr>
          <w:rStyle w:val="a6"/>
          <w:rFonts w:cs="Times New Roman"/>
        </w:rPr>
        <w:footnoteReference w:id="131"/>
      </w:r>
      <w:r w:rsidRPr="00F06FE7">
        <w:rPr>
          <w:rFonts w:cs="Times New Roman"/>
        </w:rPr>
        <w:t xml:space="preserve">. </w:t>
      </w:r>
      <w:r w:rsidR="00822F40" w:rsidRPr="00F06FE7">
        <w:rPr>
          <w:rFonts w:cs="Times New Roman"/>
        </w:rPr>
        <w:t xml:space="preserve">Основными реципиентами африканского экспорта сырья являются ЕС, США, КНР, Индия, ЮАР, Япония и Бразилия (по общему объему торговли по убыванию). Что касается импорта, ЕС оказывается на первом месте по совокупному объему импорта продукции, затем идет КНР, США, ЮАР, Индия, Великобритания, Саудовская Аравия, Япония и ОАЭ. Исходя из этих данных, ЕС, США и КНР являются основными торговыми партнерами экспортно-импортных отношений в Африке и, следовательно, более всего заинтересованы в регулировании африканского рынка в соответствии с собственными или двусторонними интересами. </w:t>
      </w:r>
      <w:r w:rsidR="007737A3" w:rsidRPr="00F06FE7">
        <w:rPr>
          <w:rFonts w:cs="Times New Roman"/>
        </w:rPr>
        <w:t>На данный момент, КНР включила Африку в глобальный проект «Пояс и путь» (</w:t>
      </w:r>
      <w:r w:rsidR="007737A3" w:rsidRPr="00F06FE7">
        <w:rPr>
          <w:rFonts w:cs="Times New Roman"/>
          <w:lang w:val="en-US"/>
        </w:rPr>
        <w:t>Belt</w:t>
      </w:r>
      <w:r w:rsidR="007737A3" w:rsidRPr="00F06FE7">
        <w:rPr>
          <w:rFonts w:cs="Times New Roman"/>
        </w:rPr>
        <w:t xml:space="preserve"> &amp; </w:t>
      </w:r>
      <w:r w:rsidR="007737A3" w:rsidRPr="00F06FE7">
        <w:rPr>
          <w:rFonts w:cs="Times New Roman"/>
          <w:lang w:val="en-US"/>
        </w:rPr>
        <w:t>Road</w:t>
      </w:r>
      <w:r w:rsidR="007737A3" w:rsidRPr="00F06FE7">
        <w:rPr>
          <w:rFonts w:cs="Times New Roman"/>
        </w:rPr>
        <w:t xml:space="preserve"> </w:t>
      </w:r>
      <w:r w:rsidR="007737A3" w:rsidRPr="00F06FE7">
        <w:rPr>
          <w:rFonts w:cs="Times New Roman"/>
          <w:lang w:val="en-US"/>
        </w:rPr>
        <w:t>Initiative</w:t>
      </w:r>
      <w:r w:rsidR="007737A3" w:rsidRPr="00F06FE7">
        <w:rPr>
          <w:rFonts w:cs="Times New Roman"/>
        </w:rPr>
        <w:t xml:space="preserve">, </w:t>
      </w:r>
      <w:r w:rsidR="007737A3" w:rsidRPr="00F06FE7">
        <w:rPr>
          <w:rFonts w:cs="Times New Roman"/>
          <w:lang w:val="en-US"/>
        </w:rPr>
        <w:t>BRI</w:t>
      </w:r>
      <w:r w:rsidR="007737A3" w:rsidRPr="00F06FE7">
        <w:rPr>
          <w:rFonts w:cs="Times New Roman"/>
        </w:rPr>
        <w:t>), реализация которого, в первую очередь, была связана с инвестициями в логистику Египта, Кении и Джибути. В</w:t>
      </w:r>
      <w:r w:rsidR="007737A3" w:rsidRPr="00F06FE7">
        <w:rPr>
          <w:rFonts w:cs="Times New Roman"/>
          <w:lang w:val="en-US"/>
        </w:rPr>
        <w:t xml:space="preserve"> </w:t>
      </w:r>
      <w:r w:rsidR="007737A3" w:rsidRPr="00F06FE7">
        <w:rPr>
          <w:rFonts w:cs="Times New Roman"/>
        </w:rPr>
        <w:t>общей</w:t>
      </w:r>
      <w:r w:rsidR="007737A3" w:rsidRPr="00F06FE7">
        <w:rPr>
          <w:rFonts w:cs="Times New Roman"/>
          <w:lang w:val="en-US"/>
        </w:rPr>
        <w:t xml:space="preserve"> </w:t>
      </w:r>
      <w:r w:rsidR="007737A3" w:rsidRPr="00F06FE7">
        <w:rPr>
          <w:rFonts w:cs="Times New Roman"/>
        </w:rPr>
        <w:t>сложности</w:t>
      </w:r>
      <w:r w:rsidR="007737A3" w:rsidRPr="00F06FE7">
        <w:rPr>
          <w:rFonts w:cs="Times New Roman"/>
          <w:lang w:val="en-US"/>
        </w:rPr>
        <w:t xml:space="preserve">, </w:t>
      </w:r>
      <w:r w:rsidR="007737A3" w:rsidRPr="00F06FE7">
        <w:rPr>
          <w:rFonts w:cs="Times New Roman"/>
        </w:rPr>
        <w:t>проект</w:t>
      </w:r>
      <w:r w:rsidR="007737A3" w:rsidRPr="00F06FE7">
        <w:rPr>
          <w:rFonts w:cs="Times New Roman"/>
          <w:lang w:val="en-US"/>
        </w:rPr>
        <w:t xml:space="preserve"> </w:t>
      </w:r>
      <w:r w:rsidR="007737A3" w:rsidRPr="00F06FE7">
        <w:rPr>
          <w:rFonts w:cs="Times New Roman"/>
        </w:rPr>
        <w:t>аккумулирует</w:t>
      </w:r>
      <w:r w:rsidR="007737A3" w:rsidRPr="00F06FE7">
        <w:rPr>
          <w:rFonts w:cs="Times New Roman"/>
          <w:lang w:val="en-US"/>
        </w:rPr>
        <w:t xml:space="preserve"> $300 – $340 </w:t>
      </w:r>
      <w:r w:rsidR="007737A3" w:rsidRPr="00F06FE7">
        <w:rPr>
          <w:rFonts w:cs="Times New Roman"/>
        </w:rPr>
        <w:t>млрд</w:t>
      </w:r>
      <w:r w:rsidR="007737A3" w:rsidRPr="00F06FE7">
        <w:rPr>
          <w:rFonts w:cs="Times New Roman"/>
          <w:lang w:val="en-US"/>
        </w:rPr>
        <w:t xml:space="preserve">. </w:t>
      </w:r>
      <w:r w:rsidR="007737A3" w:rsidRPr="00F06FE7">
        <w:rPr>
          <w:rFonts w:cs="Times New Roman"/>
        </w:rPr>
        <w:t>активов</w:t>
      </w:r>
      <w:r w:rsidR="007737A3" w:rsidRPr="00F06FE7">
        <w:rPr>
          <w:rFonts w:cs="Times New Roman"/>
          <w:lang w:val="en-US"/>
        </w:rPr>
        <w:t xml:space="preserve"> </w:t>
      </w:r>
      <w:r w:rsidR="007737A3" w:rsidRPr="00F06FE7">
        <w:rPr>
          <w:rFonts w:cs="Times New Roman"/>
        </w:rPr>
        <w:t>в</w:t>
      </w:r>
      <w:r w:rsidR="007737A3" w:rsidRPr="00F06FE7">
        <w:rPr>
          <w:rFonts w:cs="Times New Roman"/>
          <w:lang w:val="en-US"/>
        </w:rPr>
        <w:t xml:space="preserve"> Silk Road Fund ($40</w:t>
      </w:r>
      <w:r w:rsidR="00A7440F" w:rsidRPr="00F06FE7">
        <w:rPr>
          <w:rFonts w:cs="Times New Roman"/>
          <w:lang w:val="en-US"/>
        </w:rPr>
        <w:t xml:space="preserve"> </w:t>
      </w:r>
      <w:r w:rsidR="00A7440F" w:rsidRPr="00F06FE7">
        <w:rPr>
          <w:rFonts w:cs="Times New Roman"/>
        </w:rPr>
        <w:t>млрд</w:t>
      </w:r>
      <w:r w:rsidR="00A7440F" w:rsidRPr="00F06FE7">
        <w:rPr>
          <w:rFonts w:cs="Times New Roman"/>
          <w:lang w:val="en-US"/>
        </w:rPr>
        <w:t>.</w:t>
      </w:r>
      <w:r w:rsidR="007737A3" w:rsidRPr="00F06FE7">
        <w:rPr>
          <w:rFonts w:cs="Times New Roman"/>
          <w:lang w:val="en-US"/>
        </w:rPr>
        <w:t>), Asian Infrastructure Investment Bank ($100</w:t>
      </w:r>
      <w:r w:rsidR="00A7440F" w:rsidRPr="00F06FE7">
        <w:rPr>
          <w:rFonts w:cs="Times New Roman"/>
          <w:lang w:val="en-US"/>
        </w:rPr>
        <w:t xml:space="preserve"> </w:t>
      </w:r>
      <w:r w:rsidR="00A7440F" w:rsidRPr="00F06FE7">
        <w:rPr>
          <w:rFonts w:cs="Times New Roman"/>
        </w:rPr>
        <w:t>млрд</w:t>
      </w:r>
      <w:r w:rsidR="00A7440F" w:rsidRPr="00F06FE7">
        <w:rPr>
          <w:rFonts w:cs="Times New Roman"/>
          <w:lang w:val="en-US"/>
        </w:rPr>
        <w:t>.</w:t>
      </w:r>
      <w:r w:rsidR="007737A3" w:rsidRPr="00F06FE7">
        <w:rPr>
          <w:rFonts w:cs="Times New Roman"/>
          <w:lang w:val="en-US"/>
        </w:rPr>
        <w:t>), BRICS New Development Bank ($100</w:t>
      </w:r>
      <w:r w:rsidR="00A7440F" w:rsidRPr="00F06FE7">
        <w:rPr>
          <w:rFonts w:cs="Times New Roman"/>
          <w:lang w:val="en-US"/>
        </w:rPr>
        <w:t xml:space="preserve"> </w:t>
      </w:r>
      <w:r w:rsidR="00A7440F" w:rsidRPr="00F06FE7">
        <w:rPr>
          <w:rFonts w:cs="Times New Roman"/>
        </w:rPr>
        <w:t>млрд</w:t>
      </w:r>
      <w:r w:rsidR="00A7440F" w:rsidRPr="00F06FE7">
        <w:rPr>
          <w:rFonts w:cs="Times New Roman"/>
          <w:lang w:val="en-US"/>
        </w:rPr>
        <w:t>.</w:t>
      </w:r>
      <w:r w:rsidR="007737A3" w:rsidRPr="00F06FE7">
        <w:rPr>
          <w:rFonts w:cs="Times New Roman"/>
          <w:lang w:val="en-US"/>
        </w:rPr>
        <w:t xml:space="preserve">) </w:t>
      </w:r>
      <w:r w:rsidR="007737A3" w:rsidRPr="00F06FE7">
        <w:rPr>
          <w:rFonts w:cs="Times New Roman"/>
        </w:rPr>
        <w:t>и</w:t>
      </w:r>
      <w:r w:rsidR="007737A3" w:rsidRPr="00F06FE7">
        <w:rPr>
          <w:rFonts w:cs="Times New Roman"/>
          <w:lang w:val="en-US"/>
        </w:rPr>
        <w:t xml:space="preserve"> sovereign wealth fund China Investment Corp. </w:t>
      </w:r>
      <w:r w:rsidR="007737A3" w:rsidRPr="00F06FE7">
        <w:rPr>
          <w:rFonts w:cs="Times New Roman"/>
        </w:rPr>
        <w:t>($50-100 млрд.)</w:t>
      </w:r>
      <w:r w:rsidR="00A7440F" w:rsidRPr="00F06FE7">
        <w:rPr>
          <w:rFonts w:cs="Times New Roman"/>
        </w:rPr>
        <w:t>, из которых на данный момент Джибути получила ок. $4 млрд. в трилатреальном инвестиционном соглашении между КНР, Эфиопией и Джибути (70% средств – инвестиции КНР), а Кения – $3.2 – $3.8. на строительство грузовой железной дороги Момбаса-Найроби. Заинтересованность КНР в Африке как объекте инвестиционного, торгового и политического регулирования подчеркивается многими исследователями (например, Дейч Т.Л.</w:t>
      </w:r>
      <w:r w:rsidR="00A7440F" w:rsidRPr="00F06FE7">
        <w:rPr>
          <w:rStyle w:val="a6"/>
          <w:rFonts w:cs="Times New Roman"/>
        </w:rPr>
        <w:footnoteReference w:id="132"/>
      </w:r>
      <w:r w:rsidR="00A7440F" w:rsidRPr="00F06FE7">
        <w:rPr>
          <w:rFonts w:cs="Times New Roman"/>
        </w:rPr>
        <w:t xml:space="preserve">, </w:t>
      </w:r>
      <w:r w:rsidR="00A7440F" w:rsidRPr="00F06FE7">
        <w:rPr>
          <w:rFonts w:cs="Times New Roman"/>
          <w:lang w:val="en-US"/>
        </w:rPr>
        <w:t>Nancy</w:t>
      </w:r>
      <w:r w:rsidR="00A7440F" w:rsidRPr="00F06FE7">
        <w:rPr>
          <w:rFonts w:cs="Times New Roman"/>
        </w:rPr>
        <w:t xml:space="preserve"> </w:t>
      </w:r>
      <w:r w:rsidR="00A7440F" w:rsidRPr="00F06FE7">
        <w:rPr>
          <w:rFonts w:cs="Times New Roman"/>
          <w:lang w:val="en-US"/>
        </w:rPr>
        <w:t>M</w:t>
      </w:r>
      <w:r w:rsidR="00A7440F" w:rsidRPr="00F06FE7">
        <w:rPr>
          <w:rFonts w:cs="Times New Roman"/>
        </w:rPr>
        <w:t xml:space="preserve">. </w:t>
      </w:r>
      <w:r w:rsidR="00A7440F" w:rsidRPr="00F06FE7">
        <w:rPr>
          <w:rFonts w:cs="Times New Roman"/>
          <w:lang w:val="en-US"/>
        </w:rPr>
        <w:t>Githaiga</w:t>
      </w:r>
      <w:r w:rsidR="00A7440F" w:rsidRPr="00F06FE7">
        <w:rPr>
          <w:rStyle w:val="a6"/>
          <w:rFonts w:cs="Times New Roman"/>
          <w:lang w:val="en-US"/>
        </w:rPr>
        <w:footnoteReference w:id="133"/>
      </w:r>
      <w:r w:rsidR="00A7440F" w:rsidRPr="00F06FE7">
        <w:rPr>
          <w:rFonts w:cs="Times New Roman"/>
        </w:rPr>
        <w:t xml:space="preserve">, </w:t>
      </w:r>
      <w:r w:rsidR="00A7440F" w:rsidRPr="00F06FE7">
        <w:rPr>
          <w:rFonts w:cs="Times New Roman"/>
          <w:lang w:val="en-US"/>
        </w:rPr>
        <w:t>Gyude</w:t>
      </w:r>
      <w:r w:rsidR="00A7440F" w:rsidRPr="00F06FE7">
        <w:rPr>
          <w:rFonts w:cs="Times New Roman"/>
        </w:rPr>
        <w:t xml:space="preserve"> </w:t>
      </w:r>
      <w:r w:rsidR="00A7440F" w:rsidRPr="00F06FE7">
        <w:rPr>
          <w:rFonts w:cs="Times New Roman"/>
          <w:lang w:val="en-US"/>
        </w:rPr>
        <w:t>Moore</w:t>
      </w:r>
      <w:r w:rsidR="00A7440F" w:rsidRPr="00F06FE7">
        <w:rPr>
          <w:rStyle w:val="a6"/>
          <w:rFonts w:cs="Times New Roman"/>
          <w:lang w:val="en-US"/>
        </w:rPr>
        <w:footnoteReference w:id="134"/>
      </w:r>
      <w:r w:rsidR="001F1AE7" w:rsidRPr="00F06FE7">
        <w:rPr>
          <w:rFonts w:cs="Times New Roman"/>
        </w:rPr>
        <w:t xml:space="preserve"> и др.). Одновременно с этим, ЕС запустил инициативу </w:t>
      </w:r>
      <w:r w:rsidR="001F1AE7" w:rsidRPr="00F06FE7">
        <w:rPr>
          <w:rFonts w:cs="Times New Roman"/>
          <w:lang w:val="en-US"/>
        </w:rPr>
        <w:t>Global</w:t>
      </w:r>
      <w:r w:rsidR="001F1AE7" w:rsidRPr="00F06FE7">
        <w:rPr>
          <w:rFonts w:cs="Times New Roman"/>
        </w:rPr>
        <w:t xml:space="preserve"> </w:t>
      </w:r>
      <w:r w:rsidR="001F1AE7" w:rsidRPr="00F06FE7">
        <w:rPr>
          <w:rFonts w:cs="Times New Roman"/>
          <w:lang w:val="en-US"/>
        </w:rPr>
        <w:t>Gateway</w:t>
      </w:r>
      <w:r w:rsidR="001F1AE7" w:rsidRPr="00F06FE7">
        <w:rPr>
          <w:rFonts w:cs="Times New Roman"/>
        </w:rPr>
        <w:t xml:space="preserve"> с кумулятивным капиталом в €300 млрд. для обеспечения стабильного развития африканской экономики в секторах цифровых технологий, природопользования, транспорта, энергетики, медицины и образования</w:t>
      </w:r>
      <w:r w:rsidR="001F1AE7" w:rsidRPr="00F06FE7">
        <w:rPr>
          <w:rStyle w:val="a6"/>
          <w:rFonts w:cs="Times New Roman"/>
        </w:rPr>
        <w:footnoteReference w:id="135"/>
      </w:r>
      <w:r w:rsidR="001F1AE7" w:rsidRPr="00F06FE7">
        <w:rPr>
          <w:rFonts w:cs="Times New Roman"/>
        </w:rPr>
        <w:t xml:space="preserve">. </w:t>
      </w:r>
      <w:r w:rsidR="00702FEA" w:rsidRPr="00F06FE7">
        <w:rPr>
          <w:rFonts w:cs="Times New Roman"/>
        </w:rPr>
        <w:t xml:space="preserve">На данный момент </w:t>
      </w:r>
      <w:r w:rsidR="00702FEA" w:rsidRPr="00F06FE7">
        <w:rPr>
          <w:rFonts w:cs="Times New Roman"/>
          <w:lang w:val="en-US"/>
        </w:rPr>
        <w:t>Global</w:t>
      </w:r>
      <w:r w:rsidR="00702FEA" w:rsidRPr="00F06FE7">
        <w:rPr>
          <w:rFonts w:cs="Times New Roman"/>
        </w:rPr>
        <w:t xml:space="preserve"> </w:t>
      </w:r>
      <w:r w:rsidR="00702FEA" w:rsidRPr="00F06FE7">
        <w:rPr>
          <w:rFonts w:cs="Times New Roman"/>
          <w:lang w:val="en-US"/>
        </w:rPr>
        <w:t>Gateway</w:t>
      </w:r>
      <w:r w:rsidR="00702FEA" w:rsidRPr="00F06FE7">
        <w:rPr>
          <w:rFonts w:cs="Times New Roman"/>
        </w:rPr>
        <w:t xml:space="preserve"> не направлял инвестиций в африканские проекты из-за сложностей, вызванных пандемией </w:t>
      </w:r>
      <w:r w:rsidR="00702FEA" w:rsidRPr="00F06FE7">
        <w:rPr>
          <w:rFonts w:cs="Times New Roman"/>
          <w:lang w:val="en-US"/>
        </w:rPr>
        <w:t>COVID</w:t>
      </w:r>
      <w:r w:rsidR="00702FEA" w:rsidRPr="00F06FE7">
        <w:rPr>
          <w:rFonts w:cs="Times New Roman"/>
        </w:rPr>
        <w:t xml:space="preserve">-19, однако в перспективе данная инициатива может стать конкурентным преимуществом ЕС перед КНР в Африке. </w:t>
      </w:r>
      <w:r w:rsidR="00423501" w:rsidRPr="00F06FE7">
        <w:rPr>
          <w:rFonts w:cs="Times New Roman"/>
        </w:rPr>
        <w:t xml:space="preserve">Европейскому Союзу, исходя из заявления Урсулы </w:t>
      </w:r>
      <w:r w:rsidR="00423501" w:rsidRPr="00F06FE7">
        <w:rPr>
          <w:rFonts w:cs="Times New Roman"/>
        </w:rPr>
        <w:lastRenderedPageBreak/>
        <w:t>фон дер Ляйн, «...важно выстроить систему гибких отношений с миром»</w:t>
      </w:r>
      <w:r w:rsidR="00423501" w:rsidRPr="00F06FE7">
        <w:rPr>
          <w:rStyle w:val="a6"/>
          <w:rFonts w:cs="Times New Roman"/>
        </w:rPr>
        <w:footnoteReference w:id="136"/>
      </w:r>
      <w:r w:rsidR="00423501" w:rsidRPr="00F06FE7">
        <w:rPr>
          <w:rFonts w:cs="Times New Roman"/>
        </w:rPr>
        <w:t xml:space="preserve">. Под «миром» в данном случае понимается пост-колониальный мир, в частности, африканский континент, который частично выступает против европейского присутствия на континенте (например, антифранцузские выступления в Мали и вывод французского контингента войск из Буркина-Фасо). Помимо КНР и ЕС, акторами глобальной политики в отношении Африки являются США и РФ: первые в качестве точечных инвестиционных партнеров, проводящих политэкономические воздействия посредством </w:t>
      </w:r>
      <w:r w:rsidR="00423501" w:rsidRPr="00F06FE7">
        <w:rPr>
          <w:rFonts w:cs="Times New Roman"/>
          <w:lang w:val="en-US"/>
        </w:rPr>
        <w:t>IMF</w:t>
      </w:r>
      <w:r w:rsidR="00423501" w:rsidRPr="00F06FE7">
        <w:rPr>
          <w:rFonts w:cs="Times New Roman"/>
        </w:rPr>
        <w:t xml:space="preserve"> и </w:t>
      </w:r>
      <w:r w:rsidR="00423501" w:rsidRPr="00F06FE7">
        <w:rPr>
          <w:rFonts w:cs="Times New Roman"/>
          <w:lang w:val="en-US"/>
        </w:rPr>
        <w:t>WBG</w:t>
      </w:r>
      <w:r w:rsidR="00423501" w:rsidRPr="00F06FE7">
        <w:rPr>
          <w:rFonts w:cs="Times New Roman"/>
        </w:rPr>
        <w:t>, вторые – как локальные инвестиционные партнеры и поставщики комплекса высокотехнологичных услуг и военной силы (охрана Суэцкого канала, транзит оружия в Мали, добыча полезных ископаемых в ЦАР, ангольская космическая программа под руководством Роскосмоса). Таким образом, в африканской геополитике можно выделить четырех основных акторов: ЕС, КНР, США и РФ</w:t>
      </w:r>
      <w:r w:rsidR="009078B6" w:rsidRPr="00F06FE7">
        <w:rPr>
          <w:rFonts w:cs="Times New Roman"/>
        </w:rPr>
        <w:t xml:space="preserve">, причем ЕС и США можно объединить в т.н. Западный блок, а КНР, РФ, Индию, Бразилию и ЮАР – в блок БРИКС. Важно подчеркнуть, что подобное укрупнение не позволяет заметить многофакторность политэкономического процесса, связанного с инвестициями в Африку, а потому разделение на 4 основных актора является более точным и целесообразным в пределах данной работы. </w:t>
      </w:r>
    </w:p>
    <w:p w14:paraId="78FA415B" w14:textId="77777777" w:rsidR="009078B6" w:rsidRPr="00F06FE7" w:rsidRDefault="009078B6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– это первый шаг к континентальной интеграции, который позволит установить самый крупный международный рынок товаров и услуг, объединяющий 54 страны с текущим совокупным ВВП в $3.4 трлн. и 1.3 млрд. населения. Если имплементация проекта будет успешной, и Африка в качестве интегрированного экономического пространства преодолеет политическую фрагментарность, мировой баланс сил будет скорректирован с учетом нового игрока, потенциально крупнее, нежели КНР или ЕС. </w:t>
      </w:r>
      <w:r w:rsidR="00AF0053" w:rsidRPr="00F06FE7">
        <w:rPr>
          <w:rFonts w:cs="Times New Roman"/>
        </w:rPr>
        <w:t xml:space="preserve">Это маловероятный сценарий в ближайшие десятилетия, </w:t>
      </w:r>
      <w:r w:rsidR="00F14512" w:rsidRPr="00F06FE7">
        <w:rPr>
          <w:rFonts w:cs="Times New Roman"/>
        </w:rPr>
        <w:t>однако,</w:t>
      </w:r>
      <w:r w:rsidR="00AF0053" w:rsidRPr="00F06FE7">
        <w:rPr>
          <w:rFonts w:cs="Times New Roman"/>
        </w:rPr>
        <w:t xml:space="preserve"> с учетом демографических, технологических и экономических тенденций, Африка, преодолевшая политическую нестабильность, сумевшая консолидировать усилия по реализации социальной политики в области правового регулирования, медицины, локального представительства, индустриализации и создания условий урбанизации и устойчивой экономической политики, сможет претендовать на статус, которым на сегодняшний день обладает Азия</w:t>
      </w:r>
      <w:r w:rsidR="007C22B4" w:rsidRPr="00F06FE7">
        <w:rPr>
          <w:rStyle w:val="a6"/>
          <w:rFonts w:cs="Times New Roman"/>
        </w:rPr>
        <w:footnoteReference w:id="137"/>
      </w:r>
      <w:r w:rsidR="00AF0053" w:rsidRPr="00F06FE7">
        <w:rPr>
          <w:rFonts w:cs="Times New Roman"/>
        </w:rPr>
        <w:t xml:space="preserve">. </w:t>
      </w:r>
      <w:r w:rsidR="007C22B4" w:rsidRPr="00F06FE7">
        <w:rPr>
          <w:rFonts w:cs="Times New Roman"/>
        </w:rPr>
        <w:t xml:space="preserve">Выгодно ли эта трансформация текущим политическим акторам и как сейчас реализуется их политика по отношению к Африке – тема отдельного исследования и возможность к дальнейшему научному поиску. </w:t>
      </w:r>
    </w:p>
    <w:p w14:paraId="33AA2716" w14:textId="77777777" w:rsidR="007C22B4" w:rsidRPr="00F06FE7" w:rsidRDefault="007C22B4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lastRenderedPageBreak/>
        <w:tab/>
        <w:t xml:space="preserve">В данном параграфе было определено, что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– это не только экономический, но и политический проект, который столкнется с проблемами имплементации вследствие таких факторов, как: цивилизационное противостояние по линии Сахеля; проблемы международных конфликтов между авторитарными режимами и вопросы регионального поддержания мира и </w:t>
      </w:r>
      <w:r w:rsidR="0098767A" w:rsidRPr="00F06FE7">
        <w:rPr>
          <w:rFonts w:cs="Times New Roman"/>
        </w:rPr>
        <w:t xml:space="preserve">фактор внешних политических акторов, которые рассматривают Африку как объект геополитики и поле политэкономической борьбы. Каждый из этих факторов способен провоцировать сложные для разрешения конфликты, которые помешают континентальной интеграции на её начальном этапе – внедрении проекта Зоны свободной торговли. Имплементация </w:t>
      </w:r>
      <w:r w:rsidR="0098767A" w:rsidRPr="00F06FE7">
        <w:rPr>
          <w:rFonts w:cs="Times New Roman"/>
          <w:lang w:val="en-US"/>
        </w:rPr>
        <w:t>AfCFTA</w:t>
      </w:r>
      <w:r w:rsidR="0098767A" w:rsidRPr="00F06FE7">
        <w:rPr>
          <w:rFonts w:cs="Times New Roman"/>
        </w:rPr>
        <w:t xml:space="preserve"> потребует не только экономического расчета, который позволит получить все бонусы от наращивания континентальной торговли, но и политической воли лидеров проекта. И эта политическая воля, с точки зрения конфликтологии, будет заключаться в умелом урегулировании того стержневого противоречия, которое отражено в настоящей работе. </w:t>
      </w:r>
    </w:p>
    <w:p w14:paraId="21AA478B" w14:textId="77777777" w:rsidR="001F22A5" w:rsidRPr="00F06FE7" w:rsidRDefault="0098767A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</w:r>
      <w:r w:rsidR="008C5A94" w:rsidRPr="00F06FE7">
        <w:rPr>
          <w:rFonts w:cs="Times New Roman"/>
        </w:rPr>
        <w:t xml:space="preserve"> </w:t>
      </w:r>
      <w:r w:rsidR="001F22A5" w:rsidRPr="00F06FE7">
        <w:rPr>
          <w:rFonts w:cs="Times New Roman"/>
        </w:rPr>
        <w:t xml:space="preserve">2.3. Рекомендации по урегулированию конфликтов в </w:t>
      </w:r>
      <w:r w:rsidR="001F22A5" w:rsidRPr="00F06FE7">
        <w:rPr>
          <w:rFonts w:cs="Times New Roman"/>
          <w:lang w:val="en-US"/>
        </w:rPr>
        <w:t>AfCFTA</w:t>
      </w:r>
      <w:r w:rsidR="001F22A5" w:rsidRPr="00F06FE7">
        <w:rPr>
          <w:rFonts w:cs="Times New Roman"/>
        </w:rPr>
        <w:t xml:space="preserve">. </w:t>
      </w:r>
    </w:p>
    <w:p w14:paraId="1C875D17" w14:textId="77777777" w:rsidR="00A534D5" w:rsidRPr="00F06FE7" w:rsidRDefault="00A534D5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 xml:space="preserve">Завершить параграф необходимо кратким рассмотрением предложений по урегулированию противоречий, заложенных в структуру Африканской зоны свободной торговли. Данные предложения будут касаться уточнения юридической базы проекта, экономических, политических и структурных паттернов конфликтного взаимодействия стран-участниц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. </w:t>
      </w:r>
    </w:p>
    <w:p w14:paraId="100AFAAC" w14:textId="77777777" w:rsidR="00A534D5" w:rsidRPr="00F06FE7" w:rsidRDefault="00A534D5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 xml:space="preserve">Как было замечено в главе 1, законодательство Проекта в сфере АРС является поверхностно проработанным и содержащим формулировки, не отвечающие установке на разрешение торговых споров. Замечания касались, прежде всего, самого определения разрешения спора, которое в текущей версии Соглашения предполагает, что стороны конфликта на итоговом заседании не выразили несогласия с достигнутыми в ходе процедуры конфликторазрешения договоренностями. Кроме того, существует проблема унификации национальных торговых законодательств и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, что также требует корректировок формальной стороны имплементации Проекта. Далее – в тексте Протокола об урегулировании споров недостаточно внимания уделено методам АРС, при том, что всего 9 стран Африки не вступили ни в один из блоков, предоставляющих консультационные и/или процедурные услуги по разрешению конфликтов посредством медиации, фасилитации, консультирования и иных видов АРС. </w:t>
      </w:r>
    </w:p>
    <w:p w14:paraId="103F5E9F" w14:textId="77777777" w:rsidR="00A534D5" w:rsidRPr="00F06FE7" w:rsidRDefault="00A534D5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>Рекомендации по данному пункту могут быть выражены следующим образом:</w:t>
      </w:r>
    </w:p>
    <w:p w14:paraId="6A1DADD6" w14:textId="77777777" w:rsidR="00A534D5" w:rsidRPr="00F06FE7" w:rsidRDefault="00A534D5" w:rsidP="001021D6">
      <w:pPr>
        <w:pStyle w:val="a3"/>
        <w:numPr>
          <w:ilvl w:val="0"/>
          <w:numId w:val="16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lastRenderedPageBreak/>
        <w:t xml:space="preserve">Преобразовать текущие формулировки Протокола о разрешении споров с учетом того, что конфликторазрешение должно опираться на удовлетворение интересов сторон, и маркером урегулирования конфликта служит исполнение стороной предписанных рекомендаций. Главным фактором успешного разрешения конфликта также необходимо признать взаимное удовлетворение интересов сторон. </w:t>
      </w:r>
    </w:p>
    <w:p w14:paraId="0FA2CDCD" w14:textId="77777777" w:rsidR="00A534D5" w:rsidRPr="00F06FE7" w:rsidRDefault="00A534D5" w:rsidP="001021D6">
      <w:pPr>
        <w:pStyle w:val="a3"/>
        <w:numPr>
          <w:ilvl w:val="0"/>
          <w:numId w:val="16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 xml:space="preserve">Значимым дополнением в </w:t>
      </w:r>
      <w:r w:rsidRPr="00F06FE7">
        <w:rPr>
          <w:rFonts w:cs="Times New Roman"/>
          <w:lang w:val="en-US"/>
        </w:rPr>
        <w:t>PRPSD</w:t>
      </w:r>
      <w:r w:rsidRPr="00F06FE7">
        <w:rPr>
          <w:rFonts w:cs="Times New Roman"/>
        </w:rPr>
        <w:t xml:space="preserve"> будет указание на то, что при разрешении торгового спора посредством переговоров задачей </w:t>
      </w:r>
      <w:r w:rsidRPr="00F06FE7">
        <w:rPr>
          <w:rFonts w:cs="Times New Roman"/>
          <w:lang w:val="en-US"/>
        </w:rPr>
        <w:t>DSB</w:t>
      </w:r>
      <w:r w:rsidRPr="00F06FE7">
        <w:rPr>
          <w:rFonts w:cs="Times New Roman"/>
        </w:rPr>
        <w:t xml:space="preserve"> будет работа по преодолению позиций сторон и выработке решения, не являющегося финальным предложением ни для одной из сторон конфликта.</w:t>
      </w:r>
    </w:p>
    <w:p w14:paraId="73BDE9E4" w14:textId="77777777" w:rsidR="00A534D5" w:rsidRPr="00F06FE7" w:rsidRDefault="00A534D5" w:rsidP="001021D6">
      <w:pPr>
        <w:pStyle w:val="a3"/>
        <w:numPr>
          <w:ilvl w:val="0"/>
          <w:numId w:val="16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 xml:space="preserve">Рекомендуется отработать правовые коллизии континентального и национального законодательств с целью недопущения или сведения к минимуму противоречивых формулировок, препятствующих выполнению условий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. </w:t>
      </w:r>
    </w:p>
    <w:p w14:paraId="57C2C76A" w14:textId="77777777" w:rsidR="00A534D5" w:rsidRPr="00F06FE7" w:rsidRDefault="00A534D5" w:rsidP="001021D6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</w:rPr>
        <w:t xml:space="preserve">Исходя из анализа, проведенного в главе 2 данной работы, основными проблемами в сфере социо-экономических отношений в Африке, препятствующими реализации Проекта, являются: слабая развитость логистических сетей, протекционизм и проблемы миграции рабочей силы. Было выяснено, что высокие логистические издержки являются следствием общей неразвитости наземных путей сообщения, неэффективности работы таможни и сложностями с переводом валют, равно как и высокими тарифными барьерами на ряд ключевых для внутренней африканской торговли товаров. Проблема протекционизма была частично освещена в предыдущем абзаце. Сложности, вызванные миграцией рабочей силы и пересечением в общем капиталом границ африканских государств представляет собой серьезный вызов проекту африканской континентальной интеграции. В политической сфере вызовами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являются цивилизационные противоречия, авторитарные структуры власти стран Африки и международные односторонние интересы в ресурсной базе континента. Предлагаются следующие меры по предупреждению и урегулированию связанных с этими пунктами конфликтных ситуаций:</w:t>
      </w:r>
    </w:p>
    <w:p w14:paraId="66690373" w14:textId="77777777" w:rsidR="00A534D5" w:rsidRPr="00F06FE7" w:rsidRDefault="00A534D5" w:rsidP="001021D6">
      <w:pPr>
        <w:pStyle w:val="a3"/>
        <w:numPr>
          <w:ilvl w:val="0"/>
          <w:numId w:val="18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 xml:space="preserve">Использование заемного капитала для создания систем континентальной ж/д и а/д логистики, который будет получен освоен с учетом рекомендаций </w:t>
      </w:r>
      <w:r w:rsidRPr="00F06FE7">
        <w:rPr>
          <w:rFonts w:cs="Times New Roman"/>
          <w:lang w:val="en-US"/>
        </w:rPr>
        <w:t>IMF</w:t>
      </w:r>
      <w:r w:rsidRPr="00F06FE7">
        <w:rPr>
          <w:rFonts w:cs="Times New Roman"/>
        </w:rPr>
        <w:t xml:space="preserve"> и </w:t>
      </w:r>
      <w:r w:rsidRPr="00F06FE7">
        <w:rPr>
          <w:rFonts w:cs="Times New Roman"/>
          <w:lang w:val="en-US"/>
        </w:rPr>
        <w:t>WBG</w:t>
      </w:r>
      <w:r w:rsidRPr="00F06FE7">
        <w:rPr>
          <w:rFonts w:cs="Times New Roman"/>
        </w:rPr>
        <w:t xml:space="preserve">, с прозрачной отчетностью по ходу строительства и расходам с системой риск-менеджмента. Также необходимо установление внешнего надзора за нецелевым использованием заемного капитала. </w:t>
      </w:r>
    </w:p>
    <w:p w14:paraId="65B639BA" w14:textId="77777777" w:rsidR="00A534D5" w:rsidRPr="00F06FE7" w:rsidRDefault="00A534D5" w:rsidP="001021D6">
      <w:pPr>
        <w:pStyle w:val="a3"/>
        <w:numPr>
          <w:ilvl w:val="0"/>
          <w:numId w:val="18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 xml:space="preserve">Предлагается на основе существующих систем онлайн-банкинга создать цифровую среду валютного обмена и мгновенных </w:t>
      </w:r>
      <w:r w:rsidRPr="00F06FE7">
        <w:rPr>
          <w:rFonts w:cs="Times New Roman"/>
          <w:lang w:val="en-US"/>
        </w:rPr>
        <w:t>B</w:t>
      </w:r>
      <w:r w:rsidRPr="00F06FE7">
        <w:rPr>
          <w:rFonts w:cs="Times New Roman"/>
        </w:rPr>
        <w:t>2</w:t>
      </w:r>
      <w:r w:rsidRPr="00F06FE7">
        <w:rPr>
          <w:rFonts w:cs="Times New Roman"/>
          <w:lang w:val="en-US"/>
        </w:rPr>
        <w:t>B</w:t>
      </w:r>
      <w:r w:rsidRPr="00F06FE7">
        <w:rPr>
          <w:rFonts w:cs="Times New Roman"/>
        </w:rPr>
        <w:t xml:space="preserve">, </w:t>
      </w:r>
      <w:r w:rsidRPr="00F06FE7">
        <w:rPr>
          <w:rFonts w:cs="Times New Roman"/>
          <w:lang w:val="en-US"/>
        </w:rPr>
        <w:t>C</w:t>
      </w:r>
      <w:r w:rsidRPr="00F06FE7">
        <w:rPr>
          <w:rFonts w:cs="Times New Roman"/>
        </w:rPr>
        <w:t>2</w:t>
      </w:r>
      <w:r w:rsidRPr="00F06FE7">
        <w:rPr>
          <w:rFonts w:cs="Times New Roman"/>
          <w:lang w:val="en-US"/>
        </w:rPr>
        <w:t>C</w:t>
      </w:r>
      <w:r w:rsidRPr="00F06FE7">
        <w:rPr>
          <w:rFonts w:cs="Times New Roman"/>
        </w:rPr>
        <w:t xml:space="preserve"> и </w:t>
      </w:r>
      <w:r w:rsidRPr="00F06FE7">
        <w:rPr>
          <w:rFonts w:cs="Times New Roman"/>
          <w:lang w:val="en-US"/>
        </w:rPr>
        <w:t>C</w:t>
      </w:r>
      <w:r w:rsidRPr="00F06FE7">
        <w:rPr>
          <w:rFonts w:cs="Times New Roman"/>
        </w:rPr>
        <w:t>2</w:t>
      </w:r>
      <w:r w:rsidRPr="00F06FE7">
        <w:rPr>
          <w:rFonts w:cs="Times New Roman"/>
          <w:lang w:val="en-US"/>
        </w:rPr>
        <w:t>B</w:t>
      </w:r>
      <w:r w:rsidRPr="00F06FE7">
        <w:rPr>
          <w:rFonts w:cs="Times New Roman"/>
        </w:rPr>
        <w:t xml:space="preserve"> переводов с последующим расширением до экосистем комплексной поддержи малого бизнеса, в которых ретейлинг выступал бы связующим звеном локального бизнеса, ТНК и научного сообщества. </w:t>
      </w:r>
    </w:p>
    <w:p w14:paraId="1AD18471" w14:textId="77777777" w:rsidR="00A534D5" w:rsidRPr="00F06FE7" w:rsidRDefault="00A534D5" w:rsidP="001021D6">
      <w:pPr>
        <w:pStyle w:val="a3"/>
        <w:numPr>
          <w:ilvl w:val="0"/>
          <w:numId w:val="18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lastRenderedPageBreak/>
        <w:t xml:space="preserve">Создать институты поддержки мигрантов в основных странах-реципиентах человеческого капитала и в пределах </w:t>
      </w:r>
      <w:r w:rsidRPr="00F06FE7">
        <w:rPr>
          <w:rFonts w:cs="Times New Roman"/>
          <w:lang w:val="en-US"/>
        </w:rPr>
        <w:t>REC</w:t>
      </w:r>
      <w:r w:rsidRPr="00F06FE7">
        <w:rPr>
          <w:rFonts w:cs="Times New Roman"/>
        </w:rPr>
        <w:t xml:space="preserve"> создать единый рынок квалифицированной рабочей силы.  </w:t>
      </w:r>
    </w:p>
    <w:p w14:paraId="72D29DCB" w14:textId="77777777" w:rsidR="00A534D5" w:rsidRPr="00F06FE7" w:rsidRDefault="00A534D5" w:rsidP="001021D6">
      <w:pPr>
        <w:pStyle w:val="a3"/>
        <w:numPr>
          <w:ilvl w:val="0"/>
          <w:numId w:val="18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 xml:space="preserve">Создать и нормативно закрепить механизмы АРС и силового конфликторазрешения в условиях столкновения африканской и исламской цивилизаций, выработать критерии кросс-культурного диалога и внешнего арбитража в зоне Сахеля. </w:t>
      </w:r>
    </w:p>
    <w:p w14:paraId="14FC5E2C" w14:textId="77777777" w:rsidR="00A534D5" w:rsidRPr="00F06FE7" w:rsidRDefault="00A534D5" w:rsidP="001021D6">
      <w:pPr>
        <w:pStyle w:val="a3"/>
        <w:numPr>
          <w:ilvl w:val="0"/>
          <w:numId w:val="18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 xml:space="preserve">Проводить систематическую работу по устранению коррупционного элемента из государственных контрактов и политической жизни населения в той степени, в которой это отвечает интересам континентальной интеграции Африки. Выработать механизм работы с противоречиями на почве коррупции, внедрить системы прозрачного статистического и финансового анализа с привлечением специалистов из международных финансовых структур. </w:t>
      </w:r>
    </w:p>
    <w:p w14:paraId="30B58757" w14:textId="77777777" w:rsidR="005C7455" w:rsidRPr="00F06FE7" w:rsidRDefault="00A534D5" w:rsidP="001021D6">
      <w:pPr>
        <w:pStyle w:val="a3"/>
        <w:numPr>
          <w:ilvl w:val="0"/>
          <w:numId w:val="18"/>
        </w:numPr>
        <w:spacing w:after="300"/>
        <w:ind w:left="0"/>
        <w:jc w:val="both"/>
        <w:rPr>
          <w:rFonts w:cs="Times New Roman"/>
        </w:rPr>
      </w:pPr>
      <w:r w:rsidRPr="00F06FE7">
        <w:rPr>
          <w:rFonts w:cs="Times New Roman"/>
        </w:rPr>
        <w:t xml:space="preserve">Оценивать трансконтинентальные инвестиции с позиций долгосрочного стратегического анализа и с учетом представленности африканских интересов в соглашениях между странами Африки и внешними геополитическими игроками. Создать континентальный институт оценки политэкономических рисков международных соглашений с целью рекомендательной поддержки национальных инвестиционных проектов. </w:t>
      </w:r>
    </w:p>
    <w:p w14:paraId="3F15E7C7" w14:textId="77777777" w:rsidR="00B277A4" w:rsidRPr="00F06FE7" w:rsidRDefault="00B277A4" w:rsidP="001021D6">
      <w:pPr>
        <w:pStyle w:val="a3"/>
        <w:spacing w:after="300"/>
        <w:ind w:left="0" w:firstLine="708"/>
        <w:jc w:val="both"/>
        <w:rPr>
          <w:rFonts w:cs="Times New Roman"/>
          <w:b/>
        </w:rPr>
      </w:pPr>
    </w:p>
    <w:p w14:paraId="46698899" w14:textId="77777777" w:rsidR="00B277A4" w:rsidRPr="00F06FE7" w:rsidRDefault="00F14512" w:rsidP="001021D6">
      <w:pPr>
        <w:pStyle w:val="a3"/>
        <w:spacing w:after="300"/>
        <w:ind w:left="0" w:firstLine="708"/>
        <w:jc w:val="both"/>
        <w:rPr>
          <w:rFonts w:cs="Times New Roman"/>
          <w:b/>
        </w:rPr>
      </w:pPr>
      <w:r w:rsidRPr="00F06FE7">
        <w:rPr>
          <w:rFonts w:cs="Times New Roman"/>
        </w:rPr>
        <w:t xml:space="preserve">Подводя итог главы, стоит отметить, что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имплементируется в существующий фон континентальных противоречий в экономической и политической системе, которые отражают базисный африканский конфликт парадигм развития: пан-африканизма против функционализма на базе национальных государств. Зона свободной торговли – это шаг к континентальной интеграции, который принадлежит первой парадигме, и потому в политическом и экономическом аспектах помещен в уже существующий структурный конфликт. В этой главе были на примерах показаны стержневые противоречия, которые уже касаются или коснутся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в ближайшем будущем, и задача пионеров проекта – справиться с этим конфликтом, провести политическую волю и урегулировать противоречия между континентальными, региональными и национальными акторами, а также не-африканскими глобальными игроками.</w:t>
      </w:r>
    </w:p>
    <w:p w14:paraId="59AA1E1D" w14:textId="77777777" w:rsidR="00B277A4" w:rsidRPr="00F06FE7" w:rsidRDefault="00B277A4" w:rsidP="001021D6">
      <w:pPr>
        <w:pStyle w:val="a3"/>
        <w:spacing w:after="300"/>
        <w:ind w:left="0" w:firstLine="708"/>
        <w:jc w:val="both"/>
        <w:rPr>
          <w:rFonts w:cs="Times New Roman"/>
          <w:b/>
        </w:rPr>
      </w:pPr>
    </w:p>
    <w:p w14:paraId="6E5211C7" w14:textId="77777777" w:rsidR="00B277A4" w:rsidRPr="00F06FE7" w:rsidRDefault="00B277A4" w:rsidP="001021D6">
      <w:pPr>
        <w:pStyle w:val="a3"/>
        <w:spacing w:after="300"/>
        <w:ind w:left="0" w:firstLine="708"/>
        <w:jc w:val="both"/>
        <w:rPr>
          <w:rFonts w:cs="Times New Roman"/>
          <w:b/>
        </w:rPr>
      </w:pPr>
    </w:p>
    <w:p w14:paraId="5D80F7ED" w14:textId="77777777" w:rsidR="00B277A4" w:rsidRPr="00F06FE7" w:rsidRDefault="00B277A4" w:rsidP="001021D6">
      <w:pPr>
        <w:pStyle w:val="a3"/>
        <w:spacing w:after="300"/>
        <w:ind w:left="0" w:firstLine="708"/>
        <w:jc w:val="both"/>
        <w:rPr>
          <w:rFonts w:cs="Times New Roman"/>
          <w:b/>
        </w:rPr>
      </w:pPr>
    </w:p>
    <w:p w14:paraId="37B42A05" w14:textId="77777777" w:rsidR="00B277A4" w:rsidRPr="00F06FE7" w:rsidRDefault="00B277A4" w:rsidP="001021D6">
      <w:pPr>
        <w:pStyle w:val="a3"/>
        <w:spacing w:after="300"/>
        <w:ind w:left="0" w:firstLine="708"/>
        <w:jc w:val="both"/>
        <w:rPr>
          <w:rFonts w:cs="Times New Roman"/>
          <w:b/>
        </w:rPr>
      </w:pPr>
    </w:p>
    <w:p w14:paraId="15BCE360" w14:textId="77777777" w:rsidR="00B277A4" w:rsidRPr="00F06FE7" w:rsidRDefault="00B277A4" w:rsidP="001021D6">
      <w:pPr>
        <w:pStyle w:val="a3"/>
        <w:spacing w:after="300"/>
        <w:ind w:left="0" w:firstLine="708"/>
        <w:jc w:val="both"/>
        <w:rPr>
          <w:rFonts w:cs="Times New Roman"/>
          <w:b/>
        </w:rPr>
      </w:pPr>
    </w:p>
    <w:p w14:paraId="0A6BA063" w14:textId="77777777" w:rsidR="00B277A4" w:rsidRPr="00F06FE7" w:rsidRDefault="00B277A4" w:rsidP="001021D6">
      <w:pPr>
        <w:pStyle w:val="a3"/>
        <w:spacing w:after="300"/>
        <w:ind w:left="0" w:firstLine="708"/>
        <w:jc w:val="both"/>
        <w:rPr>
          <w:rFonts w:cs="Times New Roman"/>
          <w:b/>
        </w:rPr>
      </w:pPr>
    </w:p>
    <w:p w14:paraId="5DF4A684" w14:textId="77777777" w:rsidR="00B277A4" w:rsidRPr="00F06FE7" w:rsidRDefault="00B277A4" w:rsidP="001021D6">
      <w:pPr>
        <w:pStyle w:val="a3"/>
        <w:spacing w:after="300"/>
        <w:ind w:left="0" w:firstLine="708"/>
        <w:jc w:val="both"/>
        <w:rPr>
          <w:rFonts w:cs="Times New Roman"/>
          <w:b/>
        </w:rPr>
      </w:pPr>
    </w:p>
    <w:p w14:paraId="0DA50AC5" w14:textId="77777777" w:rsidR="00B277A4" w:rsidRPr="00F06FE7" w:rsidRDefault="00B277A4" w:rsidP="001021D6">
      <w:pPr>
        <w:pStyle w:val="a3"/>
        <w:spacing w:after="300"/>
        <w:ind w:left="0" w:firstLine="708"/>
        <w:jc w:val="both"/>
        <w:rPr>
          <w:rFonts w:cs="Times New Roman"/>
          <w:b/>
        </w:rPr>
      </w:pPr>
    </w:p>
    <w:p w14:paraId="59859D44" w14:textId="77777777" w:rsidR="00E71226" w:rsidRPr="00F06FE7" w:rsidRDefault="00E71226" w:rsidP="001021D6">
      <w:pPr>
        <w:pStyle w:val="a3"/>
        <w:spacing w:after="300"/>
        <w:ind w:left="0" w:firstLine="708"/>
        <w:jc w:val="both"/>
        <w:rPr>
          <w:rFonts w:cs="Times New Roman"/>
          <w:b/>
        </w:rPr>
      </w:pPr>
    </w:p>
    <w:p w14:paraId="75EF1E41" w14:textId="77777777" w:rsidR="009812FF" w:rsidRPr="00F06FE7" w:rsidRDefault="007C22B4" w:rsidP="001021D6">
      <w:pPr>
        <w:pStyle w:val="a3"/>
        <w:spacing w:after="300"/>
        <w:ind w:left="0" w:firstLine="708"/>
        <w:jc w:val="both"/>
        <w:rPr>
          <w:rFonts w:cs="Times New Roman"/>
        </w:rPr>
      </w:pPr>
      <w:r w:rsidRPr="00F06FE7">
        <w:rPr>
          <w:rFonts w:cs="Times New Roman"/>
          <w:b/>
        </w:rPr>
        <w:lastRenderedPageBreak/>
        <w:t>Заключение</w:t>
      </w:r>
    </w:p>
    <w:p w14:paraId="71689AAC" w14:textId="77777777" w:rsidR="009812FF" w:rsidRPr="00F06FE7" w:rsidRDefault="00F77AC4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– это один из первых шагов по достижению континентальной интеграции в Африке на современном этапе её развития. Зона свободной торговли обладает большим потенциалом в качестве механизма создания единого африканского рынка и может способствовать как экономическому, так и социальному, и нормативному прогрессу в трансафриканских отношениях. Имплементация проекта способна повысить общий доход от внутриафриканской торговли, будет способствовать развитию логистики, Э-коммерции, </w:t>
      </w:r>
      <w:r w:rsidRPr="00F06FE7">
        <w:rPr>
          <w:rFonts w:cs="Times New Roman"/>
          <w:lang w:val="en-US"/>
        </w:rPr>
        <w:t>RVC</w:t>
      </w:r>
      <w:r w:rsidRPr="00F06FE7">
        <w:rPr>
          <w:rFonts w:cs="Times New Roman"/>
        </w:rPr>
        <w:t>, привлечет дополнительные инвестиции в ключевые отрасли экономики. Соглашение о правилах указания страны-производителя товаров и услуг поможет в создании единой таможенной системы контроля, которая позволит наладить борьбу с контрафактной продукцией и одновременно простимулирует собственное производство африканских стран. Протоколы о торговле товарами и услугами, в свою очередь, являются фундаментом создания единого африканского рынка в сферах онлайн-банк</w:t>
      </w:r>
      <w:r w:rsidR="00CE2125" w:rsidRPr="00F06FE7">
        <w:rPr>
          <w:rFonts w:cs="Times New Roman"/>
        </w:rPr>
        <w:t xml:space="preserve">инга, рабочей силы, услуг связи, поддержки предпринимательства. </w:t>
      </w:r>
    </w:p>
    <w:p w14:paraId="5502AA73" w14:textId="77777777" w:rsidR="006B3562" w:rsidRPr="00F06FE7" w:rsidRDefault="00CE2125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 xml:space="preserve">Одновременно с потенциалом позитивных преобразований Соглашение несет в себе конфликтный потенциал, выраженный как непосредственно в некоторых из положений программных документов, так и будучи новым явлением в уже существующей системе африканских противоречий.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– это новый виток системных африканских противоречий между континентальным пан-африканским проектом, региональными центрами сил и национальными государствами, за которыми стоят и племе</w:t>
      </w:r>
      <w:r w:rsidR="00C26EF4" w:rsidRPr="00F06FE7">
        <w:rPr>
          <w:rFonts w:cs="Times New Roman"/>
        </w:rPr>
        <w:t xml:space="preserve">нные отношения. Внедрение этого проекта сопряжено с симптоматическими для этого системного конфликта внешними проявлениями противоречий, как в случае с защитой интересов государственных монополий или широкой поддержке национального производителя. Требования, прописанные в Протоколах Зоны свободной торговли, идут вразрез с национальным законодательством отдельных ведущих стран, и на данный момент у Секретариата проекта нет легальных и политических механизмов воздействия на данную проблему. Требуется также расширить и изменить существующий Протокол о разрешении споров, поскольку, с конфликтологической точки зрения, он не способствует конструктивному урегулированию потенциальных торговых споров – необходимо расширить роль институтов АРС в конфликторазрешении, прописать важность работы с интересами сторон и </w:t>
      </w:r>
      <w:r w:rsidR="006B3562" w:rsidRPr="00F06FE7">
        <w:rPr>
          <w:rFonts w:cs="Times New Roman"/>
        </w:rPr>
        <w:t xml:space="preserve">расширить полномочия Секретариата по вопросам влияния на торговую политику стран-участник </w:t>
      </w:r>
      <w:r w:rsidR="006B3562" w:rsidRPr="00F06FE7">
        <w:rPr>
          <w:rFonts w:cs="Times New Roman"/>
          <w:lang w:val="en-US"/>
        </w:rPr>
        <w:t>AfCFTA</w:t>
      </w:r>
      <w:r w:rsidR="006B3562" w:rsidRPr="00F06FE7">
        <w:rPr>
          <w:rFonts w:cs="Times New Roman"/>
        </w:rPr>
        <w:t xml:space="preserve">. В первой главе данной работы прописаны теоретические основания работы с конфликтами, даны примеры институтов АРС, которые могли бы способствовать конструктивному урегулированию споров, а также проанализированы слабости текущего формата международного соглашения о создании Зоны свободной торговли. </w:t>
      </w:r>
    </w:p>
    <w:p w14:paraId="6251E241" w14:textId="77777777" w:rsidR="00CE2125" w:rsidRPr="00F06FE7" w:rsidRDefault="006B3562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lastRenderedPageBreak/>
        <w:tab/>
        <w:t xml:space="preserve">Вторая глава работы была посвящена существующему структурному конфликту, в котором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является важным компонентом, поскольку существует в качестве инструмента одной из сторон данного противоречия. Структурный конфликт в Африке проходит по линии двух ведущих парадигм: пан-африканской и национально-функционалистской, которые находят свое отражение в экономической, социальной</w:t>
      </w:r>
      <w:r w:rsidR="00E02EE0" w:rsidRPr="00F06FE7">
        <w:rPr>
          <w:rFonts w:cs="Times New Roman"/>
        </w:rPr>
        <w:t xml:space="preserve">, культурной политике стран Африки, а также в дипломатии, военных действиях, электоральном процессе и геополитике. Политическое измерение конфликта, в которое </w:t>
      </w:r>
      <w:r w:rsidR="00E02EE0" w:rsidRPr="00F06FE7">
        <w:rPr>
          <w:rFonts w:cs="Times New Roman"/>
          <w:lang w:val="en-US"/>
        </w:rPr>
        <w:t>AfCFTA</w:t>
      </w:r>
      <w:r w:rsidR="00E02EE0" w:rsidRPr="00F06FE7">
        <w:rPr>
          <w:rFonts w:cs="Times New Roman"/>
        </w:rPr>
        <w:t xml:space="preserve"> необходимо встроена как часть пан-африканского проекта, на данный момент определяется тремя ключевыми дискурсами: цивилизационным, </w:t>
      </w:r>
      <w:r w:rsidR="008448EC" w:rsidRPr="00F06FE7">
        <w:rPr>
          <w:rFonts w:cs="Times New Roman"/>
        </w:rPr>
        <w:t xml:space="preserve">идеологическим и </w:t>
      </w:r>
      <w:r w:rsidR="00E02EE0" w:rsidRPr="00F06FE7">
        <w:rPr>
          <w:rFonts w:cs="Times New Roman"/>
        </w:rPr>
        <w:t>миросистемным</w:t>
      </w:r>
      <w:r w:rsidR="008448EC" w:rsidRPr="00F06FE7">
        <w:rPr>
          <w:rFonts w:cs="Times New Roman"/>
        </w:rPr>
        <w:t xml:space="preserve">. Цивилизационный дискурс рассматривает текущий пан-африканский проект критически с точки зрения существования в Африке разлома по линии цивилизаций между исламской и африканской цивилизациями, у каждой их которых нет собственного единого стержня, и происходит также внутренняя борьба за доминацию в регионе. Линия цивилизационного противоречия проходит по региону Сахеля, который на протяжении последних десятилетий является полем неурегулированного культурно-политического конфликта. </w:t>
      </w:r>
      <w:r w:rsidR="00036BB5" w:rsidRPr="00F06FE7">
        <w:rPr>
          <w:rFonts w:cs="Times New Roman"/>
        </w:rPr>
        <w:t xml:space="preserve">В то же время, </w:t>
      </w:r>
      <w:r w:rsidR="00036BB5" w:rsidRPr="00F06FE7">
        <w:rPr>
          <w:rFonts w:cs="Times New Roman"/>
          <w:lang w:val="en-US"/>
        </w:rPr>
        <w:t>AfCFTA</w:t>
      </w:r>
      <w:r w:rsidR="00036BB5" w:rsidRPr="00F06FE7">
        <w:rPr>
          <w:rFonts w:cs="Times New Roman"/>
        </w:rPr>
        <w:t xml:space="preserve"> как проект африканской интеграции может пострадать вследствие амбиций отдельных авторитарных режимов в Африке, для которых создание единого торгового и таможенного пространства не выгодно в контексте ослабления рычагов давления на соседние государства. Кроме того, политическая нестабильность, частые вооруженные конфликты и высокий уровень преступности не будут способствовать торговой интеграции континента. Наконец, существует и внешнее измерение данного противоречия, заключающееся в том, что Африка является объектом геополитической борьбы крупнейших международных акторов, к которым относятся ЕС, КНР, США, РФ, Индия, Япония и ряд других важных игроков политической арены, в том числе, ТНК</w:t>
      </w:r>
      <w:r w:rsidR="00036BB5" w:rsidRPr="00F06FE7">
        <w:rPr>
          <w:rStyle w:val="a6"/>
          <w:rFonts w:cs="Times New Roman"/>
        </w:rPr>
        <w:footnoteReference w:id="138"/>
      </w:r>
      <w:r w:rsidR="00036BB5" w:rsidRPr="00F06FE7">
        <w:rPr>
          <w:rFonts w:cs="Times New Roman"/>
        </w:rPr>
        <w:t xml:space="preserve">. Африка как единое политэкономическое пространство не выгодна акторам глобальной политики, и потому, предположительно, </w:t>
      </w:r>
      <w:r w:rsidR="00036BB5" w:rsidRPr="00F06FE7">
        <w:rPr>
          <w:rFonts w:cs="Times New Roman"/>
          <w:lang w:val="en-US"/>
        </w:rPr>
        <w:t>AfCFTA</w:t>
      </w:r>
      <w:r w:rsidR="00036BB5" w:rsidRPr="00F06FE7">
        <w:rPr>
          <w:rFonts w:cs="Times New Roman"/>
        </w:rPr>
        <w:t xml:space="preserve"> не сможет полностью оправдать себя как пан-африканский проект. </w:t>
      </w:r>
    </w:p>
    <w:p w14:paraId="7A61C7B4" w14:textId="77777777" w:rsidR="00B277A4" w:rsidRPr="00F06FE7" w:rsidRDefault="00036BB5" w:rsidP="001021D6">
      <w:pPr>
        <w:spacing w:after="300"/>
        <w:jc w:val="both"/>
        <w:rPr>
          <w:rFonts w:cs="Times New Roman"/>
        </w:rPr>
      </w:pPr>
      <w:r w:rsidRPr="00F06FE7">
        <w:rPr>
          <w:rFonts w:cs="Times New Roman"/>
        </w:rPr>
        <w:tab/>
        <w:t xml:space="preserve">Несмотря на все проблемные точки и конфликтное поле, в котором существует Соглашение, его имплементация позволит ускорить процессы африканской экономической интеграции, что приведет к повышению уровня жизни, снижению доли безработных, повышенному спросу на произведенные в Африке товары. </w:t>
      </w:r>
      <w:r w:rsidRPr="00F06FE7">
        <w:rPr>
          <w:rFonts w:cs="Times New Roman"/>
          <w:lang w:val="en-US"/>
        </w:rPr>
        <w:t>AfCFTA</w:t>
      </w:r>
      <w:r w:rsidRPr="00F06FE7">
        <w:rPr>
          <w:rFonts w:cs="Times New Roman"/>
        </w:rPr>
        <w:t xml:space="preserve"> –</w:t>
      </w:r>
      <w:r w:rsidR="00A534D5" w:rsidRPr="00F06FE7">
        <w:rPr>
          <w:rFonts w:cs="Times New Roman"/>
        </w:rPr>
        <w:t xml:space="preserve"> это перспективный </w:t>
      </w:r>
      <w:r w:rsidRPr="00F06FE7">
        <w:rPr>
          <w:rFonts w:cs="Times New Roman"/>
        </w:rPr>
        <w:t>проект, который необходимо реализовать посредством двух основных факторов: экономической выгоды и политической воли. Африка выработала этот проект – теперь Африка должна найти пу</w:t>
      </w:r>
      <w:r w:rsidR="00B277A4" w:rsidRPr="00F06FE7">
        <w:rPr>
          <w:rFonts w:cs="Times New Roman"/>
        </w:rPr>
        <w:t>ть его реализации.</w:t>
      </w:r>
    </w:p>
    <w:p w14:paraId="14373A68" w14:textId="77777777" w:rsidR="00F55B52" w:rsidRPr="00F06FE7" w:rsidRDefault="00F55B52" w:rsidP="002468C7">
      <w:pPr>
        <w:spacing w:after="300"/>
        <w:ind w:firstLine="708"/>
        <w:jc w:val="both"/>
        <w:rPr>
          <w:rFonts w:cs="Times New Roman"/>
        </w:rPr>
      </w:pPr>
      <w:r w:rsidRPr="00F06FE7">
        <w:rPr>
          <w:rFonts w:cs="Times New Roman"/>
          <w:b/>
        </w:rPr>
        <w:lastRenderedPageBreak/>
        <w:t>Список</w:t>
      </w:r>
      <w:r w:rsidRPr="00F06FE7">
        <w:rPr>
          <w:rFonts w:cs="Times New Roman"/>
          <w:b/>
          <w:lang w:val="en-US"/>
        </w:rPr>
        <w:t xml:space="preserve"> </w:t>
      </w:r>
      <w:r w:rsidR="00C37F54" w:rsidRPr="00F06FE7">
        <w:rPr>
          <w:rFonts w:cs="Times New Roman"/>
          <w:b/>
        </w:rPr>
        <w:t>использованных источников</w:t>
      </w:r>
    </w:p>
    <w:p w14:paraId="25C85E8E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color w:val="000000"/>
          <w:sz w:val="24"/>
          <w:szCs w:val="24"/>
          <w:lang w:val="en-US"/>
        </w:rPr>
        <w:t xml:space="preserve">The General Agreement on Tariffs and Trade (GATT 1947) (Marrakesh agreement), 1947 // URL: </w:t>
      </w:r>
      <w:hyperlink r:id="rId8" w:history="1">
        <w:r w:rsidRPr="00F06FE7">
          <w:rPr>
            <w:rStyle w:val="a8"/>
            <w:rFonts w:cs="Times New Roman"/>
            <w:sz w:val="24"/>
            <w:szCs w:val="24"/>
            <w:lang w:val="en-US"/>
          </w:rPr>
          <w:t>https://www.wto.org/english/docs_e/legal_e/gatt47_01_e.htm</w:t>
        </w:r>
      </w:hyperlink>
      <w:r w:rsidRPr="00F06FE7">
        <w:rPr>
          <w:rStyle w:val="a8"/>
          <w:rFonts w:cs="Times New Roman"/>
          <w:sz w:val="24"/>
          <w:szCs w:val="24"/>
          <w:lang w:val="en-US"/>
        </w:rPr>
        <w:t>.</w:t>
      </w:r>
    </w:p>
    <w:p w14:paraId="12E03EF6" w14:textId="77777777" w:rsidR="00F85072" w:rsidRPr="00F06FE7" w:rsidRDefault="00F85072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The General Agreement on Trade in Services (GATS), 1995 // URL: https://www.wto.org/english/tratop_e/serv_e/gatsqa_e.htm.</w:t>
      </w:r>
    </w:p>
    <w:p w14:paraId="3FDC20E2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color w:val="000000"/>
          <w:sz w:val="24"/>
          <w:szCs w:val="24"/>
          <w:lang w:val="en-US"/>
        </w:rPr>
        <w:t xml:space="preserve">Agreement establishing the African continental free trade area, 2020 // URL: </w:t>
      </w:r>
      <w:hyperlink r:id="rId9" w:history="1">
        <w:r w:rsidRPr="00F06FE7">
          <w:rPr>
            <w:rStyle w:val="a8"/>
            <w:rFonts w:cs="Times New Roman"/>
            <w:sz w:val="24"/>
            <w:szCs w:val="24"/>
            <w:lang w:val="en-US"/>
          </w:rPr>
          <w:t>https://afcfta.au.int/sites/default/files/files/2020-12/consolidatedtextoncfta-en.pdf</w:t>
        </w:r>
      </w:hyperlink>
      <w:r w:rsidRPr="00F06FE7">
        <w:rPr>
          <w:rFonts w:cs="Times New Roman"/>
          <w:color w:val="000000"/>
          <w:sz w:val="24"/>
          <w:szCs w:val="24"/>
          <w:lang w:val="en-US"/>
        </w:rPr>
        <w:t xml:space="preserve">; </w:t>
      </w:r>
      <w:r w:rsidRPr="00F06FE7">
        <w:rPr>
          <w:rFonts w:cs="Times New Roman"/>
          <w:sz w:val="24"/>
          <w:szCs w:val="24"/>
          <w:lang w:val="en-US"/>
        </w:rPr>
        <w:t>(</w:t>
      </w:r>
      <w:r w:rsidRPr="00F06FE7">
        <w:rPr>
          <w:rFonts w:cs="Times New Roman"/>
          <w:sz w:val="24"/>
          <w:szCs w:val="24"/>
        </w:rPr>
        <w:t>Дата</w:t>
      </w:r>
      <w:r w:rsidRPr="00F06FE7">
        <w:rPr>
          <w:rFonts w:cs="Times New Roman"/>
          <w:sz w:val="24"/>
          <w:szCs w:val="24"/>
          <w:lang w:val="en-US"/>
        </w:rPr>
        <w:t xml:space="preserve"> </w:t>
      </w:r>
      <w:r w:rsidRPr="00F06FE7">
        <w:rPr>
          <w:rFonts w:cs="Times New Roman"/>
          <w:sz w:val="24"/>
          <w:szCs w:val="24"/>
        </w:rPr>
        <w:t>обращения</w:t>
      </w:r>
      <w:r w:rsidRPr="00F06FE7">
        <w:rPr>
          <w:rFonts w:cs="Times New Roman"/>
          <w:sz w:val="24"/>
          <w:szCs w:val="24"/>
          <w:lang w:val="en-US"/>
        </w:rPr>
        <w:t>: 14.04.2022).</w:t>
      </w:r>
    </w:p>
    <w:p w14:paraId="7AE65CCF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color w:val="000000"/>
          <w:sz w:val="24"/>
          <w:szCs w:val="24"/>
          <w:lang w:val="en-US"/>
        </w:rPr>
        <w:t xml:space="preserve">Compiled annexes to the on the establishment of the Continental free trade area, 2018 // URL: </w:t>
      </w:r>
      <w:hyperlink r:id="rId10" w:history="1">
        <w:r w:rsidRPr="00F06FE7">
          <w:rPr>
            <w:rStyle w:val="a8"/>
            <w:rFonts w:cs="Times New Roman"/>
            <w:sz w:val="24"/>
            <w:szCs w:val="24"/>
            <w:lang w:val="en-US"/>
          </w:rPr>
          <w:t>https://afcfta.au.int/en/documents/2020-12-28/compiled-annexes-establishment-afcfta</w:t>
        </w:r>
      </w:hyperlink>
      <w:r w:rsidRPr="00F06FE7">
        <w:rPr>
          <w:rStyle w:val="a8"/>
          <w:rFonts w:cs="Times New Roman"/>
          <w:sz w:val="24"/>
          <w:szCs w:val="24"/>
          <w:lang w:val="en-US"/>
        </w:rPr>
        <w:t>.</w:t>
      </w:r>
    </w:p>
    <w:p w14:paraId="728361D0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 xml:space="preserve">Abuja treaty on establishing the African Economic community, 1991 // URL: </w:t>
      </w:r>
      <w:hyperlink r:id="rId11" w:history="1">
        <w:r w:rsidRPr="00F06FE7">
          <w:rPr>
            <w:rStyle w:val="a8"/>
            <w:rFonts w:cs="Times New Roman"/>
            <w:sz w:val="24"/>
            <w:szCs w:val="24"/>
            <w:lang w:val="en-US"/>
          </w:rPr>
          <w:t>https://www.mohamah.net/law/wp-content/uploads/2017/01/Abuja-Treaty-Establishing-the-African-Economic-Community.pdf</w:t>
        </w:r>
      </w:hyperlink>
      <w:r w:rsidRPr="00F06FE7">
        <w:rPr>
          <w:rFonts w:cs="Times New Roman"/>
          <w:sz w:val="24"/>
          <w:szCs w:val="24"/>
          <w:lang w:val="en-US"/>
        </w:rPr>
        <w:t>.</w:t>
      </w:r>
    </w:p>
    <w:p w14:paraId="354C6911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Agenda 2063, Goals and Priorities [Электронный ресурс] // African Union official site, URL: https://au.int/agenda2063/goals.</w:t>
      </w:r>
    </w:p>
    <w:p w14:paraId="4F67786F" w14:textId="77777777" w:rsidR="00A95C1A" w:rsidRPr="00F06FE7" w:rsidRDefault="00A95C1A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Global Gateway Initiative [Электронный ресурс] // 2019-2024 priorities, EU official cite, URL: https://ec.europa.eu/info/strategy/priorities-2019-2024/stronger-europe-world/global-gateway_en.</w:t>
      </w:r>
    </w:p>
    <w:p w14:paraId="4F840A32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A proclamation to provide for banking business, Addis-Ababa, 2008 (rules of licensing banks) [Электронный ресурс] // Federal Negarit Gazeta, 14th year, №57, URL: https://nbebank.com/wp-content/uploads/2019/04/BANKING-BUSINESS-592.pdf.</w:t>
      </w:r>
    </w:p>
    <w:p w14:paraId="17881222" w14:textId="77777777" w:rsidR="00F85072" w:rsidRPr="00F06FE7" w:rsidRDefault="00F85072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National Youth Councils elect the first-e</w:t>
      </w:r>
      <w:r w:rsidR="00B277A4" w:rsidRPr="00F06FE7">
        <w:rPr>
          <w:rFonts w:cs="Times New Roman"/>
          <w:sz w:val="24"/>
          <w:szCs w:val="24"/>
          <w:lang w:val="en-US"/>
        </w:rPr>
        <w:t>ver COMESA Youth Advisory Panel</w:t>
      </w:r>
      <w:r w:rsidRPr="00F06FE7">
        <w:rPr>
          <w:rFonts w:cs="Times New Roman"/>
          <w:sz w:val="24"/>
          <w:szCs w:val="24"/>
          <w:lang w:val="en-US"/>
        </w:rPr>
        <w:t xml:space="preserve"> [Электронный ресурс] // African Union press-release from 14th September 2021, URL:https://au.int/en/pressreleases/20210914/national-youth-councils-elect-first-ev</w:t>
      </w:r>
      <w:r w:rsidR="00B277A4" w:rsidRPr="00F06FE7">
        <w:rPr>
          <w:rFonts w:cs="Times New Roman"/>
          <w:sz w:val="24"/>
          <w:szCs w:val="24"/>
          <w:lang w:val="en-US"/>
        </w:rPr>
        <w:t>er-comesa-youth-advisory-panel/</w:t>
      </w:r>
    </w:p>
    <w:p w14:paraId="5A2C6064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Abebe Adem K. The African Union’s Hypocrisy Undermines Its Credibility [Электронный ресурс] // URL: https://foreignpolicy.com/2020/08/27/the-african-unions-hypocrisy-undermines-its-credibility/.</w:t>
      </w:r>
    </w:p>
    <w:p w14:paraId="737AC573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Alford R. ICSID Arbitration Filed Over South Africa’s Black Empowerment Program [</w:t>
      </w:r>
      <w:r w:rsidRPr="00F06FE7">
        <w:rPr>
          <w:rFonts w:cs="Times New Roman"/>
          <w:sz w:val="24"/>
          <w:szCs w:val="24"/>
        </w:rPr>
        <w:t>Электронный</w:t>
      </w:r>
      <w:r w:rsidRPr="00F06FE7">
        <w:rPr>
          <w:rFonts w:cs="Times New Roman"/>
          <w:sz w:val="24"/>
          <w:szCs w:val="24"/>
          <w:lang w:val="en-US"/>
        </w:rPr>
        <w:t xml:space="preserve"> </w:t>
      </w:r>
      <w:r w:rsidRPr="00F06FE7">
        <w:rPr>
          <w:rFonts w:cs="Times New Roman"/>
          <w:sz w:val="24"/>
          <w:szCs w:val="24"/>
        </w:rPr>
        <w:t>ресурс</w:t>
      </w:r>
      <w:r w:rsidRPr="00F06FE7">
        <w:rPr>
          <w:rFonts w:cs="Times New Roman"/>
          <w:sz w:val="24"/>
          <w:szCs w:val="24"/>
          <w:lang w:val="en-US"/>
        </w:rPr>
        <w:t>] // Opiniojuris.com, URL: https://opiniojuris.org/2007/02/20/icsid-arbitration-filed-over-south-africas-black-empowerment-program/(</w:t>
      </w:r>
      <w:r w:rsidRPr="00F06FE7">
        <w:rPr>
          <w:rFonts w:cs="Times New Roman"/>
          <w:sz w:val="24"/>
          <w:szCs w:val="24"/>
        </w:rPr>
        <w:t>Дата</w:t>
      </w:r>
      <w:r w:rsidRPr="00F06FE7">
        <w:rPr>
          <w:rFonts w:cs="Times New Roman"/>
          <w:sz w:val="24"/>
          <w:szCs w:val="24"/>
          <w:lang w:val="en-US"/>
        </w:rPr>
        <w:t xml:space="preserve"> </w:t>
      </w:r>
      <w:r w:rsidRPr="00F06FE7">
        <w:rPr>
          <w:rFonts w:cs="Times New Roman"/>
          <w:sz w:val="24"/>
          <w:szCs w:val="24"/>
        </w:rPr>
        <w:t>обращения</w:t>
      </w:r>
      <w:r w:rsidRPr="00F06FE7">
        <w:rPr>
          <w:rFonts w:cs="Times New Roman"/>
          <w:sz w:val="24"/>
          <w:szCs w:val="24"/>
          <w:lang w:val="en-US"/>
        </w:rPr>
        <w:t>: 03.04.2022).</w:t>
      </w:r>
    </w:p>
    <w:p w14:paraId="47F5C6E9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Amin, S. (1974). Accumulation on a World Scale. V.1 / New York: Monthly Review Press, 1974. – 303 p.</w:t>
      </w:r>
    </w:p>
    <w:p w14:paraId="3ADCB57B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Carciotto S. Agyeman E. A. The African approach to regional integration and migration [Электронный ресурс] // Scalabrini Institute for Human Mobility in Africa (SIHMA), December 2017, URL: https://www.academia.edu/35681995/THE_AFRICAN_APPROACH_TO_REGIONAL_INTEGRATION_AND_MIGRATION_Acknowledgments (Дата обращения: 26.04.2022).</w:t>
      </w:r>
    </w:p>
    <w:p w14:paraId="402B0B8C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Chaytor B. Unlocking and Scaling Innovation, Enterprise and Growth through the AfCFTA Protocol on Trade in Services [Электронный ресурс] // Making the AfCFTA work: The futures report – 2020. – p. 30-33. - URL: https://au.int/sites/default/files/documents/39689-doc-ss_afcftafuturereport.pdf (Дата обращения: 31.10.2021).</w:t>
      </w:r>
    </w:p>
    <w:p w14:paraId="4E66C7DC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Conditions for Success in the Implementation of the African Continental Free Trade Agreement Work commissioned by the African Union Development Agency (AUDA-NEPAD), 2020. https://au.int/sites/default/files/documents/38076-doc-afcftaenglishfinal20200123-2.pdf?fbclid=IwAR3OZeSxr5kXZ0VL0VivRM_8MCXoQ2TCTPHB5sMaK11QnumfFG4.</w:t>
      </w:r>
    </w:p>
    <w:p w14:paraId="580E2022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Cusolito A.P., Safadi R., Taglioni D. Inclusive Global Value Chains [Электронный ресурс] // Official research of WBG/OECD, URL: http://dx.doi.org/10.1596/978-1-4648-0842-5.</w:t>
      </w:r>
    </w:p>
    <w:p w14:paraId="30F390B1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lastRenderedPageBreak/>
        <w:t>Daly J., Abdulsam A., Gereffi G. Regional value chains in East Africa. [Электронный ресурс] // DOI: 10.13140/RG.2.2.23945.03686 (reference number: F-38202-RWA-1).</w:t>
      </w:r>
    </w:p>
    <w:p w14:paraId="0B02B610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Ethiopia - Banking Systems [Электронный ресурс] // Privacy Shield Framework, USA business analytics, URL: https://www.privacyshield.gov/article?id=Ethiopia-Banking-Systems.</w:t>
      </w:r>
    </w:p>
    <w:p w14:paraId="020F3C8A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Fofack H. Making the AfCFTA work for ‘The Africa we want’ [Электронный ресурс] // Africa growth initiative, Brookings research paper, URL: https://www.brookings.edu/wp-content/uploads/2020/12/20.12.28-AfCFTA_Fofack.pdf.</w:t>
      </w:r>
    </w:p>
    <w:p w14:paraId="1D921A81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Gerber J. Elections 2021: 'Stop the decay' - FF Plus at manifesto launch, 09.10.2021 [Электронный ресурс] // News24, SA central TV, URL: https://www.news24.com/news24/southafrica/news/elections-2021-stop-the-decay-ff-plus-at-manifesto-launch-20211009.</w:t>
      </w:r>
    </w:p>
    <w:p w14:paraId="090F8C54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Githaiga Nancy M., Burimaso A., Bing W., Salum M. Ahmed. The Belt and Road Initiative; Opportunities and Risks for Africa’s Connectivity [Электронный ресурс] // China Quarterly of International Strategic Studies Vol. 5, №.1, Jan. 2019, DOI: 10.1142/S2377740019500064.</w:t>
      </w:r>
    </w:p>
    <w:p w14:paraId="3487253E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Goedde L. Winning in Africa’s agricultural market / L. Goedde, A.Ooko-Ombaka and G. Pais [</w:t>
      </w:r>
      <w:r w:rsidRPr="00F06FE7">
        <w:rPr>
          <w:rFonts w:cs="Times New Roman"/>
          <w:sz w:val="24"/>
          <w:szCs w:val="24"/>
        </w:rPr>
        <w:t>Электронный</w:t>
      </w:r>
      <w:r w:rsidRPr="00F06FE7">
        <w:rPr>
          <w:rFonts w:cs="Times New Roman"/>
          <w:sz w:val="24"/>
          <w:szCs w:val="24"/>
          <w:lang w:val="en-US"/>
        </w:rPr>
        <w:t xml:space="preserve"> </w:t>
      </w:r>
      <w:r w:rsidRPr="00F06FE7">
        <w:rPr>
          <w:rFonts w:cs="Times New Roman"/>
          <w:sz w:val="24"/>
          <w:szCs w:val="24"/>
        </w:rPr>
        <w:t>ресурс</w:t>
      </w:r>
      <w:r w:rsidRPr="00F06FE7">
        <w:rPr>
          <w:rFonts w:cs="Times New Roman"/>
          <w:sz w:val="24"/>
          <w:szCs w:val="24"/>
          <w:lang w:val="en-US"/>
        </w:rPr>
        <w:t>] // McKinsey&amp;amp;Company, Business consulting: https://www.mckinsey.com. – URL: https://www.mckinsey.com/industries/agriculture/our-insights/winning-in-africas-agricultural-market.</w:t>
      </w:r>
    </w:p>
    <w:p w14:paraId="3FAC943D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 xml:space="preserve">Guimei, Y. BRICS economic and trade cooperation with Africa. BRICS and Africa: partnership for development, integration and industrialization, Republic of South Africa, 2014, p.82-88. URL: http://www.dirco.gov.za/department/bricks__fifth_book2014.pdf. </w:t>
      </w:r>
    </w:p>
    <w:p w14:paraId="5ABFC465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IFP Local Government Manifesto. Local Government Manifesto, IFP policy documents, 2021 [Электронный ресурс] // Inkantha Freedom Party official paper, URL: https://www.ifp.org.za/local-government-manifesto-2021/.</w:t>
      </w:r>
    </w:p>
    <w:p w14:paraId="09DE4789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International Perspective. Nation Brand Forum, 2021 [Электронный ресурс] // Video recording of meeting, URL: https://www.youtube.com/watch?v=Y38bFR2uiO0.</w:t>
      </w:r>
    </w:p>
    <w:p w14:paraId="2F6B1B60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Kunene N. SA’s unemployment rate expected to rise in the next quarter [Электронный ресурс] // News24, SA central TV, URL: https://www.news24.com/witness/news/kzn/sas-unemployment-rate-expected-to-rise-in-the-next-quarter-20220402.</w:t>
      </w:r>
    </w:p>
    <w:p w14:paraId="3B060C17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Lemma Z.S. Opportunities for enhanced access to local, regional and global markets [</w:t>
      </w:r>
      <w:r w:rsidRPr="00F06FE7">
        <w:rPr>
          <w:rFonts w:cs="Times New Roman"/>
          <w:sz w:val="24"/>
          <w:szCs w:val="24"/>
        </w:rPr>
        <w:t>Электронный</w:t>
      </w:r>
      <w:r w:rsidRPr="00F06FE7">
        <w:rPr>
          <w:rFonts w:cs="Times New Roman"/>
          <w:sz w:val="24"/>
          <w:szCs w:val="24"/>
          <w:lang w:val="en-US"/>
        </w:rPr>
        <w:t xml:space="preserve"> </w:t>
      </w:r>
      <w:r w:rsidRPr="00F06FE7">
        <w:rPr>
          <w:rFonts w:cs="Times New Roman"/>
          <w:sz w:val="24"/>
          <w:szCs w:val="24"/>
        </w:rPr>
        <w:t>ресурс</w:t>
      </w:r>
      <w:r w:rsidRPr="00F06FE7">
        <w:rPr>
          <w:rFonts w:cs="Times New Roman"/>
          <w:sz w:val="24"/>
          <w:szCs w:val="24"/>
          <w:lang w:val="en-US"/>
        </w:rPr>
        <w:t>] // Africa’s animal agriculture: macrotrends and future opportunities (27 – 30 October, Kenyatta International Convention Centre, Nairobi). / Edited by J.O. Ouda, S.M. Mbuku, F.W. Wakibia, J.W. Ochieng. – Nairobi: Animal Production Society of Kenya. – 2014. – 388 p. – p. 229-233. URL: https://apsk.or.ke/APSK-Documents/PDF/Proceedings%20of%20the%206th%20AACAA.pdf.</w:t>
      </w:r>
    </w:p>
    <w:p w14:paraId="720A9C81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Local Government Manifesto Launch, EFF program documents [Электронный ресурс] // Economic Freedom Fighters Manifesto, URL: https://effonline.org/2021-lgemanifesto/.</w:t>
      </w:r>
    </w:p>
    <w:p w14:paraId="1C22EC03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Local Government Manifesto, ActionSA policy documents, 2021 [Электронный ресурс] // ActionSA official manifesto, URL: https://www.actionsa.org.za/immigration/.</w:t>
      </w:r>
    </w:p>
    <w:p w14:paraId="02C4FF58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Luke D. Implementing the African Continental Free Trade Area during the 2020s [Электронный ресурс] // Making the AfCFTA work: The futures report – 2020. – p. 16-30. – URL: https://au.int/sites/default/files/documents/39689-doc-ss_afcftafuturereport.pdf.</w:t>
      </w:r>
    </w:p>
    <w:p w14:paraId="5A8474AF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Making the AfCFTA work: The futures report – 2020. – 102 p. – URL: https://au.int/sites/default/files/documents/39689-doc-ss_afcftafuturereport.pdf.</w:t>
      </w:r>
    </w:p>
    <w:p w14:paraId="267D53BE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Maliszewska M., Ruta M. The AfCFTA; Economic and distributional effect [Электронный ресурс] // World Bank Group, URL: https://openknowledge.worldbank.org/bitstream/handle/10986/34139/9781464815591.pdf.</w:t>
      </w:r>
    </w:p>
    <w:p w14:paraId="3102554C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  <w:lang w:val="en-US"/>
        </w:rPr>
        <w:t xml:space="preserve">Markowitz Ch., Bertelsmann-Scott T.. Are regional value chains a myth in Southern Africa? </w:t>
      </w:r>
      <w:r w:rsidRPr="00F06FE7">
        <w:rPr>
          <w:rFonts w:cs="Times New Roman"/>
          <w:sz w:val="24"/>
          <w:szCs w:val="24"/>
        </w:rPr>
        <w:t xml:space="preserve">[Электронный ресурс] // </w:t>
      </w:r>
      <w:r w:rsidRPr="00F06FE7">
        <w:rPr>
          <w:rFonts w:cs="Times New Roman"/>
          <w:sz w:val="24"/>
          <w:szCs w:val="24"/>
          <w:lang w:val="en-US"/>
        </w:rPr>
        <w:t>URL</w:t>
      </w:r>
      <w:r w:rsidRPr="00F06FE7">
        <w:rPr>
          <w:rFonts w:cs="Times New Roman"/>
          <w:sz w:val="24"/>
          <w:szCs w:val="24"/>
        </w:rPr>
        <w:t xml:space="preserve">: </w:t>
      </w:r>
      <w:r w:rsidRPr="00F06FE7">
        <w:rPr>
          <w:rFonts w:cs="Times New Roman"/>
          <w:sz w:val="24"/>
          <w:szCs w:val="24"/>
          <w:lang w:val="en-US"/>
        </w:rPr>
        <w:t>https</w:t>
      </w:r>
      <w:r w:rsidRPr="00F06FE7">
        <w:rPr>
          <w:rFonts w:cs="Times New Roman"/>
          <w:sz w:val="24"/>
          <w:szCs w:val="24"/>
        </w:rPr>
        <w:t>://</w:t>
      </w:r>
      <w:r w:rsidRPr="00F06FE7">
        <w:rPr>
          <w:rFonts w:cs="Times New Roman"/>
          <w:sz w:val="24"/>
          <w:szCs w:val="24"/>
          <w:lang w:val="en-US"/>
        </w:rPr>
        <w:t>saiia</w:t>
      </w:r>
      <w:r w:rsidRPr="00F06FE7">
        <w:rPr>
          <w:rFonts w:cs="Times New Roman"/>
          <w:sz w:val="24"/>
          <w:szCs w:val="24"/>
        </w:rPr>
        <w:t>.</w:t>
      </w:r>
      <w:r w:rsidRPr="00F06FE7">
        <w:rPr>
          <w:rFonts w:cs="Times New Roman"/>
          <w:sz w:val="24"/>
          <w:szCs w:val="24"/>
          <w:lang w:val="en-US"/>
        </w:rPr>
        <w:t>org</w:t>
      </w:r>
      <w:r w:rsidRPr="00F06FE7">
        <w:rPr>
          <w:rFonts w:cs="Times New Roman"/>
          <w:sz w:val="24"/>
          <w:szCs w:val="24"/>
        </w:rPr>
        <w:t>.</w:t>
      </w:r>
      <w:r w:rsidRPr="00F06FE7">
        <w:rPr>
          <w:rFonts w:cs="Times New Roman"/>
          <w:sz w:val="24"/>
          <w:szCs w:val="24"/>
          <w:lang w:val="en-US"/>
        </w:rPr>
        <w:t>za</w:t>
      </w:r>
      <w:r w:rsidRPr="00F06FE7">
        <w:rPr>
          <w:rFonts w:cs="Times New Roman"/>
          <w:sz w:val="24"/>
          <w:szCs w:val="24"/>
        </w:rPr>
        <w:t>/</w:t>
      </w:r>
      <w:r w:rsidRPr="00F06FE7">
        <w:rPr>
          <w:rFonts w:cs="Times New Roman"/>
          <w:sz w:val="24"/>
          <w:szCs w:val="24"/>
          <w:lang w:val="en-US"/>
        </w:rPr>
        <w:t>research</w:t>
      </w:r>
      <w:r w:rsidRPr="00F06FE7">
        <w:rPr>
          <w:rFonts w:cs="Times New Roman"/>
          <w:sz w:val="24"/>
          <w:szCs w:val="24"/>
        </w:rPr>
        <w:t>/</w:t>
      </w:r>
      <w:r w:rsidRPr="00F06FE7">
        <w:rPr>
          <w:rFonts w:cs="Times New Roman"/>
          <w:sz w:val="24"/>
          <w:szCs w:val="24"/>
          <w:lang w:val="en-US"/>
        </w:rPr>
        <w:t>are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regional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value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chains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a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myth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in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southern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africa</w:t>
      </w:r>
      <w:r w:rsidRPr="00F06FE7">
        <w:rPr>
          <w:rFonts w:cs="Times New Roman"/>
          <w:sz w:val="24"/>
          <w:szCs w:val="24"/>
        </w:rPr>
        <w:t>/.</w:t>
      </w:r>
    </w:p>
    <w:p w14:paraId="418F2411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  <w:lang w:val="en-US"/>
        </w:rPr>
        <w:lastRenderedPageBreak/>
        <w:t xml:space="preserve">Matema T., Prinsloo C. Optimising Agricultural Value Chains in Southern Africa After COVID-19. </w:t>
      </w:r>
      <w:r w:rsidRPr="00F06FE7">
        <w:rPr>
          <w:rFonts w:cs="Times New Roman"/>
          <w:sz w:val="24"/>
          <w:szCs w:val="24"/>
        </w:rPr>
        <w:t xml:space="preserve">[Электронный ресурс] // </w:t>
      </w:r>
      <w:r w:rsidRPr="00F06FE7">
        <w:rPr>
          <w:rFonts w:cs="Times New Roman"/>
          <w:sz w:val="24"/>
          <w:szCs w:val="24"/>
          <w:lang w:val="en-US"/>
        </w:rPr>
        <w:t>URL</w:t>
      </w:r>
      <w:r w:rsidRPr="00F06FE7">
        <w:rPr>
          <w:rFonts w:cs="Times New Roman"/>
          <w:sz w:val="24"/>
          <w:szCs w:val="24"/>
        </w:rPr>
        <w:t xml:space="preserve">: </w:t>
      </w:r>
      <w:r w:rsidRPr="00F06FE7">
        <w:rPr>
          <w:rFonts w:cs="Times New Roman"/>
          <w:sz w:val="24"/>
          <w:szCs w:val="24"/>
          <w:lang w:val="en-US"/>
        </w:rPr>
        <w:t>https</w:t>
      </w:r>
      <w:r w:rsidRPr="00F06FE7">
        <w:rPr>
          <w:rFonts w:cs="Times New Roman"/>
          <w:sz w:val="24"/>
          <w:szCs w:val="24"/>
        </w:rPr>
        <w:t>://</w:t>
      </w:r>
      <w:r w:rsidRPr="00F06FE7">
        <w:rPr>
          <w:rFonts w:cs="Times New Roman"/>
          <w:sz w:val="24"/>
          <w:szCs w:val="24"/>
          <w:lang w:val="en-US"/>
        </w:rPr>
        <w:t>saiia</w:t>
      </w:r>
      <w:r w:rsidRPr="00F06FE7">
        <w:rPr>
          <w:rFonts w:cs="Times New Roman"/>
          <w:sz w:val="24"/>
          <w:szCs w:val="24"/>
        </w:rPr>
        <w:t>.</w:t>
      </w:r>
      <w:r w:rsidRPr="00F06FE7">
        <w:rPr>
          <w:rFonts w:cs="Times New Roman"/>
          <w:sz w:val="24"/>
          <w:szCs w:val="24"/>
          <w:lang w:val="en-US"/>
        </w:rPr>
        <w:t>org</w:t>
      </w:r>
      <w:r w:rsidRPr="00F06FE7">
        <w:rPr>
          <w:rFonts w:cs="Times New Roman"/>
          <w:sz w:val="24"/>
          <w:szCs w:val="24"/>
        </w:rPr>
        <w:t>.</w:t>
      </w:r>
      <w:r w:rsidRPr="00F06FE7">
        <w:rPr>
          <w:rFonts w:cs="Times New Roman"/>
          <w:sz w:val="24"/>
          <w:szCs w:val="24"/>
          <w:lang w:val="en-US"/>
        </w:rPr>
        <w:t>za</w:t>
      </w:r>
      <w:r w:rsidRPr="00F06FE7">
        <w:rPr>
          <w:rFonts w:cs="Times New Roman"/>
          <w:sz w:val="24"/>
          <w:szCs w:val="24"/>
        </w:rPr>
        <w:t>/</w:t>
      </w:r>
      <w:r w:rsidRPr="00F06FE7">
        <w:rPr>
          <w:rFonts w:cs="Times New Roman"/>
          <w:sz w:val="24"/>
          <w:szCs w:val="24"/>
          <w:lang w:val="en-US"/>
        </w:rPr>
        <w:t>research</w:t>
      </w:r>
      <w:r w:rsidRPr="00F06FE7">
        <w:rPr>
          <w:rFonts w:cs="Times New Roman"/>
          <w:sz w:val="24"/>
          <w:szCs w:val="24"/>
        </w:rPr>
        <w:t>/</w:t>
      </w:r>
      <w:r w:rsidRPr="00F06FE7">
        <w:rPr>
          <w:rFonts w:cs="Times New Roman"/>
          <w:sz w:val="24"/>
          <w:szCs w:val="24"/>
          <w:lang w:val="en-US"/>
        </w:rPr>
        <w:t>optimising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agricultural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value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chains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in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southern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africa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after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covid</w:t>
      </w:r>
      <w:r w:rsidRPr="00F06FE7">
        <w:rPr>
          <w:rFonts w:cs="Times New Roman"/>
          <w:sz w:val="24"/>
          <w:szCs w:val="24"/>
        </w:rPr>
        <w:t>-19/.</w:t>
      </w:r>
    </w:p>
    <w:p w14:paraId="2B6789C0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Mayyahi A. Keeping Darfur heritage alive. Voices of Darfur, Republic of Sudan, 07.2010, p. 6-8. URL: https://unamid.unmissions.org/sites/default/files/voices_of_darfur-july-2010-english.pdf.</w:t>
      </w:r>
    </w:p>
    <w:p w14:paraId="3E1C61F8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Mhaka T. It’s time for the SADC region to hold Zimbabwe to account [Электронный ресурс] // AlJazeera international newspaper, URL:https://www.aljazeera.com/opinions/2022/1/19/sadc-cannot-continue-to-ignore-zanu-pfs-many-failings.</w:t>
      </w:r>
    </w:p>
    <w:p w14:paraId="61E72B0D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Mohammed S. UNAMID JSR’s remarks at the opening ceremony of the Sudan Peace Talks in Juba, South Sudan. Voices of Darfur, Vol. 08, Republic of Sudan 03.2020, p.6. URL: https://unamid.unmissions.org/sites/default/files/vod_en_march_2020_spread.pdf.</w:t>
      </w:r>
    </w:p>
    <w:p w14:paraId="7C6B8841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Moore G. Chinese lending decline leaves Africa with huge infrastructure gap [Электронный ресурс] // African Business, May 2021 URL: https://african.business/2021/05/trade-investment/chinese-lending-decline-leaves-huge-infrastructure-gap/.</w:t>
      </w:r>
    </w:p>
    <w:p w14:paraId="44573374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Moyer Jonathan D., Kabandula A., Bohl David K., Taylor H. Conditions for Success in the Implementation of the African Continental Free Trade Agreement [Электронный ресурс] // URL: https://au.int/sites/default/files/documents/38076-doc-afcftaenglishfinal20200123-2.pdf.</w:t>
      </w:r>
    </w:p>
    <w:p w14:paraId="605DBD22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Musa A. Abdul-Jalil. Retribalisation of the educated elite in Darfur and the phenomenon of tribal shura councils; with a special reference to the fur shura council [</w:t>
      </w:r>
      <w:r w:rsidRPr="00F06FE7">
        <w:rPr>
          <w:rFonts w:cs="Times New Roman"/>
          <w:sz w:val="24"/>
          <w:szCs w:val="24"/>
        </w:rPr>
        <w:t>Электронный</w:t>
      </w:r>
      <w:r w:rsidRPr="00F06FE7">
        <w:rPr>
          <w:rFonts w:cs="Times New Roman"/>
          <w:sz w:val="24"/>
          <w:szCs w:val="24"/>
          <w:lang w:val="en-US"/>
        </w:rPr>
        <w:t xml:space="preserve"> </w:t>
      </w:r>
      <w:r w:rsidRPr="00F06FE7">
        <w:rPr>
          <w:rFonts w:cs="Times New Roman"/>
          <w:sz w:val="24"/>
          <w:szCs w:val="24"/>
        </w:rPr>
        <w:t>ресурс</w:t>
      </w:r>
      <w:r w:rsidRPr="00F06FE7">
        <w:rPr>
          <w:rFonts w:cs="Times New Roman"/>
          <w:sz w:val="24"/>
          <w:szCs w:val="24"/>
          <w:lang w:val="en-US"/>
        </w:rPr>
        <w:t xml:space="preserve">] // University of Khartoum research paper №5, 2014, URL: </w:t>
      </w:r>
      <w:hyperlink r:id="rId12" w:history="1">
        <w:r w:rsidRPr="00F06FE7">
          <w:rPr>
            <w:rStyle w:val="a8"/>
            <w:rFonts w:cs="Times New Roman"/>
            <w:sz w:val="24"/>
            <w:szCs w:val="24"/>
            <w:lang w:val="en-US"/>
          </w:rPr>
          <w:t>https://www.cmi.no/publications/file/5316-retribalisation-of-the-educated-elite-in-darfur.pdf</w:t>
        </w:r>
      </w:hyperlink>
      <w:r w:rsidRPr="00F06FE7">
        <w:rPr>
          <w:rFonts w:cs="Times New Roman"/>
          <w:sz w:val="24"/>
          <w:szCs w:val="24"/>
          <w:lang w:val="en-US"/>
        </w:rPr>
        <w:t>.</w:t>
      </w:r>
    </w:p>
    <w:p w14:paraId="072DB2F2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Mwilawa A.J. Options and future of smallholder production system in Africa [</w:t>
      </w:r>
      <w:r w:rsidRPr="00F06FE7">
        <w:rPr>
          <w:rFonts w:cs="Times New Roman"/>
          <w:sz w:val="24"/>
          <w:szCs w:val="24"/>
        </w:rPr>
        <w:t>Электронный</w:t>
      </w:r>
      <w:r w:rsidRPr="00F06FE7">
        <w:rPr>
          <w:rFonts w:cs="Times New Roman"/>
          <w:sz w:val="24"/>
          <w:szCs w:val="24"/>
          <w:lang w:val="en-US"/>
        </w:rPr>
        <w:t xml:space="preserve"> </w:t>
      </w:r>
      <w:r w:rsidRPr="00F06FE7">
        <w:rPr>
          <w:rFonts w:cs="Times New Roman"/>
          <w:sz w:val="24"/>
          <w:szCs w:val="24"/>
        </w:rPr>
        <w:t>ресурс</w:t>
      </w:r>
      <w:r w:rsidRPr="00F06FE7">
        <w:rPr>
          <w:rFonts w:cs="Times New Roman"/>
          <w:sz w:val="24"/>
          <w:szCs w:val="24"/>
          <w:lang w:val="en-US"/>
        </w:rPr>
        <w:t>] // Africa’s animal agriculture: macrotrends and future opportunities (27 – 30 October, Kenyatta International Convention Centre, Nairobi). / Edited by J.O. Ouda, S.M. Mbuku, F.W. Wakibia, J.W. Ochieng. – Nairobi: Animal Production Society of Kenya. – 2014. – 388 p. – p. 13-22. URL: https://apsk.or.ke/APSK-Documents/PDF/Proceedings%20of%20the%206th%20AACAA.pdf.</w:t>
      </w:r>
    </w:p>
    <w:p w14:paraId="7F36AF79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Ojakol S. Unlocking and Scaling Innovation, Enterprise and Growth through the AfCFTA Protocol on Trade in Goods [Электронный ресурс] // Making the AfCFTA work: The futures report – 2020. – p.48-50. – URL: https://au.int/sites/default/files/documents/39689-doc-ss_afcftafuturereport.pdf.</w:t>
      </w:r>
    </w:p>
    <w:p w14:paraId="6FF6B2AF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Osakwe A. Connecting Africa’s food systems, from farm to table [Электронный ресурс] // Making the AfCFTA work: The futures report – 2020. – p. 50-54. – URL: https://au.int/sites/default/files/documents/39689-doc-ss_afcftafuturereport.pdf.</w:t>
      </w:r>
    </w:p>
    <w:p w14:paraId="6631DBFB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Regional economic outlook. Sub-Saharan Africa International Monetary Fund: A Difficult Road to Recovery / Prepared by A. Tiffin, P. N’Diaye and C. Purfield. – Washington: International Monetary Fund Library, 2020. – 32 p. – ISBN 9781513558004 – URL: https://www.imf.org/en/Publications/REO/SSA/Issues/2020/10/22/regional-economic-outlook-sub-saharan-africa.</w:t>
      </w:r>
    </w:p>
    <w:p w14:paraId="21D1287E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Regional Economic Outlook. Sub-Saharan Africa: One Planet, Two Worlds, Three Stories [</w:t>
      </w:r>
      <w:r w:rsidRPr="00F06FE7">
        <w:rPr>
          <w:rFonts w:cs="Times New Roman"/>
          <w:sz w:val="24"/>
          <w:szCs w:val="24"/>
        </w:rPr>
        <w:t>Электронный</w:t>
      </w:r>
      <w:r w:rsidRPr="00F06FE7">
        <w:rPr>
          <w:rFonts w:cs="Times New Roman"/>
          <w:sz w:val="24"/>
          <w:szCs w:val="24"/>
          <w:lang w:val="en-US"/>
        </w:rPr>
        <w:t xml:space="preserve"> </w:t>
      </w:r>
      <w:r w:rsidRPr="00F06FE7">
        <w:rPr>
          <w:rFonts w:cs="Times New Roman"/>
          <w:sz w:val="24"/>
          <w:szCs w:val="24"/>
        </w:rPr>
        <w:t>ресурс</w:t>
      </w:r>
      <w:r w:rsidRPr="00F06FE7">
        <w:rPr>
          <w:rFonts w:cs="Times New Roman"/>
          <w:sz w:val="24"/>
          <w:szCs w:val="24"/>
          <w:lang w:val="en-US"/>
        </w:rPr>
        <w:t>] // Provided by International Monetary Fund, October, 2021. URL: https://data.imf.org/?sk=5778F645-51FB-4F37-A775-B8FECD6BC69B.</w:t>
      </w:r>
    </w:p>
    <w:p w14:paraId="700B2A5C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Roodt M. Corruption eats at South Africa’s foundations [Электронный ресурс] // Institute of Race Relations, Free Facts journal, №10, 2020, URL: https://irr.org.za/reports/freefacts/files/00-2014-freefacts-2014-october-2020-draft-20-11-2020.pdf.</w:t>
      </w:r>
    </w:p>
    <w:p w14:paraId="7764FB49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  <w:lang w:val="en-US"/>
        </w:rPr>
        <w:t xml:space="preserve">Signé L., Madden P. Considerations for Rules of Origin under the African Continental Free Trade Area Journal of Africa trade, V 8. </w:t>
      </w:r>
      <w:r w:rsidRPr="00F06FE7">
        <w:rPr>
          <w:rFonts w:cs="Times New Roman"/>
          <w:sz w:val="24"/>
          <w:szCs w:val="24"/>
        </w:rPr>
        <w:t xml:space="preserve">№ 2., 2021. </w:t>
      </w:r>
      <w:r w:rsidRPr="00F06FE7">
        <w:rPr>
          <w:rFonts w:cs="Times New Roman"/>
          <w:sz w:val="24"/>
          <w:szCs w:val="24"/>
          <w:lang w:val="en-US"/>
        </w:rPr>
        <w:t>p</w:t>
      </w:r>
      <w:r w:rsidRPr="00F06FE7">
        <w:rPr>
          <w:rFonts w:cs="Times New Roman"/>
          <w:sz w:val="24"/>
          <w:szCs w:val="24"/>
        </w:rPr>
        <w:t xml:space="preserve">. 77–87 [Электронный ресурс] // </w:t>
      </w:r>
      <w:r w:rsidRPr="00F06FE7">
        <w:rPr>
          <w:rFonts w:cs="Times New Roman"/>
          <w:sz w:val="24"/>
          <w:szCs w:val="24"/>
          <w:lang w:val="en-US"/>
        </w:rPr>
        <w:t>URL</w:t>
      </w:r>
      <w:r w:rsidRPr="00F06FE7">
        <w:rPr>
          <w:rFonts w:cs="Times New Roman"/>
          <w:sz w:val="24"/>
          <w:szCs w:val="24"/>
        </w:rPr>
        <w:t xml:space="preserve">: </w:t>
      </w:r>
      <w:r w:rsidRPr="00F06FE7">
        <w:rPr>
          <w:rFonts w:cs="Times New Roman"/>
          <w:sz w:val="24"/>
          <w:szCs w:val="24"/>
          <w:lang w:val="en-US"/>
        </w:rPr>
        <w:t>https</w:t>
      </w:r>
      <w:r w:rsidRPr="00F06FE7">
        <w:rPr>
          <w:rFonts w:cs="Times New Roman"/>
          <w:sz w:val="24"/>
          <w:szCs w:val="24"/>
        </w:rPr>
        <w:t>://</w:t>
      </w:r>
      <w:r w:rsidRPr="00F06FE7">
        <w:rPr>
          <w:rFonts w:cs="Times New Roman"/>
          <w:sz w:val="24"/>
          <w:szCs w:val="24"/>
          <w:lang w:val="en-US"/>
        </w:rPr>
        <w:t>dx</w:t>
      </w:r>
      <w:r w:rsidRPr="00F06FE7">
        <w:rPr>
          <w:rFonts w:cs="Times New Roman"/>
          <w:sz w:val="24"/>
          <w:szCs w:val="24"/>
        </w:rPr>
        <w:t>.</w:t>
      </w:r>
      <w:r w:rsidRPr="00F06FE7">
        <w:rPr>
          <w:rFonts w:cs="Times New Roman"/>
          <w:sz w:val="24"/>
          <w:szCs w:val="24"/>
          <w:lang w:val="en-US"/>
        </w:rPr>
        <w:t>doi</w:t>
      </w:r>
      <w:r w:rsidRPr="00F06FE7">
        <w:rPr>
          <w:rFonts w:cs="Times New Roman"/>
          <w:sz w:val="24"/>
          <w:szCs w:val="24"/>
        </w:rPr>
        <w:t>.</w:t>
      </w:r>
      <w:r w:rsidRPr="00F06FE7">
        <w:rPr>
          <w:rFonts w:cs="Times New Roman"/>
          <w:sz w:val="24"/>
          <w:szCs w:val="24"/>
          <w:lang w:val="en-US"/>
        </w:rPr>
        <w:t>org</w:t>
      </w:r>
      <w:r w:rsidRPr="00F06FE7">
        <w:rPr>
          <w:rFonts w:cs="Times New Roman"/>
          <w:sz w:val="24"/>
          <w:szCs w:val="24"/>
        </w:rPr>
        <w:t>/10.2991/</w:t>
      </w:r>
      <w:r w:rsidRPr="00F06FE7">
        <w:rPr>
          <w:rFonts w:cs="Times New Roman"/>
          <w:sz w:val="24"/>
          <w:szCs w:val="24"/>
          <w:lang w:val="en-US"/>
        </w:rPr>
        <w:t>jat</w:t>
      </w:r>
      <w:r w:rsidRPr="00F06FE7">
        <w:rPr>
          <w:rFonts w:cs="Times New Roman"/>
          <w:sz w:val="24"/>
          <w:szCs w:val="24"/>
        </w:rPr>
        <w:t>.</w:t>
      </w:r>
      <w:r w:rsidRPr="00F06FE7">
        <w:rPr>
          <w:rFonts w:cs="Times New Roman"/>
          <w:sz w:val="24"/>
          <w:szCs w:val="24"/>
          <w:lang w:val="en-US"/>
        </w:rPr>
        <w:t>k</w:t>
      </w:r>
      <w:r w:rsidRPr="00F06FE7">
        <w:rPr>
          <w:rFonts w:cs="Times New Roman"/>
          <w:sz w:val="24"/>
          <w:szCs w:val="24"/>
        </w:rPr>
        <w:t>.201205.001.</w:t>
      </w:r>
    </w:p>
    <w:p w14:paraId="78092710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lastRenderedPageBreak/>
        <w:t>Taylor, I. Sixty Years Later: Africa’s Stalled Decolonization. Vestnik RUDN. International Relations, 19 (4), Russian Federation, 2020, p. 39—53.URL: https://cyberleninka.ru/article/n/sixty-years-later-africa-s-stalled-decolonization/viewer.</w:t>
      </w:r>
    </w:p>
    <w:p w14:paraId="122C8148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The African continental free trade area Economic and Distributional Effects, 2020. https://openknowledge.worldbank.org/bitstream/handle/10986/34139/9781464815591.pdf;</w:t>
      </w:r>
    </w:p>
    <w:p w14:paraId="5068735C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The African Continental Free Trade Area: A Trade Law Centre guide, 2020 [Электронный ресурс] / Tralac.org – URL: https://www.tralac.org/documents/resources/booklets/4062-afcfta-a-tralac-guide-7th-edition-august-2020/file.html.</w:t>
      </w:r>
    </w:p>
    <w:p w14:paraId="521E5FD8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The Global Financial Bridge Market. DafriBank report, 2019 [</w:t>
      </w:r>
      <w:r w:rsidRPr="00F06FE7">
        <w:rPr>
          <w:rFonts w:cs="Times New Roman"/>
          <w:sz w:val="24"/>
          <w:szCs w:val="24"/>
        </w:rPr>
        <w:t>Электронный</w:t>
      </w:r>
      <w:r w:rsidRPr="00F06FE7">
        <w:rPr>
          <w:rFonts w:cs="Times New Roman"/>
          <w:sz w:val="24"/>
          <w:szCs w:val="24"/>
          <w:lang w:val="en-US"/>
        </w:rPr>
        <w:t xml:space="preserve"> </w:t>
      </w:r>
      <w:r w:rsidRPr="00F06FE7">
        <w:rPr>
          <w:rFonts w:cs="Times New Roman"/>
          <w:sz w:val="24"/>
          <w:szCs w:val="24"/>
        </w:rPr>
        <w:t>ресурс</w:t>
      </w:r>
      <w:r w:rsidRPr="00F06FE7">
        <w:rPr>
          <w:rFonts w:cs="Times New Roman"/>
          <w:sz w:val="24"/>
          <w:szCs w:val="24"/>
          <w:lang w:val="en-US"/>
        </w:rPr>
        <w:t>] // DafriBank research paper, URL: https://www.dafribank.com/public/img/DAFRIBANK%20DIGITAL%20LTD%20VC%20PITCH%20DECK.pdf.</w:t>
      </w:r>
    </w:p>
    <w:p w14:paraId="724FCFFC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Toesland F. AfCFTA launches – now Africa must make it succeed. [</w:t>
      </w:r>
      <w:r w:rsidRPr="00F06FE7">
        <w:rPr>
          <w:rFonts w:cs="Times New Roman"/>
          <w:sz w:val="24"/>
          <w:szCs w:val="24"/>
        </w:rPr>
        <w:t>Электронный</w:t>
      </w:r>
      <w:r w:rsidRPr="00F06FE7">
        <w:rPr>
          <w:rFonts w:cs="Times New Roman"/>
          <w:sz w:val="24"/>
          <w:szCs w:val="24"/>
          <w:lang w:val="en-US"/>
        </w:rPr>
        <w:t xml:space="preserve"> </w:t>
      </w:r>
      <w:r w:rsidRPr="00F06FE7">
        <w:rPr>
          <w:rFonts w:cs="Times New Roman"/>
          <w:sz w:val="24"/>
          <w:szCs w:val="24"/>
        </w:rPr>
        <w:t>ресурс</w:t>
      </w:r>
      <w:r w:rsidRPr="00F06FE7">
        <w:rPr>
          <w:rFonts w:cs="Times New Roman"/>
          <w:sz w:val="24"/>
          <w:szCs w:val="24"/>
          <w:lang w:val="en-US"/>
        </w:rPr>
        <w:t>] // African business, URL: https://african.business/2021/02/trade-investment/afcfta-launches-now-africa-must-make-it-succeed/</w:t>
      </w:r>
    </w:p>
    <w:p w14:paraId="7AEAF3AD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UBA Plc annual report, 2021 [</w:t>
      </w:r>
      <w:r w:rsidRPr="00F06FE7">
        <w:rPr>
          <w:rFonts w:cs="Times New Roman"/>
          <w:sz w:val="24"/>
          <w:szCs w:val="24"/>
        </w:rPr>
        <w:t>Электронный</w:t>
      </w:r>
      <w:r w:rsidRPr="00F06FE7">
        <w:rPr>
          <w:rFonts w:cs="Times New Roman"/>
          <w:sz w:val="24"/>
          <w:szCs w:val="24"/>
          <w:lang w:val="en-US"/>
        </w:rPr>
        <w:t xml:space="preserve"> </w:t>
      </w:r>
      <w:r w:rsidRPr="00F06FE7">
        <w:rPr>
          <w:rFonts w:cs="Times New Roman"/>
          <w:sz w:val="24"/>
          <w:szCs w:val="24"/>
        </w:rPr>
        <w:t>ресурс</w:t>
      </w:r>
      <w:r w:rsidRPr="00F06FE7">
        <w:rPr>
          <w:rFonts w:cs="Times New Roman"/>
          <w:sz w:val="24"/>
          <w:szCs w:val="24"/>
          <w:lang w:val="en-US"/>
        </w:rPr>
        <w:t xml:space="preserve">] // UBA financial reports, URL: </w:t>
      </w:r>
      <w:hyperlink r:id="rId13" w:history="1">
        <w:r w:rsidRPr="00F06FE7">
          <w:rPr>
            <w:rStyle w:val="a8"/>
            <w:rFonts w:cs="Times New Roman"/>
            <w:sz w:val="24"/>
            <w:szCs w:val="24"/>
            <w:lang w:val="en-US"/>
          </w:rPr>
          <w:t>https://www.ubagroup.com/wp-content/uploads/2022/03/UBA-Plc-2021-F-Annual-Report-and-Accounts.pdf</w:t>
        </w:r>
      </w:hyperlink>
      <w:r w:rsidRPr="00F06FE7">
        <w:rPr>
          <w:rFonts w:cs="Times New Roman"/>
          <w:sz w:val="24"/>
          <w:szCs w:val="24"/>
          <w:lang w:val="en-US"/>
        </w:rPr>
        <w:t>.</w:t>
      </w:r>
    </w:p>
    <w:p w14:paraId="22931AE0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UNCTAD (2019). World Investment Report: Key Statistics and Trends in Regional Trade in Africa (United Nations Publication. Sales No. E.19.II.D.9. Geneva)</w:t>
      </w:r>
      <w:r w:rsidRPr="00F06FE7">
        <w:rPr>
          <w:rFonts w:cs="Times New Roman"/>
          <w:sz w:val="24"/>
          <w:szCs w:val="24"/>
        </w:rPr>
        <w:t>.</w:t>
      </w:r>
    </w:p>
    <w:p w14:paraId="007AD3ED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Vellturo M. The Erosion of Pastoralism in the Sudano-Sahel [</w:t>
      </w:r>
      <w:r w:rsidRPr="00F06FE7">
        <w:rPr>
          <w:rFonts w:cs="Times New Roman"/>
          <w:sz w:val="24"/>
          <w:szCs w:val="24"/>
        </w:rPr>
        <w:t>Электронный</w:t>
      </w:r>
      <w:r w:rsidRPr="00F06FE7">
        <w:rPr>
          <w:rFonts w:cs="Times New Roman"/>
          <w:sz w:val="24"/>
          <w:szCs w:val="24"/>
          <w:lang w:val="en-US"/>
        </w:rPr>
        <w:t xml:space="preserve"> </w:t>
      </w:r>
      <w:r w:rsidRPr="00F06FE7">
        <w:rPr>
          <w:rFonts w:cs="Times New Roman"/>
          <w:sz w:val="24"/>
          <w:szCs w:val="24"/>
        </w:rPr>
        <w:t>ресурс</w:t>
      </w:r>
      <w:r w:rsidRPr="00F06FE7">
        <w:rPr>
          <w:rFonts w:cs="Times New Roman"/>
          <w:sz w:val="24"/>
          <w:szCs w:val="24"/>
          <w:lang w:val="en-US"/>
        </w:rPr>
        <w:t xml:space="preserve">] // Stimson Centre research on human safety, April 2020, URL: </w:t>
      </w:r>
      <w:hyperlink r:id="rId14" w:history="1">
        <w:r w:rsidRPr="00F06FE7">
          <w:rPr>
            <w:rStyle w:val="a8"/>
            <w:rFonts w:cs="Times New Roman"/>
            <w:sz w:val="24"/>
            <w:szCs w:val="24"/>
            <w:lang w:val="en-US"/>
          </w:rPr>
          <w:t>https://www.stimson.org/2020/the-erosion-of-pastoralism-in-the-sudano-sahel/</w:t>
        </w:r>
      </w:hyperlink>
      <w:r w:rsidRPr="00F06FE7">
        <w:rPr>
          <w:rFonts w:cs="Times New Roman"/>
          <w:sz w:val="24"/>
          <w:szCs w:val="24"/>
          <w:lang w:val="en-US"/>
        </w:rPr>
        <w:t>.</w:t>
      </w:r>
    </w:p>
    <w:p w14:paraId="0320E8B1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  <w:lang w:val="en-US"/>
        </w:rPr>
        <w:t>Washinyira T. Cabinet announces Zimbabwe Exemption Permits will not be extended [Электронный ресурс] // GroundUp article on SA policy, URL: https://www.groundup.org.za/article/cabinet-announces-zimbabwe-exemption-permits-will-not-be-extended/.</w:t>
      </w:r>
    </w:p>
    <w:p w14:paraId="208B8D9E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t xml:space="preserve">Абрамова И.О. (2018) Африка в современной модели мироустройства: весомый игрок или аутсайдер? // Контуры глобальных трансформаций: политика, экономика, право. Т. 11. № 5. С. 6–21. [Электронный ресурс] // </w:t>
      </w:r>
      <w:r w:rsidRPr="00F06FE7">
        <w:rPr>
          <w:rFonts w:cs="Times New Roman"/>
          <w:sz w:val="24"/>
          <w:szCs w:val="24"/>
          <w:lang w:val="en-US"/>
        </w:rPr>
        <w:t>DOI</w:t>
      </w:r>
      <w:r w:rsidRPr="00F06FE7">
        <w:rPr>
          <w:rFonts w:cs="Times New Roman"/>
          <w:sz w:val="24"/>
          <w:szCs w:val="24"/>
        </w:rPr>
        <w:t xml:space="preserve">: 10.23932/2542-0240-2018-11-5-6-2; </w:t>
      </w:r>
      <w:r w:rsidRPr="00F06FE7">
        <w:rPr>
          <w:rFonts w:cs="Times New Roman"/>
          <w:sz w:val="24"/>
          <w:szCs w:val="24"/>
          <w:lang w:val="en-US"/>
        </w:rPr>
        <w:t>URL</w:t>
      </w:r>
      <w:r w:rsidRPr="00F06FE7">
        <w:rPr>
          <w:rFonts w:cs="Times New Roman"/>
          <w:sz w:val="24"/>
          <w:szCs w:val="24"/>
        </w:rPr>
        <w:t xml:space="preserve">: </w:t>
      </w:r>
      <w:r w:rsidRPr="00F06FE7">
        <w:rPr>
          <w:rFonts w:cs="Times New Roman"/>
          <w:sz w:val="24"/>
          <w:szCs w:val="24"/>
          <w:lang w:val="en-US"/>
        </w:rPr>
        <w:t>https</w:t>
      </w:r>
      <w:r w:rsidRPr="00F06FE7">
        <w:rPr>
          <w:rFonts w:cs="Times New Roman"/>
          <w:sz w:val="24"/>
          <w:szCs w:val="24"/>
        </w:rPr>
        <w:t>://</w:t>
      </w:r>
      <w:r w:rsidRPr="00F06FE7">
        <w:rPr>
          <w:rFonts w:cs="Times New Roman"/>
          <w:sz w:val="24"/>
          <w:szCs w:val="24"/>
          <w:lang w:val="en-US"/>
        </w:rPr>
        <w:t>cyberleninka</w:t>
      </w:r>
      <w:r w:rsidRPr="00F06FE7">
        <w:rPr>
          <w:rFonts w:cs="Times New Roman"/>
          <w:sz w:val="24"/>
          <w:szCs w:val="24"/>
        </w:rPr>
        <w:t>.</w:t>
      </w:r>
      <w:r w:rsidRPr="00F06FE7">
        <w:rPr>
          <w:rFonts w:cs="Times New Roman"/>
          <w:sz w:val="24"/>
          <w:szCs w:val="24"/>
          <w:lang w:val="en-US"/>
        </w:rPr>
        <w:t>ru</w:t>
      </w:r>
      <w:r w:rsidRPr="00F06FE7">
        <w:rPr>
          <w:rFonts w:cs="Times New Roman"/>
          <w:sz w:val="24"/>
          <w:szCs w:val="24"/>
        </w:rPr>
        <w:t>/</w:t>
      </w:r>
      <w:r w:rsidRPr="00F06FE7">
        <w:rPr>
          <w:rFonts w:cs="Times New Roman"/>
          <w:sz w:val="24"/>
          <w:szCs w:val="24"/>
          <w:lang w:val="en-US"/>
        </w:rPr>
        <w:t>article</w:t>
      </w:r>
      <w:r w:rsidRPr="00F06FE7">
        <w:rPr>
          <w:rFonts w:cs="Times New Roman"/>
          <w:sz w:val="24"/>
          <w:szCs w:val="24"/>
        </w:rPr>
        <w:t>/</w:t>
      </w:r>
      <w:r w:rsidRPr="00F06FE7">
        <w:rPr>
          <w:rFonts w:cs="Times New Roman"/>
          <w:sz w:val="24"/>
          <w:szCs w:val="24"/>
          <w:lang w:val="en-US"/>
        </w:rPr>
        <w:t>n</w:t>
      </w:r>
      <w:r w:rsidRPr="00F06FE7">
        <w:rPr>
          <w:rFonts w:cs="Times New Roman"/>
          <w:sz w:val="24"/>
          <w:szCs w:val="24"/>
        </w:rPr>
        <w:t>/</w:t>
      </w:r>
      <w:r w:rsidRPr="00F06FE7">
        <w:rPr>
          <w:rFonts w:cs="Times New Roman"/>
          <w:sz w:val="24"/>
          <w:szCs w:val="24"/>
          <w:lang w:val="en-US"/>
        </w:rPr>
        <w:t>afrika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v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sovremennoy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modeli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miroustroystva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vesomyy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igrok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ili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autsayder</w:t>
      </w:r>
      <w:r w:rsidRPr="00F06FE7">
        <w:rPr>
          <w:rFonts w:cs="Times New Roman"/>
          <w:sz w:val="24"/>
          <w:szCs w:val="24"/>
        </w:rPr>
        <w:t>/</w:t>
      </w:r>
      <w:r w:rsidRPr="00F06FE7">
        <w:rPr>
          <w:rFonts w:cs="Times New Roman"/>
          <w:sz w:val="24"/>
          <w:szCs w:val="24"/>
          <w:lang w:val="en-US"/>
        </w:rPr>
        <w:t>viewer</w:t>
      </w:r>
      <w:r w:rsidRPr="00F06FE7">
        <w:rPr>
          <w:rFonts w:cs="Times New Roman"/>
          <w:sz w:val="24"/>
          <w:szCs w:val="24"/>
        </w:rPr>
        <w:t>.</w:t>
      </w:r>
    </w:p>
    <w:p w14:paraId="24C4B808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t>Валлерстайн И. Миросистемный анализ: Введение ; [пер. с англ. / Вступ. ст. Г. М. Дерлугьяна. Изд. 3-е, стереотип.] – М.: ЛЕНАНД, 2020. – 304 с.</w:t>
      </w:r>
    </w:p>
    <w:p w14:paraId="29D4DCFE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t xml:space="preserve">Галимов Р.Р. ТНК и неоколониализм в Африке [Электронный ресурс] // Казанский вестник молодых ученых, Т.3. №4 (12)., 2019. – с.110-115. </w:t>
      </w:r>
      <w:r w:rsidRPr="00F06FE7">
        <w:rPr>
          <w:rFonts w:cs="Times New Roman"/>
          <w:sz w:val="24"/>
          <w:szCs w:val="24"/>
          <w:lang w:val="en-US"/>
        </w:rPr>
        <w:t>URL</w:t>
      </w:r>
      <w:r w:rsidRPr="00F06FE7">
        <w:rPr>
          <w:rFonts w:cs="Times New Roman"/>
          <w:sz w:val="24"/>
          <w:szCs w:val="24"/>
        </w:rPr>
        <w:t xml:space="preserve">: </w:t>
      </w:r>
      <w:r w:rsidRPr="00F06FE7">
        <w:rPr>
          <w:rFonts w:cs="Times New Roman"/>
          <w:sz w:val="24"/>
          <w:szCs w:val="24"/>
          <w:lang w:val="en-US"/>
        </w:rPr>
        <w:t>https</w:t>
      </w:r>
      <w:r w:rsidRPr="00F06FE7">
        <w:rPr>
          <w:rFonts w:cs="Times New Roman"/>
          <w:sz w:val="24"/>
          <w:szCs w:val="24"/>
        </w:rPr>
        <w:t>://</w:t>
      </w:r>
      <w:r w:rsidRPr="00F06FE7">
        <w:rPr>
          <w:rFonts w:cs="Times New Roman"/>
          <w:sz w:val="24"/>
          <w:szCs w:val="24"/>
          <w:lang w:val="en-US"/>
        </w:rPr>
        <w:t>elibrary</w:t>
      </w:r>
      <w:r w:rsidRPr="00F06FE7">
        <w:rPr>
          <w:rFonts w:cs="Times New Roman"/>
          <w:sz w:val="24"/>
          <w:szCs w:val="24"/>
        </w:rPr>
        <w:t>.</w:t>
      </w:r>
      <w:r w:rsidRPr="00F06FE7">
        <w:rPr>
          <w:rFonts w:cs="Times New Roman"/>
          <w:sz w:val="24"/>
          <w:szCs w:val="24"/>
          <w:lang w:val="en-US"/>
        </w:rPr>
        <w:t>ru</w:t>
      </w:r>
      <w:r w:rsidRPr="00F06FE7">
        <w:rPr>
          <w:rFonts w:cs="Times New Roman"/>
          <w:sz w:val="24"/>
          <w:szCs w:val="24"/>
        </w:rPr>
        <w:t>/</w:t>
      </w:r>
      <w:r w:rsidRPr="00F06FE7">
        <w:rPr>
          <w:rFonts w:cs="Times New Roman"/>
          <w:sz w:val="24"/>
          <w:szCs w:val="24"/>
          <w:lang w:val="en-US"/>
        </w:rPr>
        <w:t>item</w:t>
      </w:r>
      <w:r w:rsidRPr="00F06FE7">
        <w:rPr>
          <w:rFonts w:cs="Times New Roman"/>
          <w:sz w:val="24"/>
          <w:szCs w:val="24"/>
        </w:rPr>
        <w:t>.</w:t>
      </w:r>
      <w:r w:rsidRPr="00F06FE7">
        <w:rPr>
          <w:rFonts w:cs="Times New Roman"/>
          <w:sz w:val="24"/>
          <w:szCs w:val="24"/>
          <w:lang w:val="en-US"/>
        </w:rPr>
        <w:t>asp</w:t>
      </w:r>
      <w:r w:rsidRPr="00F06FE7">
        <w:rPr>
          <w:rFonts w:cs="Times New Roman"/>
          <w:sz w:val="24"/>
          <w:szCs w:val="24"/>
        </w:rPr>
        <w:t>?</w:t>
      </w:r>
      <w:r w:rsidRPr="00F06FE7">
        <w:rPr>
          <w:rFonts w:cs="Times New Roman"/>
          <w:sz w:val="24"/>
          <w:szCs w:val="24"/>
          <w:lang w:val="en-US"/>
        </w:rPr>
        <w:t>id</w:t>
      </w:r>
      <w:r w:rsidRPr="00F06FE7">
        <w:rPr>
          <w:rFonts w:cs="Times New Roman"/>
          <w:sz w:val="24"/>
          <w:szCs w:val="24"/>
        </w:rPr>
        <w:t>=42535518.</w:t>
      </w:r>
    </w:p>
    <w:p w14:paraId="662EC271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t>Галтунг Д. Культурное насилие / Перевод В.А. Попова // Социальные конфликты: экспертиза, прогнозирование, технологии разрешения. - Выпуск 8. - М.: ИС РАН, 1995. - С. 34-55.;</w:t>
      </w:r>
    </w:p>
    <w:p w14:paraId="2AE65A28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t>Гарр Т.Р. Почему люди бунтуют. – СПб.: Питер, 2005. – 461 с.: ил. – Серия «Мастера социологии» .</w:t>
      </w:r>
    </w:p>
    <w:p w14:paraId="621D7E4E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t xml:space="preserve">Дарендорф Р. Искушение авторитаризмом / Россия в глобальной политике, Т. 3. № 5., 2005. – с. 8–12. </w:t>
      </w:r>
      <w:r w:rsidRPr="00F06FE7">
        <w:rPr>
          <w:rFonts w:cs="Times New Roman"/>
          <w:sz w:val="24"/>
          <w:szCs w:val="24"/>
          <w:lang w:val="en-US"/>
        </w:rPr>
        <w:t>URL</w:t>
      </w:r>
      <w:r w:rsidRPr="00F06FE7">
        <w:rPr>
          <w:rFonts w:cs="Times New Roman"/>
          <w:sz w:val="24"/>
          <w:szCs w:val="24"/>
        </w:rPr>
        <w:t xml:space="preserve">: </w:t>
      </w:r>
      <w:r w:rsidRPr="00F06FE7">
        <w:rPr>
          <w:rFonts w:cs="Times New Roman"/>
          <w:sz w:val="24"/>
          <w:szCs w:val="24"/>
          <w:lang w:val="en-US"/>
        </w:rPr>
        <w:t>https</w:t>
      </w:r>
      <w:r w:rsidRPr="00F06FE7">
        <w:rPr>
          <w:rFonts w:cs="Times New Roman"/>
          <w:sz w:val="24"/>
          <w:szCs w:val="24"/>
        </w:rPr>
        <w:t>://</w:t>
      </w:r>
      <w:r w:rsidRPr="00F06FE7">
        <w:rPr>
          <w:rFonts w:cs="Times New Roman"/>
          <w:sz w:val="24"/>
          <w:szCs w:val="24"/>
          <w:lang w:val="en-US"/>
        </w:rPr>
        <w:t>elibrary</w:t>
      </w:r>
      <w:r w:rsidRPr="00F06FE7">
        <w:rPr>
          <w:rFonts w:cs="Times New Roman"/>
          <w:sz w:val="24"/>
          <w:szCs w:val="24"/>
        </w:rPr>
        <w:t>.</w:t>
      </w:r>
      <w:r w:rsidRPr="00F06FE7">
        <w:rPr>
          <w:rFonts w:cs="Times New Roman"/>
          <w:sz w:val="24"/>
          <w:szCs w:val="24"/>
          <w:lang w:val="en-US"/>
        </w:rPr>
        <w:t>ru</w:t>
      </w:r>
      <w:r w:rsidRPr="00F06FE7">
        <w:rPr>
          <w:rFonts w:cs="Times New Roman"/>
          <w:sz w:val="24"/>
          <w:szCs w:val="24"/>
        </w:rPr>
        <w:t>/</w:t>
      </w:r>
      <w:r w:rsidRPr="00F06FE7">
        <w:rPr>
          <w:rFonts w:cs="Times New Roman"/>
          <w:sz w:val="24"/>
          <w:szCs w:val="24"/>
          <w:lang w:val="en-US"/>
        </w:rPr>
        <w:t>item</w:t>
      </w:r>
      <w:r w:rsidRPr="00F06FE7">
        <w:rPr>
          <w:rFonts w:cs="Times New Roman"/>
          <w:sz w:val="24"/>
          <w:szCs w:val="24"/>
        </w:rPr>
        <w:t>.</w:t>
      </w:r>
      <w:r w:rsidRPr="00F06FE7">
        <w:rPr>
          <w:rFonts w:cs="Times New Roman"/>
          <w:sz w:val="24"/>
          <w:szCs w:val="24"/>
          <w:lang w:val="en-US"/>
        </w:rPr>
        <w:t>asp</w:t>
      </w:r>
      <w:r w:rsidRPr="00F06FE7">
        <w:rPr>
          <w:rFonts w:cs="Times New Roman"/>
          <w:sz w:val="24"/>
          <w:szCs w:val="24"/>
        </w:rPr>
        <w:t>?</w:t>
      </w:r>
      <w:r w:rsidRPr="00F06FE7">
        <w:rPr>
          <w:rFonts w:cs="Times New Roman"/>
          <w:sz w:val="24"/>
          <w:szCs w:val="24"/>
          <w:lang w:val="en-US"/>
        </w:rPr>
        <w:t>id</w:t>
      </w:r>
      <w:r w:rsidRPr="00F06FE7">
        <w:rPr>
          <w:rFonts w:cs="Times New Roman"/>
          <w:sz w:val="24"/>
          <w:szCs w:val="24"/>
        </w:rPr>
        <w:t xml:space="preserve">=27351056&amp;; </w:t>
      </w:r>
    </w:p>
    <w:p w14:paraId="20836502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t>Дарендорф Р. Современный социальный конфликт. Очерк политики свободы /Пер . с нем. — М.: «Российская политическая энциклопедия» (РОССПЭН), 2002. - 288 с.</w:t>
      </w:r>
    </w:p>
    <w:p w14:paraId="6BC6BC11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</w:rPr>
        <w:t xml:space="preserve">Дарендорф Р. Тропы из утопии / Пер. с нем. Б. М. Скуратова» В.Л. Близнекова. — М.: Праксис, 2002. — 536 с. — (Серия «Образ общества»). </w:t>
      </w:r>
      <w:r w:rsidRPr="00F06FE7">
        <w:rPr>
          <w:rFonts w:cs="Times New Roman"/>
          <w:sz w:val="24"/>
          <w:szCs w:val="24"/>
          <w:lang w:val="en-US"/>
        </w:rPr>
        <w:t>ISBN 5-901574-08-7;</w:t>
      </w:r>
    </w:p>
    <w:p w14:paraId="4229B6CF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t xml:space="preserve">Дейч Т.Л. Китай в Африке: неоколониализм или </w:t>
      </w:r>
      <w:r w:rsidRPr="00F06FE7">
        <w:rPr>
          <w:rFonts w:cs="Times New Roman"/>
          <w:sz w:val="24"/>
          <w:szCs w:val="24"/>
          <w:lang w:val="en-US"/>
        </w:rPr>
        <w:t>win</w:t>
      </w:r>
      <w:r w:rsidRPr="00F06FE7">
        <w:rPr>
          <w:rFonts w:cs="Times New Roman"/>
          <w:sz w:val="24"/>
          <w:szCs w:val="24"/>
        </w:rPr>
        <w:t>-</w:t>
      </w:r>
      <w:r w:rsidRPr="00F06FE7">
        <w:rPr>
          <w:rFonts w:cs="Times New Roman"/>
          <w:sz w:val="24"/>
          <w:szCs w:val="24"/>
          <w:lang w:val="en-US"/>
        </w:rPr>
        <w:t>win</w:t>
      </w:r>
      <w:r w:rsidRPr="00F06FE7">
        <w:rPr>
          <w:rFonts w:cs="Times New Roman"/>
          <w:sz w:val="24"/>
          <w:szCs w:val="24"/>
        </w:rPr>
        <w:t xml:space="preserve"> стратегия? // Контуры глобальных трансформаций: политика, экономика, право. 2019. Т. 11, </w:t>
      </w:r>
      <w:r w:rsidRPr="00F06FE7">
        <w:rPr>
          <w:rFonts w:cs="Times New Roman"/>
          <w:sz w:val="24"/>
          <w:szCs w:val="24"/>
          <w:lang w:val="en-US"/>
        </w:rPr>
        <w:t>No</w:t>
      </w:r>
      <w:r w:rsidRPr="00F06FE7">
        <w:rPr>
          <w:rFonts w:cs="Times New Roman"/>
          <w:sz w:val="24"/>
          <w:szCs w:val="24"/>
        </w:rPr>
        <w:t xml:space="preserve"> 5: 119–141.</w:t>
      </w:r>
    </w:p>
    <w:p w14:paraId="55570CEC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t>Зиммель Г. Человек как враг // Социологический журнал. 1994. Том. 0. № 2. С. 114-119.</w:t>
      </w:r>
    </w:p>
    <w:p w14:paraId="07979EE4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lastRenderedPageBreak/>
        <w:t xml:space="preserve">Зиммель Г. Экскурс о чужаке // «Избранное. Проблемы социологии»: Университетская книга, Центр гуманитарных инициатив; Москва; Санкт-Петербург; 2015. – с. 133-145. </w:t>
      </w:r>
    </w:p>
    <w:p w14:paraId="5EB74C8B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t xml:space="preserve">Касьяник Е.Л. Медиация как метод формирования корпоративной культуры [Электронный ресурс] // Психологическое сопровождение образовательного процесса, Т.1. №4-1., 2014. – с.27-39. </w:t>
      </w:r>
      <w:r w:rsidRPr="00F06FE7">
        <w:rPr>
          <w:rFonts w:cs="Times New Roman"/>
          <w:sz w:val="24"/>
          <w:szCs w:val="24"/>
          <w:lang w:val="en-US"/>
        </w:rPr>
        <w:t>URL</w:t>
      </w:r>
      <w:r w:rsidRPr="00F06FE7">
        <w:rPr>
          <w:rFonts w:cs="Times New Roman"/>
          <w:sz w:val="24"/>
          <w:szCs w:val="24"/>
        </w:rPr>
        <w:t xml:space="preserve">: </w:t>
      </w:r>
      <w:r w:rsidRPr="00F06FE7">
        <w:rPr>
          <w:rFonts w:cs="Times New Roman"/>
          <w:sz w:val="24"/>
          <w:szCs w:val="24"/>
          <w:lang w:val="en-US"/>
        </w:rPr>
        <w:t>https</w:t>
      </w:r>
      <w:r w:rsidRPr="00F06FE7">
        <w:rPr>
          <w:rFonts w:cs="Times New Roman"/>
          <w:sz w:val="24"/>
          <w:szCs w:val="24"/>
        </w:rPr>
        <w:t>://</w:t>
      </w:r>
      <w:r w:rsidRPr="00F06FE7">
        <w:rPr>
          <w:rFonts w:cs="Times New Roman"/>
          <w:sz w:val="24"/>
          <w:szCs w:val="24"/>
          <w:lang w:val="en-US"/>
        </w:rPr>
        <w:t>elibrary</w:t>
      </w:r>
      <w:r w:rsidRPr="00F06FE7">
        <w:rPr>
          <w:rFonts w:cs="Times New Roman"/>
          <w:sz w:val="24"/>
          <w:szCs w:val="24"/>
        </w:rPr>
        <w:t>.</w:t>
      </w:r>
      <w:r w:rsidRPr="00F06FE7">
        <w:rPr>
          <w:rFonts w:cs="Times New Roman"/>
          <w:sz w:val="24"/>
          <w:szCs w:val="24"/>
          <w:lang w:val="en-US"/>
        </w:rPr>
        <w:t>ru</w:t>
      </w:r>
      <w:r w:rsidRPr="00F06FE7">
        <w:rPr>
          <w:rFonts w:cs="Times New Roman"/>
          <w:sz w:val="24"/>
          <w:szCs w:val="24"/>
        </w:rPr>
        <w:t>/</w:t>
      </w:r>
      <w:r w:rsidRPr="00F06FE7">
        <w:rPr>
          <w:rFonts w:cs="Times New Roman"/>
          <w:sz w:val="24"/>
          <w:szCs w:val="24"/>
          <w:lang w:val="en-US"/>
        </w:rPr>
        <w:t>item</w:t>
      </w:r>
      <w:r w:rsidRPr="00F06FE7">
        <w:rPr>
          <w:rFonts w:cs="Times New Roman"/>
          <w:sz w:val="24"/>
          <w:szCs w:val="24"/>
        </w:rPr>
        <w:t>.</w:t>
      </w:r>
      <w:r w:rsidRPr="00F06FE7">
        <w:rPr>
          <w:rFonts w:cs="Times New Roman"/>
          <w:sz w:val="24"/>
          <w:szCs w:val="24"/>
          <w:lang w:val="en-US"/>
        </w:rPr>
        <w:t>asp</w:t>
      </w:r>
      <w:r w:rsidRPr="00F06FE7">
        <w:rPr>
          <w:rFonts w:cs="Times New Roman"/>
          <w:sz w:val="24"/>
          <w:szCs w:val="24"/>
        </w:rPr>
        <w:t>?</w:t>
      </w:r>
      <w:r w:rsidRPr="00F06FE7">
        <w:rPr>
          <w:rFonts w:cs="Times New Roman"/>
          <w:sz w:val="24"/>
          <w:szCs w:val="24"/>
          <w:lang w:val="en-US"/>
        </w:rPr>
        <w:t>id</w:t>
      </w:r>
      <w:r w:rsidRPr="00F06FE7">
        <w:rPr>
          <w:rFonts w:cs="Times New Roman"/>
          <w:sz w:val="24"/>
          <w:szCs w:val="24"/>
        </w:rPr>
        <w:t>=27331563&amp; (Ограниченный доступ).</w:t>
      </w:r>
    </w:p>
    <w:p w14:paraId="390067C8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t>Киссинджер Г. Дипломатия [пер. с англ. В. Верченко]. – М.: Издательство АСТ, 2018. – 896 с. – (Геополитика).</w:t>
      </w:r>
    </w:p>
    <w:p w14:paraId="5F9A4416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t>Козер Л. Функции социального конфликта [пер с англ. О.А. Назаровой]. – М.: Идея-Пресс, Дом интеллектуальной книги, 2000. – 208 с.;</w:t>
      </w:r>
    </w:p>
    <w:p w14:paraId="3C32F76E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</w:rPr>
        <w:t xml:space="preserve">Маркс К. «Капитал. Критика политической экономии» (Предисл. Ф.Энгельса. Пер. И.И.Скворцова-Степанова). </w:t>
      </w:r>
      <w:r w:rsidRPr="00F06FE7">
        <w:rPr>
          <w:rFonts w:cs="Times New Roman"/>
          <w:sz w:val="24"/>
          <w:szCs w:val="24"/>
          <w:lang w:val="en-US"/>
        </w:rPr>
        <w:t>Т.I. – М., Политиздат, 1969. – 907 с.;</w:t>
      </w:r>
    </w:p>
    <w:p w14:paraId="0A4AFEF8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t>Маркс К., Энгельс Ф. Манифест Коммунистической партии [Электронный ресурс] // Marxists.org, URL: https://www.marxists.org/russkij/marx/1848/manifesto.htm.</w:t>
      </w:r>
    </w:p>
    <w:p w14:paraId="7A2438EC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t>Минкова К.В. Международная многосторонняя торговля: от античности до ВТО / Науч. ред. Ю.Г. Акимов. – СПб.: Изд-во Санкт-Петербургского университета, 2006. – 312 с.</w:t>
      </w:r>
    </w:p>
    <w:p w14:paraId="5AA8A4DA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t>Парето, В. Компендиум по общей социологии [пер. с итал. А. А. Зотова ; науч. ред., предисл. к рус. изд., указ. имен М. С. Ковалёвой ; науч. консульт. Н. А. Макашёва]. – М. : Изд. дом ГУ ВШЭ, 2008. — 511 с.;</w:t>
      </w:r>
    </w:p>
    <w:p w14:paraId="12C9276C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t>Симонян В.О. Логистика: учебник. – М.: «КДУ», «Университетская книга», 2018. – 254 с., ил.</w:t>
      </w:r>
    </w:p>
    <w:p w14:paraId="49FA271C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</w:rPr>
      </w:pPr>
      <w:r w:rsidRPr="00F06FE7">
        <w:rPr>
          <w:rFonts w:cs="Times New Roman"/>
          <w:sz w:val="24"/>
          <w:szCs w:val="24"/>
        </w:rPr>
        <w:t>Хантингтон С. Столкновение цивилизаций [пер. с англ. Т. Велимеева]. – М.: Издательство АСТ, 2017. – 640 с. – (Эксклюзивная классика).</w:t>
      </w:r>
    </w:p>
    <w:p w14:paraId="1CBB44F3" w14:textId="77777777" w:rsidR="00B277A4" w:rsidRPr="00F06FE7" w:rsidRDefault="00B277A4" w:rsidP="001021D6">
      <w:pPr>
        <w:pStyle w:val="a3"/>
        <w:numPr>
          <w:ilvl w:val="0"/>
          <w:numId w:val="19"/>
        </w:numPr>
        <w:spacing w:after="300"/>
        <w:ind w:left="0"/>
        <w:jc w:val="both"/>
        <w:rPr>
          <w:rFonts w:cs="Times New Roman"/>
          <w:sz w:val="24"/>
          <w:szCs w:val="24"/>
          <w:lang w:val="en-US"/>
        </w:rPr>
      </w:pPr>
      <w:r w:rsidRPr="00F06FE7">
        <w:rPr>
          <w:rFonts w:cs="Times New Roman"/>
          <w:sz w:val="24"/>
          <w:szCs w:val="24"/>
        </w:rPr>
        <w:t xml:space="preserve">Юсупов М.Р. Решение Международного уголовного суда о выдаче ордера на арест главы Судана Омара Хасана аль-Башира: международно-правовые вопросы [Электронный ресурс] // Вестник Московского университета МВД России, №3, 2012. – с. 89 – 93. </w:t>
      </w:r>
      <w:r w:rsidRPr="00F06FE7">
        <w:rPr>
          <w:rFonts w:cs="Times New Roman"/>
          <w:sz w:val="24"/>
          <w:szCs w:val="24"/>
          <w:lang w:val="en-US"/>
        </w:rPr>
        <w:t>URL: https://cyberleninka.ru/article/n/reshenie-mezhdunarodnogo-ugolovnogo-suda-o-vydache-ordera-na-arest-glavy-sudana-omara-hasana-al-bashira-mezhdunarodno-pravovye-voprosy/viewer.</w:t>
      </w:r>
    </w:p>
    <w:p w14:paraId="5750E7B5" w14:textId="67B45920" w:rsidR="00F55B52" w:rsidRPr="00F06FE7" w:rsidRDefault="00F55B52" w:rsidP="001021D6">
      <w:pPr>
        <w:tabs>
          <w:tab w:val="left" w:pos="4035"/>
        </w:tabs>
        <w:spacing w:after="200" w:line="276" w:lineRule="auto"/>
        <w:jc w:val="both"/>
        <w:rPr>
          <w:rFonts w:cs="Times New Roman"/>
          <w:lang w:val="en-US"/>
        </w:rPr>
      </w:pPr>
    </w:p>
    <w:p w14:paraId="55D5E4E4" w14:textId="77777777" w:rsidR="00FD3222" w:rsidRPr="00F06FE7" w:rsidRDefault="00FD3222" w:rsidP="0004747A">
      <w:pPr>
        <w:spacing w:after="300"/>
        <w:jc w:val="both"/>
        <w:rPr>
          <w:rFonts w:cs="Times New Roman"/>
          <w:lang w:val="en-US"/>
        </w:rPr>
      </w:pPr>
    </w:p>
    <w:sectPr w:rsidR="00FD3222" w:rsidRPr="00F06FE7" w:rsidSect="0004747A">
      <w:headerReference w:type="default" r:id="rId15"/>
      <w:foot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A929" w14:textId="77777777" w:rsidR="00D40925" w:rsidRDefault="00D40925" w:rsidP="00731852">
      <w:pPr>
        <w:spacing w:after="0"/>
      </w:pPr>
      <w:r>
        <w:separator/>
      </w:r>
    </w:p>
  </w:endnote>
  <w:endnote w:type="continuationSeparator" w:id="0">
    <w:p w14:paraId="171B4BFE" w14:textId="77777777" w:rsidR="00D40925" w:rsidRDefault="00D40925" w:rsidP="007318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1906188803"/>
      <w:docPartObj>
        <w:docPartGallery w:val="Page Numbers (Bottom of Page)"/>
        <w:docPartUnique/>
      </w:docPartObj>
    </w:sdtPr>
    <w:sdtEndPr/>
    <w:sdtContent>
      <w:p w14:paraId="7B850745" w14:textId="77777777" w:rsidR="008D0EBE" w:rsidRPr="00411EC7" w:rsidRDefault="008D0EBE" w:rsidP="00411EC7">
        <w:pPr>
          <w:pStyle w:val="ae"/>
          <w:shd w:val="clear" w:color="auto" w:fill="FFFFFF" w:themeFill="background1"/>
          <w:jc w:val="center"/>
          <w:rPr>
            <w:color w:val="FFFFFF" w:themeColor="background1"/>
          </w:rPr>
        </w:pPr>
        <w:r w:rsidRPr="00411EC7">
          <w:rPr>
            <w:color w:val="FFFFFF" w:themeColor="background1"/>
          </w:rPr>
          <w:fldChar w:fldCharType="begin"/>
        </w:r>
        <w:r w:rsidRPr="00411EC7">
          <w:rPr>
            <w:color w:val="FFFFFF" w:themeColor="background1"/>
          </w:rPr>
          <w:instrText>PAGE   \* MERGEFORMAT</w:instrText>
        </w:r>
        <w:r w:rsidRPr="00411EC7">
          <w:rPr>
            <w:color w:val="FFFFFF" w:themeColor="background1"/>
          </w:rPr>
          <w:fldChar w:fldCharType="separate"/>
        </w:r>
        <w:r w:rsidR="00E71226">
          <w:rPr>
            <w:noProof/>
            <w:color w:val="FFFFFF" w:themeColor="background1"/>
          </w:rPr>
          <w:t>2</w:t>
        </w:r>
        <w:r w:rsidRPr="00411EC7">
          <w:rPr>
            <w:color w:val="FFFFFF" w:themeColor="background1"/>
          </w:rPr>
          <w:fldChar w:fldCharType="end"/>
        </w:r>
      </w:p>
    </w:sdtContent>
  </w:sdt>
  <w:p w14:paraId="3974CE0A" w14:textId="77777777" w:rsidR="008D0EBE" w:rsidRPr="00411EC7" w:rsidRDefault="008D0EBE">
    <w:pPr>
      <w:pStyle w:val="ae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3233" w14:textId="77777777" w:rsidR="00D40925" w:rsidRDefault="00D40925" w:rsidP="00731852">
      <w:pPr>
        <w:spacing w:after="0"/>
      </w:pPr>
      <w:r>
        <w:separator/>
      </w:r>
    </w:p>
  </w:footnote>
  <w:footnote w:type="continuationSeparator" w:id="0">
    <w:p w14:paraId="1912F4E2" w14:textId="77777777" w:rsidR="00D40925" w:rsidRDefault="00D40925" w:rsidP="00731852">
      <w:pPr>
        <w:spacing w:after="0"/>
      </w:pPr>
      <w:r>
        <w:continuationSeparator/>
      </w:r>
    </w:p>
  </w:footnote>
  <w:footnote w:id="1">
    <w:p w14:paraId="74E46217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2655C0">
        <w:rPr>
          <w:rStyle w:val="a6"/>
          <w:sz w:val="24"/>
          <w:szCs w:val="24"/>
        </w:rPr>
        <w:footnoteRef/>
      </w:r>
      <w:r w:rsidRPr="002655C0">
        <w:rPr>
          <w:sz w:val="24"/>
          <w:szCs w:val="24"/>
          <w:lang w:val="en-US"/>
        </w:rPr>
        <w:t xml:space="preserve"> </w:t>
      </w:r>
      <w:r w:rsidRPr="00B277A4">
        <w:rPr>
          <w:color w:val="000000"/>
          <w:lang w:val="en-US"/>
        </w:rPr>
        <w:t xml:space="preserve">Agreement establishing the African continental free trade area, 2020 // URL: </w:t>
      </w:r>
      <w:hyperlink r:id="rId1" w:history="1">
        <w:r w:rsidRPr="00B277A4">
          <w:rPr>
            <w:rStyle w:val="a8"/>
            <w:lang w:val="en-US"/>
          </w:rPr>
          <w:t>https://afcfta.au.int/sites/default/files/files/2020-12/consolidatedtextoncfta-en.pdf</w:t>
        </w:r>
      </w:hyperlink>
      <w:r w:rsidRPr="00B277A4">
        <w:rPr>
          <w:color w:val="000000"/>
          <w:lang w:val="en-US"/>
        </w:rPr>
        <w:t xml:space="preserve">; </w:t>
      </w:r>
      <w:r w:rsidRPr="00B277A4">
        <w:rPr>
          <w:rFonts w:cs="Times New Roman"/>
          <w:lang w:val="en-US"/>
        </w:rPr>
        <w:t>(</w:t>
      </w:r>
      <w:r w:rsidRPr="00B277A4">
        <w:rPr>
          <w:rFonts w:cs="Times New Roman"/>
        </w:rPr>
        <w:t>Дата</w:t>
      </w:r>
      <w:r w:rsidRPr="00B277A4">
        <w:rPr>
          <w:rFonts w:cs="Times New Roman"/>
          <w:lang w:val="en-US"/>
        </w:rPr>
        <w:t xml:space="preserve"> </w:t>
      </w:r>
      <w:r w:rsidRPr="00B277A4">
        <w:rPr>
          <w:rFonts w:cs="Times New Roman"/>
        </w:rPr>
        <w:t>обращения</w:t>
      </w:r>
      <w:r w:rsidRPr="00B277A4">
        <w:rPr>
          <w:rFonts w:cs="Times New Roman"/>
          <w:lang w:val="en-US"/>
        </w:rPr>
        <w:t>: 14.04.2022).</w:t>
      </w:r>
    </w:p>
  </w:footnote>
  <w:footnote w:id="2">
    <w:p w14:paraId="7893F69A" w14:textId="77777777" w:rsidR="008D0EBE" w:rsidRPr="00B277A4" w:rsidRDefault="008D0EBE" w:rsidP="001021D6">
      <w:pPr>
        <w:pStyle w:val="a4"/>
        <w:tabs>
          <w:tab w:val="left" w:pos="705"/>
        </w:tabs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</w:t>
      </w:r>
      <w:r w:rsidRPr="00B277A4">
        <w:rPr>
          <w:color w:val="000000"/>
          <w:lang w:val="en-US"/>
        </w:rPr>
        <w:t xml:space="preserve">Compiled annexes to the on the establishment of the Continental free trade area, 2018 // URL: </w:t>
      </w:r>
      <w:hyperlink r:id="rId2" w:history="1">
        <w:r w:rsidRPr="00B277A4">
          <w:rPr>
            <w:rStyle w:val="a8"/>
            <w:lang w:val="en-US"/>
          </w:rPr>
          <w:t>https://afcfta.au.int/en/documents/2020-12-28/compiled-annexes-establishment-afcfta</w:t>
        </w:r>
      </w:hyperlink>
      <w:r w:rsidRPr="00B277A4">
        <w:rPr>
          <w:rStyle w:val="a8"/>
          <w:lang w:val="en-US"/>
        </w:rPr>
        <w:t xml:space="preserve">; </w:t>
      </w:r>
      <w:r w:rsidRPr="00B277A4">
        <w:rPr>
          <w:rFonts w:cs="Times New Roman"/>
          <w:lang w:val="en-US"/>
        </w:rPr>
        <w:t>(</w:t>
      </w:r>
      <w:r w:rsidRPr="00B277A4">
        <w:rPr>
          <w:rFonts w:cs="Times New Roman"/>
        </w:rPr>
        <w:t>Дата</w:t>
      </w:r>
      <w:r w:rsidRPr="00B277A4">
        <w:rPr>
          <w:rFonts w:cs="Times New Roman"/>
          <w:lang w:val="en-US"/>
        </w:rPr>
        <w:t xml:space="preserve"> </w:t>
      </w:r>
      <w:r w:rsidRPr="00B277A4">
        <w:rPr>
          <w:rFonts w:cs="Times New Roman"/>
        </w:rPr>
        <w:t>обращения</w:t>
      </w:r>
      <w:r w:rsidRPr="00B277A4">
        <w:rPr>
          <w:rFonts w:cs="Times New Roman"/>
          <w:lang w:val="en-US"/>
        </w:rPr>
        <w:t>: 14.04.2022).</w:t>
      </w:r>
    </w:p>
  </w:footnote>
  <w:footnote w:id="3">
    <w:p w14:paraId="5F6861A9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Abuja treaty on establishing the African Economic community, 1991 // URL: </w:t>
      </w:r>
      <w:hyperlink r:id="rId3" w:history="1">
        <w:r w:rsidRPr="00B277A4">
          <w:rPr>
            <w:rStyle w:val="a8"/>
            <w:lang w:val="en-US"/>
          </w:rPr>
          <w:t>https://www.mohamah.net/law/wp-content/uploads/2017/01/Abuja-Treaty-Establishing-the-African-Economic-Community.pdf</w:t>
        </w:r>
      </w:hyperlink>
      <w:r w:rsidRPr="00B277A4">
        <w:rPr>
          <w:lang w:val="en-US"/>
        </w:rPr>
        <w:t xml:space="preserve">; </w:t>
      </w:r>
      <w:r w:rsidRPr="00B277A4">
        <w:rPr>
          <w:rFonts w:cs="Times New Roman"/>
          <w:lang w:val="en-US"/>
        </w:rPr>
        <w:t>(</w:t>
      </w:r>
      <w:r w:rsidRPr="00B277A4">
        <w:rPr>
          <w:rFonts w:cs="Times New Roman"/>
        </w:rPr>
        <w:t>Дата</w:t>
      </w:r>
      <w:r w:rsidRPr="00B277A4">
        <w:rPr>
          <w:rFonts w:cs="Times New Roman"/>
          <w:lang w:val="en-US"/>
        </w:rPr>
        <w:t xml:space="preserve"> </w:t>
      </w:r>
      <w:r w:rsidRPr="00B277A4">
        <w:rPr>
          <w:rFonts w:cs="Times New Roman"/>
        </w:rPr>
        <w:t>обращения</w:t>
      </w:r>
      <w:r w:rsidRPr="00B277A4">
        <w:rPr>
          <w:rFonts w:cs="Times New Roman"/>
          <w:lang w:val="en-US"/>
        </w:rPr>
        <w:t>: 14.04.2022).</w:t>
      </w:r>
    </w:p>
  </w:footnote>
  <w:footnote w:id="4">
    <w:p w14:paraId="42778A01" w14:textId="77777777" w:rsidR="008D0EBE" w:rsidRPr="00B277A4" w:rsidRDefault="008D0EBE" w:rsidP="001021D6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B277A4">
        <w:rPr>
          <w:rStyle w:val="a6"/>
          <w:sz w:val="20"/>
          <w:szCs w:val="20"/>
        </w:rPr>
        <w:footnoteRef/>
      </w:r>
      <w:r w:rsidRPr="00B277A4">
        <w:rPr>
          <w:sz w:val="20"/>
          <w:szCs w:val="20"/>
          <w:lang w:val="en-US"/>
        </w:rPr>
        <w:t xml:space="preserve"> </w:t>
      </w:r>
      <w:r w:rsidRPr="00B277A4">
        <w:rPr>
          <w:color w:val="000000"/>
          <w:sz w:val="20"/>
          <w:szCs w:val="20"/>
          <w:lang w:val="en-US"/>
        </w:rPr>
        <w:t xml:space="preserve">The General Agreement on Tariffs and Trade (GATT 1947) (Marrakesh agreement), 1947 // URL: </w:t>
      </w:r>
      <w:hyperlink r:id="rId4" w:history="1">
        <w:r w:rsidRPr="00B277A4">
          <w:rPr>
            <w:rStyle w:val="a8"/>
            <w:sz w:val="20"/>
            <w:szCs w:val="20"/>
            <w:lang w:val="en-US"/>
          </w:rPr>
          <w:t>https://www.wto.org/english/docs_e/legal_e/gatt47_01_e.htm</w:t>
        </w:r>
      </w:hyperlink>
      <w:r w:rsidRPr="00B277A4">
        <w:rPr>
          <w:rStyle w:val="a8"/>
          <w:sz w:val="20"/>
          <w:szCs w:val="20"/>
          <w:lang w:val="en-US"/>
        </w:rPr>
        <w:t xml:space="preserve">; </w:t>
      </w:r>
      <w:r w:rsidRPr="00B277A4">
        <w:rPr>
          <w:sz w:val="20"/>
          <w:szCs w:val="20"/>
          <w:lang w:val="en-US"/>
        </w:rPr>
        <w:t>(</w:t>
      </w:r>
      <w:r w:rsidRPr="00B277A4">
        <w:rPr>
          <w:sz w:val="20"/>
          <w:szCs w:val="20"/>
        </w:rPr>
        <w:t>Дата</w:t>
      </w:r>
      <w:r w:rsidRPr="00B277A4">
        <w:rPr>
          <w:sz w:val="20"/>
          <w:szCs w:val="20"/>
          <w:lang w:val="en-US"/>
        </w:rPr>
        <w:t xml:space="preserve"> </w:t>
      </w:r>
      <w:r w:rsidRPr="00B277A4">
        <w:rPr>
          <w:sz w:val="20"/>
          <w:szCs w:val="20"/>
        </w:rPr>
        <w:t>обращения</w:t>
      </w:r>
      <w:r w:rsidRPr="00B277A4">
        <w:rPr>
          <w:sz w:val="20"/>
          <w:szCs w:val="20"/>
          <w:lang w:val="en-US"/>
        </w:rPr>
        <w:t>: 14.04.2022).</w:t>
      </w:r>
    </w:p>
  </w:footnote>
  <w:footnote w:id="5">
    <w:p w14:paraId="7EF61AA2" w14:textId="77777777" w:rsidR="008D0EBE" w:rsidRPr="00B277A4" w:rsidRDefault="008D0EBE" w:rsidP="001021D6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B277A4">
        <w:rPr>
          <w:rStyle w:val="a6"/>
          <w:sz w:val="20"/>
          <w:szCs w:val="20"/>
        </w:rPr>
        <w:footnoteRef/>
      </w:r>
      <w:r w:rsidRPr="00B277A4">
        <w:rPr>
          <w:sz w:val="20"/>
          <w:szCs w:val="20"/>
          <w:lang w:val="en-US"/>
        </w:rPr>
        <w:t xml:space="preserve"> </w:t>
      </w:r>
      <w:r w:rsidRPr="00B277A4">
        <w:rPr>
          <w:color w:val="000000"/>
          <w:sz w:val="20"/>
          <w:szCs w:val="20"/>
          <w:lang w:val="en-US"/>
        </w:rPr>
        <w:t xml:space="preserve">The General Agreement on Trade in Services (GATS), 1995 // URL: </w:t>
      </w:r>
      <w:hyperlink r:id="rId5" w:history="1">
        <w:r w:rsidRPr="00B277A4">
          <w:rPr>
            <w:rStyle w:val="a8"/>
            <w:sz w:val="20"/>
            <w:szCs w:val="20"/>
            <w:lang w:val="en-US"/>
          </w:rPr>
          <w:t>https://www.wto.org/english/tratop_e/serv_e/gatsqa_e.htm</w:t>
        </w:r>
      </w:hyperlink>
      <w:r w:rsidRPr="00B277A4">
        <w:rPr>
          <w:rStyle w:val="a8"/>
          <w:sz w:val="20"/>
          <w:szCs w:val="20"/>
          <w:lang w:val="en-US"/>
        </w:rPr>
        <w:t xml:space="preserve">; </w:t>
      </w:r>
      <w:r w:rsidRPr="00B277A4">
        <w:rPr>
          <w:sz w:val="20"/>
          <w:szCs w:val="20"/>
          <w:lang w:val="en-US"/>
        </w:rPr>
        <w:t>(</w:t>
      </w:r>
      <w:r w:rsidRPr="00B277A4">
        <w:rPr>
          <w:sz w:val="20"/>
          <w:szCs w:val="20"/>
        </w:rPr>
        <w:t>Дата</w:t>
      </w:r>
      <w:r w:rsidRPr="00B277A4">
        <w:rPr>
          <w:sz w:val="20"/>
          <w:szCs w:val="20"/>
          <w:lang w:val="en-US"/>
        </w:rPr>
        <w:t xml:space="preserve"> </w:t>
      </w:r>
      <w:r w:rsidRPr="00B277A4">
        <w:rPr>
          <w:sz w:val="20"/>
          <w:szCs w:val="20"/>
        </w:rPr>
        <w:t>обращения</w:t>
      </w:r>
      <w:r w:rsidRPr="00B277A4">
        <w:rPr>
          <w:sz w:val="20"/>
          <w:szCs w:val="20"/>
          <w:lang w:val="en-US"/>
        </w:rPr>
        <w:t>: 14.04.2022).</w:t>
      </w:r>
    </w:p>
  </w:footnote>
  <w:footnote w:id="6">
    <w:p w14:paraId="4268A3A0" w14:textId="77777777" w:rsidR="008D0EBE" w:rsidRPr="00B277A4" w:rsidRDefault="008D0EBE" w:rsidP="001021D6">
      <w:pPr>
        <w:pStyle w:val="a4"/>
        <w:jc w:val="both"/>
        <w:rPr>
          <w:rFonts w:cs="Times New Roman"/>
          <w:lang w:val="en-US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  <w:lang w:val="en-US"/>
        </w:rPr>
        <w:t xml:space="preserve"> Making the AfCFTA work: The futures report – 2020. – 102 p. – URL: </w:t>
      </w:r>
      <w:hyperlink r:id="rId6" w:history="1">
        <w:r w:rsidRPr="00B277A4">
          <w:rPr>
            <w:rStyle w:val="a8"/>
            <w:rFonts w:cs="Times New Roman"/>
            <w:lang w:val="en-US"/>
          </w:rPr>
          <w:t>https://au.int/sites/default/files/documents/39689-doc-ss_afcftafuturereport.pdf</w:t>
        </w:r>
      </w:hyperlink>
      <w:r w:rsidRPr="00B277A4">
        <w:rPr>
          <w:rFonts w:cs="Times New Roman"/>
          <w:lang w:val="en-US"/>
        </w:rPr>
        <w:t>; (</w:t>
      </w:r>
      <w:r w:rsidRPr="00B277A4">
        <w:rPr>
          <w:rFonts w:cs="Times New Roman"/>
        </w:rPr>
        <w:t>Дата</w:t>
      </w:r>
      <w:r w:rsidRPr="00B277A4">
        <w:rPr>
          <w:rFonts w:cs="Times New Roman"/>
          <w:lang w:val="en-US"/>
        </w:rPr>
        <w:t xml:space="preserve"> </w:t>
      </w:r>
      <w:r w:rsidRPr="00B277A4">
        <w:rPr>
          <w:rFonts w:cs="Times New Roman"/>
        </w:rPr>
        <w:t>обращения</w:t>
      </w:r>
      <w:r w:rsidRPr="00B277A4">
        <w:rPr>
          <w:rFonts w:cs="Times New Roman"/>
          <w:lang w:val="en-US"/>
        </w:rPr>
        <w:t>: 14.04.2022).</w:t>
      </w:r>
    </w:p>
  </w:footnote>
  <w:footnote w:id="7">
    <w:p w14:paraId="435A04D2" w14:textId="77777777" w:rsidR="008D0EBE" w:rsidRPr="00B277A4" w:rsidRDefault="008D0EBE" w:rsidP="001021D6">
      <w:pPr>
        <w:pStyle w:val="a4"/>
        <w:jc w:val="both"/>
        <w:rPr>
          <w:rFonts w:cs="Times New Roman"/>
          <w:lang w:val="en-US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  <w:lang w:val="en-US"/>
        </w:rPr>
        <w:t xml:space="preserve"> Regional economic outlook. Sub-Saharan Africa International Monetary Fund: A Difficult Road to Recovery / Prepared by A. Tiffin, P. N’Diaye and C. Purfield. – Washington: International Monetary Fund Library, 2020. – 32 p. – ISBN 9781513558004 – URL: </w:t>
      </w:r>
      <w:hyperlink r:id="rId7" w:history="1">
        <w:r w:rsidRPr="00B277A4">
          <w:rPr>
            <w:rStyle w:val="a8"/>
            <w:rFonts w:cs="Times New Roman"/>
            <w:lang w:val="en-US"/>
          </w:rPr>
          <w:t>https://www.imf.org/en/Publications/REO/SSA/Issues/2020/10/22/regional-economic-outlook-sub-saharan-africa</w:t>
        </w:r>
      </w:hyperlink>
      <w:r w:rsidRPr="00B277A4">
        <w:rPr>
          <w:rFonts w:cs="Times New Roman"/>
          <w:lang w:val="en-US"/>
        </w:rPr>
        <w:t>; (</w:t>
      </w:r>
      <w:r w:rsidRPr="00B277A4">
        <w:rPr>
          <w:rFonts w:cs="Times New Roman"/>
        </w:rPr>
        <w:t>Дата</w:t>
      </w:r>
      <w:r w:rsidRPr="00B277A4">
        <w:rPr>
          <w:rFonts w:cs="Times New Roman"/>
          <w:lang w:val="en-US"/>
        </w:rPr>
        <w:t xml:space="preserve"> </w:t>
      </w:r>
      <w:r w:rsidRPr="00B277A4">
        <w:rPr>
          <w:rFonts w:cs="Times New Roman"/>
        </w:rPr>
        <w:t>обращения</w:t>
      </w:r>
      <w:r w:rsidRPr="00B277A4">
        <w:rPr>
          <w:rFonts w:cs="Times New Roman"/>
          <w:lang w:val="en-US"/>
        </w:rPr>
        <w:t>: 14.04.2022).</w:t>
      </w:r>
    </w:p>
  </w:footnote>
  <w:footnote w:id="8">
    <w:p w14:paraId="6F77C201" w14:textId="77777777" w:rsidR="008D0EBE" w:rsidRPr="00B277A4" w:rsidRDefault="008D0EBE" w:rsidP="001021D6">
      <w:pPr>
        <w:pStyle w:val="a4"/>
        <w:jc w:val="both"/>
        <w:rPr>
          <w:rFonts w:cs="Times New Roman"/>
          <w:lang w:val="en-US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  <w:lang w:val="en-US"/>
        </w:rPr>
        <w:t xml:space="preserve"> </w:t>
      </w:r>
      <w:r w:rsidRPr="00B277A4">
        <w:rPr>
          <w:rFonts w:cs="Times New Roman"/>
          <w:color w:val="000000"/>
          <w:lang w:val="en-US"/>
        </w:rPr>
        <w:t>The African Continental Free Trade Area: A Trade Law Centre guide, 2020 [</w:t>
      </w:r>
      <w:r w:rsidRPr="00B277A4">
        <w:rPr>
          <w:rFonts w:cs="Times New Roman"/>
          <w:color w:val="000000"/>
        </w:rPr>
        <w:t>Электронный</w:t>
      </w:r>
      <w:r w:rsidRPr="00B277A4">
        <w:rPr>
          <w:rFonts w:cs="Times New Roman"/>
          <w:color w:val="000000"/>
          <w:lang w:val="en-US"/>
        </w:rPr>
        <w:t xml:space="preserve"> </w:t>
      </w:r>
      <w:r w:rsidRPr="00B277A4">
        <w:rPr>
          <w:rFonts w:cs="Times New Roman"/>
          <w:color w:val="000000"/>
        </w:rPr>
        <w:t>ресурс</w:t>
      </w:r>
      <w:r w:rsidRPr="00B277A4">
        <w:rPr>
          <w:rFonts w:cs="Times New Roman"/>
          <w:color w:val="000000"/>
          <w:lang w:val="en-US"/>
        </w:rPr>
        <w:t xml:space="preserve">] / Tralac.org – URL: </w:t>
      </w:r>
      <w:hyperlink r:id="rId8" w:history="1">
        <w:r w:rsidRPr="00B277A4">
          <w:rPr>
            <w:rFonts w:cs="Times New Roman"/>
            <w:color w:val="0000FF"/>
            <w:u w:val="single"/>
            <w:lang w:val="en-US"/>
          </w:rPr>
          <w:t>https://www.tralac.org/documents/resources/booklets/4062-afcfta-a-tralac-guide-7th-edition-august-2020/file.html</w:t>
        </w:r>
      </w:hyperlink>
      <w:r w:rsidRPr="00B277A4">
        <w:rPr>
          <w:rFonts w:cs="Times New Roman"/>
          <w:color w:val="0000FF"/>
          <w:u w:val="single"/>
          <w:lang w:val="en-US"/>
        </w:rPr>
        <w:t xml:space="preserve"> </w:t>
      </w:r>
      <w:r w:rsidRPr="00B277A4">
        <w:rPr>
          <w:rFonts w:cs="Times New Roman"/>
          <w:lang w:val="en-US"/>
        </w:rPr>
        <w:t>(</w:t>
      </w:r>
      <w:r w:rsidRPr="00B277A4">
        <w:rPr>
          <w:rFonts w:cs="Times New Roman"/>
        </w:rPr>
        <w:t>Дата</w:t>
      </w:r>
      <w:r w:rsidRPr="00B277A4">
        <w:rPr>
          <w:rFonts w:cs="Times New Roman"/>
          <w:lang w:val="en-US"/>
        </w:rPr>
        <w:t xml:space="preserve"> </w:t>
      </w:r>
      <w:r w:rsidRPr="00B277A4">
        <w:rPr>
          <w:rFonts w:cs="Times New Roman"/>
        </w:rPr>
        <w:t>обращения</w:t>
      </w:r>
      <w:r w:rsidRPr="00B277A4">
        <w:rPr>
          <w:rFonts w:cs="Times New Roman"/>
          <w:lang w:val="en-US"/>
        </w:rPr>
        <w:t>: 14.04.2022).</w:t>
      </w:r>
    </w:p>
  </w:footnote>
  <w:footnote w:id="9">
    <w:p w14:paraId="605A98C5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  <w:lang w:val="en-US"/>
        </w:rPr>
        <w:t xml:space="preserve"> Conditions for Success in the Implementation of the African Continental Free Trade Agreement Work commissioned by the African Union Development Agency (AUDA-NEPAD), 2020. </w:t>
      </w:r>
      <w:hyperlink r:id="rId9" w:history="1">
        <w:r w:rsidRPr="00B277A4">
          <w:rPr>
            <w:rStyle w:val="a8"/>
            <w:rFonts w:cs="Times New Roman"/>
            <w:lang w:val="en-US"/>
          </w:rPr>
          <w:t>https</w:t>
        </w:r>
        <w:r w:rsidRPr="00B277A4">
          <w:rPr>
            <w:rStyle w:val="a8"/>
            <w:rFonts w:cs="Times New Roman"/>
          </w:rPr>
          <w:t>://</w:t>
        </w:r>
        <w:r w:rsidRPr="00B277A4">
          <w:rPr>
            <w:rStyle w:val="a8"/>
            <w:rFonts w:cs="Times New Roman"/>
            <w:lang w:val="en-US"/>
          </w:rPr>
          <w:t>au</w:t>
        </w:r>
        <w:r w:rsidRPr="00B277A4">
          <w:rPr>
            <w:rStyle w:val="a8"/>
            <w:rFonts w:cs="Times New Roman"/>
          </w:rPr>
          <w:t>.</w:t>
        </w:r>
        <w:r w:rsidRPr="00B277A4">
          <w:rPr>
            <w:rStyle w:val="a8"/>
            <w:rFonts w:cs="Times New Roman"/>
            <w:lang w:val="en-US"/>
          </w:rPr>
          <w:t>int</w:t>
        </w:r>
        <w:r w:rsidRPr="00B277A4">
          <w:rPr>
            <w:rStyle w:val="a8"/>
            <w:rFonts w:cs="Times New Roman"/>
          </w:rPr>
          <w:t>/</w:t>
        </w:r>
        <w:r w:rsidRPr="00B277A4">
          <w:rPr>
            <w:rStyle w:val="a8"/>
            <w:rFonts w:cs="Times New Roman"/>
            <w:lang w:val="en-US"/>
          </w:rPr>
          <w:t>sites</w:t>
        </w:r>
        <w:r w:rsidRPr="00B277A4">
          <w:rPr>
            <w:rStyle w:val="a8"/>
            <w:rFonts w:cs="Times New Roman"/>
          </w:rPr>
          <w:t>/</w:t>
        </w:r>
        <w:r w:rsidRPr="00B277A4">
          <w:rPr>
            <w:rStyle w:val="a8"/>
            <w:rFonts w:cs="Times New Roman"/>
            <w:lang w:val="en-US"/>
          </w:rPr>
          <w:t>default</w:t>
        </w:r>
        <w:r w:rsidRPr="00B277A4">
          <w:rPr>
            <w:rStyle w:val="a8"/>
            <w:rFonts w:cs="Times New Roman"/>
          </w:rPr>
          <w:t>/</w:t>
        </w:r>
        <w:r w:rsidRPr="00B277A4">
          <w:rPr>
            <w:rStyle w:val="a8"/>
            <w:rFonts w:cs="Times New Roman"/>
            <w:lang w:val="en-US"/>
          </w:rPr>
          <w:t>files</w:t>
        </w:r>
        <w:r w:rsidRPr="00B277A4">
          <w:rPr>
            <w:rStyle w:val="a8"/>
            <w:rFonts w:cs="Times New Roman"/>
          </w:rPr>
          <w:t>/</w:t>
        </w:r>
        <w:r w:rsidRPr="00B277A4">
          <w:rPr>
            <w:rStyle w:val="a8"/>
            <w:rFonts w:cs="Times New Roman"/>
            <w:lang w:val="en-US"/>
          </w:rPr>
          <w:t>documents</w:t>
        </w:r>
        <w:r w:rsidRPr="00B277A4">
          <w:rPr>
            <w:rStyle w:val="a8"/>
            <w:rFonts w:cs="Times New Roman"/>
          </w:rPr>
          <w:t>/38076-</w:t>
        </w:r>
        <w:r w:rsidRPr="00B277A4">
          <w:rPr>
            <w:rStyle w:val="a8"/>
            <w:rFonts w:cs="Times New Roman"/>
            <w:lang w:val="en-US"/>
          </w:rPr>
          <w:t>doc</w:t>
        </w:r>
        <w:r w:rsidRPr="00B277A4">
          <w:rPr>
            <w:rStyle w:val="a8"/>
            <w:rFonts w:cs="Times New Roman"/>
          </w:rPr>
          <w:t>-</w:t>
        </w:r>
        <w:r w:rsidRPr="00B277A4">
          <w:rPr>
            <w:rStyle w:val="a8"/>
            <w:rFonts w:cs="Times New Roman"/>
            <w:lang w:val="en-US"/>
          </w:rPr>
          <w:t>afcftaenglishfinal</w:t>
        </w:r>
        <w:r w:rsidRPr="00B277A4">
          <w:rPr>
            <w:rStyle w:val="a8"/>
            <w:rFonts w:cs="Times New Roman"/>
          </w:rPr>
          <w:t>20200123-2.</w:t>
        </w:r>
        <w:r w:rsidRPr="00B277A4">
          <w:rPr>
            <w:rStyle w:val="a8"/>
            <w:rFonts w:cs="Times New Roman"/>
            <w:lang w:val="en-US"/>
          </w:rPr>
          <w:t>pdf</w:t>
        </w:r>
        <w:r w:rsidRPr="00B277A4">
          <w:rPr>
            <w:rStyle w:val="a8"/>
            <w:rFonts w:cs="Times New Roman"/>
          </w:rPr>
          <w:t>?</w:t>
        </w:r>
        <w:r w:rsidRPr="00B277A4">
          <w:rPr>
            <w:rStyle w:val="a8"/>
            <w:rFonts w:cs="Times New Roman"/>
            <w:lang w:val="en-US"/>
          </w:rPr>
          <w:t>fbclid</w:t>
        </w:r>
        <w:r w:rsidRPr="00B277A4">
          <w:rPr>
            <w:rStyle w:val="a8"/>
            <w:rFonts w:cs="Times New Roman"/>
          </w:rPr>
          <w:t>=</w:t>
        </w:r>
        <w:r w:rsidRPr="00B277A4">
          <w:rPr>
            <w:rStyle w:val="a8"/>
            <w:rFonts w:cs="Times New Roman"/>
            <w:lang w:val="en-US"/>
          </w:rPr>
          <w:t>IwAR</w:t>
        </w:r>
        <w:r w:rsidRPr="00B277A4">
          <w:rPr>
            <w:rStyle w:val="a8"/>
            <w:rFonts w:cs="Times New Roman"/>
          </w:rPr>
          <w:t>3</w:t>
        </w:r>
        <w:r w:rsidRPr="00B277A4">
          <w:rPr>
            <w:rStyle w:val="a8"/>
            <w:rFonts w:cs="Times New Roman"/>
            <w:lang w:val="en-US"/>
          </w:rPr>
          <w:t>OZeSxr</w:t>
        </w:r>
        <w:r w:rsidRPr="00B277A4">
          <w:rPr>
            <w:rStyle w:val="a8"/>
            <w:rFonts w:cs="Times New Roman"/>
          </w:rPr>
          <w:t>5</w:t>
        </w:r>
        <w:r w:rsidRPr="00B277A4">
          <w:rPr>
            <w:rStyle w:val="a8"/>
            <w:rFonts w:cs="Times New Roman"/>
            <w:lang w:val="en-US"/>
          </w:rPr>
          <w:t>kXZ</w:t>
        </w:r>
        <w:r w:rsidRPr="00B277A4">
          <w:rPr>
            <w:rStyle w:val="a8"/>
            <w:rFonts w:cs="Times New Roman"/>
          </w:rPr>
          <w:t>0</w:t>
        </w:r>
        <w:r w:rsidRPr="00B277A4">
          <w:rPr>
            <w:rStyle w:val="a8"/>
            <w:rFonts w:cs="Times New Roman"/>
            <w:lang w:val="en-US"/>
          </w:rPr>
          <w:t>VL</w:t>
        </w:r>
        <w:r w:rsidRPr="00B277A4">
          <w:rPr>
            <w:rStyle w:val="a8"/>
            <w:rFonts w:cs="Times New Roman"/>
          </w:rPr>
          <w:t>0</w:t>
        </w:r>
        <w:r w:rsidRPr="00B277A4">
          <w:rPr>
            <w:rStyle w:val="a8"/>
            <w:rFonts w:cs="Times New Roman"/>
            <w:lang w:val="en-US"/>
          </w:rPr>
          <w:t>VivRM</w:t>
        </w:r>
        <w:r w:rsidRPr="00B277A4">
          <w:rPr>
            <w:rStyle w:val="a8"/>
            <w:rFonts w:cs="Times New Roman"/>
          </w:rPr>
          <w:t>_8</w:t>
        </w:r>
        <w:r w:rsidRPr="00B277A4">
          <w:rPr>
            <w:rStyle w:val="a8"/>
            <w:rFonts w:cs="Times New Roman"/>
            <w:lang w:val="en-US"/>
          </w:rPr>
          <w:t>MCXoQ</w:t>
        </w:r>
        <w:r w:rsidRPr="00B277A4">
          <w:rPr>
            <w:rStyle w:val="a8"/>
            <w:rFonts w:cs="Times New Roman"/>
          </w:rPr>
          <w:t>2</w:t>
        </w:r>
        <w:r w:rsidRPr="00B277A4">
          <w:rPr>
            <w:rStyle w:val="a8"/>
            <w:rFonts w:cs="Times New Roman"/>
            <w:lang w:val="en-US"/>
          </w:rPr>
          <w:t>TCTPHB</w:t>
        </w:r>
        <w:r w:rsidRPr="00B277A4">
          <w:rPr>
            <w:rStyle w:val="a8"/>
            <w:rFonts w:cs="Times New Roman"/>
          </w:rPr>
          <w:t>5</w:t>
        </w:r>
        <w:r w:rsidRPr="00B277A4">
          <w:rPr>
            <w:rStyle w:val="a8"/>
            <w:rFonts w:cs="Times New Roman"/>
            <w:lang w:val="en-US"/>
          </w:rPr>
          <w:t>sMaK</w:t>
        </w:r>
        <w:r w:rsidRPr="00B277A4">
          <w:rPr>
            <w:rStyle w:val="a8"/>
            <w:rFonts w:cs="Times New Roman"/>
          </w:rPr>
          <w:t>11</w:t>
        </w:r>
        <w:r w:rsidRPr="00B277A4">
          <w:rPr>
            <w:rStyle w:val="a8"/>
            <w:rFonts w:cs="Times New Roman"/>
            <w:lang w:val="en-US"/>
          </w:rPr>
          <w:t>QnumfFG</w:t>
        </w:r>
        <w:r w:rsidRPr="00B277A4">
          <w:rPr>
            <w:rStyle w:val="a8"/>
            <w:rFonts w:cs="Times New Roman"/>
          </w:rPr>
          <w:t>4</w:t>
        </w:r>
      </w:hyperlink>
      <w:r w:rsidRPr="00B277A4">
        <w:rPr>
          <w:rStyle w:val="a8"/>
          <w:rFonts w:cs="Times New Roman"/>
        </w:rPr>
        <w:t xml:space="preserve">; </w:t>
      </w:r>
      <w:r w:rsidRPr="00B277A4">
        <w:rPr>
          <w:rFonts w:cs="Times New Roman"/>
        </w:rPr>
        <w:t>(Дата обращения: 14.04.2022).</w:t>
      </w:r>
    </w:p>
  </w:footnote>
  <w:footnote w:id="10">
    <w:p w14:paraId="0EA3B9E0" w14:textId="77777777" w:rsidR="008D0EBE" w:rsidRPr="00B277A4" w:rsidRDefault="008D0EBE" w:rsidP="001021D6">
      <w:pPr>
        <w:pStyle w:val="a4"/>
        <w:jc w:val="both"/>
        <w:rPr>
          <w:rFonts w:cs="Times New Roman"/>
          <w:lang w:val="en-US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  <w:lang w:val="en-US"/>
        </w:rPr>
        <w:t xml:space="preserve"> The African continental free trade area Economic and Distributional Effects, 2020. https://openknowledge.worldbank.org/bitstream/handle/10986/34139/9781464815591.pdf;</w:t>
      </w:r>
    </w:p>
  </w:footnote>
  <w:footnote w:id="11">
    <w:p w14:paraId="3A1E86F7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</w:rPr>
        <w:t xml:space="preserve"> Маркс К. «Капитал. Критика политической экономии» (Предисл. Ф.Энгельса. Пер. И.И.Скворцова-Степанова). Т.</w:t>
      </w:r>
      <w:r w:rsidRPr="00B277A4">
        <w:rPr>
          <w:rFonts w:cs="Times New Roman"/>
          <w:lang w:val="en-US"/>
        </w:rPr>
        <w:t>I</w:t>
      </w:r>
      <w:r w:rsidRPr="00B277A4">
        <w:rPr>
          <w:rFonts w:cs="Times New Roman"/>
        </w:rPr>
        <w:t>. – М., Политиздат, 1969. – 907 с.;</w:t>
      </w:r>
    </w:p>
  </w:footnote>
  <w:footnote w:id="12">
    <w:p w14:paraId="402C7B3C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</w:rPr>
        <w:t xml:space="preserve"> Дарендорф Р. Современный социальный конфликт. Очерк политики свободы /Пер . с нем. — М.: «Российская политическая энциклопедия» (РОССПЭН), 2002. - 288 с.</w:t>
      </w:r>
    </w:p>
  </w:footnote>
  <w:footnote w:id="13">
    <w:p w14:paraId="05808DE8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</w:rPr>
        <w:t xml:space="preserve"> </w:t>
      </w:r>
      <w:r w:rsidRPr="00B277A4">
        <w:rPr>
          <w:rFonts w:cs="Times New Roman"/>
          <w:color w:val="000000"/>
          <w:shd w:val="clear" w:color="auto" w:fill="FFFFFF"/>
        </w:rPr>
        <w:t xml:space="preserve">Дарендорф Р. Тропы из утопии / Пер. с нем. Б. М. Скуратова» В.Л. Близнекова. — М.: Праксис, 2002. — 536 с. — (Серия «Образ общества»). </w:t>
      </w:r>
      <w:r w:rsidRPr="00B277A4">
        <w:rPr>
          <w:rFonts w:cs="Times New Roman"/>
          <w:color w:val="000000"/>
          <w:shd w:val="clear" w:color="auto" w:fill="FFFFFF"/>
          <w:lang w:val="en-US"/>
        </w:rPr>
        <w:t>ISBN</w:t>
      </w:r>
      <w:r w:rsidRPr="00B277A4">
        <w:rPr>
          <w:rFonts w:cs="Times New Roman"/>
          <w:color w:val="000000"/>
          <w:shd w:val="clear" w:color="auto" w:fill="FFFFFF"/>
        </w:rPr>
        <w:t xml:space="preserve"> 5-901574-08-7;</w:t>
      </w:r>
    </w:p>
  </w:footnote>
  <w:footnote w:id="14">
    <w:p w14:paraId="2FD0C058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</w:rPr>
        <w:t xml:space="preserve"> Дарендорф Р. Искушение авторитаризмом / Россия в глобальной политике, Т. 3. № 5., 2005. – с. 8–12. </w:t>
      </w:r>
      <w:r w:rsidRPr="00B277A4">
        <w:rPr>
          <w:rFonts w:cs="Times New Roman"/>
          <w:lang w:val="en-US"/>
        </w:rPr>
        <w:t>URL</w:t>
      </w:r>
      <w:r w:rsidRPr="00B277A4">
        <w:rPr>
          <w:rFonts w:cs="Times New Roman"/>
        </w:rPr>
        <w:t xml:space="preserve">: </w:t>
      </w:r>
      <w:r w:rsidRPr="00B277A4">
        <w:rPr>
          <w:rFonts w:cs="Times New Roman"/>
          <w:lang w:val="en-US"/>
        </w:rPr>
        <w:t>https</w:t>
      </w:r>
      <w:r w:rsidRPr="00B277A4">
        <w:rPr>
          <w:rFonts w:cs="Times New Roman"/>
        </w:rPr>
        <w:t>://</w:t>
      </w:r>
      <w:r w:rsidRPr="00B277A4">
        <w:rPr>
          <w:rFonts w:cs="Times New Roman"/>
          <w:lang w:val="en-US"/>
        </w:rPr>
        <w:t>elibrary</w:t>
      </w:r>
      <w:r w:rsidRPr="00B277A4">
        <w:rPr>
          <w:rFonts w:cs="Times New Roman"/>
        </w:rPr>
        <w:t>.</w:t>
      </w:r>
      <w:r w:rsidRPr="00B277A4">
        <w:rPr>
          <w:rFonts w:cs="Times New Roman"/>
          <w:lang w:val="en-US"/>
        </w:rPr>
        <w:t>ru</w:t>
      </w:r>
      <w:r w:rsidRPr="00B277A4">
        <w:rPr>
          <w:rFonts w:cs="Times New Roman"/>
        </w:rPr>
        <w:t>/</w:t>
      </w:r>
      <w:r w:rsidRPr="00B277A4">
        <w:rPr>
          <w:rFonts w:cs="Times New Roman"/>
          <w:lang w:val="en-US"/>
        </w:rPr>
        <w:t>item</w:t>
      </w:r>
      <w:r w:rsidRPr="00B277A4">
        <w:rPr>
          <w:rFonts w:cs="Times New Roman"/>
        </w:rPr>
        <w:t>.</w:t>
      </w:r>
      <w:r w:rsidRPr="00B277A4">
        <w:rPr>
          <w:rFonts w:cs="Times New Roman"/>
          <w:lang w:val="en-US"/>
        </w:rPr>
        <w:t>asp</w:t>
      </w:r>
      <w:r w:rsidRPr="00B277A4">
        <w:rPr>
          <w:rFonts w:cs="Times New Roman"/>
        </w:rPr>
        <w:t>?</w:t>
      </w:r>
      <w:r w:rsidRPr="00B277A4">
        <w:rPr>
          <w:rFonts w:cs="Times New Roman"/>
          <w:lang w:val="en-US"/>
        </w:rPr>
        <w:t>id</w:t>
      </w:r>
      <w:r w:rsidRPr="00B277A4">
        <w:rPr>
          <w:rFonts w:cs="Times New Roman"/>
        </w:rPr>
        <w:t xml:space="preserve">=27351056&amp;; </w:t>
      </w:r>
    </w:p>
  </w:footnote>
  <w:footnote w:id="15">
    <w:p w14:paraId="766FB93F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</w:rPr>
        <w:t xml:space="preserve"> </w:t>
      </w:r>
      <w:r w:rsidRPr="00B277A4">
        <w:rPr>
          <w:rFonts w:cs="Times New Roman"/>
          <w:shd w:val="clear" w:color="auto" w:fill="E9F6FE"/>
        </w:rPr>
        <w:t>Зиммель Г. Человек как враг // Социологический журнал. 1994. Том. 0. № 2. С. 114-119.</w:t>
      </w:r>
    </w:p>
  </w:footnote>
  <w:footnote w:id="16">
    <w:p w14:paraId="37229874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</w:rPr>
        <w:t xml:space="preserve"> Зиммель Г. Экскурс о чужаке // </w:t>
      </w:r>
      <w:r w:rsidRPr="00B277A4">
        <w:rPr>
          <w:rFonts w:cs="Times New Roman"/>
          <w:color w:val="000000"/>
          <w:shd w:val="clear" w:color="auto" w:fill="FFFFFF"/>
        </w:rPr>
        <w:t xml:space="preserve">«Избранное. Проблемы социологии»: Университетская книга, Центр гуманитарных инициатив; Москва; Санкт-Петербург; 2015. – с. 133-145. </w:t>
      </w:r>
    </w:p>
  </w:footnote>
  <w:footnote w:id="17">
    <w:p w14:paraId="453F69A4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</w:rPr>
        <w:t xml:space="preserve"> Козер Л. Функции социального конфликта [пер с англ. О.А. Назаровой]. – М.: Идея-Пресс, Дом интеллектуальной книги, 2000. – 208 с.;</w:t>
      </w:r>
    </w:p>
  </w:footnote>
  <w:footnote w:id="18">
    <w:p w14:paraId="2CC487B4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</w:rPr>
        <w:t xml:space="preserve"> Галтунг Д. Культурное насилие / Перевод В.А. Попова // Социальные конфликты: экспертиза, прогнозирование, технологии разрешения. - Выпуск 8. - М.: ИС РАН, 1995. - С. 34-55.;</w:t>
      </w:r>
    </w:p>
  </w:footnote>
  <w:footnote w:id="19">
    <w:p w14:paraId="0A96D70A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</w:rPr>
        <w:t xml:space="preserve"> </w:t>
      </w:r>
      <w:r w:rsidRPr="00B277A4">
        <w:rPr>
          <w:rFonts w:cs="Times New Roman"/>
          <w:color w:val="000000"/>
          <w:shd w:val="clear" w:color="auto" w:fill="FFFFFF"/>
        </w:rPr>
        <w:t>Парето, В. Компендиум по общей социологии [пер. с итал. А. А. Зотова ; науч. ред., предисл. к рус. изд., указ. имен М. С. Ковалёвой ; науч. консульт. Н. А. Макашёва]. – М. : Изд. дом ГУ ВШЭ, 2008. — 511 с.;</w:t>
      </w:r>
    </w:p>
  </w:footnote>
  <w:footnote w:id="20">
    <w:p w14:paraId="57C45B85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</w:rPr>
        <w:t xml:space="preserve"> Валлерстайн И. Миросистемный анализ: Введение [пер. с англ. / Вступ. ст. Г.М. Дерлутьяна]. – М.: ЛЕНАНД, 2020. – 304 с.</w:t>
      </w:r>
    </w:p>
  </w:footnote>
  <w:footnote w:id="21">
    <w:p w14:paraId="22F7E2B2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</w:rPr>
        <w:t xml:space="preserve"> Хантингтон С. Столкновение цивилизаций [пер. с англ. Т. Велимеева]. – М.: Издательство АСТ, 2017. – 640 с. – (Эксклюзивная классика).</w:t>
      </w:r>
    </w:p>
  </w:footnote>
  <w:footnote w:id="22">
    <w:p w14:paraId="1AC0974A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</w:rPr>
        <w:t xml:space="preserve"> Киссинджер Г. Дипломатия [пер. с англ. В. Верченко]. – М.: Издательство АСТ, 2018. – 896 с. – (Геополитика).</w:t>
      </w:r>
    </w:p>
  </w:footnote>
  <w:footnote w:id="23">
    <w:p w14:paraId="6978B671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</w:rPr>
        <w:t xml:space="preserve"> Гарр Т.Р. Почему люди бунтуют. – СПб.: Питер, 2005. – 461 с.: ил. – Серия «Мастера социологии» .</w:t>
      </w:r>
    </w:p>
  </w:footnote>
  <w:footnote w:id="24">
    <w:p w14:paraId="56FBEE9B" w14:textId="77777777" w:rsidR="008D0EBE" w:rsidRPr="008D0EBE" w:rsidRDefault="008D0EBE" w:rsidP="001021D6">
      <w:pPr>
        <w:pStyle w:val="a4"/>
        <w:jc w:val="both"/>
        <w:rPr>
          <w:rFonts w:cs="Times New Roman"/>
          <w:lang w:val="en-US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  <w:lang w:val="en-US"/>
        </w:rPr>
        <w:t xml:space="preserve"> Signé L., Madden P. Considerations for Rules of Origin under the African Continental Free Trade Area Journal of Africa trade, V 8. </w:t>
      </w:r>
      <w:r w:rsidRPr="00B277A4">
        <w:rPr>
          <w:rFonts w:cs="Times New Roman"/>
        </w:rPr>
        <w:t xml:space="preserve">№ 2., 2021. </w:t>
      </w:r>
      <w:r w:rsidRPr="00B277A4">
        <w:rPr>
          <w:rFonts w:cs="Times New Roman"/>
          <w:lang w:val="en-US"/>
        </w:rPr>
        <w:t>p</w:t>
      </w:r>
      <w:r w:rsidRPr="00B277A4">
        <w:rPr>
          <w:rFonts w:cs="Times New Roman"/>
        </w:rPr>
        <w:t xml:space="preserve">. 77–87 [Электронный ресурс] // </w:t>
      </w:r>
      <w:r w:rsidRPr="00B277A4">
        <w:rPr>
          <w:rFonts w:cs="Times New Roman"/>
          <w:lang w:val="en-US"/>
        </w:rPr>
        <w:t>URL</w:t>
      </w:r>
      <w:r w:rsidRPr="00B277A4">
        <w:rPr>
          <w:rFonts w:cs="Times New Roman"/>
        </w:rPr>
        <w:t xml:space="preserve">: </w:t>
      </w:r>
      <w:hyperlink r:id="rId10" w:history="1">
        <w:r w:rsidRPr="00B277A4">
          <w:rPr>
            <w:rStyle w:val="a8"/>
            <w:rFonts w:cs="Times New Roman"/>
            <w:lang w:val="en-US"/>
          </w:rPr>
          <w:t>https</w:t>
        </w:r>
        <w:r w:rsidRPr="00B277A4">
          <w:rPr>
            <w:rStyle w:val="a8"/>
            <w:rFonts w:cs="Times New Roman"/>
          </w:rPr>
          <w:t>://</w:t>
        </w:r>
        <w:r w:rsidRPr="00B277A4">
          <w:rPr>
            <w:rStyle w:val="a8"/>
            <w:rFonts w:cs="Times New Roman"/>
            <w:lang w:val="en-US"/>
          </w:rPr>
          <w:t>dx</w:t>
        </w:r>
        <w:r w:rsidRPr="00B277A4">
          <w:rPr>
            <w:rStyle w:val="a8"/>
            <w:rFonts w:cs="Times New Roman"/>
          </w:rPr>
          <w:t>.</w:t>
        </w:r>
        <w:r w:rsidRPr="00B277A4">
          <w:rPr>
            <w:rStyle w:val="a8"/>
            <w:rFonts w:cs="Times New Roman"/>
            <w:lang w:val="en-US"/>
          </w:rPr>
          <w:t>doi</w:t>
        </w:r>
        <w:r w:rsidRPr="00B277A4">
          <w:rPr>
            <w:rStyle w:val="a8"/>
            <w:rFonts w:cs="Times New Roman"/>
          </w:rPr>
          <w:t>.</w:t>
        </w:r>
        <w:r w:rsidRPr="00B277A4">
          <w:rPr>
            <w:rStyle w:val="a8"/>
            <w:rFonts w:cs="Times New Roman"/>
            <w:lang w:val="en-US"/>
          </w:rPr>
          <w:t>org</w:t>
        </w:r>
        <w:r w:rsidRPr="00B277A4">
          <w:rPr>
            <w:rStyle w:val="a8"/>
            <w:rFonts w:cs="Times New Roman"/>
          </w:rPr>
          <w:t>/10.2991/</w:t>
        </w:r>
        <w:r w:rsidRPr="00B277A4">
          <w:rPr>
            <w:rStyle w:val="a8"/>
            <w:rFonts w:cs="Times New Roman"/>
            <w:lang w:val="en-US"/>
          </w:rPr>
          <w:t>jat</w:t>
        </w:r>
        <w:r w:rsidRPr="00B277A4">
          <w:rPr>
            <w:rStyle w:val="a8"/>
            <w:rFonts w:cs="Times New Roman"/>
          </w:rPr>
          <w:t>.</w:t>
        </w:r>
        <w:r w:rsidRPr="00B277A4">
          <w:rPr>
            <w:rStyle w:val="a8"/>
            <w:rFonts w:cs="Times New Roman"/>
            <w:lang w:val="en-US"/>
          </w:rPr>
          <w:t>k</w:t>
        </w:r>
        <w:r w:rsidRPr="00B277A4">
          <w:rPr>
            <w:rStyle w:val="a8"/>
            <w:rFonts w:cs="Times New Roman"/>
          </w:rPr>
          <w:t>.201205.001</w:t>
        </w:r>
      </w:hyperlink>
      <w:r w:rsidRPr="00B277A4">
        <w:rPr>
          <w:rFonts w:cs="Times New Roman"/>
        </w:rPr>
        <w:t xml:space="preserve">. </w:t>
      </w:r>
      <w:r w:rsidRPr="00B277A4">
        <w:rPr>
          <w:rFonts w:cs="Times New Roman"/>
          <w:lang w:val="en-US"/>
        </w:rPr>
        <w:t>(</w:t>
      </w:r>
      <w:r w:rsidRPr="00B277A4">
        <w:rPr>
          <w:rFonts w:cs="Times New Roman"/>
        </w:rPr>
        <w:t>Дата</w:t>
      </w:r>
      <w:r w:rsidRPr="008D0EBE">
        <w:rPr>
          <w:rFonts w:cs="Times New Roman"/>
          <w:lang w:val="en-US"/>
        </w:rPr>
        <w:t xml:space="preserve"> </w:t>
      </w:r>
      <w:r w:rsidRPr="00B277A4">
        <w:rPr>
          <w:rFonts w:cs="Times New Roman"/>
        </w:rPr>
        <w:t>обращения</w:t>
      </w:r>
      <w:r w:rsidRPr="008D0EBE">
        <w:rPr>
          <w:rFonts w:cs="Times New Roman"/>
          <w:lang w:val="en-US"/>
        </w:rPr>
        <w:t>: 14.04.2022).</w:t>
      </w:r>
    </w:p>
  </w:footnote>
  <w:footnote w:id="25">
    <w:p w14:paraId="19FD9D2F" w14:textId="77777777" w:rsidR="008D0EBE" w:rsidRPr="00F06FE7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  <w:lang w:val="en-US"/>
        </w:rPr>
        <w:t xml:space="preserve"> </w:t>
      </w:r>
      <w:r w:rsidRPr="00B277A4">
        <w:rPr>
          <w:rFonts w:cs="Times New Roman"/>
          <w:color w:val="000000"/>
          <w:lang w:val="en-US"/>
        </w:rPr>
        <w:t xml:space="preserve">Daly J., Abdulsam A., Gereffi G. Regional value chains in East Africa. </w:t>
      </w:r>
      <w:r w:rsidRPr="00F06FE7">
        <w:rPr>
          <w:rFonts w:cs="Times New Roman"/>
          <w:color w:val="000000"/>
        </w:rPr>
        <w:t>[</w:t>
      </w:r>
      <w:r w:rsidRPr="00B277A4">
        <w:rPr>
          <w:rFonts w:cs="Times New Roman"/>
          <w:color w:val="000000"/>
        </w:rPr>
        <w:t>Электронный</w:t>
      </w:r>
      <w:r w:rsidRPr="00F06FE7">
        <w:rPr>
          <w:rFonts w:cs="Times New Roman"/>
          <w:color w:val="000000"/>
        </w:rPr>
        <w:t xml:space="preserve"> </w:t>
      </w:r>
      <w:r w:rsidRPr="00B277A4">
        <w:rPr>
          <w:rFonts w:cs="Times New Roman"/>
          <w:color w:val="000000"/>
        </w:rPr>
        <w:t>ресурс</w:t>
      </w:r>
      <w:r w:rsidRPr="00F06FE7">
        <w:rPr>
          <w:rFonts w:cs="Times New Roman"/>
          <w:color w:val="000000"/>
        </w:rPr>
        <w:t xml:space="preserve">] // </w:t>
      </w:r>
      <w:r w:rsidRPr="00B277A4">
        <w:rPr>
          <w:rFonts w:cs="Times New Roman"/>
          <w:color w:val="000000"/>
          <w:lang w:val="en-US"/>
        </w:rPr>
        <w:t>DOI</w:t>
      </w:r>
      <w:r w:rsidRPr="00F06FE7">
        <w:rPr>
          <w:rFonts w:cs="Times New Roman"/>
          <w:color w:val="000000"/>
        </w:rPr>
        <w:t>: 10.13140/</w:t>
      </w:r>
      <w:r w:rsidRPr="00B277A4">
        <w:rPr>
          <w:rFonts w:cs="Times New Roman"/>
          <w:color w:val="000000"/>
          <w:lang w:val="en-US"/>
        </w:rPr>
        <w:t>RG</w:t>
      </w:r>
      <w:r w:rsidRPr="00F06FE7">
        <w:rPr>
          <w:rFonts w:cs="Times New Roman"/>
          <w:color w:val="000000"/>
        </w:rPr>
        <w:t>.2.2.23945.03686 (</w:t>
      </w:r>
      <w:r w:rsidRPr="00B277A4">
        <w:rPr>
          <w:rFonts w:cs="Times New Roman"/>
          <w:color w:val="000000"/>
          <w:lang w:val="en-US"/>
        </w:rPr>
        <w:t>reference</w:t>
      </w:r>
      <w:r w:rsidRPr="00F06FE7">
        <w:rPr>
          <w:rFonts w:cs="Times New Roman"/>
          <w:color w:val="000000"/>
        </w:rPr>
        <w:t xml:space="preserve"> </w:t>
      </w:r>
      <w:r w:rsidRPr="00B277A4">
        <w:rPr>
          <w:rFonts w:cs="Times New Roman"/>
          <w:color w:val="000000"/>
          <w:lang w:val="en-US"/>
        </w:rPr>
        <w:t>number</w:t>
      </w:r>
      <w:r w:rsidRPr="00F06FE7">
        <w:rPr>
          <w:rFonts w:cs="Times New Roman"/>
          <w:color w:val="000000"/>
        </w:rPr>
        <w:t xml:space="preserve">: </w:t>
      </w:r>
      <w:r w:rsidRPr="00B277A4">
        <w:rPr>
          <w:rFonts w:cs="Times New Roman"/>
          <w:color w:val="000000"/>
          <w:lang w:val="en-US"/>
        </w:rPr>
        <w:t>F</w:t>
      </w:r>
      <w:r w:rsidRPr="00F06FE7">
        <w:rPr>
          <w:rFonts w:cs="Times New Roman"/>
          <w:color w:val="000000"/>
        </w:rPr>
        <w:t>-38202-</w:t>
      </w:r>
      <w:r w:rsidRPr="00B277A4">
        <w:rPr>
          <w:rFonts w:cs="Times New Roman"/>
          <w:color w:val="000000"/>
          <w:lang w:val="en-US"/>
        </w:rPr>
        <w:t>RWA</w:t>
      </w:r>
      <w:r w:rsidRPr="00F06FE7">
        <w:rPr>
          <w:rFonts w:cs="Times New Roman"/>
          <w:color w:val="000000"/>
        </w:rPr>
        <w:t>-1).</w:t>
      </w:r>
    </w:p>
  </w:footnote>
  <w:footnote w:id="26">
    <w:p w14:paraId="3183C4A1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</w:rPr>
        <w:t xml:space="preserve"> Минкова К.В. Международная многосторонняя торговля: от античности до ВТО / Науч. ред. Ю.Г. Акимов. – СПб.: Изд-во Санкт-Петербургского университета, 2006. – 312 с.</w:t>
      </w:r>
    </w:p>
  </w:footnote>
  <w:footnote w:id="27">
    <w:p w14:paraId="271B22F1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</w:rPr>
        <w:t xml:space="preserve"> Симонян В.О. Логистика: учебник. – М.: «КДУ», «Университетская книга», 2018. – 254 с., ил.</w:t>
      </w:r>
    </w:p>
  </w:footnote>
  <w:footnote w:id="28">
    <w:p w14:paraId="571831D8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  <w:lang w:val="en-US"/>
        </w:rPr>
        <w:t xml:space="preserve"> Markowitz Ch., Bertelsmann-Scott T.. Are regional value chains a myth in Southern Africa? </w:t>
      </w:r>
      <w:r w:rsidRPr="00B277A4">
        <w:rPr>
          <w:rFonts w:cs="Times New Roman"/>
        </w:rPr>
        <w:t xml:space="preserve">[Электронный ресурс] // </w:t>
      </w:r>
      <w:r w:rsidRPr="00B277A4">
        <w:rPr>
          <w:rFonts w:cs="Times New Roman"/>
          <w:lang w:val="en-US"/>
        </w:rPr>
        <w:t>URL</w:t>
      </w:r>
      <w:r w:rsidRPr="00B277A4">
        <w:rPr>
          <w:rFonts w:cs="Times New Roman"/>
        </w:rPr>
        <w:t xml:space="preserve">: </w:t>
      </w:r>
      <w:hyperlink r:id="rId11" w:history="1">
        <w:r w:rsidRPr="00B277A4">
          <w:rPr>
            <w:rStyle w:val="a8"/>
            <w:rFonts w:cs="Times New Roman"/>
            <w:lang w:val="en-US"/>
          </w:rPr>
          <w:t>https</w:t>
        </w:r>
        <w:r w:rsidRPr="00B277A4">
          <w:rPr>
            <w:rStyle w:val="a8"/>
            <w:rFonts w:cs="Times New Roman"/>
          </w:rPr>
          <w:t>://</w:t>
        </w:r>
        <w:r w:rsidRPr="00B277A4">
          <w:rPr>
            <w:rStyle w:val="a8"/>
            <w:rFonts w:cs="Times New Roman"/>
            <w:lang w:val="en-US"/>
          </w:rPr>
          <w:t>saiia</w:t>
        </w:r>
        <w:r w:rsidRPr="00B277A4">
          <w:rPr>
            <w:rStyle w:val="a8"/>
            <w:rFonts w:cs="Times New Roman"/>
          </w:rPr>
          <w:t>.</w:t>
        </w:r>
        <w:r w:rsidRPr="00B277A4">
          <w:rPr>
            <w:rStyle w:val="a8"/>
            <w:rFonts w:cs="Times New Roman"/>
            <w:lang w:val="en-US"/>
          </w:rPr>
          <w:t>org</w:t>
        </w:r>
        <w:r w:rsidRPr="00B277A4">
          <w:rPr>
            <w:rStyle w:val="a8"/>
            <w:rFonts w:cs="Times New Roman"/>
          </w:rPr>
          <w:t>.</w:t>
        </w:r>
        <w:r w:rsidRPr="00B277A4">
          <w:rPr>
            <w:rStyle w:val="a8"/>
            <w:rFonts w:cs="Times New Roman"/>
            <w:lang w:val="en-US"/>
          </w:rPr>
          <w:t>za</w:t>
        </w:r>
        <w:r w:rsidRPr="00B277A4">
          <w:rPr>
            <w:rStyle w:val="a8"/>
            <w:rFonts w:cs="Times New Roman"/>
          </w:rPr>
          <w:t>/</w:t>
        </w:r>
        <w:r w:rsidRPr="00B277A4">
          <w:rPr>
            <w:rStyle w:val="a8"/>
            <w:rFonts w:cs="Times New Roman"/>
            <w:lang w:val="en-US"/>
          </w:rPr>
          <w:t>research</w:t>
        </w:r>
        <w:r w:rsidRPr="00B277A4">
          <w:rPr>
            <w:rStyle w:val="a8"/>
            <w:rFonts w:cs="Times New Roman"/>
          </w:rPr>
          <w:t>/</w:t>
        </w:r>
        <w:r w:rsidRPr="00B277A4">
          <w:rPr>
            <w:rStyle w:val="a8"/>
            <w:rFonts w:cs="Times New Roman"/>
            <w:lang w:val="en-US"/>
          </w:rPr>
          <w:t>are</w:t>
        </w:r>
        <w:r w:rsidRPr="00B277A4">
          <w:rPr>
            <w:rStyle w:val="a8"/>
            <w:rFonts w:cs="Times New Roman"/>
          </w:rPr>
          <w:t>-</w:t>
        </w:r>
        <w:r w:rsidRPr="00B277A4">
          <w:rPr>
            <w:rStyle w:val="a8"/>
            <w:rFonts w:cs="Times New Roman"/>
            <w:lang w:val="en-US"/>
          </w:rPr>
          <w:t>regional</w:t>
        </w:r>
        <w:r w:rsidRPr="00B277A4">
          <w:rPr>
            <w:rStyle w:val="a8"/>
            <w:rFonts w:cs="Times New Roman"/>
          </w:rPr>
          <w:t>-</w:t>
        </w:r>
        <w:r w:rsidRPr="00B277A4">
          <w:rPr>
            <w:rStyle w:val="a8"/>
            <w:rFonts w:cs="Times New Roman"/>
            <w:lang w:val="en-US"/>
          </w:rPr>
          <w:t>value</w:t>
        </w:r>
        <w:r w:rsidRPr="00B277A4">
          <w:rPr>
            <w:rStyle w:val="a8"/>
            <w:rFonts w:cs="Times New Roman"/>
          </w:rPr>
          <w:t>-</w:t>
        </w:r>
        <w:r w:rsidRPr="00B277A4">
          <w:rPr>
            <w:rStyle w:val="a8"/>
            <w:rFonts w:cs="Times New Roman"/>
            <w:lang w:val="en-US"/>
          </w:rPr>
          <w:t>chains</w:t>
        </w:r>
        <w:r w:rsidRPr="00B277A4">
          <w:rPr>
            <w:rStyle w:val="a8"/>
            <w:rFonts w:cs="Times New Roman"/>
          </w:rPr>
          <w:t>-</w:t>
        </w:r>
        <w:r w:rsidRPr="00B277A4">
          <w:rPr>
            <w:rStyle w:val="a8"/>
            <w:rFonts w:cs="Times New Roman"/>
            <w:lang w:val="en-US"/>
          </w:rPr>
          <w:t>a</w:t>
        </w:r>
        <w:r w:rsidRPr="00B277A4">
          <w:rPr>
            <w:rStyle w:val="a8"/>
            <w:rFonts w:cs="Times New Roman"/>
          </w:rPr>
          <w:t>-</w:t>
        </w:r>
        <w:r w:rsidRPr="00B277A4">
          <w:rPr>
            <w:rStyle w:val="a8"/>
            <w:rFonts w:cs="Times New Roman"/>
            <w:lang w:val="en-US"/>
          </w:rPr>
          <w:t>myth</w:t>
        </w:r>
        <w:r w:rsidRPr="00B277A4">
          <w:rPr>
            <w:rStyle w:val="a8"/>
            <w:rFonts w:cs="Times New Roman"/>
          </w:rPr>
          <w:t>-</w:t>
        </w:r>
        <w:r w:rsidRPr="00B277A4">
          <w:rPr>
            <w:rStyle w:val="a8"/>
            <w:rFonts w:cs="Times New Roman"/>
            <w:lang w:val="en-US"/>
          </w:rPr>
          <w:t>in</w:t>
        </w:r>
        <w:r w:rsidRPr="00B277A4">
          <w:rPr>
            <w:rStyle w:val="a8"/>
            <w:rFonts w:cs="Times New Roman"/>
          </w:rPr>
          <w:t>-</w:t>
        </w:r>
        <w:r w:rsidRPr="00B277A4">
          <w:rPr>
            <w:rStyle w:val="a8"/>
            <w:rFonts w:cs="Times New Roman"/>
            <w:lang w:val="en-US"/>
          </w:rPr>
          <w:t>southern</w:t>
        </w:r>
        <w:r w:rsidRPr="00B277A4">
          <w:rPr>
            <w:rStyle w:val="a8"/>
            <w:rFonts w:cs="Times New Roman"/>
          </w:rPr>
          <w:t>-</w:t>
        </w:r>
        <w:r w:rsidRPr="00B277A4">
          <w:rPr>
            <w:rStyle w:val="a8"/>
            <w:rFonts w:cs="Times New Roman"/>
            <w:lang w:val="en-US"/>
          </w:rPr>
          <w:t>africa</w:t>
        </w:r>
        <w:r w:rsidRPr="00B277A4">
          <w:rPr>
            <w:rStyle w:val="a8"/>
            <w:rFonts w:cs="Times New Roman"/>
          </w:rPr>
          <w:t>/</w:t>
        </w:r>
      </w:hyperlink>
      <w:r w:rsidRPr="00B277A4">
        <w:rPr>
          <w:rFonts w:cs="Times New Roman"/>
        </w:rPr>
        <w:t xml:space="preserve"> (Дата обращения: 14.04.2022).</w:t>
      </w:r>
    </w:p>
  </w:footnote>
  <w:footnote w:id="29">
    <w:p w14:paraId="563D1172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  <w:lang w:val="en-US"/>
        </w:rPr>
        <w:t xml:space="preserve"> Matema T., Prinsloo C. Optimising Agricultural Value Chains in Southern Africa After COVID-19. </w:t>
      </w:r>
      <w:r w:rsidRPr="00B277A4">
        <w:rPr>
          <w:rFonts w:cs="Times New Roman"/>
        </w:rPr>
        <w:t xml:space="preserve">[Электронный ресурс] // </w:t>
      </w:r>
      <w:r w:rsidRPr="00B277A4">
        <w:rPr>
          <w:rFonts w:cs="Times New Roman"/>
          <w:lang w:val="en-US"/>
        </w:rPr>
        <w:t>URL</w:t>
      </w:r>
      <w:r w:rsidRPr="00B277A4">
        <w:rPr>
          <w:rFonts w:cs="Times New Roman"/>
        </w:rPr>
        <w:t xml:space="preserve">: </w:t>
      </w:r>
      <w:hyperlink r:id="rId12" w:history="1">
        <w:r w:rsidRPr="00B277A4">
          <w:rPr>
            <w:rStyle w:val="a8"/>
            <w:rFonts w:cs="Times New Roman"/>
            <w:lang w:val="en-US"/>
          </w:rPr>
          <w:t>https</w:t>
        </w:r>
        <w:r w:rsidRPr="00B277A4">
          <w:rPr>
            <w:rStyle w:val="a8"/>
            <w:rFonts w:cs="Times New Roman"/>
          </w:rPr>
          <w:t>://</w:t>
        </w:r>
        <w:r w:rsidRPr="00B277A4">
          <w:rPr>
            <w:rStyle w:val="a8"/>
            <w:rFonts w:cs="Times New Roman"/>
            <w:lang w:val="en-US"/>
          </w:rPr>
          <w:t>saiia</w:t>
        </w:r>
        <w:r w:rsidRPr="00B277A4">
          <w:rPr>
            <w:rStyle w:val="a8"/>
            <w:rFonts w:cs="Times New Roman"/>
          </w:rPr>
          <w:t>.</w:t>
        </w:r>
        <w:r w:rsidRPr="00B277A4">
          <w:rPr>
            <w:rStyle w:val="a8"/>
            <w:rFonts w:cs="Times New Roman"/>
            <w:lang w:val="en-US"/>
          </w:rPr>
          <w:t>org</w:t>
        </w:r>
        <w:r w:rsidRPr="00B277A4">
          <w:rPr>
            <w:rStyle w:val="a8"/>
            <w:rFonts w:cs="Times New Roman"/>
          </w:rPr>
          <w:t>.</w:t>
        </w:r>
        <w:r w:rsidRPr="00B277A4">
          <w:rPr>
            <w:rStyle w:val="a8"/>
            <w:rFonts w:cs="Times New Roman"/>
            <w:lang w:val="en-US"/>
          </w:rPr>
          <w:t>za</w:t>
        </w:r>
        <w:r w:rsidRPr="00B277A4">
          <w:rPr>
            <w:rStyle w:val="a8"/>
            <w:rFonts w:cs="Times New Roman"/>
          </w:rPr>
          <w:t>/</w:t>
        </w:r>
        <w:r w:rsidRPr="00B277A4">
          <w:rPr>
            <w:rStyle w:val="a8"/>
            <w:rFonts w:cs="Times New Roman"/>
            <w:lang w:val="en-US"/>
          </w:rPr>
          <w:t>research</w:t>
        </w:r>
        <w:r w:rsidRPr="00B277A4">
          <w:rPr>
            <w:rStyle w:val="a8"/>
            <w:rFonts w:cs="Times New Roman"/>
          </w:rPr>
          <w:t>/</w:t>
        </w:r>
        <w:r w:rsidRPr="00B277A4">
          <w:rPr>
            <w:rStyle w:val="a8"/>
            <w:rFonts w:cs="Times New Roman"/>
            <w:lang w:val="en-US"/>
          </w:rPr>
          <w:t>optimising</w:t>
        </w:r>
        <w:r w:rsidRPr="00B277A4">
          <w:rPr>
            <w:rStyle w:val="a8"/>
            <w:rFonts w:cs="Times New Roman"/>
          </w:rPr>
          <w:t>-</w:t>
        </w:r>
        <w:r w:rsidRPr="00B277A4">
          <w:rPr>
            <w:rStyle w:val="a8"/>
            <w:rFonts w:cs="Times New Roman"/>
            <w:lang w:val="en-US"/>
          </w:rPr>
          <w:t>agricultural</w:t>
        </w:r>
        <w:r w:rsidRPr="00B277A4">
          <w:rPr>
            <w:rStyle w:val="a8"/>
            <w:rFonts w:cs="Times New Roman"/>
          </w:rPr>
          <w:t>-</w:t>
        </w:r>
        <w:r w:rsidRPr="00B277A4">
          <w:rPr>
            <w:rStyle w:val="a8"/>
            <w:rFonts w:cs="Times New Roman"/>
            <w:lang w:val="en-US"/>
          </w:rPr>
          <w:t>value</w:t>
        </w:r>
        <w:r w:rsidRPr="00B277A4">
          <w:rPr>
            <w:rStyle w:val="a8"/>
            <w:rFonts w:cs="Times New Roman"/>
          </w:rPr>
          <w:t>-</w:t>
        </w:r>
        <w:r w:rsidRPr="00B277A4">
          <w:rPr>
            <w:rStyle w:val="a8"/>
            <w:rFonts w:cs="Times New Roman"/>
            <w:lang w:val="en-US"/>
          </w:rPr>
          <w:t>chains</w:t>
        </w:r>
        <w:r w:rsidRPr="00B277A4">
          <w:rPr>
            <w:rStyle w:val="a8"/>
            <w:rFonts w:cs="Times New Roman"/>
          </w:rPr>
          <w:t>-</w:t>
        </w:r>
        <w:r w:rsidRPr="00B277A4">
          <w:rPr>
            <w:rStyle w:val="a8"/>
            <w:rFonts w:cs="Times New Roman"/>
            <w:lang w:val="en-US"/>
          </w:rPr>
          <w:t>in</w:t>
        </w:r>
        <w:r w:rsidRPr="00B277A4">
          <w:rPr>
            <w:rStyle w:val="a8"/>
            <w:rFonts w:cs="Times New Roman"/>
          </w:rPr>
          <w:t>-</w:t>
        </w:r>
        <w:r w:rsidRPr="00B277A4">
          <w:rPr>
            <w:rStyle w:val="a8"/>
            <w:rFonts w:cs="Times New Roman"/>
            <w:lang w:val="en-US"/>
          </w:rPr>
          <w:t>southern</w:t>
        </w:r>
        <w:r w:rsidRPr="00B277A4">
          <w:rPr>
            <w:rStyle w:val="a8"/>
            <w:rFonts w:cs="Times New Roman"/>
          </w:rPr>
          <w:t>-</w:t>
        </w:r>
        <w:r w:rsidRPr="00B277A4">
          <w:rPr>
            <w:rStyle w:val="a8"/>
            <w:rFonts w:cs="Times New Roman"/>
            <w:lang w:val="en-US"/>
          </w:rPr>
          <w:t>africa</w:t>
        </w:r>
        <w:r w:rsidRPr="00B277A4">
          <w:rPr>
            <w:rStyle w:val="a8"/>
            <w:rFonts w:cs="Times New Roman"/>
          </w:rPr>
          <w:t>-</w:t>
        </w:r>
        <w:r w:rsidRPr="00B277A4">
          <w:rPr>
            <w:rStyle w:val="a8"/>
            <w:rFonts w:cs="Times New Roman"/>
            <w:lang w:val="en-US"/>
          </w:rPr>
          <w:t>after</w:t>
        </w:r>
        <w:r w:rsidRPr="00B277A4">
          <w:rPr>
            <w:rStyle w:val="a8"/>
            <w:rFonts w:cs="Times New Roman"/>
          </w:rPr>
          <w:t>-</w:t>
        </w:r>
        <w:r w:rsidRPr="00B277A4">
          <w:rPr>
            <w:rStyle w:val="a8"/>
            <w:rFonts w:cs="Times New Roman"/>
            <w:lang w:val="en-US"/>
          </w:rPr>
          <w:t>covid</w:t>
        </w:r>
        <w:r w:rsidRPr="00B277A4">
          <w:rPr>
            <w:rStyle w:val="a8"/>
            <w:rFonts w:cs="Times New Roman"/>
          </w:rPr>
          <w:t>-19/</w:t>
        </w:r>
      </w:hyperlink>
      <w:r w:rsidRPr="00B277A4">
        <w:rPr>
          <w:rFonts w:cs="Times New Roman"/>
        </w:rPr>
        <w:t xml:space="preserve"> (Дата обращения: 14.04.2022).</w:t>
      </w:r>
    </w:p>
  </w:footnote>
  <w:footnote w:id="30">
    <w:p w14:paraId="7FD3246B" w14:textId="77777777" w:rsidR="008D0EBE" w:rsidRPr="00B277A4" w:rsidRDefault="008D0EBE" w:rsidP="001021D6">
      <w:pPr>
        <w:pStyle w:val="a4"/>
        <w:jc w:val="both"/>
        <w:rPr>
          <w:rFonts w:cs="Times New Roman"/>
          <w:lang w:val="en-US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  <w:lang w:val="en-US"/>
        </w:rPr>
        <w:t xml:space="preserve"> Adem K. Abebe. The African Union’s Hypocrisy Undermines Its Credibility [</w:t>
      </w:r>
      <w:r w:rsidRPr="00B277A4">
        <w:rPr>
          <w:rFonts w:cs="Times New Roman"/>
        </w:rPr>
        <w:t>Электронный</w:t>
      </w:r>
      <w:r w:rsidRPr="00B277A4">
        <w:rPr>
          <w:rFonts w:cs="Times New Roman"/>
          <w:lang w:val="en-US"/>
        </w:rPr>
        <w:t xml:space="preserve"> </w:t>
      </w:r>
      <w:r w:rsidRPr="00B277A4">
        <w:rPr>
          <w:rFonts w:cs="Times New Roman"/>
        </w:rPr>
        <w:t>ресурс</w:t>
      </w:r>
      <w:r w:rsidRPr="00B277A4">
        <w:rPr>
          <w:rFonts w:cs="Times New Roman"/>
          <w:lang w:val="en-US"/>
        </w:rPr>
        <w:t xml:space="preserve">] // URL: </w:t>
      </w:r>
      <w:hyperlink r:id="rId13" w:history="1">
        <w:r w:rsidRPr="00B277A4">
          <w:rPr>
            <w:rStyle w:val="a8"/>
            <w:rFonts w:cs="Times New Roman"/>
            <w:lang w:val="en-US"/>
          </w:rPr>
          <w:t>https://foreignpolicy.com/2020/08/27/the-african-unions-hypocrisy-undermines-its-credibility/</w:t>
        </w:r>
      </w:hyperlink>
      <w:r w:rsidRPr="00B277A4">
        <w:rPr>
          <w:rFonts w:cs="Times New Roman"/>
          <w:lang w:val="en-US"/>
        </w:rPr>
        <w:t xml:space="preserve"> (</w:t>
      </w:r>
      <w:r w:rsidRPr="00B277A4">
        <w:rPr>
          <w:rFonts w:cs="Times New Roman"/>
        </w:rPr>
        <w:t>Дата</w:t>
      </w:r>
      <w:r w:rsidRPr="00B277A4">
        <w:rPr>
          <w:rFonts w:cs="Times New Roman"/>
          <w:lang w:val="en-US"/>
        </w:rPr>
        <w:t xml:space="preserve"> </w:t>
      </w:r>
      <w:r w:rsidRPr="00B277A4">
        <w:rPr>
          <w:rFonts w:cs="Times New Roman"/>
        </w:rPr>
        <w:t>обращения</w:t>
      </w:r>
      <w:r w:rsidRPr="00B277A4">
        <w:rPr>
          <w:rFonts w:cs="Times New Roman"/>
          <w:lang w:val="en-US"/>
        </w:rPr>
        <w:t>: 14.04.2022).</w:t>
      </w:r>
    </w:p>
  </w:footnote>
  <w:footnote w:id="31">
    <w:p w14:paraId="62290D30" w14:textId="77777777" w:rsidR="008D0EBE" w:rsidRPr="00B277A4" w:rsidRDefault="008D0EBE" w:rsidP="001021D6">
      <w:pPr>
        <w:pStyle w:val="a4"/>
        <w:jc w:val="both"/>
        <w:rPr>
          <w:rFonts w:cs="Times New Roman"/>
          <w:lang w:val="en-US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  <w:lang w:val="en-US"/>
        </w:rPr>
        <w:t xml:space="preserve"> Toesland F. AfCFTA launches – now Africa must make it succeed [</w:t>
      </w:r>
      <w:r w:rsidRPr="00B277A4">
        <w:rPr>
          <w:rFonts w:cs="Times New Roman"/>
        </w:rPr>
        <w:t>Электронный</w:t>
      </w:r>
      <w:r w:rsidRPr="00B277A4">
        <w:rPr>
          <w:rFonts w:cs="Times New Roman"/>
          <w:lang w:val="en-US"/>
        </w:rPr>
        <w:t xml:space="preserve"> </w:t>
      </w:r>
      <w:r w:rsidRPr="00B277A4">
        <w:rPr>
          <w:rFonts w:cs="Times New Roman"/>
        </w:rPr>
        <w:t>ресурс</w:t>
      </w:r>
      <w:r w:rsidRPr="00B277A4">
        <w:rPr>
          <w:rFonts w:cs="Times New Roman"/>
          <w:lang w:val="en-US"/>
        </w:rPr>
        <w:t xml:space="preserve">] // URL: </w:t>
      </w:r>
      <w:hyperlink r:id="rId14" w:history="1">
        <w:r w:rsidRPr="00B277A4">
          <w:rPr>
            <w:rStyle w:val="a8"/>
            <w:rFonts w:cs="Times New Roman"/>
            <w:lang w:val="en-US"/>
          </w:rPr>
          <w:t>https://african.business/2021/02/trade-investment/afcfta-launches-now-africa-must-make-it-succeed/</w:t>
        </w:r>
      </w:hyperlink>
      <w:r w:rsidRPr="00B277A4">
        <w:rPr>
          <w:rFonts w:cs="Times New Roman"/>
          <w:lang w:val="en-US"/>
        </w:rPr>
        <w:t xml:space="preserve"> (</w:t>
      </w:r>
      <w:r w:rsidRPr="00B277A4">
        <w:rPr>
          <w:rFonts w:cs="Times New Roman"/>
        </w:rPr>
        <w:t>Дата</w:t>
      </w:r>
      <w:r w:rsidRPr="00B277A4">
        <w:rPr>
          <w:rFonts w:cs="Times New Roman"/>
          <w:lang w:val="en-US"/>
        </w:rPr>
        <w:t xml:space="preserve"> </w:t>
      </w:r>
      <w:r w:rsidRPr="00B277A4">
        <w:rPr>
          <w:rFonts w:cs="Times New Roman"/>
        </w:rPr>
        <w:t>обращения</w:t>
      </w:r>
      <w:r w:rsidRPr="00B277A4">
        <w:rPr>
          <w:rFonts w:cs="Times New Roman"/>
          <w:lang w:val="en-US"/>
        </w:rPr>
        <w:t>: 14.04.2022).</w:t>
      </w:r>
    </w:p>
  </w:footnote>
  <w:footnote w:id="32">
    <w:p w14:paraId="5BEBCF11" w14:textId="77777777" w:rsidR="008D0EBE" w:rsidRPr="008D0EBE" w:rsidRDefault="008D0EBE" w:rsidP="001021D6">
      <w:pPr>
        <w:pStyle w:val="a4"/>
        <w:jc w:val="both"/>
        <w:rPr>
          <w:rFonts w:cs="Times New Roman"/>
          <w:lang w:val="en-US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  <w:lang w:val="en-US"/>
        </w:rPr>
        <w:t xml:space="preserve"> Cusolito A.P., Safadi R., Taglioni D. Inclusive Global Value Chains [</w:t>
      </w:r>
      <w:r w:rsidRPr="00B277A4">
        <w:rPr>
          <w:rFonts w:cs="Times New Roman"/>
        </w:rPr>
        <w:t>Электронный</w:t>
      </w:r>
      <w:r w:rsidRPr="00B277A4">
        <w:rPr>
          <w:rFonts w:cs="Times New Roman"/>
          <w:lang w:val="en-US"/>
        </w:rPr>
        <w:t xml:space="preserve"> </w:t>
      </w:r>
      <w:r w:rsidRPr="00B277A4">
        <w:rPr>
          <w:rFonts w:cs="Times New Roman"/>
        </w:rPr>
        <w:t>ресурс</w:t>
      </w:r>
      <w:r w:rsidRPr="00B277A4">
        <w:rPr>
          <w:rFonts w:cs="Times New Roman"/>
          <w:lang w:val="en-US"/>
        </w:rPr>
        <w:t xml:space="preserve">] // Official research of WBG/OECD, URL: </w:t>
      </w:r>
      <w:hyperlink r:id="rId15" w:history="1">
        <w:r w:rsidRPr="00B277A4">
          <w:rPr>
            <w:rStyle w:val="a8"/>
            <w:rFonts w:cs="Times New Roman"/>
            <w:lang w:val="en-US"/>
          </w:rPr>
          <w:t>http://dx.doi.org/10.1596/978-1-4648-0842-5</w:t>
        </w:r>
      </w:hyperlink>
      <w:r w:rsidRPr="00B277A4">
        <w:rPr>
          <w:rFonts w:cs="Times New Roman"/>
          <w:lang w:val="en-US"/>
        </w:rPr>
        <w:t>. (</w:t>
      </w:r>
      <w:r w:rsidRPr="00B277A4">
        <w:rPr>
          <w:rFonts w:cs="Times New Roman"/>
        </w:rPr>
        <w:t>Дата</w:t>
      </w:r>
      <w:r w:rsidRPr="008D0EBE">
        <w:rPr>
          <w:rFonts w:cs="Times New Roman"/>
          <w:lang w:val="en-US"/>
        </w:rPr>
        <w:t xml:space="preserve"> </w:t>
      </w:r>
      <w:r w:rsidRPr="00B277A4">
        <w:rPr>
          <w:rFonts w:cs="Times New Roman"/>
        </w:rPr>
        <w:t>обращения</w:t>
      </w:r>
      <w:r w:rsidRPr="008D0EBE">
        <w:rPr>
          <w:rFonts w:cs="Times New Roman"/>
          <w:lang w:val="en-US"/>
        </w:rPr>
        <w:t>: 14.04.2022).</w:t>
      </w:r>
    </w:p>
  </w:footnote>
  <w:footnote w:id="33">
    <w:p w14:paraId="007396D9" w14:textId="77777777" w:rsidR="008D0EBE" w:rsidRPr="00B277A4" w:rsidRDefault="008D0EBE" w:rsidP="001021D6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B277A4">
        <w:rPr>
          <w:rStyle w:val="a6"/>
          <w:sz w:val="20"/>
          <w:szCs w:val="20"/>
        </w:rPr>
        <w:footnoteRef/>
      </w:r>
      <w:r w:rsidRPr="00B277A4">
        <w:rPr>
          <w:sz w:val="20"/>
          <w:szCs w:val="20"/>
          <w:lang w:val="en-US"/>
        </w:rPr>
        <w:t xml:space="preserve"> </w:t>
      </w:r>
      <w:r w:rsidRPr="00B277A4">
        <w:rPr>
          <w:color w:val="000000"/>
          <w:sz w:val="20"/>
          <w:szCs w:val="20"/>
          <w:lang w:val="en-US"/>
        </w:rPr>
        <w:t>A. Osakwe. Connecting Africa’s food systems, from farm to table [</w:t>
      </w:r>
      <w:r w:rsidRPr="00B277A4">
        <w:rPr>
          <w:color w:val="000000"/>
          <w:sz w:val="20"/>
          <w:szCs w:val="20"/>
        </w:rPr>
        <w:t>Электронный</w:t>
      </w:r>
      <w:r w:rsidRPr="00B277A4">
        <w:rPr>
          <w:color w:val="000000"/>
          <w:sz w:val="20"/>
          <w:szCs w:val="20"/>
          <w:lang w:val="en-US"/>
        </w:rPr>
        <w:t xml:space="preserve"> </w:t>
      </w:r>
      <w:r w:rsidRPr="00B277A4">
        <w:rPr>
          <w:color w:val="000000"/>
          <w:sz w:val="20"/>
          <w:szCs w:val="20"/>
        </w:rPr>
        <w:t>ресурс</w:t>
      </w:r>
      <w:r w:rsidRPr="00B277A4">
        <w:rPr>
          <w:color w:val="000000"/>
          <w:sz w:val="20"/>
          <w:szCs w:val="20"/>
          <w:lang w:val="en-US"/>
        </w:rPr>
        <w:t>] // Making the AfCFTA work: The futures report – 2020. – p. 50-54. – URL: https://au.int/sites/default/files/documents/39689-doc-ss_afcftafuturereport.pdf (</w:t>
      </w:r>
      <w:r w:rsidRPr="00B277A4">
        <w:rPr>
          <w:color w:val="000000"/>
          <w:sz w:val="20"/>
          <w:szCs w:val="20"/>
        </w:rPr>
        <w:t>Дата</w:t>
      </w:r>
      <w:r w:rsidRPr="00B277A4">
        <w:rPr>
          <w:color w:val="000000"/>
          <w:sz w:val="20"/>
          <w:szCs w:val="20"/>
          <w:lang w:val="en-US"/>
        </w:rPr>
        <w:t xml:space="preserve"> </w:t>
      </w:r>
      <w:r w:rsidRPr="00B277A4">
        <w:rPr>
          <w:color w:val="000000"/>
          <w:sz w:val="20"/>
          <w:szCs w:val="20"/>
        </w:rPr>
        <w:t>обращения</w:t>
      </w:r>
      <w:r w:rsidRPr="00B277A4">
        <w:rPr>
          <w:color w:val="000000"/>
          <w:sz w:val="20"/>
          <w:szCs w:val="20"/>
          <w:lang w:val="en-US"/>
        </w:rPr>
        <w:t>: 31.10.2021)</w:t>
      </w:r>
    </w:p>
  </w:footnote>
  <w:footnote w:id="34">
    <w:p w14:paraId="6D6EA3DF" w14:textId="77777777" w:rsidR="008D0EBE" w:rsidRPr="00B277A4" w:rsidRDefault="008D0EBE" w:rsidP="001021D6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B277A4">
        <w:rPr>
          <w:rStyle w:val="a6"/>
          <w:sz w:val="20"/>
          <w:szCs w:val="20"/>
        </w:rPr>
        <w:footnoteRef/>
      </w:r>
      <w:r w:rsidRPr="00B277A4">
        <w:rPr>
          <w:sz w:val="20"/>
          <w:szCs w:val="20"/>
          <w:lang w:val="en-US"/>
        </w:rPr>
        <w:t xml:space="preserve"> </w:t>
      </w:r>
      <w:r w:rsidRPr="00B277A4">
        <w:rPr>
          <w:color w:val="000000"/>
          <w:sz w:val="20"/>
          <w:szCs w:val="20"/>
          <w:lang w:val="en-US"/>
        </w:rPr>
        <w:t>D. Luke. Implementing the African Continental Free Trade Area during the 2020s [</w:t>
      </w:r>
      <w:r w:rsidRPr="00B277A4">
        <w:rPr>
          <w:color w:val="000000"/>
          <w:sz w:val="20"/>
          <w:szCs w:val="20"/>
        </w:rPr>
        <w:t>Электронный</w:t>
      </w:r>
      <w:r w:rsidRPr="00B277A4">
        <w:rPr>
          <w:color w:val="000000"/>
          <w:sz w:val="20"/>
          <w:szCs w:val="20"/>
          <w:lang w:val="en-US"/>
        </w:rPr>
        <w:t xml:space="preserve"> </w:t>
      </w:r>
      <w:r w:rsidRPr="00B277A4">
        <w:rPr>
          <w:color w:val="000000"/>
          <w:sz w:val="20"/>
          <w:szCs w:val="20"/>
        </w:rPr>
        <w:t>ресурс</w:t>
      </w:r>
      <w:r w:rsidRPr="00B277A4">
        <w:rPr>
          <w:color w:val="000000"/>
          <w:sz w:val="20"/>
          <w:szCs w:val="20"/>
          <w:lang w:val="en-US"/>
        </w:rPr>
        <w:t>] // Making the AfCFTA work: The futures report – 2020. – p. 16-30. – URL: https://au.int/sites/default/files/documents/39689-doc-ss_afcftafuturereport.pdf (</w:t>
      </w:r>
      <w:r w:rsidRPr="00B277A4">
        <w:rPr>
          <w:color w:val="000000"/>
          <w:sz w:val="20"/>
          <w:szCs w:val="20"/>
        </w:rPr>
        <w:t>Дата</w:t>
      </w:r>
      <w:r w:rsidRPr="00B277A4">
        <w:rPr>
          <w:color w:val="000000"/>
          <w:sz w:val="20"/>
          <w:szCs w:val="20"/>
          <w:lang w:val="en-US"/>
        </w:rPr>
        <w:t xml:space="preserve"> </w:t>
      </w:r>
      <w:r w:rsidRPr="00B277A4">
        <w:rPr>
          <w:color w:val="000000"/>
          <w:sz w:val="20"/>
          <w:szCs w:val="20"/>
        </w:rPr>
        <w:t>обращения</w:t>
      </w:r>
      <w:r w:rsidRPr="00B277A4">
        <w:rPr>
          <w:color w:val="000000"/>
          <w:sz w:val="20"/>
          <w:szCs w:val="20"/>
          <w:lang w:val="en-US"/>
        </w:rPr>
        <w:t>: 31.10.2021).</w:t>
      </w:r>
    </w:p>
  </w:footnote>
  <w:footnote w:id="35">
    <w:p w14:paraId="4891A630" w14:textId="77777777" w:rsidR="008D0EBE" w:rsidRPr="00B277A4" w:rsidRDefault="008D0EBE" w:rsidP="001021D6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B277A4">
        <w:rPr>
          <w:rStyle w:val="a6"/>
          <w:sz w:val="20"/>
          <w:szCs w:val="20"/>
        </w:rPr>
        <w:footnoteRef/>
      </w:r>
      <w:r w:rsidRPr="00B277A4">
        <w:rPr>
          <w:sz w:val="20"/>
          <w:szCs w:val="20"/>
          <w:lang w:val="en-US"/>
        </w:rPr>
        <w:t xml:space="preserve"> B. Chaytor. Unlocking and Scaling Innovation, Enterprise and Growth through the AfCFTA Protocol on Trade in Services [</w:t>
      </w:r>
      <w:r w:rsidRPr="00B277A4">
        <w:rPr>
          <w:sz w:val="20"/>
          <w:szCs w:val="20"/>
        </w:rPr>
        <w:t>Электронный</w:t>
      </w:r>
      <w:r w:rsidRPr="00B277A4">
        <w:rPr>
          <w:sz w:val="20"/>
          <w:szCs w:val="20"/>
          <w:lang w:val="en-US"/>
        </w:rPr>
        <w:t xml:space="preserve"> </w:t>
      </w:r>
      <w:r w:rsidRPr="00B277A4">
        <w:rPr>
          <w:sz w:val="20"/>
          <w:szCs w:val="20"/>
        </w:rPr>
        <w:t>ресурс</w:t>
      </w:r>
      <w:r w:rsidRPr="00B277A4">
        <w:rPr>
          <w:sz w:val="20"/>
          <w:szCs w:val="20"/>
          <w:lang w:val="en-US"/>
        </w:rPr>
        <w:t xml:space="preserve">] // </w:t>
      </w:r>
      <w:r w:rsidRPr="00B277A4">
        <w:rPr>
          <w:color w:val="000000"/>
          <w:sz w:val="20"/>
          <w:szCs w:val="20"/>
          <w:lang w:val="en-US"/>
        </w:rPr>
        <w:t>Making the AfCFTA work: The futures report – 2020. – p. 30-33. - URL: https://au.int/sites/default/files/documents/39689-doc-ss_afcftafuturereport.pdf (</w:t>
      </w:r>
      <w:r w:rsidRPr="00B277A4">
        <w:rPr>
          <w:color w:val="000000"/>
          <w:sz w:val="20"/>
          <w:szCs w:val="20"/>
        </w:rPr>
        <w:t>Дата</w:t>
      </w:r>
      <w:r w:rsidRPr="00B277A4">
        <w:rPr>
          <w:color w:val="000000"/>
          <w:sz w:val="20"/>
          <w:szCs w:val="20"/>
          <w:lang w:val="en-US"/>
        </w:rPr>
        <w:t xml:space="preserve"> </w:t>
      </w:r>
      <w:r w:rsidRPr="00B277A4">
        <w:rPr>
          <w:color w:val="000000"/>
          <w:sz w:val="20"/>
          <w:szCs w:val="20"/>
        </w:rPr>
        <w:t>обращения</w:t>
      </w:r>
      <w:r w:rsidRPr="00B277A4">
        <w:rPr>
          <w:color w:val="000000"/>
          <w:sz w:val="20"/>
          <w:szCs w:val="20"/>
          <w:lang w:val="en-US"/>
        </w:rPr>
        <w:t>: 31.10.2021).</w:t>
      </w:r>
    </w:p>
  </w:footnote>
  <w:footnote w:id="36">
    <w:p w14:paraId="16A14E57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Dr. Jonathan D. Moyer Dr. Abigail Kabandula David K. Bohl Taylor Hanna. Conditions for Success in the Implementation of the African Continental Free Trade Agreement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URL: </w:t>
      </w:r>
      <w:hyperlink r:id="rId16" w:history="1">
        <w:r w:rsidRPr="00B277A4">
          <w:rPr>
            <w:rStyle w:val="a8"/>
            <w:lang w:val="en-US"/>
          </w:rPr>
          <w:t>https://au.int/sites/default/files/documents/38076-doc-afcftaenglishfinal20200123-2.pdf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 xml:space="preserve"> - 30.03.22)</w:t>
      </w:r>
    </w:p>
  </w:footnote>
  <w:footnote w:id="37">
    <w:p w14:paraId="45471D59" w14:textId="77777777" w:rsidR="008D0EBE" w:rsidRPr="00B277A4" w:rsidRDefault="008D0EBE" w:rsidP="001021D6">
      <w:pPr>
        <w:spacing w:after="0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7A4">
        <w:rPr>
          <w:rStyle w:val="a6"/>
          <w:sz w:val="20"/>
          <w:szCs w:val="20"/>
        </w:rPr>
        <w:footnoteRef/>
      </w:r>
      <w:r w:rsidRPr="00B277A4">
        <w:rPr>
          <w:sz w:val="20"/>
          <w:szCs w:val="20"/>
        </w:rPr>
        <w:t xml:space="preserve"> </w:t>
      </w:r>
      <w:r w:rsidRPr="00B277A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Абрамова И.О. (2018) Африка в современной модели мироустройства: весомый игрок или аутсайдер? // Контуры глобальных трансформаций: политика, экономика, право. Т. 11. № 5. С. 6–21. [Электронный ресурс] // DOI: 10.23932/2542-0240-2018-11-5-6-2; URL: </w:t>
      </w:r>
      <w:hyperlink r:id="rId17" w:history="1">
        <w:r w:rsidRPr="00B277A4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https://cyberleninka.ru/article/n/afrika-v-sovremennoy-modeli-miroustroystva-vesomyy-igrok-ili-autsayder/viewer</w:t>
        </w:r>
      </w:hyperlink>
      <w:r w:rsidRPr="00B277A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(Дата обращения: 12.11.2021).</w:t>
      </w:r>
    </w:p>
  </w:footnote>
  <w:footnote w:id="38">
    <w:p w14:paraId="543DAC95" w14:textId="77777777" w:rsidR="008D0EBE" w:rsidRPr="00B277A4" w:rsidRDefault="008D0EBE" w:rsidP="001021D6">
      <w:pPr>
        <w:spacing w:after="0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277A4">
        <w:rPr>
          <w:rStyle w:val="a6"/>
          <w:sz w:val="20"/>
          <w:szCs w:val="20"/>
        </w:rPr>
        <w:footnoteRef/>
      </w:r>
      <w:r w:rsidRPr="00B277A4">
        <w:rPr>
          <w:sz w:val="20"/>
          <w:szCs w:val="20"/>
        </w:rPr>
        <w:t xml:space="preserve"> </w:t>
      </w:r>
      <w:r w:rsidRPr="00B277A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Галимов Р.Р. ТНК и неоколониализм в Африке [Электронный ресурс] // Казанский вестник молодых ученых, Т.3. №4 (12)., 2019. – с.110-115. URL: </w:t>
      </w:r>
      <w:hyperlink r:id="rId18" w:history="1">
        <w:r w:rsidRPr="00B277A4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https://elibrary.ru/item.asp?id=42535518</w:t>
        </w:r>
      </w:hyperlink>
      <w:r w:rsidRPr="00B277A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(Ограниченный доступ) (Дата обращения: 10.11.2021).</w:t>
      </w:r>
    </w:p>
  </w:footnote>
  <w:footnote w:id="39">
    <w:p w14:paraId="5D12B462" w14:textId="77777777" w:rsidR="008D0EBE" w:rsidRPr="00B277A4" w:rsidRDefault="008D0EBE" w:rsidP="001021D6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77A4">
        <w:rPr>
          <w:rStyle w:val="a6"/>
          <w:sz w:val="20"/>
          <w:szCs w:val="20"/>
        </w:rPr>
        <w:footnoteRef/>
      </w:r>
      <w:r w:rsidRPr="00B277A4">
        <w:rPr>
          <w:sz w:val="20"/>
          <w:szCs w:val="20"/>
          <w:lang w:val="en-US"/>
        </w:rPr>
        <w:t xml:space="preserve"> </w:t>
      </w:r>
      <w:r w:rsidRPr="00B277A4">
        <w:rPr>
          <w:color w:val="000000"/>
          <w:sz w:val="20"/>
          <w:szCs w:val="20"/>
          <w:lang w:val="en-US"/>
        </w:rPr>
        <w:t xml:space="preserve">Guimei, Y. BRICS economic and trade cooperation with Africa. BRICS and Africa: partnership for development, integration and industrialization, Republic of South Africa, 2014, p.82-88. </w:t>
      </w:r>
      <w:r w:rsidRPr="00B277A4">
        <w:rPr>
          <w:color w:val="000000"/>
          <w:sz w:val="20"/>
          <w:szCs w:val="20"/>
        </w:rPr>
        <w:t>URL: http://www.</w:t>
      </w:r>
      <w:r w:rsidRPr="00B277A4">
        <w:rPr>
          <w:color w:val="000000"/>
          <w:sz w:val="20"/>
          <w:szCs w:val="20"/>
          <w:lang w:val="en-US"/>
        </w:rPr>
        <w:t>dirco</w:t>
      </w:r>
      <w:r w:rsidRPr="00B277A4">
        <w:rPr>
          <w:color w:val="000000"/>
          <w:sz w:val="20"/>
          <w:szCs w:val="20"/>
        </w:rPr>
        <w:t>.</w:t>
      </w:r>
      <w:r w:rsidRPr="00B277A4">
        <w:rPr>
          <w:color w:val="000000"/>
          <w:sz w:val="20"/>
          <w:szCs w:val="20"/>
          <w:lang w:val="en-US"/>
        </w:rPr>
        <w:t>gov</w:t>
      </w:r>
      <w:r w:rsidRPr="00B277A4">
        <w:rPr>
          <w:color w:val="000000"/>
          <w:sz w:val="20"/>
          <w:szCs w:val="20"/>
        </w:rPr>
        <w:t>.</w:t>
      </w:r>
      <w:r w:rsidRPr="00B277A4">
        <w:rPr>
          <w:color w:val="000000"/>
          <w:sz w:val="20"/>
          <w:szCs w:val="20"/>
          <w:lang w:val="en-US"/>
        </w:rPr>
        <w:t>za</w:t>
      </w:r>
      <w:r w:rsidRPr="00B277A4">
        <w:rPr>
          <w:color w:val="000000"/>
          <w:sz w:val="20"/>
          <w:szCs w:val="20"/>
        </w:rPr>
        <w:t>/</w:t>
      </w:r>
      <w:r w:rsidRPr="00B277A4">
        <w:rPr>
          <w:color w:val="000000"/>
          <w:sz w:val="20"/>
          <w:szCs w:val="20"/>
          <w:lang w:val="en-US"/>
        </w:rPr>
        <w:t>department</w:t>
      </w:r>
      <w:r w:rsidRPr="00B277A4">
        <w:rPr>
          <w:color w:val="000000"/>
          <w:sz w:val="20"/>
          <w:szCs w:val="20"/>
        </w:rPr>
        <w:t>/</w:t>
      </w:r>
      <w:r w:rsidRPr="00B277A4">
        <w:rPr>
          <w:color w:val="000000"/>
          <w:sz w:val="20"/>
          <w:szCs w:val="20"/>
          <w:lang w:val="en-US"/>
        </w:rPr>
        <w:t>bricks</w:t>
      </w:r>
      <w:r w:rsidRPr="00B277A4">
        <w:rPr>
          <w:color w:val="000000"/>
          <w:sz w:val="20"/>
          <w:szCs w:val="20"/>
        </w:rPr>
        <w:t>__</w:t>
      </w:r>
      <w:r w:rsidRPr="00B277A4">
        <w:rPr>
          <w:color w:val="000000"/>
          <w:sz w:val="20"/>
          <w:szCs w:val="20"/>
          <w:lang w:val="en-US"/>
        </w:rPr>
        <w:t>fifth</w:t>
      </w:r>
      <w:r w:rsidRPr="00B277A4">
        <w:rPr>
          <w:color w:val="000000"/>
          <w:sz w:val="20"/>
          <w:szCs w:val="20"/>
        </w:rPr>
        <w:t>_</w:t>
      </w:r>
      <w:r w:rsidRPr="00B277A4">
        <w:rPr>
          <w:color w:val="000000"/>
          <w:sz w:val="20"/>
          <w:szCs w:val="20"/>
          <w:lang w:val="en-US"/>
        </w:rPr>
        <w:t>book</w:t>
      </w:r>
      <w:r w:rsidRPr="00B277A4">
        <w:rPr>
          <w:color w:val="000000"/>
          <w:sz w:val="20"/>
          <w:szCs w:val="20"/>
        </w:rPr>
        <w:t>2014.</w:t>
      </w:r>
      <w:r w:rsidRPr="00B277A4">
        <w:rPr>
          <w:color w:val="000000"/>
          <w:sz w:val="20"/>
          <w:szCs w:val="20"/>
          <w:lang w:val="en-US"/>
        </w:rPr>
        <w:t>pdf</w:t>
      </w:r>
      <w:r w:rsidRPr="00B277A4">
        <w:rPr>
          <w:color w:val="000000"/>
          <w:sz w:val="20"/>
          <w:szCs w:val="20"/>
        </w:rPr>
        <w:t xml:space="preserve"> (Дата обращения: 20.02.2021). </w:t>
      </w:r>
    </w:p>
  </w:footnote>
  <w:footnote w:id="40">
    <w:p w14:paraId="319EEECA" w14:textId="77777777" w:rsidR="008D0EBE" w:rsidRPr="00B277A4" w:rsidRDefault="008D0EBE" w:rsidP="001021D6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B277A4">
        <w:rPr>
          <w:rStyle w:val="a6"/>
          <w:sz w:val="20"/>
          <w:szCs w:val="20"/>
        </w:rPr>
        <w:footnoteRef/>
      </w:r>
      <w:r w:rsidRPr="00B277A4">
        <w:rPr>
          <w:sz w:val="20"/>
          <w:szCs w:val="20"/>
          <w:lang w:val="en-US"/>
        </w:rPr>
        <w:t xml:space="preserve"> </w:t>
      </w:r>
      <w:r w:rsidRPr="00B277A4">
        <w:rPr>
          <w:color w:val="000000"/>
          <w:sz w:val="20"/>
          <w:szCs w:val="20"/>
          <w:lang w:val="en-US"/>
        </w:rPr>
        <w:t>Taylor, I. Sixty Years Later: Africa’s Stalled Decolonization. Vestnik RUDN. International Relations, 19 (4), Russian Federation, 2020, p. 39—53.URL: https://cyberleninka.ru/article/n/sixty-years-later-africa-s-stalled-decolonization/viewer (</w:t>
      </w:r>
      <w:r w:rsidRPr="00B277A4">
        <w:rPr>
          <w:color w:val="000000"/>
          <w:sz w:val="20"/>
          <w:szCs w:val="20"/>
        </w:rPr>
        <w:t>Дата</w:t>
      </w:r>
      <w:r w:rsidRPr="00B277A4">
        <w:rPr>
          <w:color w:val="000000"/>
          <w:sz w:val="20"/>
          <w:szCs w:val="20"/>
          <w:lang w:val="en-US"/>
        </w:rPr>
        <w:t xml:space="preserve"> </w:t>
      </w:r>
      <w:r w:rsidRPr="00B277A4">
        <w:rPr>
          <w:color w:val="000000"/>
          <w:sz w:val="20"/>
          <w:szCs w:val="20"/>
        </w:rPr>
        <w:t>обращения</w:t>
      </w:r>
      <w:r w:rsidRPr="00B277A4">
        <w:rPr>
          <w:color w:val="000000"/>
          <w:sz w:val="20"/>
          <w:szCs w:val="20"/>
          <w:lang w:val="en-US"/>
        </w:rPr>
        <w:t>: 15.02.2021).</w:t>
      </w:r>
    </w:p>
  </w:footnote>
  <w:footnote w:id="41">
    <w:p w14:paraId="393B9765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См. работу автора «Пост-/неоколониальное осмысление западных инвестиций</w:t>
      </w:r>
    </w:p>
    <w:p w14:paraId="3E2BD9A1" w14:textId="6F7FA9AD" w:rsidR="008D0EBE" w:rsidRPr="00B277A4" w:rsidRDefault="008D0EBE" w:rsidP="001021D6">
      <w:pPr>
        <w:pStyle w:val="a4"/>
        <w:jc w:val="both"/>
      </w:pPr>
      <w:r w:rsidRPr="00B277A4">
        <w:t>В африканский континент на примере субсахарской Африки»</w:t>
      </w:r>
      <w:r w:rsidR="001021D6">
        <w:t>.</w:t>
      </w:r>
    </w:p>
  </w:footnote>
  <w:footnote w:id="42">
    <w:p w14:paraId="3348CA75" w14:textId="18397664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На примере работы Й. Галтунга</w:t>
      </w:r>
      <w:r w:rsidR="001021D6">
        <w:t>.</w:t>
      </w:r>
    </w:p>
  </w:footnote>
  <w:footnote w:id="43">
    <w:p w14:paraId="0A8BC399" w14:textId="77777777" w:rsidR="008D0EBE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На примере работ Р. Дарендорфа, И. Валлерстайна, Н.П. Подгорновой.</w:t>
      </w:r>
    </w:p>
  </w:footnote>
  <w:footnote w:id="44">
    <w:p w14:paraId="2EDB76EF" w14:textId="77777777" w:rsidR="008D0EBE" w:rsidRPr="00B277A4" w:rsidRDefault="008D0EBE" w:rsidP="001021D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277A4">
        <w:rPr>
          <w:rFonts w:cs="Times New Roman"/>
        </w:rPr>
        <w:t>Дарендорф Р. Современный социальный конфликт. Очерк политики свободы /Пер . с нем. — М.: «Российская политическая энциклопедия» (РОССПЭН), 2002. - 288 с.</w:t>
      </w:r>
    </w:p>
  </w:footnote>
  <w:footnote w:id="45">
    <w:p w14:paraId="346E8B10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Там же, с. 6</w:t>
      </w:r>
    </w:p>
  </w:footnote>
  <w:footnote w:id="46">
    <w:p w14:paraId="0FD9AF4B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</w:t>
      </w:r>
      <w:r w:rsidRPr="00B277A4">
        <w:rPr>
          <w:rFonts w:cs="Times New Roman"/>
        </w:rPr>
        <w:t>Козер Л. Функции социального конфликта [пер с англ. О.А. Назаровой]. – М.: Идея-Пресс, Дом интеллектуальной книги, 2000. – 208 с.;</w:t>
      </w:r>
    </w:p>
  </w:footnote>
  <w:footnote w:id="47">
    <w:p w14:paraId="2D2698DA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Там же, с. 120 и далее.</w:t>
      </w:r>
    </w:p>
  </w:footnote>
  <w:footnote w:id="48">
    <w:p w14:paraId="3CC2BD69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Там же, с. 179 и далее.</w:t>
      </w:r>
    </w:p>
  </w:footnote>
  <w:footnote w:id="49">
    <w:p w14:paraId="15E9334C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Там же, с. 118. </w:t>
      </w:r>
    </w:p>
  </w:footnote>
  <w:footnote w:id="50">
    <w:p w14:paraId="2E61AF65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</w:t>
      </w:r>
      <w:r w:rsidRPr="00B277A4">
        <w:rPr>
          <w:rFonts w:cs="Times New Roman"/>
        </w:rPr>
        <w:t>Маркс К. «Капитал. Критика политической экономии» (Предисл. Ф.Энгельса. Пер. И.И.Скворцова-Степанова). Т.</w:t>
      </w:r>
      <w:r w:rsidRPr="00B277A4">
        <w:rPr>
          <w:rFonts w:cs="Times New Roman"/>
          <w:lang w:val="en-US"/>
        </w:rPr>
        <w:t>I</w:t>
      </w:r>
      <w:r w:rsidRPr="00B277A4">
        <w:rPr>
          <w:rFonts w:cs="Times New Roman"/>
        </w:rPr>
        <w:t xml:space="preserve">. – М., Политиздат, 1969. – 907 с., с.161. </w:t>
      </w:r>
    </w:p>
  </w:footnote>
  <w:footnote w:id="51">
    <w:p w14:paraId="749285C9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Маркс К., Энгельс Ф. Манифест Коммунистической партии [Электронный ресурс] // </w:t>
      </w:r>
      <w:r w:rsidRPr="00B277A4">
        <w:rPr>
          <w:lang w:val="en-US"/>
        </w:rPr>
        <w:t>Marxists</w:t>
      </w:r>
      <w:r w:rsidRPr="00B277A4">
        <w:t>.</w:t>
      </w:r>
      <w:r w:rsidRPr="00B277A4">
        <w:rPr>
          <w:lang w:val="en-US"/>
        </w:rPr>
        <w:t>org</w:t>
      </w:r>
      <w:r w:rsidRPr="00B277A4">
        <w:t xml:space="preserve">, </w:t>
      </w:r>
      <w:r w:rsidRPr="00B277A4">
        <w:rPr>
          <w:lang w:val="en-US"/>
        </w:rPr>
        <w:t>URL</w:t>
      </w:r>
      <w:r w:rsidRPr="00B277A4">
        <w:t xml:space="preserve">: </w:t>
      </w:r>
      <w:hyperlink r:id="rId19" w:history="1">
        <w:r w:rsidRPr="00B277A4">
          <w:rPr>
            <w:rStyle w:val="a8"/>
            <w:lang w:val="en-US"/>
          </w:rPr>
          <w:t>https</w:t>
        </w:r>
        <w:r w:rsidRPr="00B277A4">
          <w:rPr>
            <w:rStyle w:val="a8"/>
          </w:rPr>
          <w:t>://</w:t>
        </w:r>
        <w:r w:rsidRPr="00B277A4">
          <w:rPr>
            <w:rStyle w:val="a8"/>
            <w:lang w:val="en-US"/>
          </w:rPr>
          <w:t>www</w:t>
        </w:r>
        <w:r w:rsidRPr="00B277A4">
          <w:rPr>
            <w:rStyle w:val="a8"/>
          </w:rPr>
          <w:t>.</w:t>
        </w:r>
        <w:r w:rsidRPr="00B277A4">
          <w:rPr>
            <w:rStyle w:val="a8"/>
            <w:lang w:val="en-US"/>
          </w:rPr>
          <w:t>marxists</w:t>
        </w:r>
        <w:r w:rsidRPr="00B277A4">
          <w:rPr>
            <w:rStyle w:val="a8"/>
          </w:rPr>
          <w:t>.</w:t>
        </w:r>
        <w:r w:rsidRPr="00B277A4">
          <w:rPr>
            <w:rStyle w:val="a8"/>
            <w:lang w:val="en-US"/>
          </w:rPr>
          <w:t>org</w:t>
        </w:r>
        <w:r w:rsidRPr="00B277A4">
          <w:rPr>
            <w:rStyle w:val="a8"/>
          </w:rPr>
          <w:t>/</w:t>
        </w:r>
        <w:r w:rsidRPr="00B277A4">
          <w:rPr>
            <w:rStyle w:val="a8"/>
            <w:lang w:val="en-US"/>
          </w:rPr>
          <w:t>russkij</w:t>
        </w:r>
        <w:r w:rsidRPr="00B277A4">
          <w:rPr>
            <w:rStyle w:val="a8"/>
          </w:rPr>
          <w:t>/</w:t>
        </w:r>
        <w:r w:rsidRPr="00B277A4">
          <w:rPr>
            <w:rStyle w:val="a8"/>
            <w:lang w:val="en-US"/>
          </w:rPr>
          <w:t>marx</w:t>
        </w:r>
        <w:r w:rsidRPr="00B277A4">
          <w:rPr>
            <w:rStyle w:val="a8"/>
          </w:rPr>
          <w:t>/1848/</w:t>
        </w:r>
        <w:r w:rsidRPr="00B277A4">
          <w:rPr>
            <w:rStyle w:val="a8"/>
            <w:lang w:val="en-US"/>
          </w:rPr>
          <w:t>manifesto</w:t>
        </w:r>
        <w:r w:rsidRPr="00B277A4">
          <w:rPr>
            <w:rStyle w:val="a8"/>
          </w:rPr>
          <w:t>.</w:t>
        </w:r>
        <w:r w:rsidRPr="00B277A4">
          <w:rPr>
            <w:rStyle w:val="a8"/>
            <w:lang w:val="en-US"/>
          </w:rPr>
          <w:t>htm</w:t>
        </w:r>
      </w:hyperlink>
      <w:r w:rsidRPr="00B277A4">
        <w:t xml:space="preserve"> (Дата обращения: 17.04.2022).</w:t>
      </w:r>
    </w:p>
  </w:footnote>
  <w:footnote w:id="52">
    <w:p w14:paraId="342376E4" w14:textId="77777777" w:rsidR="008D0EBE" w:rsidRPr="00B277A4" w:rsidRDefault="008D0EBE" w:rsidP="001021D6">
      <w:pPr>
        <w:spacing w:after="0"/>
        <w:jc w:val="both"/>
        <w:rPr>
          <w:rFonts w:cs="Times New Roman"/>
          <w:sz w:val="20"/>
          <w:szCs w:val="20"/>
          <w:lang w:val="en-US"/>
        </w:rPr>
      </w:pPr>
      <w:r w:rsidRPr="00B277A4">
        <w:rPr>
          <w:rStyle w:val="a6"/>
          <w:sz w:val="20"/>
          <w:szCs w:val="20"/>
        </w:rPr>
        <w:footnoteRef/>
      </w:r>
      <w:r w:rsidRPr="00B277A4">
        <w:rPr>
          <w:sz w:val="20"/>
          <w:szCs w:val="20"/>
          <w:lang w:val="en-US"/>
        </w:rPr>
        <w:t xml:space="preserve"> </w:t>
      </w:r>
      <w:r w:rsidRPr="00B277A4">
        <w:rPr>
          <w:rFonts w:cs="Times New Roman"/>
          <w:sz w:val="20"/>
          <w:szCs w:val="20"/>
          <w:lang w:val="en-US"/>
        </w:rPr>
        <w:t>Amin, S. (1974). Accumulation on a World Scale. V.1 / New York: Monthly Review Press, 1974. – 303 p.</w:t>
      </w:r>
    </w:p>
  </w:footnote>
  <w:footnote w:id="53">
    <w:p w14:paraId="4F94E0DE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Хантингтон С. Столкновение цивилизаций ; [пер. с англ. Т. Велимеева]. – М.: Издательство АСТ, 2017. – 640 с. – (Эксклюзивная классика).</w:t>
      </w:r>
    </w:p>
  </w:footnote>
  <w:footnote w:id="54">
    <w:p w14:paraId="1D838EE6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</w:t>
      </w:r>
      <w:r w:rsidRPr="00B277A4">
        <w:rPr>
          <w:rFonts w:cs="Times New Roman"/>
        </w:rPr>
        <w:t>Гарр Т.Р. Почему люди бунтуют. – СПб.: Питер, 2005. – 461 с.: ил. – Серия «Мастера социологии» .</w:t>
      </w:r>
    </w:p>
  </w:footnote>
  <w:footnote w:id="55">
    <w:p w14:paraId="5B0DD6C2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</w:t>
      </w:r>
      <w:r>
        <w:t>Там же</w:t>
      </w:r>
      <w:r w:rsidRPr="00B277A4">
        <w:t xml:space="preserve">, с. 61. </w:t>
      </w:r>
    </w:p>
  </w:footnote>
  <w:footnote w:id="56">
    <w:p w14:paraId="3CF4BC13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</w:t>
      </w:r>
      <w:r>
        <w:t>Там же</w:t>
      </w:r>
      <w:r w:rsidRPr="00B277A4">
        <w:t>, с. 74.</w:t>
      </w:r>
    </w:p>
  </w:footnote>
  <w:footnote w:id="57">
    <w:p w14:paraId="13DFF873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Валлерстайн И. Миросистемный анализ: Введение ; [пер. с англ. / Вступ. ст. Г. М. Дерлугьяна. Изд. 3-е, стереотип.] – М.: ЛЕНАНД, 2020. – 304 с.</w:t>
      </w:r>
    </w:p>
  </w:footnote>
  <w:footnote w:id="58">
    <w:p w14:paraId="124B1B90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Например, в статье Касьяник Е.Л. Медиация как метод формирования корпоративной культуры </w:t>
      </w:r>
      <w:r w:rsidRPr="00B277A4">
        <w:rPr>
          <w:rFonts w:eastAsia="Times New Roman" w:cs="Times New Roman"/>
          <w:color w:val="000000"/>
          <w:lang w:eastAsia="ru-RU"/>
        </w:rPr>
        <w:t xml:space="preserve">[Электронный ресурс] // Психологическое сопровождение образовательного процесса, Т.1. №4-1., 2014. – с.27-39. URL: </w:t>
      </w:r>
      <w:r w:rsidRPr="00B277A4">
        <w:t>https://elibrary.ru/item.asp?id=27331563&amp;</w:t>
      </w:r>
      <w:r w:rsidRPr="00B277A4">
        <w:rPr>
          <w:rFonts w:eastAsia="Times New Roman" w:cs="Times New Roman"/>
          <w:color w:val="000000"/>
          <w:lang w:eastAsia="ru-RU"/>
        </w:rPr>
        <w:t xml:space="preserve"> (Ограниченный доступ) (Дата обращения: 03.04.2022). </w:t>
      </w:r>
    </w:p>
  </w:footnote>
  <w:footnote w:id="59">
    <w:p w14:paraId="666D173C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«National Youth Councils elect the first-ever COMESA Youth Advisory Panel»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>] // African Union press-release from 14</w:t>
      </w:r>
      <w:r w:rsidRPr="00B277A4">
        <w:rPr>
          <w:vertAlign w:val="superscript"/>
          <w:lang w:val="en-US"/>
        </w:rPr>
        <w:t>th</w:t>
      </w:r>
      <w:r w:rsidRPr="00B277A4">
        <w:rPr>
          <w:lang w:val="en-US"/>
        </w:rPr>
        <w:t xml:space="preserve"> September 2021, </w:t>
      </w:r>
      <w:hyperlink r:id="rId20" w:history="1">
        <w:r w:rsidRPr="00B277A4">
          <w:rPr>
            <w:rStyle w:val="a8"/>
            <w:lang w:val="en-US"/>
          </w:rPr>
          <w:t>URL:https://au.int/en/pressreleases/20210914/national-youth-councils-elect-first-ever-comesa-youth-advisory-panel/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03.04.2022).</w:t>
      </w:r>
    </w:p>
  </w:footnote>
  <w:footnote w:id="60">
    <w:p w14:paraId="02215448" w14:textId="77777777" w:rsidR="008D0EBE" w:rsidRPr="00B277A4" w:rsidRDefault="008D0EBE" w:rsidP="001021D6">
      <w:pPr>
        <w:pStyle w:val="a4"/>
        <w:tabs>
          <w:tab w:val="left" w:pos="5805"/>
        </w:tabs>
        <w:jc w:val="both"/>
      </w:pPr>
      <w:r w:rsidRPr="00B277A4">
        <w:rPr>
          <w:rStyle w:val="a6"/>
        </w:rPr>
        <w:footnoteRef/>
      </w:r>
      <w:r w:rsidRPr="00B277A4">
        <w:t xml:space="preserve"> Официальный сайт </w:t>
      </w:r>
      <w:r w:rsidRPr="00B277A4">
        <w:rPr>
          <w:lang w:val="en-US"/>
        </w:rPr>
        <w:t>ICSID</w:t>
      </w:r>
      <w:r w:rsidRPr="00B277A4">
        <w:t xml:space="preserve">, </w:t>
      </w:r>
      <w:r w:rsidRPr="00B277A4">
        <w:rPr>
          <w:lang w:val="en-US"/>
        </w:rPr>
        <w:t>URL</w:t>
      </w:r>
      <w:r w:rsidRPr="00B277A4">
        <w:t>: https://icsid.worldbank.org.</w:t>
      </w:r>
      <w:r w:rsidRPr="00B277A4">
        <w:tab/>
        <w:t>.</w:t>
      </w:r>
    </w:p>
  </w:footnote>
  <w:footnote w:id="61">
    <w:p w14:paraId="53AB0ED2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Alford R. ICSID Arbitration Filed Over South Africa’s Black Empowerment Program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Opiniojuris.com, URL: </w:t>
      </w:r>
      <w:hyperlink r:id="rId21" w:history="1">
        <w:r w:rsidRPr="00B277A4">
          <w:rPr>
            <w:rStyle w:val="a8"/>
            <w:lang w:val="en-US"/>
          </w:rPr>
          <w:t>https://opiniojuris.org/2007/02/20/icsid-arbitration-filed-over-south-africas-black-empowerment-program/(</w:t>
        </w:r>
        <w:r w:rsidRPr="00B277A4">
          <w:rPr>
            <w:rStyle w:val="a8"/>
          </w:rPr>
          <w:t>Дата</w:t>
        </w:r>
      </w:hyperlink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 xml:space="preserve">: 03.04.2022). </w:t>
      </w:r>
    </w:p>
  </w:footnote>
  <w:footnote w:id="62">
    <w:p w14:paraId="64645EC3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</w:t>
      </w:r>
      <w:r w:rsidRPr="00B277A4">
        <w:t>См</w:t>
      </w:r>
      <w:r w:rsidRPr="00B277A4">
        <w:rPr>
          <w:lang w:val="en-US"/>
        </w:rPr>
        <w:t>. Protocol on rules and procedures on the settlement of disputes, 2020 / AGREEMENT ESTABLISHING THE AFRICAN CONTINENTAL FREE TRADE AREA, p.54. URL: https://au.int/sites/default/files/treaties/36437-treaty-consolidated_text_on_cfta_-_en.pdf.</w:t>
      </w:r>
    </w:p>
  </w:footnote>
  <w:footnote w:id="63">
    <w:p w14:paraId="799452D3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Официальный сайт </w:t>
      </w:r>
      <w:r w:rsidRPr="00B277A4">
        <w:rPr>
          <w:lang w:val="en-US"/>
        </w:rPr>
        <w:t>OHADA</w:t>
      </w:r>
      <w:r w:rsidRPr="00B277A4">
        <w:t xml:space="preserve">, </w:t>
      </w:r>
      <w:r w:rsidRPr="00B277A4">
        <w:rPr>
          <w:lang w:val="en-US"/>
        </w:rPr>
        <w:t>URL</w:t>
      </w:r>
      <w:r w:rsidRPr="00B277A4">
        <w:t xml:space="preserve">: </w:t>
      </w:r>
      <w:r w:rsidRPr="00B277A4">
        <w:rPr>
          <w:lang w:val="en-US"/>
        </w:rPr>
        <w:t>https</w:t>
      </w:r>
      <w:r w:rsidRPr="00B277A4">
        <w:t>://</w:t>
      </w:r>
      <w:r w:rsidRPr="00B277A4">
        <w:rPr>
          <w:lang w:val="en-US"/>
        </w:rPr>
        <w:t>www</w:t>
      </w:r>
      <w:r w:rsidRPr="00B277A4">
        <w:t>.</w:t>
      </w:r>
      <w:r w:rsidRPr="00B277A4">
        <w:rPr>
          <w:lang w:val="en-US"/>
        </w:rPr>
        <w:t>ohada</w:t>
      </w:r>
      <w:r w:rsidRPr="00B277A4">
        <w:t>.</w:t>
      </w:r>
      <w:r w:rsidRPr="00B277A4">
        <w:rPr>
          <w:lang w:val="en-US"/>
        </w:rPr>
        <w:t>org</w:t>
      </w:r>
      <w:r w:rsidRPr="00B277A4">
        <w:t>/</w:t>
      </w:r>
      <w:r w:rsidRPr="00B277A4">
        <w:rPr>
          <w:lang w:val="en-US"/>
        </w:rPr>
        <w:t>en</w:t>
      </w:r>
      <w:r w:rsidRPr="00B277A4">
        <w:t>/.</w:t>
      </w:r>
    </w:p>
  </w:footnote>
  <w:footnote w:id="64">
    <w:p w14:paraId="4A3A6FBF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См. https://www.ohada.org/en/missions-and-goals/</w:t>
      </w:r>
    </w:p>
  </w:footnote>
  <w:footnote w:id="65">
    <w:p w14:paraId="3EDDDF68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См. https://africanarbitrationatlas.org/atlas/</w:t>
      </w:r>
    </w:p>
  </w:footnote>
  <w:footnote w:id="66">
    <w:p w14:paraId="60D07DA2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</w:t>
      </w:r>
      <w:r w:rsidRPr="00B277A4">
        <w:t>См</w:t>
      </w:r>
      <w:r w:rsidRPr="00B277A4">
        <w:rPr>
          <w:lang w:val="en-US"/>
        </w:rPr>
        <w:t>. Protocol on rules and procedures on the settlement of disputes, 2020 / AGREEMENT ESTABLISHING THE AFRICAN CONTINENTAL FREE TRADE AREA, Article 6. URL: https://au.int/sites/default/files/treaties/36437-treaty-consolidated_text_on_cfta_-_en.pdf.</w:t>
      </w:r>
    </w:p>
  </w:footnote>
  <w:footnote w:id="67">
    <w:p w14:paraId="39709C6C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Agenda 2063: The Africa We Want / African Union report, URL: https://au.int/en/agenda2063/overview . </w:t>
      </w:r>
    </w:p>
  </w:footnote>
  <w:footnote w:id="68">
    <w:p w14:paraId="302DBCA4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</w:t>
      </w:r>
      <w:r w:rsidRPr="00B277A4">
        <w:t>См</w:t>
      </w:r>
      <w:r w:rsidRPr="00B277A4">
        <w:rPr>
          <w:lang w:val="en-US"/>
        </w:rPr>
        <w:t xml:space="preserve">. Protocol on rules and procedures on the settlement of disputes, 2020 / AGREEMENT ESTABLISHING THE AFRICAN CONTINENTAL FREE TRADE AREA, Article 2. URL: </w:t>
      </w:r>
      <w:hyperlink r:id="rId22" w:history="1">
        <w:r w:rsidRPr="00B277A4">
          <w:rPr>
            <w:rStyle w:val="a8"/>
            <w:lang w:val="en-US"/>
          </w:rPr>
          <w:t>https://au.int/sites/default/files/treaties/36437-treaty-consolidated_text_on_cfta_-_en.pdf</w:t>
        </w:r>
      </w:hyperlink>
      <w:r w:rsidRPr="00B277A4">
        <w:rPr>
          <w:lang w:val="en-US"/>
        </w:rPr>
        <w:t xml:space="preserve">. </w:t>
      </w:r>
    </w:p>
    <w:p w14:paraId="65AABE83" w14:textId="77777777" w:rsidR="008D0EBE" w:rsidRPr="001E0C24" w:rsidRDefault="008D0EBE" w:rsidP="001021D6">
      <w:pPr>
        <w:pStyle w:val="a4"/>
        <w:jc w:val="both"/>
        <w:rPr>
          <w:lang w:val="en-US"/>
        </w:rPr>
      </w:pPr>
    </w:p>
  </w:footnote>
  <w:footnote w:id="69">
    <w:p w14:paraId="625B86BF" w14:textId="77777777" w:rsidR="008D0EBE" w:rsidRPr="00070039" w:rsidRDefault="008D0EBE" w:rsidP="001021D6">
      <w:pPr>
        <w:pStyle w:val="a4"/>
        <w:jc w:val="both"/>
      </w:pPr>
      <w:r>
        <w:rPr>
          <w:rStyle w:val="a6"/>
        </w:rPr>
        <w:footnoteRef/>
      </w:r>
      <w:r w:rsidRPr="00070039">
        <w:t xml:space="preserve"> </w:t>
      </w:r>
      <w:r>
        <w:rPr>
          <w:lang w:val="en-US"/>
        </w:rPr>
        <w:t>Ibid</w:t>
      </w:r>
      <w:r w:rsidRPr="00070039">
        <w:t xml:space="preserve">, </w:t>
      </w:r>
      <w:r>
        <w:rPr>
          <w:lang w:val="en-US"/>
        </w:rPr>
        <w:t>Article</w:t>
      </w:r>
      <w:r w:rsidRPr="00070039">
        <w:t xml:space="preserve"> 6.</w:t>
      </w:r>
    </w:p>
  </w:footnote>
  <w:footnote w:id="70">
    <w:p w14:paraId="6C4D4173" w14:textId="77777777" w:rsidR="008D0EBE" w:rsidRPr="00504978" w:rsidRDefault="008D0EBE" w:rsidP="001021D6">
      <w:pPr>
        <w:pStyle w:val="a4"/>
        <w:jc w:val="both"/>
      </w:pPr>
      <w:r>
        <w:rPr>
          <w:rStyle w:val="a6"/>
        </w:rPr>
        <w:footnoteRef/>
      </w:r>
      <w:r w:rsidRPr="00504978">
        <w:t xml:space="preserve"> </w:t>
      </w:r>
      <w:r>
        <w:t xml:space="preserve">Подробнее о тенденции к накоплению дезинтегративных процессов в социальных группах см. работу Л. Козера «Функции социального конфликта». </w:t>
      </w:r>
    </w:p>
  </w:footnote>
  <w:footnote w:id="71">
    <w:p w14:paraId="6AD4C07A" w14:textId="77777777" w:rsidR="008D0EBE" w:rsidRPr="00B277A4" w:rsidRDefault="008D0EBE" w:rsidP="001021D6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E06AB9">
        <w:rPr>
          <w:lang w:val="en-US"/>
        </w:rPr>
        <w:t xml:space="preserve"> </w:t>
      </w:r>
      <w:r w:rsidRPr="00B277A4">
        <w:rPr>
          <w:lang w:val="en-US"/>
        </w:rPr>
        <w:t xml:space="preserve">Protocol on rules and procedures on the settlement of disputes, 2020 / AGREEMENT ESTABLISHING THE AFRICAN CONTINENTAL FREE TRADE AREA, Article 7 and 8. URL: </w:t>
      </w:r>
      <w:hyperlink r:id="rId23" w:history="1">
        <w:r w:rsidRPr="00B277A4">
          <w:rPr>
            <w:rStyle w:val="a8"/>
            <w:lang w:val="en-US"/>
          </w:rPr>
          <w:t>https://au.int/sites/default/files/treaties/36437-treaty-consolidated_text_on_cfta_-_en.pdf</w:t>
        </w:r>
      </w:hyperlink>
      <w:r w:rsidRPr="00B277A4">
        <w:rPr>
          <w:lang w:val="en-US"/>
        </w:rPr>
        <w:t xml:space="preserve">. </w:t>
      </w:r>
    </w:p>
  </w:footnote>
  <w:footnote w:id="72">
    <w:p w14:paraId="7EE8F124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Ibid, Article 6</w:t>
      </w:r>
    </w:p>
  </w:footnote>
  <w:footnote w:id="73">
    <w:p w14:paraId="4977F6C7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Ibid, Article 25.3</w:t>
      </w:r>
    </w:p>
  </w:footnote>
  <w:footnote w:id="74">
    <w:p w14:paraId="1A42FE25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Ibid, Article 25.1</w:t>
      </w:r>
    </w:p>
  </w:footnote>
  <w:footnote w:id="75">
    <w:p w14:paraId="171CA0B8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Ibid</w:t>
      </w:r>
    </w:p>
  </w:footnote>
  <w:footnote w:id="76">
    <w:p w14:paraId="404E6D10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Toesland F. AfCFTA launches – now Africa must make it succeed.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African business, URL: </w:t>
      </w:r>
      <w:hyperlink r:id="rId24" w:history="1">
        <w:r w:rsidRPr="00B277A4">
          <w:rPr>
            <w:rStyle w:val="a8"/>
            <w:lang w:val="en-US"/>
          </w:rPr>
          <w:t>https://african.business/2021/02/trade-investment/afcfta-launches-now-africa-must-make-it-succeed/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13.04.2022); Fofack H. Making the AfCFTA work for ‘The Africa we want’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Africa growth initiative, Brookings research paper, URL: </w:t>
      </w:r>
      <w:hyperlink r:id="rId25" w:history="1">
        <w:r w:rsidRPr="00B277A4">
          <w:rPr>
            <w:rStyle w:val="a8"/>
            <w:lang w:val="en-US"/>
          </w:rPr>
          <w:t>https://www.brookings.edu/wp-content/uploads/2020/12/20.12.28-AfCFTA_Fofack.pdf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13.04.2022); Maliszewska M., Ruta M. The AfCFTA; Economic and distributional effect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World Bank Group, URL: </w:t>
      </w:r>
      <w:hyperlink r:id="rId26" w:history="1">
        <w:r w:rsidRPr="00B277A4">
          <w:rPr>
            <w:rStyle w:val="a8"/>
            <w:lang w:val="en-US"/>
          </w:rPr>
          <w:t>https://openknowledge.worldbank.org/bitstream/handle/10986/34139/9781464815591.pdf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13.04.2022)</w:t>
      </w:r>
    </w:p>
  </w:footnote>
  <w:footnote w:id="77">
    <w:p w14:paraId="1BBADDD3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UNCTAD (2019). World Investment Report: Key Statistics and Trends in Regional Trade in Africa (United Nations Publication. Sales No. E.19.II.D.9. Geneva), p.4.</w:t>
      </w:r>
    </w:p>
  </w:footnote>
  <w:footnote w:id="78">
    <w:p w14:paraId="6ADCA76A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Regional Economic Outlook. Sub-Saharan Africa: One Planet, Two Worlds, Three Stories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>] // Provided by International Monetary Fund, October, 2021. URL</w:t>
      </w:r>
      <w:r w:rsidRPr="00B277A4">
        <w:t xml:space="preserve">: </w:t>
      </w:r>
      <w:hyperlink r:id="rId27" w:history="1">
        <w:r w:rsidRPr="00B277A4">
          <w:rPr>
            <w:rStyle w:val="a8"/>
            <w:lang w:val="en-US"/>
          </w:rPr>
          <w:t>https</w:t>
        </w:r>
        <w:r w:rsidRPr="00B277A4">
          <w:rPr>
            <w:rStyle w:val="a8"/>
          </w:rPr>
          <w:t>://</w:t>
        </w:r>
        <w:r w:rsidRPr="00B277A4">
          <w:rPr>
            <w:rStyle w:val="a8"/>
            <w:lang w:val="en-US"/>
          </w:rPr>
          <w:t>data</w:t>
        </w:r>
        <w:r w:rsidRPr="00B277A4">
          <w:rPr>
            <w:rStyle w:val="a8"/>
          </w:rPr>
          <w:t>.</w:t>
        </w:r>
        <w:r w:rsidRPr="00B277A4">
          <w:rPr>
            <w:rStyle w:val="a8"/>
            <w:lang w:val="en-US"/>
          </w:rPr>
          <w:t>imf</w:t>
        </w:r>
        <w:r w:rsidRPr="00B277A4">
          <w:rPr>
            <w:rStyle w:val="a8"/>
          </w:rPr>
          <w:t>.</w:t>
        </w:r>
        <w:r w:rsidRPr="00B277A4">
          <w:rPr>
            <w:rStyle w:val="a8"/>
            <w:lang w:val="en-US"/>
          </w:rPr>
          <w:t>org</w:t>
        </w:r>
        <w:r w:rsidRPr="00B277A4">
          <w:rPr>
            <w:rStyle w:val="a8"/>
          </w:rPr>
          <w:t>/?</w:t>
        </w:r>
        <w:r w:rsidRPr="00B277A4">
          <w:rPr>
            <w:rStyle w:val="a8"/>
            <w:lang w:val="en-US"/>
          </w:rPr>
          <w:t>sk</w:t>
        </w:r>
        <w:r w:rsidRPr="00B277A4">
          <w:rPr>
            <w:rStyle w:val="a8"/>
          </w:rPr>
          <w:t>=5778</w:t>
        </w:r>
        <w:r w:rsidRPr="00B277A4">
          <w:rPr>
            <w:rStyle w:val="a8"/>
            <w:lang w:val="en-US"/>
          </w:rPr>
          <w:t>F</w:t>
        </w:r>
        <w:r w:rsidRPr="00B277A4">
          <w:rPr>
            <w:rStyle w:val="a8"/>
          </w:rPr>
          <w:t>645-51</w:t>
        </w:r>
        <w:r w:rsidRPr="00B277A4">
          <w:rPr>
            <w:rStyle w:val="a8"/>
            <w:lang w:val="en-US"/>
          </w:rPr>
          <w:t>FB</w:t>
        </w:r>
        <w:r w:rsidRPr="00B277A4">
          <w:rPr>
            <w:rStyle w:val="a8"/>
          </w:rPr>
          <w:t>-4</w:t>
        </w:r>
        <w:r w:rsidRPr="00B277A4">
          <w:rPr>
            <w:rStyle w:val="a8"/>
            <w:lang w:val="en-US"/>
          </w:rPr>
          <w:t>F</w:t>
        </w:r>
        <w:r w:rsidRPr="00B277A4">
          <w:rPr>
            <w:rStyle w:val="a8"/>
          </w:rPr>
          <w:t>37-</w:t>
        </w:r>
        <w:r w:rsidRPr="00B277A4">
          <w:rPr>
            <w:rStyle w:val="a8"/>
            <w:lang w:val="en-US"/>
          </w:rPr>
          <w:t>A</w:t>
        </w:r>
        <w:r w:rsidRPr="00B277A4">
          <w:rPr>
            <w:rStyle w:val="a8"/>
          </w:rPr>
          <w:t>775-</w:t>
        </w:r>
        <w:r w:rsidRPr="00B277A4">
          <w:rPr>
            <w:rStyle w:val="a8"/>
            <w:lang w:val="en-US"/>
          </w:rPr>
          <w:t>B</w:t>
        </w:r>
        <w:r w:rsidRPr="00B277A4">
          <w:rPr>
            <w:rStyle w:val="a8"/>
          </w:rPr>
          <w:t>8</w:t>
        </w:r>
        <w:r w:rsidRPr="00B277A4">
          <w:rPr>
            <w:rStyle w:val="a8"/>
            <w:lang w:val="en-US"/>
          </w:rPr>
          <w:t>FECD</w:t>
        </w:r>
        <w:r w:rsidRPr="00B277A4">
          <w:rPr>
            <w:rStyle w:val="a8"/>
          </w:rPr>
          <w:t>6</w:t>
        </w:r>
        <w:r w:rsidRPr="00B277A4">
          <w:rPr>
            <w:rStyle w:val="a8"/>
            <w:lang w:val="en-US"/>
          </w:rPr>
          <w:t>BC</w:t>
        </w:r>
        <w:r w:rsidRPr="00B277A4">
          <w:rPr>
            <w:rStyle w:val="a8"/>
          </w:rPr>
          <w:t>69</w:t>
        </w:r>
        <w:r w:rsidRPr="00B277A4">
          <w:rPr>
            <w:rStyle w:val="a8"/>
            <w:lang w:val="en-US"/>
          </w:rPr>
          <w:t>B</w:t>
        </w:r>
      </w:hyperlink>
      <w:r w:rsidRPr="00B277A4">
        <w:t xml:space="preserve"> (Дата обращения: 19.04.2022). </w:t>
      </w:r>
    </w:p>
  </w:footnote>
  <w:footnote w:id="79">
    <w:p w14:paraId="2E0F7D74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Conditions for Success in the Implementation of the African Continental Free Trade Agreement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>] // Provided by AUDA-NEPAD, Frederick S. Pardee Centre, 2021. URL</w:t>
      </w:r>
      <w:r w:rsidRPr="00B277A4">
        <w:t xml:space="preserve">: </w:t>
      </w:r>
      <w:hyperlink r:id="rId28" w:history="1">
        <w:r w:rsidRPr="00B277A4">
          <w:rPr>
            <w:rStyle w:val="a8"/>
            <w:lang w:val="en-US"/>
          </w:rPr>
          <w:t>https</w:t>
        </w:r>
        <w:r w:rsidRPr="00B277A4">
          <w:rPr>
            <w:rStyle w:val="a8"/>
          </w:rPr>
          <w:t>://</w:t>
        </w:r>
        <w:r w:rsidRPr="00B277A4">
          <w:rPr>
            <w:rStyle w:val="a8"/>
            <w:lang w:val="en-US"/>
          </w:rPr>
          <w:t>au</w:t>
        </w:r>
        <w:r w:rsidRPr="00B277A4">
          <w:rPr>
            <w:rStyle w:val="a8"/>
          </w:rPr>
          <w:t>.</w:t>
        </w:r>
        <w:r w:rsidRPr="00B277A4">
          <w:rPr>
            <w:rStyle w:val="a8"/>
            <w:lang w:val="en-US"/>
          </w:rPr>
          <w:t>int</w:t>
        </w:r>
        <w:r w:rsidRPr="00B277A4">
          <w:rPr>
            <w:rStyle w:val="a8"/>
          </w:rPr>
          <w:t>/</w:t>
        </w:r>
        <w:r w:rsidRPr="00B277A4">
          <w:rPr>
            <w:rStyle w:val="a8"/>
            <w:lang w:val="en-US"/>
          </w:rPr>
          <w:t>sites</w:t>
        </w:r>
        <w:r w:rsidRPr="00B277A4">
          <w:rPr>
            <w:rStyle w:val="a8"/>
          </w:rPr>
          <w:t>/</w:t>
        </w:r>
        <w:r w:rsidRPr="00B277A4">
          <w:rPr>
            <w:rStyle w:val="a8"/>
            <w:lang w:val="en-US"/>
          </w:rPr>
          <w:t>default</w:t>
        </w:r>
        <w:r w:rsidRPr="00B277A4">
          <w:rPr>
            <w:rStyle w:val="a8"/>
          </w:rPr>
          <w:t>/</w:t>
        </w:r>
        <w:r w:rsidRPr="00B277A4">
          <w:rPr>
            <w:rStyle w:val="a8"/>
            <w:lang w:val="en-US"/>
          </w:rPr>
          <w:t>files</w:t>
        </w:r>
        <w:r w:rsidRPr="00B277A4">
          <w:rPr>
            <w:rStyle w:val="a8"/>
          </w:rPr>
          <w:t>/</w:t>
        </w:r>
        <w:r w:rsidRPr="00B277A4">
          <w:rPr>
            <w:rStyle w:val="a8"/>
            <w:lang w:val="en-US"/>
          </w:rPr>
          <w:t>documents</w:t>
        </w:r>
        <w:r w:rsidRPr="00B277A4">
          <w:rPr>
            <w:rStyle w:val="a8"/>
          </w:rPr>
          <w:t>/38076-</w:t>
        </w:r>
        <w:r w:rsidRPr="00B277A4">
          <w:rPr>
            <w:rStyle w:val="a8"/>
            <w:lang w:val="en-US"/>
          </w:rPr>
          <w:t>doc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afcftaenglishfinal</w:t>
        </w:r>
        <w:r w:rsidRPr="00B277A4">
          <w:rPr>
            <w:rStyle w:val="a8"/>
          </w:rPr>
          <w:t>20200123-2.</w:t>
        </w:r>
        <w:r w:rsidRPr="00B277A4">
          <w:rPr>
            <w:rStyle w:val="a8"/>
            <w:lang w:val="en-US"/>
          </w:rPr>
          <w:t>pdf</w:t>
        </w:r>
        <w:r w:rsidRPr="00B277A4">
          <w:rPr>
            <w:rStyle w:val="a8"/>
          </w:rPr>
          <w:t>?</w:t>
        </w:r>
        <w:r w:rsidRPr="00B277A4">
          <w:rPr>
            <w:rStyle w:val="a8"/>
            <w:lang w:val="en-US"/>
          </w:rPr>
          <w:t>fbclid</w:t>
        </w:r>
        <w:r w:rsidRPr="00B277A4">
          <w:rPr>
            <w:rStyle w:val="a8"/>
          </w:rPr>
          <w:t>=</w:t>
        </w:r>
        <w:r w:rsidRPr="00B277A4">
          <w:rPr>
            <w:rStyle w:val="a8"/>
            <w:lang w:val="en-US"/>
          </w:rPr>
          <w:t>IwAR</w:t>
        </w:r>
        <w:r w:rsidRPr="00B277A4">
          <w:rPr>
            <w:rStyle w:val="a8"/>
          </w:rPr>
          <w:t>3</w:t>
        </w:r>
        <w:r w:rsidRPr="00B277A4">
          <w:rPr>
            <w:rStyle w:val="a8"/>
            <w:lang w:val="en-US"/>
          </w:rPr>
          <w:t>OZeSxr</w:t>
        </w:r>
        <w:r w:rsidRPr="00B277A4">
          <w:rPr>
            <w:rStyle w:val="a8"/>
          </w:rPr>
          <w:t>5</w:t>
        </w:r>
        <w:r w:rsidRPr="00B277A4">
          <w:rPr>
            <w:rStyle w:val="a8"/>
            <w:lang w:val="en-US"/>
          </w:rPr>
          <w:t>kXZ</w:t>
        </w:r>
        <w:r w:rsidRPr="00B277A4">
          <w:rPr>
            <w:rStyle w:val="a8"/>
          </w:rPr>
          <w:t>0</w:t>
        </w:r>
        <w:r w:rsidRPr="00B277A4">
          <w:rPr>
            <w:rStyle w:val="a8"/>
            <w:lang w:val="en-US"/>
          </w:rPr>
          <w:t>VL</w:t>
        </w:r>
        <w:r w:rsidRPr="00B277A4">
          <w:rPr>
            <w:rStyle w:val="a8"/>
          </w:rPr>
          <w:t>0</w:t>
        </w:r>
        <w:r w:rsidRPr="00B277A4">
          <w:rPr>
            <w:rStyle w:val="a8"/>
            <w:lang w:val="en-US"/>
          </w:rPr>
          <w:t>VivRM</w:t>
        </w:r>
        <w:r w:rsidRPr="00B277A4">
          <w:rPr>
            <w:rStyle w:val="a8"/>
          </w:rPr>
          <w:t>_8</w:t>
        </w:r>
        <w:r w:rsidRPr="00B277A4">
          <w:rPr>
            <w:rStyle w:val="a8"/>
            <w:lang w:val="en-US"/>
          </w:rPr>
          <w:t>MCXoQ</w:t>
        </w:r>
        <w:r w:rsidRPr="00B277A4">
          <w:rPr>
            <w:rStyle w:val="a8"/>
          </w:rPr>
          <w:t>2</w:t>
        </w:r>
        <w:r w:rsidRPr="00B277A4">
          <w:rPr>
            <w:rStyle w:val="a8"/>
            <w:lang w:val="en-US"/>
          </w:rPr>
          <w:t>TCTPHB</w:t>
        </w:r>
        <w:r w:rsidRPr="00B277A4">
          <w:rPr>
            <w:rStyle w:val="a8"/>
          </w:rPr>
          <w:t>5</w:t>
        </w:r>
        <w:r w:rsidRPr="00B277A4">
          <w:rPr>
            <w:rStyle w:val="a8"/>
            <w:lang w:val="en-US"/>
          </w:rPr>
          <w:t>sMaK</w:t>
        </w:r>
        <w:r w:rsidRPr="00B277A4">
          <w:rPr>
            <w:rStyle w:val="a8"/>
          </w:rPr>
          <w:t>11</w:t>
        </w:r>
        <w:r w:rsidRPr="00B277A4">
          <w:rPr>
            <w:rStyle w:val="a8"/>
            <w:lang w:val="en-US"/>
          </w:rPr>
          <w:t>QnumfFG</w:t>
        </w:r>
        <w:r w:rsidRPr="00B277A4">
          <w:rPr>
            <w:rStyle w:val="a8"/>
          </w:rPr>
          <w:t>4</w:t>
        </w:r>
      </w:hyperlink>
      <w:r w:rsidRPr="00B277A4">
        <w:t xml:space="preserve"> (Дата обращения: 19.04.2022). </w:t>
      </w:r>
    </w:p>
  </w:footnote>
  <w:footnote w:id="80">
    <w:p w14:paraId="234C8D01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Regional Economic Outlook. Sub-Saharan Africa: One Planet, Two Worlds, Three Stories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>] // Provided by International Monetary Fund, October, 2021. URL</w:t>
      </w:r>
      <w:r w:rsidRPr="00B277A4">
        <w:t xml:space="preserve">: </w:t>
      </w:r>
      <w:hyperlink r:id="rId29" w:history="1">
        <w:r w:rsidRPr="00B277A4">
          <w:rPr>
            <w:rStyle w:val="a8"/>
            <w:lang w:val="en-US"/>
          </w:rPr>
          <w:t>https</w:t>
        </w:r>
        <w:r w:rsidRPr="00B277A4">
          <w:rPr>
            <w:rStyle w:val="a8"/>
          </w:rPr>
          <w:t>://</w:t>
        </w:r>
        <w:r w:rsidRPr="00B277A4">
          <w:rPr>
            <w:rStyle w:val="a8"/>
            <w:lang w:val="en-US"/>
          </w:rPr>
          <w:t>data</w:t>
        </w:r>
        <w:r w:rsidRPr="00B277A4">
          <w:rPr>
            <w:rStyle w:val="a8"/>
          </w:rPr>
          <w:t>.</w:t>
        </w:r>
        <w:r w:rsidRPr="00B277A4">
          <w:rPr>
            <w:rStyle w:val="a8"/>
            <w:lang w:val="en-US"/>
          </w:rPr>
          <w:t>imf</w:t>
        </w:r>
        <w:r w:rsidRPr="00B277A4">
          <w:rPr>
            <w:rStyle w:val="a8"/>
          </w:rPr>
          <w:t>.</w:t>
        </w:r>
        <w:r w:rsidRPr="00B277A4">
          <w:rPr>
            <w:rStyle w:val="a8"/>
            <w:lang w:val="en-US"/>
          </w:rPr>
          <w:t>org</w:t>
        </w:r>
        <w:r w:rsidRPr="00B277A4">
          <w:rPr>
            <w:rStyle w:val="a8"/>
          </w:rPr>
          <w:t>/?</w:t>
        </w:r>
        <w:r w:rsidRPr="00B277A4">
          <w:rPr>
            <w:rStyle w:val="a8"/>
            <w:lang w:val="en-US"/>
          </w:rPr>
          <w:t>sk</w:t>
        </w:r>
        <w:r w:rsidRPr="00B277A4">
          <w:rPr>
            <w:rStyle w:val="a8"/>
          </w:rPr>
          <w:t>=5778</w:t>
        </w:r>
        <w:r w:rsidRPr="00B277A4">
          <w:rPr>
            <w:rStyle w:val="a8"/>
            <w:lang w:val="en-US"/>
          </w:rPr>
          <w:t>F</w:t>
        </w:r>
        <w:r w:rsidRPr="00B277A4">
          <w:rPr>
            <w:rStyle w:val="a8"/>
          </w:rPr>
          <w:t>645-51</w:t>
        </w:r>
        <w:r w:rsidRPr="00B277A4">
          <w:rPr>
            <w:rStyle w:val="a8"/>
            <w:lang w:val="en-US"/>
          </w:rPr>
          <w:t>FB</w:t>
        </w:r>
        <w:r w:rsidRPr="00B277A4">
          <w:rPr>
            <w:rStyle w:val="a8"/>
          </w:rPr>
          <w:t>-4</w:t>
        </w:r>
        <w:r w:rsidRPr="00B277A4">
          <w:rPr>
            <w:rStyle w:val="a8"/>
            <w:lang w:val="en-US"/>
          </w:rPr>
          <w:t>F</w:t>
        </w:r>
        <w:r w:rsidRPr="00B277A4">
          <w:rPr>
            <w:rStyle w:val="a8"/>
          </w:rPr>
          <w:t>37-</w:t>
        </w:r>
        <w:r w:rsidRPr="00B277A4">
          <w:rPr>
            <w:rStyle w:val="a8"/>
            <w:lang w:val="en-US"/>
          </w:rPr>
          <w:t>A</w:t>
        </w:r>
        <w:r w:rsidRPr="00B277A4">
          <w:rPr>
            <w:rStyle w:val="a8"/>
          </w:rPr>
          <w:t>775-</w:t>
        </w:r>
        <w:r w:rsidRPr="00B277A4">
          <w:rPr>
            <w:rStyle w:val="a8"/>
            <w:lang w:val="en-US"/>
          </w:rPr>
          <w:t>B</w:t>
        </w:r>
        <w:r w:rsidRPr="00B277A4">
          <w:rPr>
            <w:rStyle w:val="a8"/>
          </w:rPr>
          <w:t>8</w:t>
        </w:r>
        <w:r w:rsidRPr="00B277A4">
          <w:rPr>
            <w:rStyle w:val="a8"/>
            <w:lang w:val="en-US"/>
          </w:rPr>
          <w:t>FECD</w:t>
        </w:r>
        <w:r w:rsidRPr="00B277A4">
          <w:rPr>
            <w:rStyle w:val="a8"/>
          </w:rPr>
          <w:t>6</w:t>
        </w:r>
        <w:r w:rsidRPr="00B277A4">
          <w:rPr>
            <w:rStyle w:val="a8"/>
            <w:lang w:val="en-US"/>
          </w:rPr>
          <w:t>BC</w:t>
        </w:r>
        <w:r w:rsidRPr="00B277A4">
          <w:rPr>
            <w:rStyle w:val="a8"/>
          </w:rPr>
          <w:t>69</w:t>
        </w:r>
        <w:r w:rsidRPr="00B277A4">
          <w:rPr>
            <w:rStyle w:val="a8"/>
            <w:lang w:val="en-US"/>
          </w:rPr>
          <w:t>B</w:t>
        </w:r>
      </w:hyperlink>
      <w:r w:rsidRPr="00B277A4">
        <w:t xml:space="preserve"> (Дата обращения: 19.04.2022).</w:t>
      </w:r>
    </w:p>
  </w:footnote>
  <w:footnote w:id="81">
    <w:p w14:paraId="4ACA2C3D" w14:textId="77777777" w:rsidR="008D0EBE" w:rsidRPr="00F06FE7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F06FE7">
        <w:rPr>
          <w:lang w:val="en-US"/>
        </w:rPr>
        <w:t xml:space="preserve"> </w:t>
      </w:r>
      <w:r w:rsidRPr="00B277A4">
        <w:rPr>
          <w:lang w:val="en-US"/>
        </w:rPr>
        <w:t>Ibid.</w:t>
      </w:r>
    </w:p>
  </w:footnote>
  <w:footnote w:id="82">
    <w:p w14:paraId="491007F0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A.J. Mwilawa. Options and future of smallholder production system in Africa [Электронный ресурс] // Africa’s animal agriculture: macrotrends and future opportunities (27 – 30 October, Kenyatta International Convention Centre, Nairobi). / Edited by J.O. Ouda, S.M. Mbuku, F.W. Wakibia, J.W. Ochieng. – Nairobi: Animal Production Society of Kenya. – 2014. – 388 p. – p. 13-22. URL</w:t>
      </w:r>
      <w:r w:rsidRPr="00B277A4">
        <w:t xml:space="preserve">: </w:t>
      </w:r>
      <w:r w:rsidRPr="00B277A4">
        <w:rPr>
          <w:lang w:val="en-US"/>
        </w:rPr>
        <w:t>https</w:t>
      </w:r>
      <w:r w:rsidRPr="00B277A4">
        <w:t>://</w:t>
      </w:r>
      <w:r w:rsidRPr="00B277A4">
        <w:rPr>
          <w:lang w:val="en-US"/>
        </w:rPr>
        <w:t>apsk</w:t>
      </w:r>
      <w:r w:rsidRPr="00B277A4">
        <w:t>.</w:t>
      </w:r>
      <w:r w:rsidRPr="00B277A4">
        <w:rPr>
          <w:lang w:val="en-US"/>
        </w:rPr>
        <w:t>or</w:t>
      </w:r>
      <w:r w:rsidRPr="00B277A4">
        <w:t>.</w:t>
      </w:r>
      <w:r w:rsidRPr="00B277A4">
        <w:rPr>
          <w:lang w:val="en-US"/>
        </w:rPr>
        <w:t>ke</w:t>
      </w:r>
      <w:r w:rsidRPr="00B277A4">
        <w:t>/</w:t>
      </w:r>
      <w:r w:rsidRPr="00B277A4">
        <w:rPr>
          <w:lang w:val="en-US"/>
        </w:rPr>
        <w:t>APSK</w:t>
      </w:r>
      <w:r w:rsidRPr="00B277A4">
        <w:t>-</w:t>
      </w:r>
      <w:r w:rsidRPr="00B277A4">
        <w:rPr>
          <w:lang w:val="en-US"/>
        </w:rPr>
        <w:t>Documents</w:t>
      </w:r>
      <w:r w:rsidRPr="00B277A4">
        <w:t>/</w:t>
      </w:r>
      <w:r w:rsidRPr="00B277A4">
        <w:rPr>
          <w:lang w:val="en-US"/>
        </w:rPr>
        <w:t>PDF</w:t>
      </w:r>
      <w:r w:rsidRPr="00B277A4">
        <w:t>/</w:t>
      </w:r>
      <w:r w:rsidRPr="00B277A4">
        <w:rPr>
          <w:lang w:val="en-US"/>
        </w:rPr>
        <w:t>Proceedings</w:t>
      </w:r>
      <w:r w:rsidRPr="00B277A4">
        <w:t>%20</w:t>
      </w:r>
      <w:r w:rsidRPr="00B277A4">
        <w:rPr>
          <w:lang w:val="en-US"/>
        </w:rPr>
        <w:t>of</w:t>
      </w:r>
      <w:r w:rsidRPr="00B277A4">
        <w:t>%20</w:t>
      </w:r>
      <w:r w:rsidRPr="00B277A4">
        <w:rPr>
          <w:lang w:val="en-US"/>
        </w:rPr>
        <w:t>the</w:t>
      </w:r>
      <w:r w:rsidRPr="00B277A4">
        <w:t>%206</w:t>
      </w:r>
      <w:r w:rsidRPr="00B277A4">
        <w:rPr>
          <w:lang w:val="en-US"/>
        </w:rPr>
        <w:t>th</w:t>
      </w:r>
      <w:r w:rsidRPr="00B277A4">
        <w:t>%20</w:t>
      </w:r>
      <w:r w:rsidRPr="00B277A4">
        <w:rPr>
          <w:lang w:val="en-US"/>
        </w:rPr>
        <w:t>AACAA</w:t>
      </w:r>
      <w:r w:rsidRPr="00B277A4">
        <w:t>.</w:t>
      </w:r>
      <w:r w:rsidRPr="00B277A4">
        <w:rPr>
          <w:lang w:val="en-US"/>
        </w:rPr>
        <w:t>pdf</w:t>
      </w:r>
      <w:r w:rsidRPr="00B277A4">
        <w:t xml:space="preserve">  (Дата обращения: 31.10.2021).</w:t>
      </w:r>
    </w:p>
  </w:footnote>
  <w:footnote w:id="83">
    <w:p w14:paraId="070D4B9F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</w:t>
      </w:r>
      <w:r w:rsidRPr="00B277A4">
        <w:rPr>
          <w:rFonts w:cs="Times New Roman"/>
          <w:color w:val="000000"/>
          <w:shd w:val="clear" w:color="auto" w:fill="FFFFFF"/>
          <w:lang w:val="en-US"/>
        </w:rPr>
        <w:t>L. Goedde. Winning in Africa’s agricultural market / L. Goedde, A.Ooko-Ombaka and G. Pais [Электронный ресурс] // McKinsey&amp;amp;Company, Business consulting: https://www.mckinsey.com. – URL: https://www.mckinsey.com/industries/agriculture/our-insights/winning-in-africas-agricultural-market (Дата обращения: 31.10.2021).</w:t>
      </w:r>
    </w:p>
  </w:footnote>
  <w:footnote w:id="84">
    <w:p w14:paraId="241AC68A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Z.S. Lemma. Opportunities for enhanced access to local, regional and global markets [Электронный ресурс] // Africa’s animal agriculture: macrotrends and future opportunities (27 – 30 October, Kenyatta International Convention Centre, Nairobi). / Edited by J.O. Ouda, S.M. Mbuku, F.W. Wakibia, J.W. Ochieng. – Nairobi: Animal Production Society of Kenya. – 2014. – 388 p. – p. 229-233. URL</w:t>
      </w:r>
      <w:r w:rsidRPr="00B277A4">
        <w:t xml:space="preserve">: </w:t>
      </w:r>
      <w:r w:rsidRPr="00B277A4">
        <w:rPr>
          <w:lang w:val="en-US"/>
        </w:rPr>
        <w:t>https</w:t>
      </w:r>
      <w:r w:rsidRPr="00B277A4">
        <w:t>://</w:t>
      </w:r>
      <w:r w:rsidRPr="00B277A4">
        <w:rPr>
          <w:lang w:val="en-US"/>
        </w:rPr>
        <w:t>apsk</w:t>
      </w:r>
      <w:r w:rsidRPr="00B277A4">
        <w:t>.</w:t>
      </w:r>
      <w:r w:rsidRPr="00B277A4">
        <w:rPr>
          <w:lang w:val="en-US"/>
        </w:rPr>
        <w:t>or</w:t>
      </w:r>
      <w:r w:rsidRPr="00B277A4">
        <w:t>.</w:t>
      </w:r>
      <w:r w:rsidRPr="00B277A4">
        <w:rPr>
          <w:lang w:val="en-US"/>
        </w:rPr>
        <w:t>ke</w:t>
      </w:r>
      <w:r w:rsidRPr="00B277A4">
        <w:t>/</w:t>
      </w:r>
      <w:r w:rsidRPr="00B277A4">
        <w:rPr>
          <w:lang w:val="en-US"/>
        </w:rPr>
        <w:t>APSK</w:t>
      </w:r>
      <w:r w:rsidRPr="00B277A4">
        <w:t>-</w:t>
      </w:r>
      <w:r w:rsidRPr="00B277A4">
        <w:rPr>
          <w:lang w:val="en-US"/>
        </w:rPr>
        <w:t>Documents</w:t>
      </w:r>
      <w:r w:rsidRPr="00B277A4">
        <w:t>/</w:t>
      </w:r>
      <w:r w:rsidRPr="00B277A4">
        <w:rPr>
          <w:lang w:val="en-US"/>
        </w:rPr>
        <w:t>PDF</w:t>
      </w:r>
      <w:r w:rsidRPr="00B277A4">
        <w:t>/</w:t>
      </w:r>
      <w:r w:rsidRPr="00B277A4">
        <w:rPr>
          <w:lang w:val="en-US"/>
        </w:rPr>
        <w:t>Proceedings</w:t>
      </w:r>
      <w:r w:rsidRPr="00B277A4">
        <w:t>%20</w:t>
      </w:r>
      <w:r w:rsidRPr="00B277A4">
        <w:rPr>
          <w:lang w:val="en-US"/>
        </w:rPr>
        <w:t>of</w:t>
      </w:r>
      <w:r w:rsidRPr="00B277A4">
        <w:t>%20</w:t>
      </w:r>
      <w:r w:rsidRPr="00B277A4">
        <w:rPr>
          <w:lang w:val="en-US"/>
        </w:rPr>
        <w:t>the</w:t>
      </w:r>
      <w:r w:rsidRPr="00B277A4">
        <w:t>%206</w:t>
      </w:r>
      <w:r w:rsidRPr="00B277A4">
        <w:rPr>
          <w:lang w:val="en-US"/>
        </w:rPr>
        <w:t>th</w:t>
      </w:r>
      <w:r w:rsidRPr="00B277A4">
        <w:t>%20</w:t>
      </w:r>
      <w:r w:rsidRPr="00B277A4">
        <w:rPr>
          <w:lang w:val="en-US"/>
        </w:rPr>
        <w:t>AACAA</w:t>
      </w:r>
      <w:r w:rsidRPr="00B277A4">
        <w:t>.</w:t>
      </w:r>
      <w:r w:rsidRPr="00B277A4">
        <w:rPr>
          <w:lang w:val="en-US"/>
        </w:rPr>
        <w:t>pdf</w:t>
      </w:r>
      <w:r w:rsidRPr="00B277A4">
        <w:t xml:space="preserve"> (Дата обращения: 31.10.2021).</w:t>
      </w:r>
    </w:p>
  </w:footnote>
  <w:footnote w:id="85">
    <w:p w14:paraId="323F6351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</w:t>
      </w:r>
      <w:r w:rsidRPr="00B277A4">
        <w:rPr>
          <w:rFonts w:cs="Times New Roman"/>
          <w:color w:val="000000"/>
          <w:shd w:val="clear" w:color="auto" w:fill="FFFFFF"/>
          <w:lang w:val="en-US"/>
        </w:rPr>
        <w:t>L. Goedde. Winning in Africa’s agricultural market / L. Goedde, A.Ooko-Ombaka and G. Pais [Электронный ресурс] // McKinsey&amp;amp;Company, Business consulting: https://www.mckinsey.com. – URL: https://www.mckinsey.com/industries/agriculture/our-insights/winning-in-africas-agricultural-market (Дата обращения: 31.10.2021).</w:t>
      </w:r>
    </w:p>
  </w:footnote>
  <w:footnote w:id="86">
    <w:p w14:paraId="44D1E355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Ibid.</w:t>
      </w:r>
    </w:p>
  </w:footnote>
  <w:footnote w:id="87">
    <w:p w14:paraId="430B039A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S. Ojakol. Unlocking and Scaling Innovation, Enterprise and Growth through the AfCFTA Protocol on Trade in Goods [Электронный ресурс] // Making the AfCFTA work: The futures report – 2020. – p.48-50. – URL: https://au.int/sites/default/files/documents/39689-doc-ss_afcftafuturereport.pdf (Дата обращения: 31.10.2021).</w:t>
      </w:r>
    </w:p>
  </w:footnote>
  <w:footnote w:id="88">
    <w:p w14:paraId="18960EFA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https://data.worldbank.org/indicator/IS.RRS.TOTL.KM?locations=ZG&amp;view=chart</w:t>
      </w:r>
    </w:p>
  </w:footnote>
  <w:footnote w:id="89">
    <w:p w14:paraId="4FC9531A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https://data.worldbank.org/indicator/LP.LPI.OVRL.XQ?view=map</w:t>
      </w:r>
    </w:p>
  </w:footnote>
  <w:footnote w:id="90">
    <w:p w14:paraId="7985F4D1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>Ronoh R. Trade-facilitating government entities: The key to successful implementation of the African Continental Free Trade Agreement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Making the AfCFTA work: The futures report – 2020. p. 78 – 84, URL: </w:t>
      </w:r>
      <w:hyperlink r:id="rId30" w:history="1">
        <w:r w:rsidRPr="00B277A4">
          <w:rPr>
            <w:rStyle w:val="a8"/>
            <w:lang w:val="en-US"/>
          </w:rPr>
          <w:t>https://au.int/sites/default/files/documents/39689-doc-ss_afcftafuturereport.pdf</w:t>
        </w:r>
      </w:hyperlink>
      <w:r w:rsidRPr="00B277A4">
        <w:rPr>
          <w:lang w:val="en-US"/>
        </w:rPr>
        <w:t>,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 xml:space="preserve">: 24.04.2022). </w:t>
      </w:r>
    </w:p>
  </w:footnote>
  <w:footnote w:id="91">
    <w:p w14:paraId="230DF71B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По данным сайта </w:t>
      </w:r>
      <w:r w:rsidRPr="00B277A4">
        <w:rPr>
          <w:lang w:val="en-US"/>
        </w:rPr>
        <w:t>OCIndex</w:t>
      </w:r>
      <w:r w:rsidRPr="00B277A4">
        <w:t>.</w:t>
      </w:r>
      <w:r w:rsidRPr="00B277A4">
        <w:rPr>
          <w:lang w:val="en-US"/>
        </w:rPr>
        <w:t>net</w:t>
      </w:r>
      <w:r w:rsidRPr="00B277A4">
        <w:t xml:space="preserve">, средний уровень организованной преступности в Африке оценивается на 5,17 пунктов из 10 возможных. </w:t>
      </w:r>
    </w:p>
  </w:footnote>
  <w:footnote w:id="92">
    <w:p w14:paraId="69CD7FFA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The Global Financial Bridge Market. DafriBank report, 2019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>] // DafriBank research paper, URL: https://www.dafribank.com/public/img/DAFRIBANK%20DIGITAL%20LTD%20VC%20PITCH%20DECK.pdf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 xml:space="preserve">: 24.04.2022). </w:t>
      </w:r>
    </w:p>
  </w:footnote>
  <w:footnote w:id="93">
    <w:p w14:paraId="0BB38A5E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DBA Whitepaper. DafriBank report, 2020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DafriBank research paper, URL: </w:t>
      </w:r>
      <w:hyperlink r:id="rId31" w:history="1">
        <w:r w:rsidRPr="00B277A4">
          <w:rPr>
            <w:rStyle w:val="a8"/>
            <w:lang w:val="en-US"/>
          </w:rPr>
          <w:t>https://www.dafribank.com/public/doc-files/investor-prospectus.pdf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24.04.2022).</w:t>
      </w:r>
    </w:p>
  </w:footnote>
  <w:footnote w:id="94">
    <w:p w14:paraId="01CFE4E2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UBA Plc annual report, 2021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UBA financial reports, URL: </w:t>
      </w:r>
      <w:hyperlink r:id="rId32" w:history="1">
        <w:r w:rsidRPr="00B277A4">
          <w:rPr>
            <w:rStyle w:val="a8"/>
            <w:lang w:val="en-US"/>
          </w:rPr>
          <w:t>https://www.ubagroup.com/wp-content/uploads/2022/03/UBA-Plc-2021-F-Annual-Report-and-Accounts.pdf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24.04.2022).</w:t>
      </w:r>
    </w:p>
  </w:footnote>
  <w:footnote w:id="95">
    <w:p w14:paraId="1F8C7670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Protocol on Trade in Services. </w:t>
      </w:r>
      <w:r w:rsidRPr="00B277A4">
        <w:rPr>
          <w:color w:val="000000"/>
          <w:lang w:val="en-US"/>
        </w:rPr>
        <w:t xml:space="preserve">Agreement establishing the African continental free trade area, 2020 // URL: </w:t>
      </w:r>
      <w:hyperlink r:id="rId33" w:history="1">
        <w:r w:rsidRPr="00B277A4">
          <w:rPr>
            <w:rStyle w:val="a8"/>
            <w:lang w:val="en-US"/>
          </w:rPr>
          <w:t>https://afcfta.au.int/sites/default/files/files/2020-12/consolidatedtextoncfta-en.pdf</w:t>
        </w:r>
      </w:hyperlink>
      <w:r w:rsidRPr="00B277A4">
        <w:rPr>
          <w:color w:val="000000"/>
          <w:lang w:val="en-US"/>
        </w:rPr>
        <w:t>, Article 3.</w:t>
      </w:r>
    </w:p>
  </w:footnote>
  <w:footnote w:id="96">
    <w:p w14:paraId="6AA87357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Ibid, Article 8. </w:t>
      </w:r>
    </w:p>
  </w:footnote>
  <w:footnote w:id="97">
    <w:p w14:paraId="5B5DBA7A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Ibid, Article 11.2. </w:t>
      </w:r>
    </w:p>
  </w:footnote>
  <w:footnote w:id="98">
    <w:p w14:paraId="35C7CD69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Ibid, Article 19.2.</w:t>
      </w:r>
    </w:p>
  </w:footnote>
  <w:footnote w:id="99">
    <w:p w14:paraId="4D200EFC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A proclamation to provide for banking business, Addis-Ababa, 2008 (rules of licensing</w:t>
      </w:r>
    </w:p>
    <w:p w14:paraId="61EBAB38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lang w:val="en-US"/>
        </w:rPr>
        <w:t>banks)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>] // Federal Negarit Gazeta, 14</w:t>
      </w:r>
      <w:r w:rsidRPr="00B277A4">
        <w:rPr>
          <w:vertAlign w:val="superscript"/>
          <w:lang w:val="en-US"/>
        </w:rPr>
        <w:t>th</w:t>
      </w:r>
      <w:r w:rsidRPr="00B277A4">
        <w:rPr>
          <w:lang w:val="en-US"/>
        </w:rPr>
        <w:t xml:space="preserve"> year, №57, URL: https://nbebank.com/wp-content/uploads/2019/04/BANKING-BUSINESS-592.pdf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24.04.2022).</w:t>
      </w:r>
    </w:p>
  </w:footnote>
  <w:footnote w:id="100">
    <w:p w14:paraId="29145CBC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Ethiopia - Banking Systems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Privacy Shield Framework, USA business analytics, URL: </w:t>
      </w:r>
      <w:hyperlink r:id="rId34" w:history="1">
        <w:r w:rsidRPr="00B277A4">
          <w:rPr>
            <w:rStyle w:val="a8"/>
            <w:lang w:val="en-US"/>
          </w:rPr>
          <w:t>https://www.privacyshield.gov/article?id=Ethiopia-Banking-Systems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24.04.2022).</w:t>
      </w:r>
    </w:p>
  </w:footnote>
  <w:footnote w:id="101">
    <w:p w14:paraId="0D366687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International Perspective. Nation Brand Forum, 2021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Video recording of meeting, URL: </w:t>
      </w:r>
      <w:hyperlink r:id="rId35" w:history="1">
        <w:r w:rsidRPr="00B277A4">
          <w:rPr>
            <w:rStyle w:val="a8"/>
            <w:lang w:val="en-US"/>
          </w:rPr>
          <w:t>https://www.youtube.com/watch?v=Y38bFR2uiO0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25.04.2022).</w:t>
      </w:r>
    </w:p>
  </w:footnote>
  <w:footnote w:id="102">
    <w:p w14:paraId="7B07EE6E" w14:textId="77777777" w:rsidR="008D0EBE" w:rsidRPr="00B277A4" w:rsidRDefault="008D0EBE" w:rsidP="001021D6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B277A4">
        <w:rPr>
          <w:lang w:val="en-US"/>
        </w:rPr>
        <w:t xml:space="preserve">United Nation official report on international migration, 2019 [] // UNpopulation, URL: </w:t>
      </w:r>
      <w:hyperlink r:id="rId36" w:history="1">
        <w:r w:rsidRPr="00B277A4">
          <w:rPr>
            <w:rStyle w:val="a8"/>
            <w:lang w:val="en-US"/>
          </w:rPr>
          <w:t>https://www.un.org/development/desa/pd/sites/www.un.org.development.desa.pd/files/files/documents/2020/Feb/un_2019_internationalmigration_wallchart.pdf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24.04.2022).</w:t>
      </w:r>
    </w:p>
  </w:footnote>
  <w:footnote w:id="103">
    <w:p w14:paraId="7A52E44C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Washinyira T. Cabinet announces Zimbabwe Exemption Permits will not be extended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GroundUp article on SA policy, URL: </w:t>
      </w:r>
      <w:hyperlink r:id="rId37" w:history="1">
        <w:r w:rsidRPr="00B277A4">
          <w:rPr>
            <w:rStyle w:val="a8"/>
            <w:lang w:val="en-US"/>
          </w:rPr>
          <w:t>https://www.groundup.org.za/article/cabinet-announces-zimbabwe-exemption-permits-will-not-be-extended/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26.04.2022).</w:t>
      </w:r>
    </w:p>
  </w:footnote>
  <w:footnote w:id="104">
    <w:p w14:paraId="590D3F01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>Mhaka T. It’s time for the SADC region to hold Zimbabwe to account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AlJazeera international newspaper, </w:t>
      </w:r>
      <w:hyperlink r:id="rId38" w:history="1">
        <w:r w:rsidRPr="00B277A4">
          <w:rPr>
            <w:rStyle w:val="a8"/>
            <w:lang w:val="en-US"/>
          </w:rPr>
          <w:t>URL:https://www.aljazeera.com/opinions/2022/1/19/sadc-cannot-continue-to-ignore-zanu-pfs-many-failings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 xml:space="preserve">: 24.04.2022). </w:t>
      </w:r>
    </w:p>
  </w:footnote>
  <w:footnote w:id="105">
    <w:p w14:paraId="6C36EBE4" w14:textId="77777777" w:rsidR="008D0EBE" w:rsidRPr="00B277A4" w:rsidRDefault="008D0EBE" w:rsidP="001021D6">
      <w:pPr>
        <w:pStyle w:val="a4"/>
        <w:jc w:val="both"/>
        <w:rPr>
          <w:rFonts w:cs="Times New Roman"/>
          <w:lang w:val="en-US"/>
        </w:rPr>
      </w:pPr>
      <w:r w:rsidRPr="00B277A4">
        <w:rPr>
          <w:rStyle w:val="a6"/>
          <w:rFonts w:cs="Times New Roman"/>
        </w:rPr>
        <w:footnoteRef/>
      </w:r>
      <w:r w:rsidRPr="00B277A4">
        <w:rPr>
          <w:rFonts w:cs="Times New Roman"/>
          <w:lang w:val="en-US"/>
        </w:rPr>
        <w:t xml:space="preserve"> «</w:t>
      </w:r>
      <w:r w:rsidRPr="00B277A4">
        <w:rPr>
          <w:rFonts w:cs="Times New Roman"/>
          <w:shd w:val="clear" w:color="auto" w:fill="FFFFFF"/>
          <w:lang w:val="en-US"/>
        </w:rPr>
        <w:t>Stricter border controls are also needed where our communities share borders with neighbouring countries. Cross-border crimes, and the movement of undocumented persons must be stopped» - citation from the IFP Local Government Manifesto. Local Government Manifesto, IFP policy documents, 2021 [</w:t>
      </w:r>
      <w:r w:rsidRPr="00B277A4">
        <w:rPr>
          <w:rFonts w:cs="Times New Roman"/>
          <w:shd w:val="clear" w:color="auto" w:fill="FFFFFF"/>
        </w:rPr>
        <w:t>Электронный</w:t>
      </w:r>
      <w:r w:rsidRPr="00B277A4">
        <w:rPr>
          <w:rFonts w:cs="Times New Roman"/>
          <w:shd w:val="clear" w:color="auto" w:fill="FFFFFF"/>
          <w:lang w:val="en-US"/>
        </w:rPr>
        <w:t xml:space="preserve"> </w:t>
      </w:r>
      <w:r w:rsidRPr="00B277A4">
        <w:rPr>
          <w:rFonts w:cs="Times New Roman"/>
          <w:shd w:val="clear" w:color="auto" w:fill="FFFFFF"/>
        </w:rPr>
        <w:t>ресурс</w:t>
      </w:r>
      <w:r w:rsidRPr="00B277A4">
        <w:rPr>
          <w:rFonts w:cs="Times New Roman"/>
          <w:shd w:val="clear" w:color="auto" w:fill="FFFFFF"/>
          <w:lang w:val="en-US"/>
        </w:rPr>
        <w:t xml:space="preserve">] // Inkantha Freedom Party official paper, URL: </w:t>
      </w:r>
      <w:hyperlink r:id="rId39" w:history="1">
        <w:r w:rsidRPr="00B277A4">
          <w:rPr>
            <w:rStyle w:val="a8"/>
            <w:rFonts w:cs="Times New Roman"/>
            <w:color w:val="auto"/>
            <w:u w:val="none"/>
            <w:shd w:val="clear" w:color="auto" w:fill="FFFFFF"/>
            <w:lang w:val="en-US"/>
          </w:rPr>
          <w:t>https://www.ifp.org.za/local-government-manifesto-2021/</w:t>
        </w:r>
      </w:hyperlink>
      <w:r w:rsidRPr="00B277A4">
        <w:rPr>
          <w:rFonts w:cs="Times New Roman"/>
          <w:shd w:val="clear" w:color="auto" w:fill="FFFFFF"/>
          <w:lang w:val="en-US"/>
        </w:rPr>
        <w:t xml:space="preserve"> (</w:t>
      </w:r>
      <w:r w:rsidRPr="00B277A4">
        <w:rPr>
          <w:rFonts w:cs="Times New Roman"/>
          <w:shd w:val="clear" w:color="auto" w:fill="FFFFFF"/>
        </w:rPr>
        <w:t>Дата</w:t>
      </w:r>
      <w:r w:rsidRPr="00B277A4">
        <w:rPr>
          <w:rFonts w:cs="Times New Roman"/>
          <w:shd w:val="clear" w:color="auto" w:fill="FFFFFF"/>
          <w:lang w:val="en-US"/>
        </w:rPr>
        <w:t xml:space="preserve"> </w:t>
      </w:r>
      <w:r w:rsidRPr="00B277A4">
        <w:rPr>
          <w:rFonts w:cs="Times New Roman"/>
          <w:shd w:val="clear" w:color="auto" w:fill="FFFFFF"/>
        </w:rPr>
        <w:t>обращения</w:t>
      </w:r>
      <w:r w:rsidRPr="00B277A4">
        <w:rPr>
          <w:rFonts w:cs="Times New Roman"/>
          <w:shd w:val="clear" w:color="auto" w:fill="FFFFFF"/>
          <w:lang w:val="en-US"/>
        </w:rPr>
        <w:t>: 25.04.2022).</w:t>
      </w:r>
    </w:p>
  </w:footnote>
  <w:footnote w:id="106">
    <w:p w14:paraId="12048490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Local Government Manifesto, ActionSA policy documents, 2021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ActionSA official manifesto, URL: </w:t>
      </w:r>
      <w:hyperlink r:id="rId40" w:history="1">
        <w:r w:rsidRPr="00B277A4">
          <w:rPr>
            <w:rStyle w:val="a8"/>
            <w:lang w:val="en-US"/>
          </w:rPr>
          <w:t>https://www.actionsa.org.za/immigration/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26.04.2022).</w:t>
      </w:r>
    </w:p>
  </w:footnote>
  <w:footnote w:id="107">
    <w:p w14:paraId="525E502B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J. Gerber. Elections 2021: 'Stop the decay' - FF Plus at manifesto launch, 09.10.2021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News24, SA central TV, URL: </w:t>
      </w:r>
      <w:hyperlink r:id="rId41" w:history="1">
        <w:r w:rsidRPr="00B277A4">
          <w:rPr>
            <w:rStyle w:val="a8"/>
            <w:lang w:val="en-US"/>
          </w:rPr>
          <w:t>https://www.news24.com/news24/southafrica/news/elections-2021-stop-the-decay-ff-plus-at-manifesto-launch-20211009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 xml:space="preserve">: 26.04.2022). </w:t>
      </w:r>
    </w:p>
  </w:footnote>
  <w:footnote w:id="108">
    <w:p w14:paraId="073662E2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Local Government Manifesto Launch, EFF program documents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Economic Freedom Fighters Manifesto, URL: </w:t>
      </w:r>
      <w:hyperlink r:id="rId42" w:history="1">
        <w:r w:rsidRPr="00B277A4">
          <w:rPr>
            <w:rStyle w:val="a8"/>
            <w:lang w:val="en-US"/>
          </w:rPr>
          <w:t>https://effonline.org/2021-lgemanifesto/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26.04.2022).</w:t>
      </w:r>
    </w:p>
  </w:footnote>
  <w:footnote w:id="109">
    <w:p w14:paraId="4C7C22BC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Kunene N. SA’s unemployment rate expected to rise in the next quarter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News24, SA central TV, URL: </w:t>
      </w:r>
      <w:hyperlink r:id="rId43" w:history="1">
        <w:r w:rsidRPr="00B277A4">
          <w:rPr>
            <w:rStyle w:val="a8"/>
            <w:lang w:val="en-US"/>
          </w:rPr>
          <w:t>https://www.news24.com/witness/news/kzn/sas-unemployment-rate-expected-to-rise-in-the-next-quarter-20220402</w:t>
        </w:r>
      </w:hyperlink>
      <w:r w:rsidRPr="00B277A4">
        <w:rPr>
          <w:lang w:val="en-US"/>
        </w:rPr>
        <w:t xml:space="preserve"> (</w:t>
      </w:r>
      <w:r w:rsidRPr="00B277A4">
        <w:t>Ограниченный</w:t>
      </w:r>
      <w:r w:rsidRPr="00B277A4">
        <w:rPr>
          <w:lang w:val="en-US"/>
        </w:rPr>
        <w:t xml:space="preserve"> </w:t>
      </w:r>
      <w:r w:rsidRPr="00B277A4">
        <w:t>доступ</w:t>
      </w:r>
      <w:r w:rsidRPr="00B277A4">
        <w:rPr>
          <w:lang w:val="en-US"/>
        </w:rPr>
        <w:t>)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26.04.2022).</w:t>
      </w:r>
    </w:p>
  </w:footnote>
  <w:footnote w:id="110">
    <w:p w14:paraId="514D6DB2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Washinyira T. Cabinet announces Zimbabwe Exemption Permits will not be extended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GroundUp article on SA policy, URL: </w:t>
      </w:r>
      <w:hyperlink r:id="rId44" w:history="1">
        <w:r w:rsidRPr="00B277A4">
          <w:rPr>
            <w:rStyle w:val="a8"/>
            <w:lang w:val="en-US"/>
          </w:rPr>
          <w:t>https://www.groundup.org.za/article/cabinet-announces-zimbabwe-exemption-permits-will-not-be-extended/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26.04.2022).</w:t>
      </w:r>
    </w:p>
  </w:footnote>
  <w:footnote w:id="111">
    <w:p w14:paraId="227638FB" w14:textId="77777777" w:rsidR="008D0EBE" w:rsidRPr="00B277A4" w:rsidRDefault="008D0EBE" w:rsidP="001021D6">
      <w:pPr>
        <w:pStyle w:val="a4"/>
        <w:jc w:val="both"/>
        <w:rPr>
          <w:rFonts w:cs="Times New Roman"/>
        </w:rPr>
      </w:pPr>
      <w:r w:rsidRPr="00B277A4">
        <w:rPr>
          <w:rStyle w:val="a6"/>
        </w:rPr>
        <w:footnoteRef/>
      </w:r>
      <w:r w:rsidRPr="00B277A4">
        <w:t xml:space="preserve"> </w:t>
      </w:r>
      <w:r w:rsidRPr="00B277A4">
        <w:rPr>
          <w:rFonts w:cs="Times New Roman"/>
        </w:rPr>
        <w:t xml:space="preserve">Дарендорф Р. Современный социальный конфликт. Очерк политики свободы /Пер . с нем. — М.: «Российская политическая энциклопедия» (РОССПЭН), 2002. - 288 с. </w:t>
      </w:r>
    </w:p>
  </w:footnote>
  <w:footnote w:id="112">
    <w:p w14:paraId="2C74BD91" w14:textId="77777777" w:rsidR="008D0EBE" w:rsidRPr="00B277A4" w:rsidRDefault="008D0EBE" w:rsidP="001021D6">
      <w:pPr>
        <w:pStyle w:val="a4"/>
        <w:jc w:val="both"/>
        <w:rPr>
          <w:rFonts w:cs="Times New Roman"/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</w:t>
      </w:r>
      <w:r w:rsidRPr="00B277A4">
        <w:rPr>
          <w:rFonts w:cs="Times New Roman"/>
          <w:lang w:val="en-US"/>
        </w:rPr>
        <w:t>Making the AfCFTA work: The futures report – 2020. – 102 p. – URL: https://au.int/sites/default/files/documents/39689-doc-ss_afcftafuturereport.pdf;</w:t>
      </w:r>
    </w:p>
  </w:footnote>
  <w:footnote w:id="113">
    <w:p w14:paraId="159928FD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Agenda 2063, Goals and Priorities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African Union official site, URL: </w:t>
      </w:r>
      <w:hyperlink r:id="rId45" w:history="1">
        <w:r w:rsidRPr="00B277A4">
          <w:rPr>
            <w:rStyle w:val="a8"/>
            <w:lang w:val="en-US"/>
          </w:rPr>
          <w:t>https://au.int/agenda2063/goals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26.04.2022).</w:t>
      </w:r>
    </w:p>
  </w:footnote>
  <w:footnote w:id="114">
    <w:p w14:paraId="2FC62610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Carciotto S. Agyeman E. A. The African approach to regional integration and migration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Scalabrini Institute for Human Mobility in Africa (SIHMA), December 2017, URL: </w:t>
      </w:r>
      <w:hyperlink r:id="rId46" w:history="1">
        <w:r w:rsidRPr="00B277A4">
          <w:rPr>
            <w:rStyle w:val="a8"/>
            <w:lang w:val="en-US"/>
          </w:rPr>
          <w:t>https://www.academia.edu/35681995/THE_AFRICAN_APPROACH_TO_REGIONAL_INTEGRATION_AND_MIGRATION_Acknowledgments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26.04.2022).</w:t>
      </w:r>
    </w:p>
  </w:footnote>
  <w:footnote w:id="115">
    <w:p w14:paraId="5FAEF779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Sudan overview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>] // The World Factbook, CIA, URL: https/www.cia.gov/the-world-factbook/countries/sudan/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28.04.2022).</w:t>
      </w:r>
    </w:p>
  </w:footnote>
  <w:footnote w:id="116">
    <w:p w14:paraId="5658B79F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Здесь и далее – по работе </w:t>
      </w:r>
      <w:r w:rsidRPr="00B277A4">
        <w:rPr>
          <w:rFonts w:cs="Times New Roman"/>
        </w:rPr>
        <w:t>Хантингтон С. Столкновение цивилизаций [пер. с англ. Т. Велимеева]. – М.: Издательство АСТ, 2017. – 640 с. – (Эксклюзивная классика).</w:t>
      </w:r>
    </w:p>
  </w:footnote>
  <w:footnote w:id="117">
    <w:p w14:paraId="2489205C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t xml:space="preserve"> </w:t>
      </w:r>
      <w:r w:rsidRPr="00B277A4">
        <w:rPr>
          <w:lang w:val="en-US"/>
        </w:rPr>
        <w:t>Musa</w:t>
      </w:r>
      <w:r w:rsidRPr="00B277A4">
        <w:t xml:space="preserve"> </w:t>
      </w:r>
      <w:r w:rsidRPr="00B277A4">
        <w:rPr>
          <w:lang w:val="en-US"/>
        </w:rPr>
        <w:t>A</w:t>
      </w:r>
      <w:r w:rsidRPr="00B277A4">
        <w:t xml:space="preserve">. </w:t>
      </w:r>
      <w:r w:rsidRPr="00B277A4">
        <w:rPr>
          <w:lang w:val="en-US"/>
        </w:rPr>
        <w:t>Abdul</w:t>
      </w:r>
      <w:r w:rsidRPr="00B277A4">
        <w:t>-</w:t>
      </w:r>
      <w:r w:rsidRPr="00B277A4">
        <w:rPr>
          <w:lang w:val="en-US"/>
        </w:rPr>
        <w:t>Jalil</w:t>
      </w:r>
      <w:r w:rsidRPr="00B277A4">
        <w:t xml:space="preserve">. </w:t>
      </w:r>
      <w:r w:rsidRPr="00B277A4">
        <w:rPr>
          <w:lang w:val="en-US"/>
        </w:rPr>
        <w:t>Retribalisation of the educated elite in Darfur and the phenomenon of tribal shura councils; with a special reference to the fur shura council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University of Khartoum research paper №5, 2014, URL: </w:t>
      </w:r>
      <w:hyperlink r:id="rId47" w:history="1">
        <w:r w:rsidRPr="00B277A4">
          <w:rPr>
            <w:rStyle w:val="a8"/>
            <w:lang w:val="en-US"/>
          </w:rPr>
          <w:t>https://www.cmi.no/publications/file/5316-retribalisation-of-the-educated-elite-in-darfur.pdf</w:t>
        </w:r>
      </w:hyperlink>
      <w:r w:rsidRPr="00B277A4">
        <w:rPr>
          <w:lang w:val="en-US"/>
        </w:rPr>
        <w:t xml:space="preserve"> (Дата обращения: 28.04.2022).</w:t>
      </w:r>
    </w:p>
  </w:footnote>
  <w:footnote w:id="118">
    <w:p w14:paraId="3BAB3BD8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Vellturo M. The Erosion of Pastoralism in the Sudano-Sahel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Stimson Centre research on human safety, April 2020, URL: </w:t>
      </w:r>
      <w:hyperlink r:id="rId48" w:history="1">
        <w:r w:rsidRPr="00B277A4">
          <w:rPr>
            <w:rStyle w:val="a8"/>
            <w:lang w:val="en-US"/>
          </w:rPr>
          <w:t>https://www.stimson.org/2020/the-erosion-of-pastoralism-in-the-sudano-sahel/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28.04.2022).</w:t>
      </w:r>
    </w:p>
  </w:footnote>
  <w:footnote w:id="119">
    <w:p w14:paraId="33239FD1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Юсупов М.Р. Решение Международного уголовного суда о выдаче ордера на арест главы Судана Омара Хасана аль-Башира: международно-правовые вопросы [Электронный ресурс] // Вестник Московского университета МВД России, №3, 2012. – с. 89 – 93. </w:t>
      </w:r>
      <w:r w:rsidRPr="00B277A4">
        <w:rPr>
          <w:lang w:val="en-US"/>
        </w:rPr>
        <w:t>URL</w:t>
      </w:r>
      <w:r w:rsidRPr="00B277A4">
        <w:t xml:space="preserve">: </w:t>
      </w:r>
      <w:hyperlink r:id="rId49" w:history="1">
        <w:r w:rsidRPr="00B277A4">
          <w:rPr>
            <w:rStyle w:val="a8"/>
            <w:lang w:val="en-US"/>
          </w:rPr>
          <w:t>https</w:t>
        </w:r>
        <w:r w:rsidRPr="00B277A4">
          <w:rPr>
            <w:rStyle w:val="a8"/>
          </w:rPr>
          <w:t>://</w:t>
        </w:r>
        <w:r w:rsidRPr="00B277A4">
          <w:rPr>
            <w:rStyle w:val="a8"/>
            <w:lang w:val="en-US"/>
          </w:rPr>
          <w:t>cyberleninka</w:t>
        </w:r>
        <w:r w:rsidRPr="00B277A4">
          <w:rPr>
            <w:rStyle w:val="a8"/>
          </w:rPr>
          <w:t>.</w:t>
        </w:r>
        <w:r w:rsidRPr="00B277A4">
          <w:rPr>
            <w:rStyle w:val="a8"/>
            <w:lang w:val="en-US"/>
          </w:rPr>
          <w:t>ru</w:t>
        </w:r>
        <w:r w:rsidRPr="00B277A4">
          <w:rPr>
            <w:rStyle w:val="a8"/>
          </w:rPr>
          <w:t>/</w:t>
        </w:r>
        <w:r w:rsidRPr="00B277A4">
          <w:rPr>
            <w:rStyle w:val="a8"/>
            <w:lang w:val="en-US"/>
          </w:rPr>
          <w:t>article</w:t>
        </w:r>
        <w:r w:rsidRPr="00B277A4">
          <w:rPr>
            <w:rStyle w:val="a8"/>
          </w:rPr>
          <w:t>/</w:t>
        </w:r>
        <w:r w:rsidRPr="00B277A4">
          <w:rPr>
            <w:rStyle w:val="a8"/>
            <w:lang w:val="en-US"/>
          </w:rPr>
          <w:t>n</w:t>
        </w:r>
        <w:r w:rsidRPr="00B277A4">
          <w:rPr>
            <w:rStyle w:val="a8"/>
          </w:rPr>
          <w:t>/</w:t>
        </w:r>
        <w:r w:rsidRPr="00B277A4">
          <w:rPr>
            <w:rStyle w:val="a8"/>
            <w:lang w:val="en-US"/>
          </w:rPr>
          <w:t>reshenie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mezhdunarodnogo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ugolovnogo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suda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o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vydache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ordera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na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arest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glavy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sudana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omara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hasana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al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bashira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mezhdunarodno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pravovye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voprosy</w:t>
        </w:r>
        <w:r w:rsidRPr="00B277A4">
          <w:rPr>
            <w:rStyle w:val="a8"/>
          </w:rPr>
          <w:t>/</w:t>
        </w:r>
        <w:r w:rsidRPr="00B277A4">
          <w:rPr>
            <w:rStyle w:val="a8"/>
            <w:lang w:val="en-US"/>
          </w:rPr>
          <w:t>viewer</w:t>
        </w:r>
      </w:hyperlink>
      <w:r w:rsidRPr="00B277A4">
        <w:t xml:space="preserve"> (Дата обращения: 28.04.2022).</w:t>
      </w:r>
    </w:p>
  </w:footnote>
  <w:footnote w:id="120">
    <w:p w14:paraId="78B6E04D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Mayyahi A. Keeping Darfur heritage alive. Voices of Darfur, Republic of Sudan, 07.2010, p. 6-8. URL</w:t>
      </w:r>
      <w:r w:rsidRPr="00B277A4">
        <w:t xml:space="preserve">: </w:t>
      </w:r>
      <w:hyperlink r:id="rId50" w:history="1">
        <w:r w:rsidRPr="00B277A4">
          <w:rPr>
            <w:rStyle w:val="a8"/>
            <w:lang w:val="en-US"/>
          </w:rPr>
          <w:t>https</w:t>
        </w:r>
        <w:r w:rsidRPr="00B277A4">
          <w:rPr>
            <w:rStyle w:val="a8"/>
          </w:rPr>
          <w:t>://</w:t>
        </w:r>
        <w:r w:rsidRPr="00B277A4">
          <w:rPr>
            <w:rStyle w:val="a8"/>
            <w:lang w:val="en-US"/>
          </w:rPr>
          <w:t>unamid</w:t>
        </w:r>
        <w:r w:rsidRPr="00B277A4">
          <w:rPr>
            <w:rStyle w:val="a8"/>
          </w:rPr>
          <w:t>.</w:t>
        </w:r>
        <w:r w:rsidRPr="00B277A4">
          <w:rPr>
            <w:rStyle w:val="a8"/>
            <w:lang w:val="en-US"/>
          </w:rPr>
          <w:t>unmissions</w:t>
        </w:r>
        <w:r w:rsidRPr="00B277A4">
          <w:rPr>
            <w:rStyle w:val="a8"/>
          </w:rPr>
          <w:t>.</w:t>
        </w:r>
        <w:r w:rsidRPr="00B277A4">
          <w:rPr>
            <w:rStyle w:val="a8"/>
            <w:lang w:val="en-US"/>
          </w:rPr>
          <w:t>org</w:t>
        </w:r>
        <w:r w:rsidRPr="00B277A4">
          <w:rPr>
            <w:rStyle w:val="a8"/>
          </w:rPr>
          <w:t>/</w:t>
        </w:r>
        <w:r w:rsidRPr="00B277A4">
          <w:rPr>
            <w:rStyle w:val="a8"/>
            <w:lang w:val="en-US"/>
          </w:rPr>
          <w:t>sites</w:t>
        </w:r>
        <w:r w:rsidRPr="00B277A4">
          <w:rPr>
            <w:rStyle w:val="a8"/>
          </w:rPr>
          <w:t>/</w:t>
        </w:r>
        <w:r w:rsidRPr="00B277A4">
          <w:rPr>
            <w:rStyle w:val="a8"/>
            <w:lang w:val="en-US"/>
          </w:rPr>
          <w:t>default</w:t>
        </w:r>
        <w:r w:rsidRPr="00B277A4">
          <w:rPr>
            <w:rStyle w:val="a8"/>
          </w:rPr>
          <w:t>/</w:t>
        </w:r>
        <w:r w:rsidRPr="00B277A4">
          <w:rPr>
            <w:rStyle w:val="a8"/>
            <w:lang w:val="en-US"/>
          </w:rPr>
          <w:t>files</w:t>
        </w:r>
        <w:r w:rsidRPr="00B277A4">
          <w:rPr>
            <w:rStyle w:val="a8"/>
          </w:rPr>
          <w:t>/</w:t>
        </w:r>
        <w:r w:rsidRPr="00B277A4">
          <w:rPr>
            <w:rStyle w:val="a8"/>
            <w:lang w:val="en-US"/>
          </w:rPr>
          <w:t>voices</w:t>
        </w:r>
        <w:r w:rsidRPr="00B277A4">
          <w:rPr>
            <w:rStyle w:val="a8"/>
          </w:rPr>
          <w:t>_</w:t>
        </w:r>
        <w:r w:rsidRPr="00B277A4">
          <w:rPr>
            <w:rStyle w:val="a8"/>
            <w:lang w:val="en-US"/>
          </w:rPr>
          <w:t>of</w:t>
        </w:r>
        <w:r w:rsidRPr="00B277A4">
          <w:rPr>
            <w:rStyle w:val="a8"/>
          </w:rPr>
          <w:t>_</w:t>
        </w:r>
        <w:r w:rsidRPr="00B277A4">
          <w:rPr>
            <w:rStyle w:val="a8"/>
            <w:lang w:val="en-US"/>
          </w:rPr>
          <w:t>darfur</w:t>
        </w:r>
        <w:r w:rsidRPr="00B277A4">
          <w:rPr>
            <w:rStyle w:val="a8"/>
          </w:rPr>
          <w:t>-</w:t>
        </w:r>
        <w:r w:rsidRPr="00B277A4">
          <w:rPr>
            <w:rStyle w:val="a8"/>
            <w:lang w:val="en-US"/>
          </w:rPr>
          <w:t>july</w:t>
        </w:r>
        <w:r w:rsidRPr="00B277A4">
          <w:rPr>
            <w:rStyle w:val="a8"/>
          </w:rPr>
          <w:t>-2010-</w:t>
        </w:r>
        <w:r w:rsidRPr="00B277A4">
          <w:rPr>
            <w:rStyle w:val="a8"/>
            <w:lang w:val="en-US"/>
          </w:rPr>
          <w:t>english</w:t>
        </w:r>
        <w:r w:rsidRPr="00B277A4">
          <w:rPr>
            <w:rStyle w:val="a8"/>
          </w:rPr>
          <w:t>.</w:t>
        </w:r>
        <w:r w:rsidRPr="00B277A4">
          <w:rPr>
            <w:rStyle w:val="a8"/>
            <w:lang w:val="en-US"/>
          </w:rPr>
          <w:t>pdf</w:t>
        </w:r>
      </w:hyperlink>
      <w:r w:rsidRPr="00B277A4">
        <w:t xml:space="preserve"> (Дата обращения: 28.04.2022).</w:t>
      </w:r>
    </w:p>
  </w:footnote>
  <w:footnote w:id="121">
    <w:p w14:paraId="1AC7DFD6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Mohammed S. UNAMID JSR’s remarks at the opening ceremony of the Sudan Peace Talks in Juba, South Sudan. Voices of Darfur, Vol. 08, Republic of Sudan 03.2020, p.6. URL: https://unamid.unmissions.org/sites/default/files/vod_en_march_2020_spread.pdf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28.04.2022).</w:t>
      </w:r>
    </w:p>
  </w:footnote>
  <w:footnote w:id="122">
    <w:p w14:paraId="00E2E3F2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Signé L., Madden P. Considerations for Rules of Origin under the African Continental Free Trade Area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>] // Journal of African Trade, November, 2020, URL:</w:t>
      </w:r>
      <w:hyperlink r:id="rId51" w:history="1">
        <w:r w:rsidRPr="00B277A4">
          <w:rPr>
            <w:rStyle w:val="a8"/>
            <w:lang w:val="en-US"/>
          </w:rPr>
          <w:t>https://doi.org/10.2991/jat.k.201205.001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29.04.2022).</w:t>
      </w:r>
    </w:p>
  </w:footnote>
  <w:footnote w:id="123">
    <w:p w14:paraId="1B4F6E2B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Democracy Index 2021: The China challenge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Economist Intelligence analytics, The Economist Group, 2022, URL: </w:t>
      </w:r>
      <w:hyperlink r:id="rId52" w:history="1">
        <w:r w:rsidRPr="00B277A4">
          <w:rPr>
            <w:rStyle w:val="a8"/>
            <w:lang w:val="en-US"/>
          </w:rPr>
          <w:t>https://www.eiu.com/n/campaigns/democracy-index-2021/</w:t>
        </w:r>
      </w:hyperlink>
      <w:r w:rsidRPr="00B277A4">
        <w:rPr>
          <w:lang w:val="en-US"/>
        </w:rPr>
        <w:t xml:space="preserve"> (</w:t>
      </w:r>
      <w:r w:rsidRPr="00B277A4">
        <w:t>Ограниченный</w:t>
      </w:r>
      <w:r w:rsidRPr="00B277A4">
        <w:rPr>
          <w:lang w:val="en-US"/>
        </w:rPr>
        <w:t xml:space="preserve"> </w:t>
      </w:r>
      <w:r w:rsidRPr="00B277A4">
        <w:t>доступ</w:t>
      </w:r>
      <w:r w:rsidRPr="00B277A4">
        <w:rPr>
          <w:lang w:val="en-US"/>
        </w:rPr>
        <w:t>)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29.04.2022).</w:t>
      </w:r>
    </w:p>
  </w:footnote>
  <w:footnote w:id="124">
    <w:p w14:paraId="51422463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OCIndex report, 2021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Based on organized crime index data, URL: </w:t>
      </w:r>
      <w:hyperlink r:id="rId53" w:history="1">
        <w:r w:rsidRPr="00B277A4">
          <w:rPr>
            <w:rStyle w:val="a8"/>
            <w:lang w:val="en-US"/>
          </w:rPr>
          <w:t>https://ocindex.net/continent/africa/south_africa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30.04.2022).</w:t>
      </w:r>
    </w:p>
  </w:footnote>
  <w:footnote w:id="125">
    <w:p w14:paraId="717ADB37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Roodt M. Corruption eats at South Africa’s foundations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Institute of Race Relations, Free Facts journal, №10, 2020, URL: </w:t>
      </w:r>
      <w:hyperlink r:id="rId54" w:history="1">
        <w:r w:rsidRPr="00B277A4">
          <w:rPr>
            <w:rStyle w:val="a8"/>
            <w:lang w:val="en-US"/>
          </w:rPr>
          <w:t>https://irr.org.za/reports/freefacts/files/00-2014-freefacts-2014-october-2020-draft-20-11-2020.pdf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30.04.2022).</w:t>
      </w:r>
    </w:p>
  </w:footnote>
  <w:footnote w:id="126">
    <w:p w14:paraId="1138CF0F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</w:t>
      </w:r>
      <w:r w:rsidRPr="00B277A4">
        <w:rPr>
          <w:rFonts w:cs="Times New Roman"/>
        </w:rPr>
        <w:t xml:space="preserve">Дарендорф Р. Искушение авторитаризмом [Электронный ресурс] / Россия в глобальной политике, Т. 3. № 5., 2005. – с. 8–12. </w:t>
      </w:r>
      <w:r w:rsidRPr="00B277A4">
        <w:rPr>
          <w:rFonts w:cs="Times New Roman"/>
          <w:lang w:val="en-US"/>
        </w:rPr>
        <w:t>URL</w:t>
      </w:r>
      <w:r w:rsidRPr="00B277A4">
        <w:rPr>
          <w:rFonts w:cs="Times New Roman"/>
        </w:rPr>
        <w:t xml:space="preserve">: </w:t>
      </w:r>
      <w:hyperlink r:id="rId55" w:history="1">
        <w:r w:rsidRPr="00B277A4">
          <w:rPr>
            <w:rStyle w:val="a8"/>
            <w:rFonts w:cs="Times New Roman"/>
            <w:lang w:val="en-US"/>
          </w:rPr>
          <w:t>https</w:t>
        </w:r>
        <w:r w:rsidRPr="00B277A4">
          <w:rPr>
            <w:rStyle w:val="a8"/>
            <w:rFonts w:cs="Times New Roman"/>
          </w:rPr>
          <w:t>://</w:t>
        </w:r>
        <w:r w:rsidRPr="00B277A4">
          <w:rPr>
            <w:rStyle w:val="a8"/>
            <w:rFonts w:cs="Times New Roman"/>
            <w:lang w:val="en-US"/>
          </w:rPr>
          <w:t>elibrary</w:t>
        </w:r>
        <w:r w:rsidRPr="00B277A4">
          <w:rPr>
            <w:rStyle w:val="a8"/>
            <w:rFonts w:cs="Times New Roman"/>
          </w:rPr>
          <w:t>.</w:t>
        </w:r>
        <w:r w:rsidRPr="00B277A4">
          <w:rPr>
            <w:rStyle w:val="a8"/>
            <w:rFonts w:cs="Times New Roman"/>
            <w:lang w:val="en-US"/>
          </w:rPr>
          <w:t>ru</w:t>
        </w:r>
        <w:r w:rsidRPr="00B277A4">
          <w:rPr>
            <w:rStyle w:val="a8"/>
            <w:rFonts w:cs="Times New Roman"/>
          </w:rPr>
          <w:t>/</w:t>
        </w:r>
        <w:r w:rsidRPr="00B277A4">
          <w:rPr>
            <w:rStyle w:val="a8"/>
            <w:rFonts w:cs="Times New Roman"/>
            <w:lang w:val="en-US"/>
          </w:rPr>
          <w:t>item</w:t>
        </w:r>
        <w:r w:rsidRPr="00B277A4">
          <w:rPr>
            <w:rStyle w:val="a8"/>
            <w:rFonts w:cs="Times New Roman"/>
          </w:rPr>
          <w:t>.</w:t>
        </w:r>
        <w:r w:rsidRPr="00B277A4">
          <w:rPr>
            <w:rStyle w:val="a8"/>
            <w:rFonts w:cs="Times New Roman"/>
            <w:lang w:val="en-US"/>
          </w:rPr>
          <w:t>asp</w:t>
        </w:r>
        <w:r w:rsidRPr="00B277A4">
          <w:rPr>
            <w:rStyle w:val="a8"/>
            <w:rFonts w:cs="Times New Roman"/>
          </w:rPr>
          <w:t>?</w:t>
        </w:r>
        <w:r w:rsidRPr="00B277A4">
          <w:rPr>
            <w:rStyle w:val="a8"/>
            <w:rFonts w:cs="Times New Roman"/>
            <w:lang w:val="en-US"/>
          </w:rPr>
          <w:t>id</w:t>
        </w:r>
        <w:r w:rsidRPr="00B277A4">
          <w:rPr>
            <w:rStyle w:val="a8"/>
            <w:rFonts w:cs="Times New Roman"/>
          </w:rPr>
          <w:t>=27351056&amp;</w:t>
        </w:r>
      </w:hyperlink>
      <w:r w:rsidRPr="00B277A4">
        <w:rPr>
          <w:rFonts w:cs="Times New Roman"/>
        </w:rPr>
        <w:t>; (Дата обращения: 30.04.2022).</w:t>
      </w:r>
    </w:p>
  </w:footnote>
  <w:footnote w:id="127">
    <w:p w14:paraId="4B6C3283" w14:textId="77777777" w:rsidR="008D0EBE" w:rsidRPr="00F06FE7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</w:t>
      </w:r>
      <w:r>
        <w:t>Там же</w:t>
      </w:r>
      <w:r w:rsidRPr="00F06FE7">
        <w:t>.</w:t>
      </w:r>
    </w:p>
  </w:footnote>
  <w:footnote w:id="128">
    <w:p w14:paraId="10DAB10C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Состояния, в котором ценностные экспектации группы не соответствую реальности их положения. Подробнее: </w:t>
      </w:r>
      <w:r w:rsidRPr="00B277A4">
        <w:rPr>
          <w:rFonts w:cs="Times New Roman"/>
        </w:rPr>
        <w:t>Гарр Т.Р. Почему люди бунтуют. – СПб.: Питер, 2005. – 461 с.: ил. – Серия «Мастера социологии» .</w:t>
      </w:r>
    </w:p>
  </w:footnote>
  <w:footnote w:id="129">
    <w:p w14:paraId="30C6CA97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t xml:space="preserve"> См. работу автора: Кондрашов И.С. Пост-/неоколониальное осмысление Западных инвестиций в африканский континент на примере Субсахарской Африки / Журнал Конфликтология, Т.17. </w:t>
      </w:r>
      <w:r w:rsidRPr="00B277A4">
        <w:rPr>
          <w:lang w:val="en-US"/>
        </w:rPr>
        <w:t xml:space="preserve">№1, 2022. </w:t>
      </w:r>
      <w:r w:rsidRPr="00B277A4">
        <w:t>с</w:t>
      </w:r>
      <w:r w:rsidRPr="00B277A4">
        <w:rPr>
          <w:lang w:val="en-US"/>
        </w:rPr>
        <w:t xml:space="preserve">. 110 – 124. </w:t>
      </w:r>
    </w:p>
  </w:footnote>
  <w:footnote w:id="130">
    <w:p w14:paraId="5556C34B" w14:textId="77777777" w:rsidR="008D0EBE" w:rsidRPr="00B277A4" w:rsidRDefault="008D0EBE" w:rsidP="001021D6">
      <w:pPr>
        <w:pStyle w:val="a4"/>
        <w:jc w:val="both"/>
        <w:rPr>
          <w:rFonts w:cs="Times New Roman"/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</w:t>
      </w:r>
      <w:r w:rsidRPr="00B277A4">
        <w:rPr>
          <w:rFonts w:cs="Times New Roman"/>
          <w:lang w:val="en-US"/>
        </w:rPr>
        <w:t>The African continental free trade area Economic and Distributional Effects, 2020 [</w:t>
      </w:r>
      <w:r w:rsidRPr="00B277A4">
        <w:rPr>
          <w:rFonts w:cs="Times New Roman"/>
        </w:rPr>
        <w:t>Электронный</w:t>
      </w:r>
      <w:r w:rsidRPr="00B277A4">
        <w:rPr>
          <w:rFonts w:cs="Times New Roman"/>
          <w:lang w:val="en-US"/>
        </w:rPr>
        <w:t xml:space="preserve"> </w:t>
      </w:r>
      <w:r w:rsidRPr="00B277A4">
        <w:rPr>
          <w:rFonts w:cs="Times New Roman"/>
        </w:rPr>
        <w:t>ресурс</w:t>
      </w:r>
      <w:r w:rsidRPr="00B277A4">
        <w:rPr>
          <w:rFonts w:cs="Times New Roman"/>
          <w:lang w:val="en-US"/>
        </w:rPr>
        <w:t xml:space="preserve">] // World Bank Group research paper, URL: </w:t>
      </w:r>
      <w:hyperlink r:id="rId56" w:history="1">
        <w:r w:rsidRPr="00B277A4">
          <w:rPr>
            <w:rStyle w:val="a8"/>
            <w:rFonts w:cs="Times New Roman"/>
            <w:lang w:val="en-US"/>
          </w:rPr>
          <w:t>https://openknowledge.worldbank.org/bitstream/handle/10986/34139/9781464815591.pdf</w:t>
        </w:r>
      </w:hyperlink>
      <w:r w:rsidRPr="00B277A4">
        <w:rPr>
          <w:rFonts w:cs="Times New Roman"/>
          <w:lang w:val="en-US"/>
        </w:rPr>
        <w:t>; (</w:t>
      </w:r>
      <w:r w:rsidRPr="00B277A4">
        <w:rPr>
          <w:rFonts w:cs="Times New Roman"/>
        </w:rPr>
        <w:t>Дата</w:t>
      </w:r>
      <w:r w:rsidRPr="00B277A4">
        <w:rPr>
          <w:rFonts w:cs="Times New Roman"/>
          <w:lang w:val="en-US"/>
        </w:rPr>
        <w:t xml:space="preserve"> </w:t>
      </w:r>
      <w:r w:rsidRPr="00B277A4">
        <w:rPr>
          <w:rFonts w:cs="Times New Roman"/>
        </w:rPr>
        <w:t>обращения</w:t>
      </w:r>
      <w:r w:rsidRPr="00B277A4">
        <w:rPr>
          <w:rFonts w:cs="Times New Roman"/>
          <w:lang w:val="en-US"/>
        </w:rPr>
        <w:t>: 29.04.2022).</w:t>
      </w:r>
    </w:p>
  </w:footnote>
  <w:footnote w:id="131">
    <w:p w14:paraId="7C8EF62D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По материалам </w:t>
      </w:r>
      <w:r w:rsidRPr="00B277A4">
        <w:rPr>
          <w:lang w:val="en-US"/>
        </w:rPr>
        <w:t>UN</w:t>
      </w:r>
      <w:r w:rsidRPr="00B277A4">
        <w:t xml:space="preserve"> </w:t>
      </w:r>
      <w:r w:rsidRPr="00B277A4">
        <w:rPr>
          <w:lang w:val="en-US"/>
        </w:rPr>
        <w:t>ComTrade</w:t>
      </w:r>
      <w:r w:rsidRPr="00B277A4">
        <w:t xml:space="preserve">, </w:t>
      </w:r>
      <w:r w:rsidRPr="00B277A4">
        <w:rPr>
          <w:lang w:val="en-US"/>
        </w:rPr>
        <w:t>URL</w:t>
      </w:r>
      <w:r w:rsidRPr="00B277A4">
        <w:t xml:space="preserve">: </w:t>
      </w:r>
      <w:hyperlink r:id="rId57" w:history="1">
        <w:r w:rsidRPr="00B277A4">
          <w:rPr>
            <w:rStyle w:val="a8"/>
          </w:rPr>
          <w:t>https://comtrade.un.org/labs/data-explorer/</w:t>
        </w:r>
      </w:hyperlink>
      <w:r w:rsidRPr="00B277A4">
        <w:t xml:space="preserve"> (Дата обращения: 30.04.2022).</w:t>
      </w:r>
    </w:p>
  </w:footnote>
  <w:footnote w:id="132">
    <w:p w14:paraId="138705B3" w14:textId="77777777" w:rsidR="008D0EBE" w:rsidRPr="00F06FE7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t xml:space="preserve"> Дейч Т.Л. Китай в Африке: неоколониализм или win-win стратегия? // Контуры глобальных трансформаций: политика, экономика, право. </w:t>
      </w:r>
      <w:r w:rsidRPr="00F06FE7">
        <w:rPr>
          <w:lang w:val="en-US"/>
        </w:rPr>
        <w:t xml:space="preserve">2019. </w:t>
      </w:r>
      <w:r w:rsidRPr="00B277A4">
        <w:t>Т</w:t>
      </w:r>
      <w:r w:rsidRPr="00F06FE7">
        <w:rPr>
          <w:lang w:val="en-US"/>
        </w:rPr>
        <w:t>. 11, No 5: 119–141.</w:t>
      </w:r>
    </w:p>
  </w:footnote>
  <w:footnote w:id="133">
    <w:p w14:paraId="3DF2667D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Nancy M. Githaiga, A. Burimaso,W. Bing, Salum M. Ahmed. The Belt and Road Initiative; Opportunities and Risks for Africa’s Connectivity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>] // China Quarterly of International Strategic Studies Vol. 5, №.1, Jan. 2019, DOI: 10.1142/S2377740019500064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30.04.2022).</w:t>
      </w:r>
    </w:p>
  </w:footnote>
  <w:footnote w:id="134">
    <w:p w14:paraId="1752A7AC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Moore G. Chinese lending decline leaves Africa with huge infrastructure gap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African Business, May 2021 URL: </w:t>
      </w:r>
      <w:hyperlink r:id="rId58" w:history="1">
        <w:r w:rsidRPr="00B277A4">
          <w:rPr>
            <w:rStyle w:val="a8"/>
            <w:lang w:val="en-US"/>
          </w:rPr>
          <w:t>https://african.business/2021/05/trade-investment/chinese-lending-decline-leaves-huge-infrastructure-gap/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30.04.2022).</w:t>
      </w:r>
    </w:p>
  </w:footnote>
  <w:footnote w:id="135">
    <w:p w14:paraId="58F7384A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Global Gateway Initiative [</w:t>
      </w:r>
      <w:r w:rsidRPr="00B277A4">
        <w:t>Электронный</w:t>
      </w:r>
      <w:r w:rsidRPr="00B277A4">
        <w:rPr>
          <w:lang w:val="en-US"/>
        </w:rPr>
        <w:t xml:space="preserve"> </w:t>
      </w:r>
      <w:r w:rsidRPr="00B277A4">
        <w:t>ресурс</w:t>
      </w:r>
      <w:r w:rsidRPr="00B277A4">
        <w:rPr>
          <w:lang w:val="en-US"/>
        </w:rPr>
        <w:t xml:space="preserve">] // 2019-2024 priorities, EU official cite, URL: </w:t>
      </w:r>
      <w:hyperlink r:id="rId59" w:history="1">
        <w:r w:rsidRPr="00B277A4">
          <w:rPr>
            <w:rStyle w:val="a8"/>
            <w:lang w:val="en-US"/>
          </w:rPr>
          <w:t>https://ec.europa.eu/info/strategy/priorities-2019-2024/stronger-europe-world/global-gateway_en</w:t>
        </w:r>
      </w:hyperlink>
      <w:r w:rsidRPr="00B277A4">
        <w:rPr>
          <w:lang w:val="en-US"/>
        </w:rPr>
        <w:t xml:space="preserve"> (</w:t>
      </w:r>
      <w:r w:rsidRPr="00B277A4">
        <w:t>Дата</w:t>
      </w:r>
      <w:r w:rsidRPr="00B277A4">
        <w:rPr>
          <w:lang w:val="en-US"/>
        </w:rPr>
        <w:t xml:space="preserve"> </w:t>
      </w:r>
      <w:r w:rsidRPr="00B277A4">
        <w:t>обращения</w:t>
      </w:r>
      <w:r w:rsidRPr="00B277A4">
        <w:rPr>
          <w:lang w:val="en-US"/>
        </w:rPr>
        <w:t>: 30.04.2022).</w:t>
      </w:r>
    </w:p>
  </w:footnote>
  <w:footnote w:id="136">
    <w:p w14:paraId="1F3761AD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Ibid.</w:t>
      </w:r>
    </w:p>
  </w:footnote>
  <w:footnote w:id="137">
    <w:p w14:paraId="2AAAE7D1" w14:textId="77777777" w:rsidR="008D0EBE" w:rsidRPr="00B277A4" w:rsidRDefault="008D0EBE" w:rsidP="001021D6">
      <w:pPr>
        <w:pStyle w:val="a4"/>
        <w:jc w:val="both"/>
        <w:rPr>
          <w:lang w:val="en-US"/>
        </w:rPr>
      </w:pPr>
      <w:r w:rsidRPr="00B277A4">
        <w:rPr>
          <w:rStyle w:val="a6"/>
        </w:rPr>
        <w:footnoteRef/>
      </w:r>
      <w:r w:rsidRPr="00B277A4">
        <w:rPr>
          <w:lang w:val="en-US"/>
        </w:rPr>
        <w:t xml:space="preserve"> </w:t>
      </w:r>
      <w:r w:rsidRPr="00B277A4">
        <w:rPr>
          <w:rFonts w:cs="Times New Roman"/>
          <w:lang w:val="en-US"/>
        </w:rPr>
        <w:t>Conditions for Success in the Implementation of the African Continental Free Trade Agreement[</w:t>
      </w:r>
      <w:r w:rsidRPr="00B277A4">
        <w:rPr>
          <w:rFonts w:cs="Times New Roman"/>
        </w:rPr>
        <w:t>Электронный</w:t>
      </w:r>
      <w:r w:rsidRPr="00B277A4">
        <w:rPr>
          <w:rFonts w:cs="Times New Roman"/>
          <w:lang w:val="en-US"/>
        </w:rPr>
        <w:t xml:space="preserve"> </w:t>
      </w:r>
      <w:r w:rsidRPr="00B277A4">
        <w:rPr>
          <w:rFonts w:cs="Times New Roman"/>
        </w:rPr>
        <w:t>ресурс</w:t>
      </w:r>
      <w:r w:rsidRPr="00B277A4">
        <w:rPr>
          <w:rFonts w:cs="Times New Roman"/>
          <w:lang w:val="en-US"/>
        </w:rPr>
        <w:t xml:space="preserve">] // Work commissioned by the African Union Development Agency (AUDA-NEPAD), 2020, URL: </w:t>
      </w:r>
      <w:hyperlink r:id="rId60" w:history="1">
        <w:r w:rsidRPr="00B277A4">
          <w:rPr>
            <w:rStyle w:val="a8"/>
            <w:rFonts w:cs="Times New Roman"/>
            <w:lang w:val="en-US"/>
          </w:rPr>
          <w:t>https://au.int/sites/default/files/documents/38076-doc-afcftaenglishfinal20200123-2.pdf?fbclid=IwAR3OZeSxr5kXZ0VL0VivRM_8MCXoQ2TCTPHB5sMaK11QnumfFG4</w:t>
        </w:r>
      </w:hyperlink>
      <w:r w:rsidRPr="00B277A4">
        <w:rPr>
          <w:rFonts w:cs="Times New Roman"/>
          <w:lang w:val="en-US"/>
        </w:rPr>
        <w:t xml:space="preserve"> (</w:t>
      </w:r>
      <w:r w:rsidRPr="00B277A4">
        <w:rPr>
          <w:rFonts w:cs="Times New Roman"/>
        </w:rPr>
        <w:t>Дата</w:t>
      </w:r>
      <w:r w:rsidRPr="00B277A4">
        <w:rPr>
          <w:rFonts w:cs="Times New Roman"/>
          <w:lang w:val="en-US"/>
        </w:rPr>
        <w:t xml:space="preserve"> </w:t>
      </w:r>
      <w:r w:rsidRPr="00B277A4">
        <w:rPr>
          <w:rFonts w:cs="Times New Roman"/>
        </w:rPr>
        <w:t>обращения</w:t>
      </w:r>
      <w:r w:rsidRPr="00B277A4">
        <w:rPr>
          <w:rFonts w:cs="Times New Roman"/>
          <w:lang w:val="en-US"/>
        </w:rPr>
        <w:t>: 30.04.2022).</w:t>
      </w:r>
    </w:p>
  </w:footnote>
  <w:footnote w:id="138">
    <w:p w14:paraId="798BF8B7" w14:textId="77777777" w:rsidR="008D0EBE" w:rsidRPr="00B277A4" w:rsidRDefault="008D0EBE" w:rsidP="001021D6">
      <w:pPr>
        <w:pStyle w:val="a4"/>
        <w:jc w:val="both"/>
      </w:pPr>
      <w:r w:rsidRPr="00B277A4">
        <w:rPr>
          <w:rStyle w:val="a6"/>
        </w:rPr>
        <w:footnoteRef/>
      </w:r>
      <w:r w:rsidRPr="00B277A4">
        <w:t xml:space="preserve"> Вопрос о влиянии ТНК на африканскую политику и роль ТНК в международном процессе – тема отдельного исследования.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923999"/>
      <w:docPartObj>
        <w:docPartGallery w:val="Page Numbers (Top of Page)"/>
        <w:docPartUnique/>
      </w:docPartObj>
    </w:sdtPr>
    <w:sdtEndPr/>
    <w:sdtContent>
      <w:p w14:paraId="4B924163" w14:textId="77777777" w:rsidR="008D0EBE" w:rsidRDefault="008D0E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226">
          <w:rPr>
            <w:noProof/>
          </w:rPr>
          <w:t>2</w:t>
        </w:r>
        <w:r>
          <w:fldChar w:fldCharType="end"/>
        </w:r>
      </w:p>
    </w:sdtContent>
  </w:sdt>
  <w:p w14:paraId="44E35619" w14:textId="77777777" w:rsidR="008D0EBE" w:rsidRDefault="008D0E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6D0"/>
    <w:multiLevelType w:val="hybridMultilevel"/>
    <w:tmpl w:val="5AA603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1C8"/>
    <w:multiLevelType w:val="hybridMultilevel"/>
    <w:tmpl w:val="F5FECE96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BD4649D"/>
    <w:multiLevelType w:val="hybridMultilevel"/>
    <w:tmpl w:val="4BD6C40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E5931DC"/>
    <w:multiLevelType w:val="hybridMultilevel"/>
    <w:tmpl w:val="907A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B11"/>
    <w:multiLevelType w:val="hybridMultilevel"/>
    <w:tmpl w:val="68F61E1E"/>
    <w:lvl w:ilvl="0" w:tplc="627242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6BE3"/>
    <w:multiLevelType w:val="hybridMultilevel"/>
    <w:tmpl w:val="85E2A676"/>
    <w:lvl w:ilvl="0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hint="default"/>
      </w:rPr>
    </w:lvl>
  </w:abstractNum>
  <w:abstractNum w:abstractNumId="6" w15:restartNumberingAfterBreak="0">
    <w:nsid w:val="187A2A01"/>
    <w:multiLevelType w:val="hybridMultilevel"/>
    <w:tmpl w:val="61F8DF1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0532D5"/>
    <w:multiLevelType w:val="hybridMultilevel"/>
    <w:tmpl w:val="AEA228C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0836D97"/>
    <w:multiLevelType w:val="hybridMultilevel"/>
    <w:tmpl w:val="037E7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B157C1B"/>
    <w:multiLevelType w:val="multilevel"/>
    <w:tmpl w:val="59FECB1A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0" w15:restartNumberingAfterBreak="0">
    <w:nsid w:val="2C1C6CB8"/>
    <w:multiLevelType w:val="hybridMultilevel"/>
    <w:tmpl w:val="16B6B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D00D05"/>
    <w:multiLevelType w:val="hybridMultilevel"/>
    <w:tmpl w:val="5A54A5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DA5E3C"/>
    <w:multiLevelType w:val="hybridMultilevel"/>
    <w:tmpl w:val="F0EE6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892234"/>
    <w:multiLevelType w:val="hybridMultilevel"/>
    <w:tmpl w:val="64D0DB78"/>
    <w:lvl w:ilvl="0" w:tplc="38D46B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5665F"/>
    <w:multiLevelType w:val="hybridMultilevel"/>
    <w:tmpl w:val="21507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E812FF"/>
    <w:multiLevelType w:val="hybridMultilevel"/>
    <w:tmpl w:val="0BF294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D113F8"/>
    <w:multiLevelType w:val="hybridMultilevel"/>
    <w:tmpl w:val="5AA60388"/>
    <w:lvl w:ilvl="0" w:tplc="4E0A33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84CED"/>
    <w:multiLevelType w:val="hybridMultilevel"/>
    <w:tmpl w:val="1C50AFA8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6AF05ED"/>
    <w:multiLevelType w:val="hybridMultilevel"/>
    <w:tmpl w:val="0BF294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095F1D"/>
    <w:multiLevelType w:val="hybridMultilevel"/>
    <w:tmpl w:val="90C0B1F2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29" w:hanging="360"/>
      </w:p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6F345BDC"/>
    <w:multiLevelType w:val="hybridMultilevel"/>
    <w:tmpl w:val="94BEB62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18257023">
    <w:abstractNumId w:val="12"/>
  </w:num>
  <w:num w:numId="2" w16cid:durableId="218639872">
    <w:abstractNumId w:val="3"/>
  </w:num>
  <w:num w:numId="3" w16cid:durableId="469632435">
    <w:abstractNumId w:val="0"/>
  </w:num>
  <w:num w:numId="4" w16cid:durableId="335421523">
    <w:abstractNumId w:val="4"/>
  </w:num>
  <w:num w:numId="5" w16cid:durableId="1830440706">
    <w:abstractNumId w:val="16"/>
  </w:num>
  <w:num w:numId="6" w16cid:durableId="1064911601">
    <w:abstractNumId w:val="8"/>
  </w:num>
  <w:num w:numId="7" w16cid:durableId="1249387664">
    <w:abstractNumId w:val="11"/>
  </w:num>
  <w:num w:numId="8" w16cid:durableId="2141604831">
    <w:abstractNumId w:val="7"/>
  </w:num>
  <w:num w:numId="9" w16cid:durableId="1235313246">
    <w:abstractNumId w:val="20"/>
  </w:num>
  <w:num w:numId="10" w16cid:durableId="1926956382">
    <w:abstractNumId w:val="2"/>
  </w:num>
  <w:num w:numId="11" w16cid:durableId="1717967723">
    <w:abstractNumId w:val="9"/>
  </w:num>
  <w:num w:numId="12" w16cid:durableId="1624461063">
    <w:abstractNumId w:val="13"/>
  </w:num>
  <w:num w:numId="13" w16cid:durableId="1136486979">
    <w:abstractNumId w:val="5"/>
  </w:num>
  <w:num w:numId="14" w16cid:durableId="1445927888">
    <w:abstractNumId w:val="10"/>
  </w:num>
  <w:num w:numId="15" w16cid:durableId="807547595">
    <w:abstractNumId w:val="1"/>
  </w:num>
  <w:num w:numId="16" w16cid:durableId="1184520278">
    <w:abstractNumId w:val="6"/>
  </w:num>
  <w:num w:numId="17" w16cid:durableId="1077627768">
    <w:abstractNumId w:val="14"/>
  </w:num>
  <w:num w:numId="18" w16cid:durableId="1631325410">
    <w:abstractNumId w:val="18"/>
  </w:num>
  <w:num w:numId="19" w16cid:durableId="637341060">
    <w:abstractNumId w:val="15"/>
  </w:num>
  <w:num w:numId="20" w16cid:durableId="1504004981">
    <w:abstractNumId w:val="17"/>
  </w:num>
  <w:num w:numId="21" w16cid:durableId="3670689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30A"/>
    <w:rsid w:val="000037D2"/>
    <w:rsid w:val="00005A1A"/>
    <w:rsid w:val="00005F6E"/>
    <w:rsid w:val="00006549"/>
    <w:rsid w:val="00007FFD"/>
    <w:rsid w:val="0001448D"/>
    <w:rsid w:val="00017B71"/>
    <w:rsid w:val="0003627C"/>
    <w:rsid w:val="00036BB5"/>
    <w:rsid w:val="00041079"/>
    <w:rsid w:val="000410FE"/>
    <w:rsid w:val="0004747A"/>
    <w:rsid w:val="0004784A"/>
    <w:rsid w:val="00057109"/>
    <w:rsid w:val="000629A7"/>
    <w:rsid w:val="00064541"/>
    <w:rsid w:val="000649CC"/>
    <w:rsid w:val="00070039"/>
    <w:rsid w:val="000735B1"/>
    <w:rsid w:val="00087453"/>
    <w:rsid w:val="000927BB"/>
    <w:rsid w:val="00093773"/>
    <w:rsid w:val="000A1B36"/>
    <w:rsid w:val="000B5F29"/>
    <w:rsid w:val="000C3D0B"/>
    <w:rsid w:val="000C502B"/>
    <w:rsid w:val="000D245B"/>
    <w:rsid w:val="000D4B3F"/>
    <w:rsid w:val="000D7797"/>
    <w:rsid w:val="000E3E5E"/>
    <w:rsid w:val="000F6269"/>
    <w:rsid w:val="00100FC8"/>
    <w:rsid w:val="001021D6"/>
    <w:rsid w:val="0012233A"/>
    <w:rsid w:val="001247C3"/>
    <w:rsid w:val="001316E9"/>
    <w:rsid w:val="001358A9"/>
    <w:rsid w:val="00153F3D"/>
    <w:rsid w:val="001854A7"/>
    <w:rsid w:val="00187A02"/>
    <w:rsid w:val="00190BF2"/>
    <w:rsid w:val="001A1C05"/>
    <w:rsid w:val="001C2C36"/>
    <w:rsid w:val="001C7059"/>
    <w:rsid w:val="001E0C24"/>
    <w:rsid w:val="001E4626"/>
    <w:rsid w:val="001E773F"/>
    <w:rsid w:val="001F1AE7"/>
    <w:rsid w:val="001F22A5"/>
    <w:rsid w:val="0022185D"/>
    <w:rsid w:val="0022392A"/>
    <w:rsid w:val="0023087E"/>
    <w:rsid w:val="002338BA"/>
    <w:rsid w:val="0024029D"/>
    <w:rsid w:val="002468C7"/>
    <w:rsid w:val="00250178"/>
    <w:rsid w:val="002655C0"/>
    <w:rsid w:val="002725FB"/>
    <w:rsid w:val="0027310B"/>
    <w:rsid w:val="002874FB"/>
    <w:rsid w:val="002A125E"/>
    <w:rsid w:val="002A3E7F"/>
    <w:rsid w:val="002B212F"/>
    <w:rsid w:val="002B7607"/>
    <w:rsid w:val="002E087F"/>
    <w:rsid w:val="002F50B7"/>
    <w:rsid w:val="003174DE"/>
    <w:rsid w:val="003223C6"/>
    <w:rsid w:val="003253F8"/>
    <w:rsid w:val="00340902"/>
    <w:rsid w:val="00343CE0"/>
    <w:rsid w:val="00361631"/>
    <w:rsid w:val="00367A61"/>
    <w:rsid w:val="00380ABF"/>
    <w:rsid w:val="003A3965"/>
    <w:rsid w:val="003B589E"/>
    <w:rsid w:val="003D1528"/>
    <w:rsid w:val="003E68EC"/>
    <w:rsid w:val="003F0940"/>
    <w:rsid w:val="003F140B"/>
    <w:rsid w:val="003F15DB"/>
    <w:rsid w:val="003F1E13"/>
    <w:rsid w:val="003F60A5"/>
    <w:rsid w:val="0040143C"/>
    <w:rsid w:val="00404540"/>
    <w:rsid w:val="00411EC7"/>
    <w:rsid w:val="004141D9"/>
    <w:rsid w:val="004210D9"/>
    <w:rsid w:val="0042168B"/>
    <w:rsid w:val="00421DF0"/>
    <w:rsid w:val="00422548"/>
    <w:rsid w:val="00423501"/>
    <w:rsid w:val="004313C9"/>
    <w:rsid w:val="0043689A"/>
    <w:rsid w:val="004406FF"/>
    <w:rsid w:val="004568AC"/>
    <w:rsid w:val="00457298"/>
    <w:rsid w:val="004632A3"/>
    <w:rsid w:val="004818CB"/>
    <w:rsid w:val="004829CD"/>
    <w:rsid w:val="00493C52"/>
    <w:rsid w:val="00494850"/>
    <w:rsid w:val="00497793"/>
    <w:rsid w:val="00497B37"/>
    <w:rsid w:val="004A6C2E"/>
    <w:rsid w:val="004A7C94"/>
    <w:rsid w:val="004B4310"/>
    <w:rsid w:val="004B5A5D"/>
    <w:rsid w:val="004C1F75"/>
    <w:rsid w:val="004D08B4"/>
    <w:rsid w:val="004D754C"/>
    <w:rsid w:val="004E21C5"/>
    <w:rsid w:val="004E69CB"/>
    <w:rsid w:val="004E737C"/>
    <w:rsid w:val="004F2898"/>
    <w:rsid w:val="004F477C"/>
    <w:rsid w:val="00500D3C"/>
    <w:rsid w:val="005016C6"/>
    <w:rsid w:val="00504978"/>
    <w:rsid w:val="00517AA7"/>
    <w:rsid w:val="00526961"/>
    <w:rsid w:val="00527F87"/>
    <w:rsid w:val="00561659"/>
    <w:rsid w:val="00561E44"/>
    <w:rsid w:val="0056228C"/>
    <w:rsid w:val="005701C5"/>
    <w:rsid w:val="00576EEF"/>
    <w:rsid w:val="0058324D"/>
    <w:rsid w:val="00585351"/>
    <w:rsid w:val="005979A7"/>
    <w:rsid w:val="00597B02"/>
    <w:rsid w:val="005A1EA4"/>
    <w:rsid w:val="005A419D"/>
    <w:rsid w:val="005B62CF"/>
    <w:rsid w:val="005C7455"/>
    <w:rsid w:val="005E0329"/>
    <w:rsid w:val="005E1359"/>
    <w:rsid w:val="005E76A1"/>
    <w:rsid w:val="005F67E3"/>
    <w:rsid w:val="00600198"/>
    <w:rsid w:val="00601738"/>
    <w:rsid w:val="00602B4D"/>
    <w:rsid w:val="00607B58"/>
    <w:rsid w:val="0062068F"/>
    <w:rsid w:val="00644F21"/>
    <w:rsid w:val="00645F19"/>
    <w:rsid w:val="006537D4"/>
    <w:rsid w:val="006555DC"/>
    <w:rsid w:val="00661A98"/>
    <w:rsid w:val="00672752"/>
    <w:rsid w:val="00672779"/>
    <w:rsid w:val="00672FA6"/>
    <w:rsid w:val="00676E1A"/>
    <w:rsid w:val="00680DA3"/>
    <w:rsid w:val="006972BB"/>
    <w:rsid w:val="006A087F"/>
    <w:rsid w:val="006A3BB7"/>
    <w:rsid w:val="006A511B"/>
    <w:rsid w:val="006B0213"/>
    <w:rsid w:val="006B3562"/>
    <w:rsid w:val="006C0300"/>
    <w:rsid w:val="006C1F7D"/>
    <w:rsid w:val="006C66CD"/>
    <w:rsid w:val="006C6AA4"/>
    <w:rsid w:val="006D40C5"/>
    <w:rsid w:val="006E7297"/>
    <w:rsid w:val="006F2FCD"/>
    <w:rsid w:val="006F60CD"/>
    <w:rsid w:val="00700974"/>
    <w:rsid w:val="0070278F"/>
    <w:rsid w:val="00702FEA"/>
    <w:rsid w:val="007038F0"/>
    <w:rsid w:val="007053B1"/>
    <w:rsid w:val="00706BC5"/>
    <w:rsid w:val="00714329"/>
    <w:rsid w:val="0071492B"/>
    <w:rsid w:val="00723F54"/>
    <w:rsid w:val="007256F2"/>
    <w:rsid w:val="007311EA"/>
    <w:rsid w:val="00731852"/>
    <w:rsid w:val="00750C4F"/>
    <w:rsid w:val="007510B7"/>
    <w:rsid w:val="007575EB"/>
    <w:rsid w:val="00760815"/>
    <w:rsid w:val="0076090A"/>
    <w:rsid w:val="007737A3"/>
    <w:rsid w:val="00777011"/>
    <w:rsid w:val="00780B30"/>
    <w:rsid w:val="0078357B"/>
    <w:rsid w:val="00787D5A"/>
    <w:rsid w:val="00796E76"/>
    <w:rsid w:val="00797CA3"/>
    <w:rsid w:val="007A2A8B"/>
    <w:rsid w:val="007A3AAB"/>
    <w:rsid w:val="007B773D"/>
    <w:rsid w:val="007C22B4"/>
    <w:rsid w:val="007D1938"/>
    <w:rsid w:val="007D30AF"/>
    <w:rsid w:val="007E0AC7"/>
    <w:rsid w:val="007E26BC"/>
    <w:rsid w:val="007E2FA9"/>
    <w:rsid w:val="007E7F39"/>
    <w:rsid w:val="007F1824"/>
    <w:rsid w:val="007F607B"/>
    <w:rsid w:val="0080638E"/>
    <w:rsid w:val="00817696"/>
    <w:rsid w:val="00822F40"/>
    <w:rsid w:val="00830873"/>
    <w:rsid w:val="00833710"/>
    <w:rsid w:val="008358AE"/>
    <w:rsid w:val="008407A9"/>
    <w:rsid w:val="008448EC"/>
    <w:rsid w:val="00853A6A"/>
    <w:rsid w:val="008608B9"/>
    <w:rsid w:val="00860B1F"/>
    <w:rsid w:val="00872DDF"/>
    <w:rsid w:val="008863E7"/>
    <w:rsid w:val="008A0CF9"/>
    <w:rsid w:val="008B3180"/>
    <w:rsid w:val="008C1DCE"/>
    <w:rsid w:val="008C24C1"/>
    <w:rsid w:val="008C318B"/>
    <w:rsid w:val="008C4528"/>
    <w:rsid w:val="008C5A94"/>
    <w:rsid w:val="008C5F94"/>
    <w:rsid w:val="008D0EBE"/>
    <w:rsid w:val="008E7E17"/>
    <w:rsid w:val="008F2874"/>
    <w:rsid w:val="008F2B60"/>
    <w:rsid w:val="008F4098"/>
    <w:rsid w:val="008F438F"/>
    <w:rsid w:val="00901437"/>
    <w:rsid w:val="0090409B"/>
    <w:rsid w:val="009078B6"/>
    <w:rsid w:val="00930738"/>
    <w:rsid w:val="00935FB2"/>
    <w:rsid w:val="00942C5D"/>
    <w:rsid w:val="009430A1"/>
    <w:rsid w:val="009438B4"/>
    <w:rsid w:val="00955992"/>
    <w:rsid w:val="00963F88"/>
    <w:rsid w:val="009812FF"/>
    <w:rsid w:val="009821F1"/>
    <w:rsid w:val="0098519A"/>
    <w:rsid w:val="00986A86"/>
    <w:rsid w:val="0098767A"/>
    <w:rsid w:val="009A5EC2"/>
    <w:rsid w:val="009B1E3D"/>
    <w:rsid w:val="009B76D9"/>
    <w:rsid w:val="009C1288"/>
    <w:rsid w:val="009C2C2E"/>
    <w:rsid w:val="009C53C8"/>
    <w:rsid w:val="009D03D5"/>
    <w:rsid w:val="009D47D8"/>
    <w:rsid w:val="009E07F3"/>
    <w:rsid w:val="009E2A26"/>
    <w:rsid w:val="009E2EDF"/>
    <w:rsid w:val="009E5423"/>
    <w:rsid w:val="009F459B"/>
    <w:rsid w:val="009F57AC"/>
    <w:rsid w:val="00A14B7F"/>
    <w:rsid w:val="00A534D5"/>
    <w:rsid w:val="00A56248"/>
    <w:rsid w:val="00A7440F"/>
    <w:rsid w:val="00A7562C"/>
    <w:rsid w:val="00A959F6"/>
    <w:rsid w:val="00A95C1A"/>
    <w:rsid w:val="00A973DE"/>
    <w:rsid w:val="00AA0F77"/>
    <w:rsid w:val="00AA382A"/>
    <w:rsid w:val="00AB4830"/>
    <w:rsid w:val="00AB4DB6"/>
    <w:rsid w:val="00AC02EC"/>
    <w:rsid w:val="00AC39BF"/>
    <w:rsid w:val="00AD12C7"/>
    <w:rsid w:val="00AE1E09"/>
    <w:rsid w:val="00AE5A04"/>
    <w:rsid w:val="00AE7A1C"/>
    <w:rsid w:val="00AF0053"/>
    <w:rsid w:val="00AF122E"/>
    <w:rsid w:val="00B066B7"/>
    <w:rsid w:val="00B16278"/>
    <w:rsid w:val="00B2556B"/>
    <w:rsid w:val="00B277A4"/>
    <w:rsid w:val="00B3043C"/>
    <w:rsid w:val="00B30BCD"/>
    <w:rsid w:val="00B44A2A"/>
    <w:rsid w:val="00B44E47"/>
    <w:rsid w:val="00B51F32"/>
    <w:rsid w:val="00B62A5E"/>
    <w:rsid w:val="00B75A56"/>
    <w:rsid w:val="00BB3E79"/>
    <w:rsid w:val="00BB5CD7"/>
    <w:rsid w:val="00BC22EC"/>
    <w:rsid w:val="00BC5224"/>
    <w:rsid w:val="00BC6A92"/>
    <w:rsid w:val="00BD2895"/>
    <w:rsid w:val="00BF1349"/>
    <w:rsid w:val="00BF5B9B"/>
    <w:rsid w:val="00C06B16"/>
    <w:rsid w:val="00C06D44"/>
    <w:rsid w:val="00C14C51"/>
    <w:rsid w:val="00C20EF5"/>
    <w:rsid w:val="00C24449"/>
    <w:rsid w:val="00C26EF4"/>
    <w:rsid w:val="00C30052"/>
    <w:rsid w:val="00C33339"/>
    <w:rsid w:val="00C348B6"/>
    <w:rsid w:val="00C37F54"/>
    <w:rsid w:val="00C4055B"/>
    <w:rsid w:val="00C41985"/>
    <w:rsid w:val="00C51F4D"/>
    <w:rsid w:val="00C55661"/>
    <w:rsid w:val="00C56FB0"/>
    <w:rsid w:val="00C644AD"/>
    <w:rsid w:val="00C73B2B"/>
    <w:rsid w:val="00C741E3"/>
    <w:rsid w:val="00C80B9B"/>
    <w:rsid w:val="00C84AE8"/>
    <w:rsid w:val="00CA02E3"/>
    <w:rsid w:val="00CA4F3E"/>
    <w:rsid w:val="00CB791D"/>
    <w:rsid w:val="00CC1FFE"/>
    <w:rsid w:val="00CC700D"/>
    <w:rsid w:val="00CD1297"/>
    <w:rsid w:val="00CD4F0B"/>
    <w:rsid w:val="00CE0D3F"/>
    <w:rsid w:val="00CE2125"/>
    <w:rsid w:val="00CE7729"/>
    <w:rsid w:val="00CF4854"/>
    <w:rsid w:val="00D012EC"/>
    <w:rsid w:val="00D173A2"/>
    <w:rsid w:val="00D34C9E"/>
    <w:rsid w:val="00D40925"/>
    <w:rsid w:val="00D44D1E"/>
    <w:rsid w:val="00D450B1"/>
    <w:rsid w:val="00D63C97"/>
    <w:rsid w:val="00D64EC4"/>
    <w:rsid w:val="00D65389"/>
    <w:rsid w:val="00D75D65"/>
    <w:rsid w:val="00D93BAD"/>
    <w:rsid w:val="00DB4EFB"/>
    <w:rsid w:val="00DB7ECE"/>
    <w:rsid w:val="00DC49D4"/>
    <w:rsid w:val="00DD081F"/>
    <w:rsid w:val="00DE1B28"/>
    <w:rsid w:val="00DF25E4"/>
    <w:rsid w:val="00DF3872"/>
    <w:rsid w:val="00DF470D"/>
    <w:rsid w:val="00E00E5C"/>
    <w:rsid w:val="00E02EE0"/>
    <w:rsid w:val="00E06AB9"/>
    <w:rsid w:val="00E163F1"/>
    <w:rsid w:val="00E20846"/>
    <w:rsid w:val="00E3218C"/>
    <w:rsid w:val="00E40E8D"/>
    <w:rsid w:val="00E42CF6"/>
    <w:rsid w:val="00E46F33"/>
    <w:rsid w:val="00E6036D"/>
    <w:rsid w:val="00E60E20"/>
    <w:rsid w:val="00E71226"/>
    <w:rsid w:val="00E713C8"/>
    <w:rsid w:val="00E72BA3"/>
    <w:rsid w:val="00E8583C"/>
    <w:rsid w:val="00EA4B27"/>
    <w:rsid w:val="00EA5AE2"/>
    <w:rsid w:val="00EB6B40"/>
    <w:rsid w:val="00EB7201"/>
    <w:rsid w:val="00EC0A55"/>
    <w:rsid w:val="00ED5DA8"/>
    <w:rsid w:val="00EE2263"/>
    <w:rsid w:val="00EF3F79"/>
    <w:rsid w:val="00EF4535"/>
    <w:rsid w:val="00F01D14"/>
    <w:rsid w:val="00F026B5"/>
    <w:rsid w:val="00F06FE7"/>
    <w:rsid w:val="00F07F75"/>
    <w:rsid w:val="00F13283"/>
    <w:rsid w:val="00F14512"/>
    <w:rsid w:val="00F20E08"/>
    <w:rsid w:val="00F27A87"/>
    <w:rsid w:val="00F304B8"/>
    <w:rsid w:val="00F32E44"/>
    <w:rsid w:val="00F41B75"/>
    <w:rsid w:val="00F47E2C"/>
    <w:rsid w:val="00F55B52"/>
    <w:rsid w:val="00F57D24"/>
    <w:rsid w:val="00F61E1B"/>
    <w:rsid w:val="00F77AC4"/>
    <w:rsid w:val="00F85072"/>
    <w:rsid w:val="00FA40B8"/>
    <w:rsid w:val="00FB1407"/>
    <w:rsid w:val="00FB4A6E"/>
    <w:rsid w:val="00FD3222"/>
    <w:rsid w:val="00FD6D06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80BFD"/>
  <w15:docId w15:val="{5955D482-FABD-42BC-AA34-AAD75DF1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874"/>
    <w:pPr>
      <w:spacing w:after="16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11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4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31852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185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1852"/>
    <w:rPr>
      <w:vertAlign w:val="superscript"/>
    </w:rPr>
  </w:style>
  <w:style w:type="paragraph" w:styleId="a7">
    <w:name w:val="Normal (Web)"/>
    <w:basedOn w:val="a"/>
    <w:uiPriority w:val="99"/>
    <w:unhideWhenUsed/>
    <w:rsid w:val="007318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17AA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A125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8F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7053B1"/>
    <w:rPr>
      <w:b/>
      <w:bCs/>
    </w:rPr>
  </w:style>
  <w:style w:type="paragraph" w:styleId="ac">
    <w:name w:val="header"/>
    <w:basedOn w:val="a"/>
    <w:link w:val="ad"/>
    <w:uiPriority w:val="99"/>
    <w:unhideWhenUsed/>
    <w:rsid w:val="0004747A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04747A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04747A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04747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411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411EC7"/>
    <w:pPr>
      <w:spacing w:line="276" w:lineRule="auto"/>
      <w:outlineLvl w:val="9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11EC7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o.org/english/docs_e/legal_e/gatt47_01_e.htm" TargetMode="External"/><Relationship Id="rId13" Type="http://schemas.openxmlformats.org/officeDocument/2006/relationships/hyperlink" Target="https://www.ubagroup.com/wp-content/uploads/2022/03/UBA-Plc-2021-F-Annual-Report-and-Account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i.no/publications/file/5316-retribalisation-of-the-educated-elite-in-darfur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hamah.net/law/wp-content/uploads/2017/01/Abuja-Treaty-Establishing-the-African-Economic-Communit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fcfta.au.int/en/documents/2020-12-28/compiled-annexes-establishment-afcf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cfta.au.int/sites/default/files/files/2020-12/consolidatedtextoncfta-en.pdf" TargetMode="External"/><Relationship Id="rId14" Type="http://schemas.openxmlformats.org/officeDocument/2006/relationships/hyperlink" Target="https://www.stimson.org/2020/the-erosion-of-pastoralism-in-the-sudano-sahel/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eignpolicy.com/2020/08/27/the-african-unions-hypocrisy-undermines-its-credibility/" TargetMode="External"/><Relationship Id="rId18" Type="http://schemas.openxmlformats.org/officeDocument/2006/relationships/hyperlink" Target="https://elibrary.ru/item.asp?id=42535518" TargetMode="External"/><Relationship Id="rId26" Type="http://schemas.openxmlformats.org/officeDocument/2006/relationships/hyperlink" Target="https://openknowledge.worldbank.org/bitstream/handle/10986/34139/9781464815591.pdf" TargetMode="External"/><Relationship Id="rId39" Type="http://schemas.openxmlformats.org/officeDocument/2006/relationships/hyperlink" Target="https://www.ifp.org.za/local-government-manifesto-2021/" TargetMode="External"/><Relationship Id="rId21" Type="http://schemas.openxmlformats.org/officeDocument/2006/relationships/hyperlink" Target="https://opiniojuris.org/2007/02/20/icsid-arbitration-filed-over-south-africas-black-empowerment-program/(&#1044;&#1072;&#1090;&#1072;" TargetMode="External"/><Relationship Id="rId34" Type="http://schemas.openxmlformats.org/officeDocument/2006/relationships/hyperlink" Target="https://www.privacyshield.gov/article?id=Ethiopia-Banking-Systems" TargetMode="External"/><Relationship Id="rId42" Type="http://schemas.openxmlformats.org/officeDocument/2006/relationships/hyperlink" Target="https://effonline.org/2021-lgemanifesto/" TargetMode="External"/><Relationship Id="rId47" Type="http://schemas.openxmlformats.org/officeDocument/2006/relationships/hyperlink" Target="https://www.cmi.no/publications/file/5316-retribalisation-of-the-educated-elite-in-darfur.pdf" TargetMode="External"/><Relationship Id="rId50" Type="http://schemas.openxmlformats.org/officeDocument/2006/relationships/hyperlink" Target="https://unamid.unmissions.org/sites/default/files/voices_of_darfur-july-2010-english.pdf" TargetMode="External"/><Relationship Id="rId55" Type="http://schemas.openxmlformats.org/officeDocument/2006/relationships/hyperlink" Target="https://elibrary.ru/item.asp?id=27351056&amp;" TargetMode="External"/><Relationship Id="rId7" Type="http://schemas.openxmlformats.org/officeDocument/2006/relationships/hyperlink" Target="https://www.imf.org/en/Publications/REO/SSA/Issues/2020/10/22/regional-economic-outlook-sub-saharan-africa" TargetMode="External"/><Relationship Id="rId12" Type="http://schemas.openxmlformats.org/officeDocument/2006/relationships/hyperlink" Target="https://saiia.org.za/research/optimising-agricultural-value-chains-in-southern-africa-after-covid-19/" TargetMode="External"/><Relationship Id="rId17" Type="http://schemas.openxmlformats.org/officeDocument/2006/relationships/hyperlink" Target="https://cyberleninka.ru/article/n/afrika-v-sovremennoy-modeli-miroustroystva-vesomyy-igrok-ili-autsayder/viewer" TargetMode="External"/><Relationship Id="rId25" Type="http://schemas.openxmlformats.org/officeDocument/2006/relationships/hyperlink" Target="https://www.brookings.edu/wp-content/uploads/2020/12/20.12.28-AfCFTA_Fofack.pdf" TargetMode="External"/><Relationship Id="rId33" Type="http://schemas.openxmlformats.org/officeDocument/2006/relationships/hyperlink" Target="https://afcfta.au.int/sites/default/files/files/2020-12/consolidatedtextoncfta-en.pdf" TargetMode="External"/><Relationship Id="rId38" Type="http://schemas.openxmlformats.org/officeDocument/2006/relationships/hyperlink" Target="URL:https://www.aljazeera.com/opinions/2022/1/19/sadc-cannot-continue-to-ignore-zanu-pfs-many-failings" TargetMode="External"/><Relationship Id="rId46" Type="http://schemas.openxmlformats.org/officeDocument/2006/relationships/hyperlink" Target="https://www.academia.edu/35681995/THE_AFRICAN_APPROACH_TO_REGIONAL_INTEGRATION_AND_MIGRATION_Acknowledgments" TargetMode="External"/><Relationship Id="rId59" Type="http://schemas.openxmlformats.org/officeDocument/2006/relationships/hyperlink" Target="https://ec.europa.eu/info/strategy/priorities-2019-2024/stronger-europe-world/global-gateway_en" TargetMode="External"/><Relationship Id="rId2" Type="http://schemas.openxmlformats.org/officeDocument/2006/relationships/hyperlink" Target="https://afcfta.au.int/en/documents/2020-12-28/compiled-annexes-establishment-afcfta" TargetMode="External"/><Relationship Id="rId16" Type="http://schemas.openxmlformats.org/officeDocument/2006/relationships/hyperlink" Target="https://au.int/sites/default/files/documents/38076-doc-afcftaenglishfinal20200123-2.pdf" TargetMode="External"/><Relationship Id="rId20" Type="http://schemas.openxmlformats.org/officeDocument/2006/relationships/hyperlink" Target="URL:https://au.int/en/pressreleases/20210914/national-youth-councils-elect-first-ever-comesa-youth-advisory-panel/" TargetMode="External"/><Relationship Id="rId29" Type="http://schemas.openxmlformats.org/officeDocument/2006/relationships/hyperlink" Target="https://data.imf.org/?sk=5778F645-51FB-4F37-A775-B8FECD6BC69B" TargetMode="External"/><Relationship Id="rId41" Type="http://schemas.openxmlformats.org/officeDocument/2006/relationships/hyperlink" Target="https://www.news24.com/news24/southafrica/news/elections-2021-stop-the-decay-ff-plus-at-manifesto-launch-20211009" TargetMode="External"/><Relationship Id="rId54" Type="http://schemas.openxmlformats.org/officeDocument/2006/relationships/hyperlink" Target="https://irr.org.za/reports/freefacts/files/00-2014-freefacts-2014-october-2020-draft-20-11-2020.pdf" TargetMode="External"/><Relationship Id="rId1" Type="http://schemas.openxmlformats.org/officeDocument/2006/relationships/hyperlink" Target="https://afcfta.au.int/sites/default/files/files/2020-12/consolidatedtextoncfta-en.pdf" TargetMode="External"/><Relationship Id="rId6" Type="http://schemas.openxmlformats.org/officeDocument/2006/relationships/hyperlink" Target="https://au.int/sites/default/files/documents/39689-doc-ss_afcftafuturereport.pdf" TargetMode="External"/><Relationship Id="rId11" Type="http://schemas.openxmlformats.org/officeDocument/2006/relationships/hyperlink" Target="https://saiia.org.za/research/are-regional-value-chains-a-myth-in-southern-africa/" TargetMode="External"/><Relationship Id="rId24" Type="http://schemas.openxmlformats.org/officeDocument/2006/relationships/hyperlink" Target="https://african.business/2021/02/trade-investment/afcfta-launches-now-africa-must-make-it-succeed/" TargetMode="External"/><Relationship Id="rId32" Type="http://schemas.openxmlformats.org/officeDocument/2006/relationships/hyperlink" Target="https://www.ubagroup.com/wp-content/uploads/2022/03/UBA-Plc-2021-F-Annual-Report-and-Accounts.pdf" TargetMode="External"/><Relationship Id="rId37" Type="http://schemas.openxmlformats.org/officeDocument/2006/relationships/hyperlink" Target="https://www.groundup.org.za/article/cabinet-announces-zimbabwe-exemption-permits-will-not-be-extended/" TargetMode="External"/><Relationship Id="rId40" Type="http://schemas.openxmlformats.org/officeDocument/2006/relationships/hyperlink" Target="https://www.actionsa.org.za/immigration/" TargetMode="External"/><Relationship Id="rId45" Type="http://schemas.openxmlformats.org/officeDocument/2006/relationships/hyperlink" Target="https://au.int/agenda2063/goals" TargetMode="External"/><Relationship Id="rId53" Type="http://schemas.openxmlformats.org/officeDocument/2006/relationships/hyperlink" Target="https://ocindex.net/continent/africa/south_africa" TargetMode="External"/><Relationship Id="rId58" Type="http://schemas.openxmlformats.org/officeDocument/2006/relationships/hyperlink" Target="https://african.business/2021/05/trade-investment/chinese-lending-decline-leaves-huge-infrastructure-gap/" TargetMode="External"/><Relationship Id="rId5" Type="http://schemas.openxmlformats.org/officeDocument/2006/relationships/hyperlink" Target="https://www.wto.org/english/tratop_e/serv_e/gatsqa_e.htm" TargetMode="External"/><Relationship Id="rId15" Type="http://schemas.openxmlformats.org/officeDocument/2006/relationships/hyperlink" Target="http://dx.doi.org/10.1596/978-1-4648-0842-5" TargetMode="External"/><Relationship Id="rId23" Type="http://schemas.openxmlformats.org/officeDocument/2006/relationships/hyperlink" Target="https://au.int/sites/default/files/treaties/36437-treaty-consolidated_text_on_cfta_-_en.pdf" TargetMode="External"/><Relationship Id="rId28" Type="http://schemas.openxmlformats.org/officeDocument/2006/relationships/hyperlink" Target="https://au.int/sites/default/files/documents/38076-doc-afcftaenglishfinal20200123-2.pdf?fbclid=IwAR3OZeSxr5kXZ0VL0VivRM_8MCXoQ2TCTPHB5sMaK11QnumfFG4" TargetMode="External"/><Relationship Id="rId36" Type="http://schemas.openxmlformats.org/officeDocument/2006/relationships/hyperlink" Target="https://www.un.org/development/desa/pd/sites/www.un.org.development.desa.pd/files/files/documents/2020/Feb/un_2019_internationalmigration_wallchart.pdf" TargetMode="External"/><Relationship Id="rId49" Type="http://schemas.openxmlformats.org/officeDocument/2006/relationships/hyperlink" Target="https://cyberleninka.ru/article/n/reshenie-mezhdunarodnogo-ugolovnogo-suda-o-vydache-ordera-na-arest-glavy-sudana-omara-hasana-al-bashira-mezhdunarodno-pravovye-voprosy/viewer" TargetMode="External"/><Relationship Id="rId57" Type="http://schemas.openxmlformats.org/officeDocument/2006/relationships/hyperlink" Target="https://comtrade.un.org/labs/data-explorer/" TargetMode="External"/><Relationship Id="rId10" Type="http://schemas.openxmlformats.org/officeDocument/2006/relationships/hyperlink" Target="https://dx.doi.org/10.2991/jat.k.201205.001" TargetMode="External"/><Relationship Id="rId19" Type="http://schemas.openxmlformats.org/officeDocument/2006/relationships/hyperlink" Target="https://www.marxists.org/russkij/marx/1848/manifesto.htm" TargetMode="External"/><Relationship Id="rId31" Type="http://schemas.openxmlformats.org/officeDocument/2006/relationships/hyperlink" Target="https://www.dafribank.com/public/doc-files/investor-prospectus.pdf" TargetMode="External"/><Relationship Id="rId44" Type="http://schemas.openxmlformats.org/officeDocument/2006/relationships/hyperlink" Target="https://www.groundup.org.za/article/cabinet-announces-zimbabwe-exemption-permits-will-not-be-extended/" TargetMode="External"/><Relationship Id="rId52" Type="http://schemas.openxmlformats.org/officeDocument/2006/relationships/hyperlink" Target="https://www.eiu.com/n/campaigns/democracy-index-2021/" TargetMode="External"/><Relationship Id="rId60" Type="http://schemas.openxmlformats.org/officeDocument/2006/relationships/hyperlink" Target="https://au.int/sites/default/files/documents/38076-doc-afcftaenglishfinal20200123-2.pdf?fbclid=IwAR3OZeSxr5kXZ0VL0VivRM_8MCXoQ2TCTPHB5sMaK11QnumfFG4" TargetMode="External"/><Relationship Id="rId4" Type="http://schemas.openxmlformats.org/officeDocument/2006/relationships/hyperlink" Target="https://www.wto.org/english/docs_e/legal_e/gatt47_01_e.htm" TargetMode="External"/><Relationship Id="rId9" Type="http://schemas.openxmlformats.org/officeDocument/2006/relationships/hyperlink" Target="https://au.int/sites/default/files/documents/38076-doc-afcftaenglishfinal20200123-2.pdf?fbclid=IwAR3OZeSxr5kXZ0VL0VivRM_8MCXoQ2TCTPHB5sMaK11QnumfFG4" TargetMode="External"/><Relationship Id="rId14" Type="http://schemas.openxmlformats.org/officeDocument/2006/relationships/hyperlink" Target="https://african.business/2021/02/trade-investment/afcfta-launches-now-africa-must-make-it-succeed/" TargetMode="External"/><Relationship Id="rId22" Type="http://schemas.openxmlformats.org/officeDocument/2006/relationships/hyperlink" Target="https://au.int/sites/default/files/treaties/36437-treaty-consolidated_text_on_cfta_-_en.pdf" TargetMode="External"/><Relationship Id="rId27" Type="http://schemas.openxmlformats.org/officeDocument/2006/relationships/hyperlink" Target="https://data.imf.org/?sk=5778F645-51FB-4F37-A775-B8FECD6BC69B" TargetMode="External"/><Relationship Id="rId30" Type="http://schemas.openxmlformats.org/officeDocument/2006/relationships/hyperlink" Target="https://au.int/sites/default/files/documents/39689-doc-ss_afcftafuturereport.pdf" TargetMode="External"/><Relationship Id="rId35" Type="http://schemas.openxmlformats.org/officeDocument/2006/relationships/hyperlink" Target="https://www.youtube.com/watch?v=Y38bFR2uiO0" TargetMode="External"/><Relationship Id="rId43" Type="http://schemas.openxmlformats.org/officeDocument/2006/relationships/hyperlink" Target="https://www.news24.com/witness/news/kzn/sas-unemployment-rate-expected-to-rise-in-the-next-quarter-20220402" TargetMode="External"/><Relationship Id="rId48" Type="http://schemas.openxmlformats.org/officeDocument/2006/relationships/hyperlink" Target="https://www.stimson.org/2020/the-erosion-of-pastoralism-in-the-sudano-sahel/" TargetMode="External"/><Relationship Id="rId56" Type="http://schemas.openxmlformats.org/officeDocument/2006/relationships/hyperlink" Target="https://openknowledge.worldbank.org/bitstream/handle/10986/34139/9781464815591.pdf" TargetMode="External"/><Relationship Id="rId8" Type="http://schemas.openxmlformats.org/officeDocument/2006/relationships/hyperlink" Target="https://www.tralac.org/documents/resources/booklets/4062-afcfta-a-tralac-guide-7th-edition-august-2020/file.html" TargetMode="External"/><Relationship Id="rId51" Type="http://schemas.openxmlformats.org/officeDocument/2006/relationships/hyperlink" Target="https://doi.org/10.2991/jat.k.201205.001" TargetMode="External"/><Relationship Id="rId3" Type="http://schemas.openxmlformats.org/officeDocument/2006/relationships/hyperlink" Target="https://www.mohamah.net/law/wp-content/uploads/2017/01/Abuja-Treaty-Establishing-the-African-Economic-Communi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2C17-E7D3-48E1-A266-1C4E605E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17715</TotalTime>
  <Pages>1</Pages>
  <Words>18149</Words>
  <Characters>103451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Монголина</cp:lastModifiedBy>
  <cp:revision>37</cp:revision>
  <dcterms:created xsi:type="dcterms:W3CDTF">2022-03-30T09:39:00Z</dcterms:created>
  <dcterms:modified xsi:type="dcterms:W3CDTF">2022-05-17T16:07:00Z</dcterms:modified>
</cp:coreProperties>
</file>